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47B8" w:rsidRPr="0089733A" w:rsidRDefault="004B2771">
      <w:pPr>
        <w:keepNext/>
        <w:spacing w:before="240" w:after="60"/>
        <w:jc w:val="center"/>
        <w:rPr>
          <w:rFonts w:asciiTheme="minorHAnsi" w:eastAsia="Calibri" w:hAnsiTheme="minorHAnsi" w:cstheme="minorHAnsi"/>
          <w:sz w:val="20"/>
          <w:szCs w:val="20"/>
        </w:rPr>
      </w:pPr>
      <w:r>
        <w:rPr>
          <w:rFonts w:ascii="Times New Roman" w:eastAsia="Times New Roman" w:hAnsi="Times New Roman" w:cs="Times New Roman"/>
          <w:b/>
          <w:sz w:val="28"/>
          <w:szCs w:val="28"/>
        </w:rPr>
        <w:tab/>
      </w:r>
      <w:r w:rsidRPr="0089733A">
        <w:rPr>
          <w:rFonts w:asciiTheme="minorHAnsi" w:eastAsia="Arial" w:hAnsiTheme="minorHAnsi" w:cstheme="minorHAnsi"/>
          <w:b/>
          <w:sz w:val="20"/>
          <w:szCs w:val="20"/>
        </w:rPr>
        <w:t xml:space="preserve">Smlouva o nájmu prostoru sloužícího </w:t>
      </w:r>
      <w:r w:rsidR="00B72BDF" w:rsidRPr="0089733A">
        <w:rPr>
          <w:rFonts w:asciiTheme="minorHAnsi" w:eastAsia="Arial" w:hAnsiTheme="minorHAnsi" w:cstheme="minorHAnsi"/>
          <w:b/>
          <w:sz w:val="20"/>
          <w:szCs w:val="20"/>
        </w:rPr>
        <w:t xml:space="preserve">k </w:t>
      </w:r>
      <w:r w:rsidRPr="0089733A">
        <w:rPr>
          <w:rFonts w:asciiTheme="minorHAnsi" w:eastAsia="Arial" w:hAnsiTheme="minorHAnsi" w:cstheme="minorHAnsi"/>
          <w:b/>
          <w:sz w:val="20"/>
          <w:szCs w:val="20"/>
        </w:rPr>
        <w:t xml:space="preserve">podnikání  </w:t>
      </w:r>
      <w:r w:rsidR="00A675DE">
        <w:rPr>
          <w:rFonts w:asciiTheme="minorHAnsi" w:eastAsia="Arial" w:hAnsiTheme="minorHAnsi" w:cstheme="minorHAnsi"/>
          <w:b/>
          <w:sz w:val="20"/>
          <w:szCs w:val="20"/>
        </w:rPr>
        <w:t>č:</w:t>
      </w:r>
      <w:r w:rsidR="00924E59">
        <w:rPr>
          <w:rFonts w:asciiTheme="minorHAnsi" w:eastAsia="Arial" w:hAnsiTheme="minorHAnsi" w:cstheme="minorHAnsi"/>
          <w:b/>
          <w:sz w:val="20"/>
          <w:szCs w:val="20"/>
        </w:rPr>
        <w:t xml:space="preserve"> </w:t>
      </w:r>
      <w:r w:rsidR="00924E59">
        <w:rPr>
          <w:rFonts w:ascii="Arial" w:hAnsi="Arial" w:cs="Arial"/>
          <w:b/>
          <w:bCs/>
          <w:sz w:val="16"/>
          <w:szCs w:val="16"/>
        </w:rPr>
        <w:t>2025314</w:t>
      </w:r>
    </w:p>
    <w:p w:rsidR="002D47B8" w:rsidRPr="0089733A" w:rsidRDefault="004B2771">
      <w:pPr>
        <w:spacing w:line="276" w:lineRule="auto"/>
        <w:jc w:val="center"/>
        <w:rPr>
          <w:rFonts w:asciiTheme="minorHAnsi" w:eastAsia="Arial" w:hAnsiTheme="minorHAnsi" w:cstheme="minorHAnsi"/>
          <w:sz w:val="20"/>
          <w:szCs w:val="20"/>
        </w:rPr>
      </w:pPr>
      <w:r w:rsidRPr="0089733A">
        <w:rPr>
          <w:rFonts w:asciiTheme="minorHAnsi" w:eastAsia="Arial" w:hAnsiTheme="minorHAnsi" w:cstheme="minorHAnsi"/>
          <w:sz w:val="20"/>
          <w:szCs w:val="20"/>
        </w:rPr>
        <w:t>(§2302 NOZ)</w:t>
      </w:r>
    </w:p>
    <w:p w:rsidR="002D47B8" w:rsidRPr="0089733A" w:rsidRDefault="002D47B8">
      <w:pPr>
        <w:spacing w:line="276" w:lineRule="auto"/>
        <w:rPr>
          <w:rFonts w:asciiTheme="minorHAnsi" w:eastAsia="Arial" w:hAnsiTheme="minorHAnsi" w:cstheme="minorHAnsi"/>
          <w:sz w:val="20"/>
          <w:szCs w:val="20"/>
        </w:rPr>
      </w:pPr>
    </w:p>
    <w:p w:rsidR="00FB62F5" w:rsidRPr="0089733A" w:rsidRDefault="00FB62F5">
      <w:pPr>
        <w:spacing w:line="276" w:lineRule="auto"/>
        <w:rPr>
          <w:rFonts w:asciiTheme="minorHAnsi" w:eastAsia="Arial" w:hAnsiTheme="minorHAnsi" w:cstheme="minorHAnsi"/>
          <w:sz w:val="20"/>
          <w:szCs w:val="20"/>
        </w:rPr>
      </w:pPr>
    </w:p>
    <w:p w:rsidR="00FB62F5" w:rsidRPr="0089733A" w:rsidRDefault="00FB62F5">
      <w:pPr>
        <w:spacing w:line="276" w:lineRule="auto"/>
        <w:rPr>
          <w:rFonts w:asciiTheme="minorHAnsi" w:eastAsia="Arial" w:hAnsiTheme="minorHAnsi" w:cstheme="minorHAnsi"/>
          <w:sz w:val="20"/>
          <w:szCs w:val="20"/>
        </w:rPr>
      </w:pPr>
    </w:p>
    <w:p w:rsidR="00FB62F5" w:rsidRPr="0089733A" w:rsidRDefault="00FB62F5">
      <w:pPr>
        <w:spacing w:line="276" w:lineRule="auto"/>
        <w:rPr>
          <w:rFonts w:asciiTheme="minorHAnsi" w:eastAsia="Arial" w:hAnsiTheme="minorHAnsi" w:cstheme="minorHAnsi"/>
          <w:sz w:val="20"/>
          <w:szCs w:val="20"/>
        </w:rPr>
      </w:pPr>
    </w:p>
    <w:p w:rsidR="00FB62F5" w:rsidRPr="0089733A" w:rsidRDefault="00FB62F5">
      <w:pPr>
        <w:spacing w:line="276" w:lineRule="auto"/>
        <w:rPr>
          <w:rFonts w:asciiTheme="minorHAnsi" w:eastAsia="Arial"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Pronajímatel: </w:t>
      </w:r>
      <w:r w:rsidRPr="0089733A">
        <w:rPr>
          <w:rFonts w:asciiTheme="minorHAnsi" w:eastAsia="Calibri" w:hAnsiTheme="minorHAnsi" w:cstheme="minorHAnsi"/>
          <w:sz w:val="20"/>
          <w:szCs w:val="20"/>
        </w:rPr>
        <w:tab/>
      </w:r>
    </w:p>
    <w:p w:rsidR="002D47B8" w:rsidRPr="0089733A" w:rsidRDefault="004B2771" w:rsidP="00E66DD8">
      <w:pPr>
        <w:widowControl/>
        <w:ind w:left="284" w:hanging="284"/>
        <w:jc w:val="both"/>
        <w:rPr>
          <w:rFonts w:asciiTheme="minorHAnsi" w:eastAsia="Calibri" w:hAnsiTheme="minorHAnsi" w:cstheme="minorHAnsi"/>
          <w:b/>
          <w:sz w:val="20"/>
          <w:szCs w:val="20"/>
        </w:rPr>
      </w:pPr>
      <w:r w:rsidRPr="0089733A">
        <w:rPr>
          <w:rFonts w:asciiTheme="minorHAnsi" w:eastAsia="Calibri" w:hAnsiTheme="minorHAnsi" w:cstheme="minorHAnsi"/>
          <w:b/>
          <w:sz w:val="20"/>
          <w:szCs w:val="20"/>
        </w:rPr>
        <w:t>Hamzova odborná léčebna pro děti a dospělé</w:t>
      </w:r>
    </w:p>
    <w:p w:rsidR="002D47B8" w:rsidRPr="0089733A" w:rsidRDefault="004B2771" w:rsidP="00E66DD8">
      <w:pPr>
        <w:widowControl/>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státní příspěvková organizace MZČR, samostatný právní subjekt, </w:t>
      </w:r>
    </w:p>
    <w:p w:rsidR="002D47B8" w:rsidRPr="0089733A" w:rsidRDefault="004B2771" w:rsidP="00E66DD8">
      <w:pPr>
        <w:widowControl/>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zřizovací listina MZČR z 29.5.2012, </w:t>
      </w:r>
      <w:proofErr w:type="gramStart"/>
      <w:r w:rsidRPr="0089733A">
        <w:rPr>
          <w:rFonts w:asciiTheme="minorHAnsi" w:eastAsia="Calibri" w:hAnsiTheme="minorHAnsi" w:cstheme="minorHAnsi"/>
          <w:sz w:val="20"/>
          <w:szCs w:val="20"/>
        </w:rPr>
        <w:t>č.j.</w:t>
      </w:r>
      <w:proofErr w:type="gramEnd"/>
      <w:r w:rsidRPr="0089733A">
        <w:rPr>
          <w:rFonts w:asciiTheme="minorHAnsi" w:eastAsia="Calibri" w:hAnsiTheme="minorHAnsi" w:cstheme="minorHAnsi"/>
          <w:sz w:val="20"/>
          <w:szCs w:val="20"/>
        </w:rPr>
        <w:t xml:space="preserve"> 17268-VI/2012</w:t>
      </w:r>
    </w:p>
    <w:p w:rsidR="002D47B8" w:rsidRPr="0089733A" w:rsidRDefault="004B2771" w:rsidP="00E66DD8">
      <w:pPr>
        <w:widowControl/>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Sídlo: Luže – </w:t>
      </w:r>
      <w:proofErr w:type="spellStart"/>
      <w:r w:rsidRPr="0089733A">
        <w:rPr>
          <w:rFonts w:asciiTheme="minorHAnsi" w:eastAsia="Calibri" w:hAnsiTheme="minorHAnsi" w:cstheme="minorHAnsi"/>
          <w:sz w:val="20"/>
          <w:szCs w:val="20"/>
        </w:rPr>
        <w:t>Košumberk</w:t>
      </w:r>
      <w:proofErr w:type="spellEnd"/>
      <w:r w:rsidRPr="0089733A">
        <w:rPr>
          <w:rFonts w:asciiTheme="minorHAnsi" w:eastAsia="Calibri" w:hAnsiTheme="minorHAnsi" w:cstheme="minorHAnsi"/>
          <w:sz w:val="20"/>
          <w:szCs w:val="20"/>
        </w:rPr>
        <w:t xml:space="preserve"> 80, 538 54  Luže</w:t>
      </w:r>
    </w:p>
    <w:p w:rsidR="002D47B8" w:rsidRPr="0089733A" w:rsidRDefault="004B2771" w:rsidP="00E66DD8">
      <w:pPr>
        <w:widowControl/>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IČ: 00183024, DIČ: CZ00183024</w:t>
      </w:r>
    </w:p>
    <w:p w:rsidR="002D47B8" w:rsidRPr="0089733A" w:rsidRDefault="004B2771" w:rsidP="00E66DD8">
      <w:pPr>
        <w:widowControl/>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Zastoupená:  </w:t>
      </w:r>
      <w:proofErr w:type="spellStart"/>
      <w:r w:rsidR="00B00998">
        <w:rPr>
          <w:rFonts w:asciiTheme="minorHAnsi" w:eastAsia="Calibri" w:hAnsiTheme="minorHAnsi" w:cstheme="minorHAnsi"/>
          <w:sz w:val="20"/>
          <w:szCs w:val="20"/>
        </w:rPr>
        <w:t>xxxxxxxxxxxxxxxxxx</w:t>
      </w:r>
      <w:proofErr w:type="spellEnd"/>
      <w:r w:rsidRPr="0089733A">
        <w:rPr>
          <w:rFonts w:asciiTheme="minorHAnsi" w:eastAsia="Calibri" w:hAnsiTheme="minorHAnsi" w:cstheme="minorHAnsi"/>
          <w:sz w:val="20"/>
          <w:szCs w:val="20"/>
        </w:rPr>
        <w:t>, ředitelem Hamzovy odborné léčebny pro děti a dospělé</w:t>
      </w:r>
    </w:p>
    <w:p w:rsidR="002D47B8" w:rsidRPr="0089733A" w:rsidRDefault="004B2771" w:rsidP="00E66DD8">
      <w:pPr>
        <w:widowControl/>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Kontaktní osoba: </w:t>
      </w:r>
      <w:proofErr w:type="spellStart"/>
      <w:r w:rsidR="00B00998">
        <w:rPr>
          <w:rFonts w:asciiTheme="minorHAnsi" w:eastAsia="Calibri" w:hAnsiTheme="minorHAnsi" w:cstheme="minorHAnsi"/>
          <w:sz w:val="20"/>
          <w:szCs w:val="20"/>
        </w:rPr>
        <w:t>xxxxxxxxxxxxxx</w:t>
      </w:r>
      <w:proofErr w:type="spellEnd"/>
      <w:r w:rsidR="00C92783" w:rsidRPr="0089733A">
        <w:rPr>
          <w:rFonts w:asciiTheme="minorHAnsi" w:eastAsia="Calibri" w:hAnsiTheme="minorHAnsi" w:cstheme="minorHAnsi"/>
          <w:sz w:val="20"/>
          <w:szCs w:val="20"/>
        </w:rPr>
        <w:t>, vedoucí provozního odboru</w:t>
      </w:r>
    </w:p>
    <w:p w:rsidR="002D47B8" w:rsidRPr="0089733A" w:rsidRDefault="004B2771" w:rsidP="00E66DD8">
      <w:pPr>
        <w:widowControl/>
        <w:tabs>
          <w:tab w:val="left" w:pos="2411"/>
        </w:tabs>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Telefon: </w:t>
      </w:r>
      <w:proofErr w:type="spellStart"/>
      <w:r w:rsidR="00B00998">
        <w:rPr>
          <w:rFonts w:asciiTheme="minorHAnsi" w:eastAsia="Calibri" w:hAnsiTheme="minorHAnsi" w:cstheme="minorHAnsi"/>
          <w:sz w:val="20"/>
          <w:szCs w:val="20"/>
        </w:rPr>
        <w:t>xxxxxxxxxx</w:t>
      </w:r>
      <w:proofErr w:type="spellEnd"/>
    </w:p>
    <w:p w:rsidR="002D47B8" w:rsidRPr="0089733A" w:rsidRDefault="004B2771" w:rsidP="00E66DD8">
      <w:pPr>
        <w:widowControl/>
        <w:tabs>
          <w:tab w:val="left" w:pos="2411"/>
        </w:tabs>
        <w:ind w:left="284" w:hanging="284"/>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E-mail:</w:t>
      </w:r>
      <w:r w:rsidR="00B047B2" w:rsidRPr="0089733A">
        <w:rPr>
          <w:rFonts w:asciiTheme="minorHAnsi" w:eastAsia="Calibri" w:hAnsiTheme="minorHAnsi" w:cstheme="minorHAnsi"/>
          <w:sz w:val="20"/>
          <w:szCs w:val="20"/>
        </w:rPr>
        <w:t xml:space="preserve"> </w:t>
      </w:r>
      <w:proofErr w:type="spellStart"/>
      <w:r w:rsidR="00B00998">
        <w:rPr>
          <w:rFonts w:asciiTheme="minorHAnsi" w:eastAsia="Calibri" w:hAnsiTheme="minorHAnsi" w:cstheme="minorHAnsi"/>
          <w:sz w:val="20"/>
          <w:szCs w:val="20"/>
        </w:rPr>
        <w:t>xxxxxxxxxxx</w:t>
      </w:r>
      <w:proofErr w:type="spellEnd"/>
    </w:p>
    <w:p w:rsidR="002D47B8" w:rsidRPr="0089733A" w:rsidRDefault="004B2771" w:rsidP="00E66DD8">
      <w:pPr>
        <w:jc w:val="both"/>
        <w:rPr>
          <w:rFonts w:asciiTheme="minorHAnsi" w:eastAsia="Calibri" w:hAnsiTheme="minorHAnsi" w:cstheme="minorHAnsi"/>
          <w:b/>
          <w:sz w:val="20"/>
          <w:szCs w:val="20"/>
        </w:rPr>
      </w:pPr>
      <w:r w:rsidRPr="0089733A">
        <w:rPr>
          <w:rFonts w:asciiTheme="minorHAnsi" w:eastAsia="Calibri" w:hAnsiTheme="minorHAnsi" w:cstheme="minorHAnsi"/>
          <w:b/>
          <w:sz w:val="20"/>
          <w:szCs w:val="20"/>
        </w:rPr>
        <w:t>(dále jen “Pronajímatel“)</w:t>
      </w:r>
    </w:p>
    <w:p w:rsidR="002D47B8" w:rsidRPr="0089733A" w:rsidRDefault="002D47B8" w:rsidP="00E66DD8">
      <w:pPr>
        <w:spacing w:line="276" w:lineRule="auto"/>
        <w:jc w:val="both"/>
        <w:rPr>
          <w:rFonts w:asciiTheme="minorHAnsi" w:eastAsia="Calibri" w:hAnsiTheme="minorHAnsi" w:cstheme="minorHAnsi"/>
          <w:sz w:val="20"/>
          <w:szCs w:val="20"/>
        </w:rPr>
      </w:pPr>
    </w:p>
    <w:p w:rsidR="00FB62F5" w:rsidRPr="0089733A" w:rsidRDefault="00FB62F5" w:rsidP="00E66DD8">
      <w:pPr>
        <w:spacing w:line="276" w:lineRule="auto"/>
        <w:jc w:val="both"/>
        <w:rPr>
          <w:rFonts w:asciiTheme="minorHAnsi" w:eastAsia="Calibri" w:hAnsiTheme="minorHAnsi" w:cstheme="minorHAnsi"/>
          <w:sz w:val="20"/>
          <w:szCs w:val="20"/>
        </w:rPr>
      </w:pPr>
    </w:p>
    <w:p w:rsidR="00FB62F5" w:rsidRPr="0089733A" w:rsidRDefault="00FB62F5" w:rsidP="00E66DD8">
      <w:pPr>
        <w:spacing w:line="276" w:lineRule="auto"/>
        <w:jc w:val="both"/>
        <w:rPr>
          <w:rFonts w:asciiTheme="minorHAnsi" w:eastAsia="Calibri" w:hAnsiTheme="minorHAnsi" w:cstheme="minorHAnsi"/>
          <w:sz w:val="20"/>
          <w:szCs w:val="20"/>
        </w:rPr>
      </w:pPr>
    </w:p>
    <w:p w:rsidR="00FB62F5" w:rsidRPr="0089733A" w:rsidRDefault="00FB62F5"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a</w:t>
      </w:r>
    </w:p>
    <w:p w:rsidR="002D47B8" w:rsidRPr="0089733A" w:rsidRDefault="002D47B8" w:rsidP="00E66DD8">
      <w:pPr>
        <w:spacing w:line="276" w:lineRule="auto"/>
        <w:jc w:val="both"/>
        <w:rPr>
          <w:rFonts w:asciiTheme="minorHAnsi" w:eastAsia="Calibri" w:hAnsiTheme="minorHAnsi" w:cstheme="minorHAnsi"/>
          <w:sz w:val="20"/>
          <w:szCs w:val="20"/>
        </w:rPr>
      </w:pPr>
    </w:p>
    <w:p w:rsidR="00FB62F5" w:rsidRPr="0089733A" w:rsidRDefault="00FB62F5" w:rsidP="00E66DD8">
      <w:pPr>
        <w:spacing w:line="276" w:lineRule="auto"/>
        <w:jc w:val="both"/>
        <w:rPr>
          <w:rFonts w:asciiTheme="minorHAnsi" w:eastAsia="Calibri" w:hAnsiTheme="minorHAnsi" w:cstheme="minorHAnsi"/>
          <w:sz w:val="20"/>
          <w:szCs w:val="20"/>
        </w:rPr>
      </w:pPr>
    </w:p>
    <w:p w:rsidR="00FB62F5" w:rsidRPr="0089733A" w:rsidRDefault="00FB62F5"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Nájemce:</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b/>
          <w:sz w:val="20"/>
          <w:szCs w:val="20"/>
        </w:rPr>
        <w:t>Bačkovský spol. s r.o.</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Společnost zapsaná v obchodním rejstříku vedeném Krajským soudem v Hradci Králové, </w:t>
      </w:r>
    </w:p>
    <w:p w:rsidR="002D47B8" w:rsidRPr="0089733A" w:rsidRDefault="004B2771" w:rsidP="00E66DD8">
      <w:pPr>
        <w:spacing w:line="276" w:lineRule="auto"/>
        <w:jc w:val="both"/>
        <w:rPr>
          <w:rFonts w:asciiTheme="minorHAnsi" w:eastAsia="Calibri" w:hAnsiTheme="minorHAnsi" w:cstheme="minorHAnsi"/>
          <w:sz w:val="20"/>
          <w:szCs w:val="20"/>
          <w:highlight w:val="white"/>
        </w:rPr>
      </w:pPr>
      <w:r w:rsidRPr="0089733A">
        <w:rPr>
          <w:rFonts w:asciiTheme="minorHAnsi" w:eastAsia="Calibri" w:hAnsiTheme="minorHAnsi" w:cstheme="minorHAnsi"/>
          <w:sz w:val="20"/>
          <w:szCs w:val="20"/>
        </w:rPr>
        <w:t xml:space="preserve">oddíl C, vložka </w:t>
      </w:r>
      <w:r w:rsidRPr="0089733A">
        <w:rPr>
          <w:rFonts w:asciiTheme="minorHAnsi" w:eastAsia="Calibri" w:hAnsiTheme="minorHAnsi" w:cstheme="minorHAnsi"/>
          <w:sz w:val="20"/>
          <w:szCs w:val="20"/>
          <w:highlight w:val="white"/>
        </w:rPr>
        <w:t>14628</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Sídlo: Horní Studenec 105, 582 64 Ždírec nad Doubravou</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IČ: 25920642</w:t>
      </w:r>
    </w:p>
    <w:p w:rsidR="002D47B8" w:rsidRPr="0089733A" w:rsidRDefault="00B00998" w:rsidP="00E66DD8">
      <w:pPr>
        <w:spacing w:line="276" w:lineRule="auto"/>
        <w:jc w:val="both"/>
        <w:rPr>
          <w:rFonts w:asciiTheme="minorHAnsi" w:eastAsia="Calibri" w:hAnsiTheme="minorHAnsi" w:cstheme="minorHAnsi"/>
          <w:sz w:val="20"/>
          <w:szCs w:val="20"/>
          <w:highlight w:val="white"/>
        </w:rPr>
      </w:pPr>
      <w:r>
        <w:rPr>
          <w:rFonts w:asciiTheme="minorHAnsi" w:eastAsia="Calibri" w:hAnsiTheme="minorHAnsi" w:cstheme="minorHAnsi"/>
          <w:sz w:val="20"/>
          <w:szCs w:val="20"/>
          <w:highlight w:val="white"/>
        </w:rPr>
        <w:t>Zastoupená</w:t>
      </w:r>
      <w:r w:rsidR="004B2771" w:rsidRPr="0089733A">
        <w:rPr>
          <w:rFonts w:asciiTheme="minorHAnsi" w:eastAsia="Calibri" w:hAnsiTheme="minorHAnsi" w:cstheme="minorHAnsi"/>
          <w:sz w:val="20"/>
          <w:szCs w:val="20"/>
          <w:highlight w:val="white"/>
        </w:rPr>
        <w:t xml:space="preserve">: </w:t>
      </w:r>
      <w:proofErr w:type="spellStart"/>
      <w:r>
        <w:rPr>
          <w:rFonts w:asciiTheme="minorHAnsi" w:eastAsia="Calibri" w:hAnsiTheme="minorHAnsi" w:cstheme="minorHAnsi"/>
          <w:sz w:val="20"/>
          <w:szCs w:val="20"/>
          <w:highlight w:val="white"/>
        </w:rPr>
        <w:t>xxxxxxxxxxxxx</w:t>
      </w:r>
      <w:proofErr w:type="spellEnd"/>
      <w:r w:rsidR="004B2771" w:rsidRPr="0089733A">
        <w:rPr>
          <w:rFonts w:asciiTheme="minorHAnsi" w:eastAsia="Calibri" w:hAnsiTheme="minorHAnsi" w:cstheme="minorHAnsi"/>
          <w:sz w:val="20"/>
          <w:szCs w:val="20"/>
          <w:highlight w:val="white"/>
        </w:rPr>
        <w:t>, jednatelem</w:t>
      </w:r>
    </w:p>
    <w:p w:rsidR="002D47B8" w:rsidRPr="0089733A" w:rsidRDefault="004B2771" w:rsidP="00E66DD8">
      <w:pPr>
        <w:spacing w:line="276" w:lineRule="auto"/>
        <w:jc w:val="both"/>
        <w:rPr>
          <w:rFonts w:asciiTheme="minorHAnsi" w:eastAsia="Calibri" w:hAnsiTheme="minorHAnsi" w:cstheme="minorHAnsi"/>
          <w:sz w:val="20"/>
          <w:szCs w:val="20"/>
          <w:highlight w:val="white"/>
        </w:rPr>
      </w:pPr>
      <w:r w:rsidRPr="0089733A">
        <w:rPr>
          <w:rFonts w:asciiTheme="minorHAnsi" w:eastAsia="Calibri" w:hAnsiTheme="minorHAnsi" w:cstheme="minorHAnsi"/>
          <w:sz w:val="20"/>
          <w:szCs w:val="20"/>
          <w:highlight w:val="white"/>
        </w:rPr>
        <w:t xml:space="preserve">Telefon: </w:t>
      </w:r>
      <w:proofErr w:type="spellStart"/>
      <w:r w:rsidR="00B00998">
        <w:rPr>
          <w:rFonts w:asciiTheme="minorHAnsi" w:eastAsia="Calibri" w:hAnsiTheme="minorHAnsi" w:cstheme="minorHAnsi"/>
          <w:sz w:val="20"/>
          <w:szCs w:val="20"/>
          <w:highlight w:val="white"/>
        </w:rPr>
        <w:t>xxxxxxxxxx</w:t>
      </w:r>
      <w:proofErr w:type="spellEnd"/>
      <w:r w:rsidRPr="0089733A">
        <w:rPr>
          <w:rFonts w:asciiTheme="minorHAnsi" w:eastAsia="Calibri" w:hAnsiTheme="minorHAnsi" w:cstheme="minorHAnsi"/>
          <w:sz w:val="20"/>
          <w:szCs w:val="20"/>
          <w:highlight w:val="white"/>
        </w:rPr>
        <w:t xml:space="preserve"> </w:t>
      </w:r>
    </w:p>
    <w:p w:rsidR="002D47B8" w:rsidRPr="0089733A" w:rsidRDefault="004B2771" w:rsidP="00E66DD8">
      <w:pPr>
        <w:spacing w:line="276" w:lineRule="auto"/>
        <w:jc w:val="both"/>
        <w:rPr>
          <w:rFonts w:asciiTheme="minorHAnsi" w:eastAsia="Calibri" w:hAnsiTheme="minorHAnsi" w:cstheme="minorHAnsi"/>
          <w:sz w:val="20"/>
          <w:szCs w:val="20"/>
          <w:highlight w:val="white"/>
        </w:rPr>
      </w:pPr>
      <w:r w:rsidRPr="0089733A">
        <w:rPr>
          <w:rFonts w:asciiTheme="minorHAnsi" w:eastAsia="Calibri" w:hAnsiTheme="minorHAnsi" w:cstheme="minorHAnsi"/>
          <w:sz w:val="20"/>
          <w:szCs w:val="20"/>
          <w:highlight w:val="white"/>
        </w:rPr>
        <w:t xml:space="preserve">E-mail: </w:t>
      </w:r>
      <w:proofErr w:type="spellStart"/>
      <w:r w:rsidR="00B00998">
        <w:rPr>
          <w:rFonts w:asciiTheme="minorHAnsi" w:eastAsia="Calibri" w:hAnsiTheme="minorHAnsi" w:cstheme="minorHAnsi"/>
          <w:sz w:val="20"/>
          <w:szCs w:val="20"/>
          <w:highlight w:val="white"/>
        </w:rPr>
        <w:t>xxxxxxxxxxx</w:t>
      </w:r>
      <w:proofErr w:type="spellEnd"/>
    </w:p>
    <w:p w:rsidR="002D47B8" w:rsidRPr="0089733A" w:rsidRDefault="004B2771" w:rsidP="00E66DD8">
      <w:pPr>
        <w:spacing w:line="276" w:lineRule="auto"/>
        <w:jc w:val="both"/>
        <w:rPr>
          <w:rFonts w:asciiTheme="minorHAnsi" w:eastAsia="Calibri" w:hAnsiTheme="minorHAnsi" w:cstheme="minorHAnsi"/>
          <w:b/>
          <w:sz w:val="20"/>
          <w:szCs w:val="20"/>
        </w:rPr>
      </w:pPr>
      <w:r w:rsidRPr="0089733A">
        <w:rPr>
          <w:rFonts w:asciiTheme="minorHAnsi" w:eastAsia="Calibri" w:hAnsiTheme="minorHAnsi" w:cstheme="minorHAnsi"/>
          <w:b/>
          <w:sz w:val="20"/>
          <w:szCs w:val="20"/>
        </w:rPr>
        <w:t>(dále jen „Nájemce“)</w:t>
      </w: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uzavřeli níže uvedeného dne, měsíce a roku tuto smlouvu o nájmu prostoru sloužícího podnikání dle </w:t>
      </w:r>
      <w:proofErr w:type="spellStart"/>
      <w:r w:rsidRPr="0089733A">
        <w:rPr>
          <w:rFonts w:asciiTheme="minorHAnsi" w:eastAsia="Calibri" w:hAnsiTheme="minorHAnsi" w:cstheme="minorHAnsi"/>
          <w:sz w:val="20"/>
          <w:szCs w:val="20"/>
        </w:rPr>
        <w:t>ust</w:t>
      </w:r>
      <w:proofErr w:type="spellEnd"/>
      <w:r w:rsidRPr="0089733A">
        <w:rPr>
          <w:rFonts w:asciiTheme="minorHAnsi" w:eastAsia="Calibri" w:hAnsiTheme="minorHAnsi" w:cstheme="minorHAnsi"/>
          <w:sz w:val="20"/>
          <w:szCs w:val="20"/>
        </w:rPr>
        <w:t>. § 2302 a násl. občanského zákoníku:</w:t>
      </w: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I.</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Předmět a účel nájmu</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Pronajímatel prohlašuje, že má prá</w:t>
      </w:r>
      <w:r w:rsidR="00A04FD4" w:rsidRPr="0089733A">
        <w:rPr>
          <w:rFonts w:asciiTheme="minorHAnsi" w:eastAsia="Calibri" w:hAnsiTheme="minorHAnsi" w:cstheme="minorHAnsi"/>
          <w:sz w:val="20"/>
          <w:szCs w:val="20"/>
        </w:rPr>
        <w:t xml:space="preserve">vo hospodaření k budově č. p.68 </w:t>
      </w:r>
      <w:r w:rsidRPr="0089733A">
        <w:rPr>
          <w:rFonts w:asciiTheme="minorHAnsi" w:eastAsia="Calibri" w:hAnsiTheme="minorHAnsi" w:cstheme="minorHAnsi"/>
          <w:sz w:val="20"/>
          <w:szCs w:val="20"/>
        </w:rPr>
        <w:t xml:space="preserve"> – Pavilon </w:t>
      </w:r>
      <w:r w:rsidR="00A04FD4" w:rsidRPr="0089733A">
        <w:rPr>
          <w:rFonts w:asciiTheme="minorHAnsi" w:eastAsia="Calibri" w:hAnsiTheme="minorHAnsi" w:cstheme="minorHAnsi"/>
          <w:sz w:val="20"/>
          <w:szCs w:val="20"/>
        </w:rPr>
        <w:t>R</w:t>
      </w:r>
      <w:r w:rsidRPr="0089733A">
        <w:rPr>
          <w:rFonts w:asciiTheme="minorHAnsi" w:eastAsia="Calibri" w:hAnsiTheme="minorHAnsi" w:cstheme="minorHAnsi"/>
          <w:sz w:val="20"/>
          <w:szCs w:val="20"/>
        </w:rPr>
        <w:t xml:space="preserve"> na adrese 538 54 Luže – </w:t>
      </w:r>
      <w:proofErr w:type="spellStart"/>
      <w:r w:rsidRPr="0089733A">
        <w:rPr>
          <w:rFonts w:asciiTheme="minorHAnsi" w:eastAsia="Calibri" w:hAnsiTheme="minorHAnsi" w:cstheme="minorHAnsi"/>
          <w:sz w:val="20"/>
          <w:szCs w:val="20"/>
        </w:rPr>
        <w:t>Košumberk</w:t>
      </w:r>
      <w:proofErr w:type="spellEnd"/>
      <w:r w:rsidRPr="0089733A">
        <w:rPr>
          <w:rFonts w:asciiTheme="minorHAnsi" w:eastAsia="Calibri" w:hAnsiTheme="minorHAnsi" w:cstheme="minorHAnsi"/>
          <w:sz w:val="20"/>
          <w:szCs w:val="20"/>
        </w:rPr>
        <w:t xml:space="preserve"> 80, post</w:t>
      </w:r>
      <w:r w:rsidR="00A04FD4" w:rsidRPr="0089733A">
        <w:rPr>
          <w:rFonts w:asciiTheme="minorHAnsi" w:eastAsia="Calibri" w:hAnsiTheme="minorHAnsi" w:cstheme="minorHAnsi"/>
          <w:sz w:val="20"/>
          <w:szCs w:val="20"/>
        </w:rPr>
        <w:t>avené na pozemkové parcele č. 434</w:t>
      </w:r>
      <w:r w:rsidRPr="0089733A">
        <w:rPr>
          <w:rFonts w:asciiTheme="minorHAnsi" w:eastAsia="Calibri" w:hAnsiTheme="minorHAnsi" w:cstheme="minorHAnsi"/>
          <w:sz w:val="20"/>
          <w:szCs w:val="20"/>
        </w:rPr>
        <w:t xml:space="preserve">, zapsané na LV č. 79, kat. území Luže, zapsané u Katastrálního úřadu pro Pardubický kraj, Katastrální pracoviště Chrudim, a to na základě hospodářské smlouvy č.2/1991 ze dne </w:t>
      </w:r>
      <w:proofErr w:type="gramStart"/>
      <w:r w:rsidRPr="0089733A">
        <w:rPr>
          <w:rFonts w:asciiTheme="minorHAnsi" w:eastAsia="Calibri" w:hAnsiTheme="minorHAnsi" w:cstheme="minorHAnsi"/>
          <w:sz w:val="20"/>
          <w:szCs w:val="20"/>
        </w:rPr>
        <w:t>5.2.1991</w:t>
      </w:r>
      <w:proofErr w:type="gramEnd"/>
      <w:r w:rsidRPr="0089733A">
        <w:rPr>
          <w:rFonts w:asciiTheme="minorHAnsi" w:eastAsia="Calibri" w:hAnsiTheme="minorHAnsi" w:cstheme="minorHAnsi"/>
          <w:sz w:val="20"/>
          <w:szCs w:val="20"/>
        </w:rPr>
        <w:t>.</w:t>
      </w:r>
    </w:p>
    <w:p w:rsidR="00FB62F5" w:rsidRDefault="00FB62F5" w:rsidP="00E66DD8">
      <w:pPr>
        <w:widowControl/>
        <w:spacing w:before="120"/>
        <w:jc w:val="both"/>
        <w:rPr>
          <w:rFonts w:asciiTheme="minorHAnsi" w:eastAsia="Calibri" w:hAnsiTheme="minorHAnsi" w:cstheme="minorHAnsi"/>
          <w:sz w:val="20"/>
          <w:szCs w:val="20"/>
        </w:rPr>
      </w:pPr>
    </w:p>
    <w:p w:rsidR="0089733A" w:rsidRDefault="0089733A" w:rsidP="00E66DD8">
      <w:pPr>
        <w:widowControl/>
        <w:spacing w:before="120"/>
        <w:jc w:val="both"/>
        <w:rPr>
          <w:rFonts w:asciiTheme="minorHAnsi" w:eastAsia="Calibri" w:hAnsiTheme="minorHAnsi" w:cstheme="minorHAnsi"/>
          <w:sz w:val="20"/>
          <w:szCs w:val="20"/>
        </w:rPr>
      </w:pPr>
    </w:p>
    <w:p w:rsidR="0089733A" w:rsidRPr="0089733A" w:rsidRDefault="0089733A" w:rsidP="00E66DD8">
      <w:pPr>
        <w:widowControl/>
        <w:spacing w:before="120"/>
        <w:jc w:val="both"/>
        <w:rPr>
          <w:rFonts w:asciiTheme="minorHAnsi" w:eastAsia="Calibri" w:hAnsiTheme="minorHAnsi" w:cstheme="minorHAnsi"/>
          <w:sz w:val="20"/>
          <w:szCs w:val="20"/>
        </w:rPr>
      </w:pPr>
    </w:p>
    <w:p w:rsidR="00FB62F5" w:rsidRPr="0089733A" w:rsidRDefault="00FB62F5" w:rsidP="00E66DD8">
      <w:pPr>
        <w:widowControl/>
        <w:spacing w:before="120"/>
        <w:jc w:val="both"/>
        <w:rPr>
          <w:rFonts w:asciiTheme="minorHAnsi" w:eastAsia="Calibri" w:hAnsiTheme="minorHAnsi" w:cstheme="minorHAnsi"/>
          <w:sz w:val="20"/>
          <w:szCs w:val="20"/>
        </w:rPr>
      </w:pPr>
    </w:p>
    <w:p w:rsidR="006C3649"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lastRenderedPageBreak/>
        <w:t>Pronajímatel přenechává Nájemci touto smlouvou k dočasnému užívání prostor sloužící k podnikání  -  místnost</w:t>
      </w:r>
      <w:r w:rsidR="00AC0C8F" w:rsidRPr="0089733A">
        <w:rPr>
          <w:rFonts w:asciiTheme="minorHAnsi" w:eastAsia="Calibri" w:hAnsiTheme="minorHAnsi" w:cstheme="minorHAnsi"/>
          <w:sz w:val="20"/>
          <w:szCs w:val="20"/>
        </w:rPr>
        <w:t>i</w:t>
      </w:r>
      <w:r w:rsidRPr="0089733A">
        <w:rPr>
          <w:rFonts w:asciiTheme="minorHAnsi" w:eastAsia="Calibri" w:hAnsiTheme="minorHAnsi" w:cstheme="minorHAnsi"/>
          <w:sz w:val="20"/>
          <w:szCs w:val="20"/>
        </w:rPr>
        <w:t xml:space="preserve">  </w:t>
      </w:r>
    </w:p>
    <w:p w:rsidR="00946F0E"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v prvním nadzemním podlaží budovy č. p. </w:t>
      </w:r>
      <w:r w:rsidR="00946F0E" w:rsidRPr="0089733A">
        <w:rPr>
          <w:rFonts w:asciiTheme="minorHAnsi" w:eastAsia="Calibri" w:hAnsiTheme="minorHAnsi" w:cstheme="minorHAnsi"/>
          <w:sz w:val="20"/>
          <w:szCs w:val="20"/>
        </w:rPr>
        <w:t>68</w:t>
      </w:r>
      <w:r w:rsidRPr="0089733A">
        <w:rPr>
          <w:rFonts w:asciiTheme="minorHAnsi" w:eastAsia="Calibri" w:hAnsiTheme="minorHAnsi" w:cstheme="minorHAnsi"/>
          <w:sz w:val="20"/>
          <w:szCs w:val="20"/>
        </w:rPr>
        <w:t xml:space="preserve"> – ambulance lékaře, a to</w:t>
      </w:r>
      <w:r w:rsidR="00946F0E"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 xml:space="preserve"> </w:t>
      </w:r>
    </w:p>
    <w:tbl>
      <w:tblPr>
        <w:tblW w:w="8928" w:type="dxa"/>
        <w:tblLayout w:type="fixed"/>
        <w:tblCellMar>
          <w:left w:w="10" w:type="dxa"/>
          <w:right w:w="10" w:type="dxa"/>
        </w:tblCellMar>
        <w:tblLook w:val="04A0" w:firstRow="1" w:lastRow="0" w:firstColumn="1" w:lastColumn="0" w:noHBand="0" w:noVBand="1"/>
      </w:tblPr>
      <w:tblGrid>
        <w:gridCol w:w="1812"/>
        <w:gridCol w:w="3147"/>
        <w:gridCol w:w="3969"/>
      </w:tblGrid>
      <w:tr w:rsidR="00AF477A"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AF477A" w:rsidRPr="0089733A" w:rsidRDefault="00AF477A" w:rsidP="00F521F5">
            <w:pPr>
              <w:pStyle w:val="TableContents"/>
              <w:jc w:val="center"/>
              <w:rPr>
                <w:rFonts w:asciiTheme="minorHAnsi" w:hAnsiTheme="minorHAnsi" w:cstheme="minorHAnsi"/>
                <w:b/>
                <w:sz w:val="20"/>
                <w:szCs w:val="20"/>
              </w:rPr>
            </w:pPr>
            <w:r w:rsidRPr="0089733A">
              <w:rPr>
                <w:rFonts w:asciiTheme="minorHAnsi" w:hAnsiTheme="minorHAnsi" w:cstheme="minorHAnsi"/>
                <w:b/>
                <w:sz w:val="20"/>
                <w:szCs w:val="20"/>
              </w:rPr>
              <w:t>Číslo místnosti</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AF477A" w:rsidRPr="0089733A" w:rsidRDefault="00AF477A" w:rsidP="00F521F5">
            <w:pPr>
              <w:pStyle w:val="TableContents"/>
              <w:jc w:val="center"/>
              <w:rPr>
                <w:rFonts w:asciiTheme="minorHAnsi" w:hAnsiTheme="minorHAnsi" w:cstheme="minorHAnsi"/>
                <w:b/>
                <w:sz w:val="20"/>
                <w:szCs w:val="20"/>
              </w:rPr>
            </w:pPr>
            <w:r w:rsidRPr="0089733A">
              <w:rPr>
                <w:rFonts w:asciiTheme="minorHAnsi" w:hAnsiTheme="minorHAnsi" w:cstheme="minorHAnsi"/>
                <w:b/>
                <w:sz w:val="20"/>
                <w:szCs w:val="20"/>
              </w:rPr>
              <w:t>Využití</w:t>
            </w:r>
          </w:p>
        </w:tc>
        <w:tc>
          <w:tcPr>
            <w:tcW w:w="3969" w:type="dxa"/>
            <w:tcBorders>
              <w:top w:val="single" w:sz="2" w:space="0" w:color="000000"/>
              <w:left w:val="single" w:sz="2" w:space="0" w:color="000000"/>
              <w:bottom w:val="single" w:sz="2" w:space="0" w:color="000000"/>
              <w:right w:val="single" w:sz="2" w:space="0" w:color="000000"/>
            </w:tcBorders>
          </w:tcPr>
          <w:p w:rsidR="00AF477A" w:rsidRPr="0089733A" w:rsidRDefault="00AF477A" w:rsidP="00F521F5">
            <w:pPr>
              <w:pStyle w:val="TableContents"/>
              <w:jc w:val="center"/>
              <w:rPr>
                <w:rFonts w:asciiTheme="minorHAnsi" w:hAnsiTheme="minorHAnsi" w:cstheme="minorHAnsi"/>
                <w:b/>
                <w:sz w:val="20"/>
                <w:szCs w:val="20"/>
              </w:rPr>
            </w:pPr>
            <w:r w:rsidRPr="0089733A">
              <w:rPr>
                <w:rFonts w:asciiTheme="minorHAnsi" w:hAnsiTheme="minorHAnsi" w:cstheme="minorHAnsi"/>
                <w:b/>
                <w:sz w:val="20"/>
                <w:szCs w:val="20"/>
              </w:rPr>
              <w:t>m2</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103</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čekárna</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18,57</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104</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Sestra</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18,77</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105</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Kuchyň</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3,86</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106</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Šatna</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1,68</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107</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WC</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1,26</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108</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Ordinace</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13.69</w:t>
            </w:r>
          </w:p>
        </w:tc>
      </w:tr>
      <w:tr w:rsidR="00FB62F5" w:rsidRPr="0089733A" w:rsidTr="00FB62F5">
        <w:trPr>
          <w:trHeight w:val="284"/>
        </w:trPr>
        <w:tc>
          <w:tcPr>
            <w:tcW w:w="1812"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109</w:t>
            </w:r>
          </w:p>
        </w:tc>
        <w:tc>
          <w:tcPr>
            <w:tcW w:w="3147" w:type="dxa"/>
            <w:tcBorders>
              <w:top w:val="single" w:sz="2" w:space="0" w:color="000000"/>
              <w:left w:val="single" w:sz="2" w:space="0" w:color="000000"/>
              <w:bottom w:val="single" w:sz="2" w:space="0" w:color="000000"/>
            </w:tcBorders>
            <w:tcMar>
              <w:top w:w="55" w:type="dxa"/>
              <w:left w:w="55" w:type="dxa"/>
              <w:bottom w:w="55" w:type="dxa"/>
              <w:right w:w="55" w:type="dxa"/>
            </w:tcMar>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WC imobilní</w:t>
            </w:r>
          </w:p>
        </w:tc>
        <w:tc>
          <w:tcPr>
            <w:tcW w:w="3969" w:type="dxa"/>
            <w:tcBorders>
              <w:top w:val="single" w:sz="2" w:space="0" w:color="000000"/>
              <w:left w:val="single" w:sz="2" w:space="0" w:color="000000"/>
              <w:bottom w:val="single" w:sz="2" w:space="0" w:color="000000"/>
              <w:right w:val="single" w:sz="2" w:space="0" w:color="000000"/>
            </w:tcBorders>
          </w:tcPr>
          <w:p w:rsidR="00FB62F5" w:rsidRPr="0089733A" w:rsidRDefault="00FB62F5" w:rsidP="00FB62F5">
            <w:pPr>
              <w:pStyle w:val="TableContents"/>
              <w:jc w:val="center"/>
              <w:rPr>
                <w:rFonts w:asciiTheme="minorHAnsi" w:hAnsiTheme="minorHAnsi" w:cstheme="minorHAnsi"/>
                <w:sz w:val="20"/>
                <w:szCs w:val="20"/>
              </w:rPr>
            </w:pPr>
            <w:r w:rsidRPr="0089733A">
              <w:rPr>
                <w:rFonts w:asciiTheme="minorHAnsi" w:hAnsiTheme="minorHAnsi" w:cstheme="minorHAnsi"/>
                <w:sz w:val="20"/>
                <w:szCs w:val="20"/>
              </w:rPr>
              <w:t>5,64</w:t>
            </w:r>
          </w:p>
        </w:tc>
      </w:tr>
    </w:tbl>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k účelu dále uvedenému (dále jen „</w:t>
      </w:r>
      <w:r w:rsidRPr="0089733A">
        <w:rPr>
          <w:rFonts w:asciiTheme="minorHAnsi" w:eastAsia="Calibri" w:hAnsiTheme="minorHAnsi" w:cstheme="minorHAnsi"/>
          <w:b/>
          <w:sz w:val="20"/>
          <w:szCs w:val="20"/>
        </w:rPr>
        <w:t>předmět nájmu</w:t>
      </w:r>
      <w:r w:rsidRPr="0089733A">
        <w:rPr>
          <w:rFonts w:asciiTheme="minorHAnsi" w:eastAsia="Calibri" w:hAnsiTheme="minorHAnsi" w:cstheme="minorHAnsi"/>
          <w:sz w:val="20"/>
          <w:szCs w:val="20"/>
        </w:rPr>
        <w:t>“). Nájemce se zavazuje platit nájemné a další úhrady dle čl. III. této smlouvy.</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Nájemce se zavazuje v daných prostorách mimo běžné činnosti všeobecného praktického lékaře a jeho ambulance zajišťovat </w:t>
      </w:r>
      <w:proofErr w:type="spellStart"/>
      <w:r w:rsidRPr="0089733A">
        <w:rPr>
          <w:rFonts w:asciiTheme="minorHAnsi" w:eastAsia="Calibri" w:hAnsiTheme="minorHAnsi" w:cstheme="minorHAnsi"/>
          <w:sz w:val="20"/>
          <w:szCs w:val="20"/>
        </w:rPr>
        <w:t>pracovnělékařské</w:t>
      </w:r>
      <w:proofErr w:type="spellEnd"/>
      <w:r w:rsidRPr="0089733A">
        <w:rPr>
          <w:rFonts w:asciiTheme="minorHAnsi" w:eastAsia="Calibri" w:hAnsiTheme="minorHAnsi" w:cstheme="minorHAnsi"/>
          <w:sz w:val="20"/>
          <w:szCs w:val="20"/>
        </w:rPr>
        <w:t xml:space="preserve"> služby zaměstnancům Hamzovy odborné léčebny pro děti a dospělé podle  právních předpisů, které se k této zdravotní péči vztahují a v rozsahu stanoveném platnou  legislativou, zejména zákonem č. 258/2000 Sb., o ochraně veřejného zdraví, zákonem č. 262/2006 Sb., zákoník práce a zákonem č. 373/2011 Sb., o specifických zdravotních službách. Služby provádí Nájemce vždy na základě žádosti Hamzovy odborné léčebny pro děti a dospělé.</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Účelem </w:t>
      </w:r>
      <w:proofErr w:type="spellStart"/>
      <w:r w:rsidRPr="0089733A">
        <w:rPr>
          <w:rFonts w:asciiTheme="minorHAnsi" w:eastAsia="Calibri" w:hAnsiTheme="minorHAnsi" w:cstheme="minorHAnsi"/>
          <w:sz w:val="20"/>
          <w:szCs w:val="20"/>
        </w:rPr>
        <w:t>pracovnělékařské</w:t>
      </w:r>
      <w:proofErr w:type="spellEnd"/>
      <w:r w:rsidRPr="0089733A">
        <w:rPr>
          <w:rFonts w:asciiTheme="minorHAnsi" w:eastAsia="Calibri" w:hAnsiTheme="minorHAnsi" w:cstheme="minorHAnsi"/>
          <w:sz w:val="20"/>
          <w:szCs w:val="20"/>
        </w:rPr>
        <w:t xml:space="preserve"> služby je zabezpečit nezbytnou </w:t>
      </w:r>
      <w:proofErr w:type="spellStart"/>
      <w:r w:rsidRPr="0089733A">
        <w:rPr>
          <w:rFonts w:asciiTheme="minorHAnsi" w:eastAsia="Calibri" w:hAnsiTheme="minorHAnsi" w:cstheme="minorHAnsi"/>
          <w:sz w:val="20"/>
          <w:szCs w:val="20"/>
        </w:rPr>
        <w:t>pracovnělékařskou</w:t>
      </w:r>
      <w:proofErr w:type="spellEnd"/>
      <w:r w:rsidRPr="0089733A">
        <w:rPr>
          <w:rFonts w:asciiTheme="minorHAnsi" w:eastAsia="Calibri" w:hAnsiTheme="minorHAnsi" w:cstheme="minorHAnsi"/>
          <w:sz w:val="20"/>
          <w:szCs w:val="20"/>
        </w:rPr>
        <w:t xml:space="preserve"> prevenci zaměřenou </w:t>
      </w:r>
      <w:r w:rsidRPr="0089733A">
        <w:rPr>
          <w:rFonts w:asciiTheme="minorHAnsi" w:eastAsia="Calibri" w:hAnsiTheme="minorHAnsi" w:cstheme="minorHAnsi"/>
          <w:sz w:val="20"/>
          <w:szCs w:val="20"/>
        </w:rPr>
        <w:br/>
        <w:t>na ochranu zdraví zaměstnanců před nemocemi z povolání a jiným poškozováním zdraví z práce a v prevenci úrazů.</w:t>
      </w:r>
    </w:p>
    <w:p w:rsidR="008D4864" w:rsidRPr="0089733A" w:rsidRDefault="004B2771" w:rsidP="008D4864">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Nájemce prohlašuje, že bude užívat předmětné prostory v souladu se zákonem a touto smlouvou. Nájemce bude prostory využívat </w:t>
      </w:r>
      <w:r w:rsidR="007D491E">
        <w:rPr>
          <w:rFonts w:asciiTheme="minorHAnsi" w:eastAsia="Calibri" w:hAnsiTheme="minorHAnsi" w:cstheme="minorHAnsi"/>
          <w:sz w:val="20"/>
          <w:szCs w:val="20"/>
        </w:rPr>
        <w:t>každodenně po celý rok</w:t>
      </w:r>
      <w:r w:rsidR="004F4941"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 xml:space="preserve"> Případné požadavky na změnu dohodnutého termínu </w:t>
      </w:r>
      <w:r w:rsidR="00FC05CF" w:rsidRPr="0089733A">
        <w:rPr>
          <w:rFonts w:asciiTheme="minorHAnsi" w:eastAsia="Calibri" w:hAnsiTheme="minorHAnsi" w:cstheme="minorHAnsi"/>
          <w:sz w:val="20"/>
          <w:szCs w:val="20"/>
        </w:rPr>
        <w:t xml:space="preserve">a rozsahu </w:t>
      </w:r>
      <w:r w:rsidRPr="0089733A">
        <w:rPr>
          <w:rFonts w:asciiTheme="minorHAnsi" w:eastAsia="Calibri" w:hAnsiTheme="minorHAnsi" w:cstheme="minorHAnsi"/>
          <w:sz w:val="20"/>
          <w:szCs w:val="20"/>
        </w:rPr>
        <w:t>užívání</w:t>
      </w:r>
      <w:r w:rsidR="00FC05CF"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 xml:space="preserve"> předkládá Nájemce v písemné formě nejméně </w:t>
      </w:r>
      <w:r w:rsidR="008D4864" w:rsidRPr="0089733A">
        <w:rPr>
          <w:rFonts w:asciiTheme="minorHAnsi" w:eastAsia="Calibri" w:hAnsiTheme="minorHAnsi" w:cstheme="minorHAnsi"/>
          <w:sz w:val="20"/>
          <w:szCs w:val="20"/>
        </w:rPr>
        <w:t>30</w:t>
      </w:r>
      <w:r w:rsidRPr="0089733A">
        <w:rPr>
          <w:rFonts w:asciiTheme="minorHAnsi" w:eastAsia="Calibri" w:hAnsiTheme="minorHAnsi" w:cstheme="minorHAnsi"/>
          <w:sz w:val="20"/>
          <w:szCs w:val="20"/>
        </w:rPr>
        <w:t xml:space="preserve"> dní před požadovanou změnou kontaktní osobě Pronajímatele. </w:t>
      </w:r>
      <w:r w:rsidR="008D4864" w:rsidRPr="0089733A">
        <w:rPr>
          <w:rFonts w:asciiTheme="minorHAnsi" w:eastAsia="Calibri" w:hAnsiTheme="minorHAnsi" w:cstheme="minorHAnsi"/>
          <w:sz w:val="20"/>
          <w:szCs w:val="20"/>
        </w:rPr>
        <w:t xml:space="preserve">Odsouhlasená změna bude řešena dodatkem k této smlouvě. </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Pronajaté prostory lze užívat pouze pro smluvně dohodnutý účel, kterým je provozování ordinace všeobecného praktického lékaře.</w:t>
      </w:r>
    </w:p>
    <w:p w:rsidR="002D47B8" w:rsidRPr="0089733A" w:rsidRDefault="004B2771" w:rsidP="00E66DD8">
      <w:pPr>
        <w:spacing w:before="120" w:line="288"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Obě smluvní strany prohlašují, že pronajaté prostory jsou z hlediska technického, provozního, předpisů BOZP a PO ve stavu, který umožňuje jejich řádné užívání.</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Předmět nájmu Pronajímatel předá Nájemci v dohodnutém termínu předávacím protokolem.</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Nájemce nemá právo v pronajatém prostoru provozovat jinou činnost nebo změnit způsob či podmínky jejího výkonu, než jak to vyplývá z účelu nájmu již výše sjednaného.</w:t>
      </w:r>
    </w:p>
    <w:p w:rsidR="002D47B8" w:rsidRPr="0089733A" w:rsidRDefault="002D47B8" w:rsidP="00E66DD8">
      <w:pPr>
        <w:spacing w:line="276" w:lineRule="auto"/>
        <w:ind w:left="360"/>
        <w:jc w:val="both"/>
        <w:rPr>
          <w:rFonts w:asciiTheme="minorHAnsi" w:eastAsia="Calibri" w:hAnsiTheme="minorHAnsi" w:cstheme="minorHAnsi"/>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II.</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Doba trvání nájmu</w:t>
      </w:r>
    </w:p>
    <w:p w:rsidR="00E81549" w:rsidRPr="0089733A" w:rsidRDefault="00E81549" w:rsidP="00E81549">
      <w:pPr>
        <w:pStyle w:val="textsmlouvy"/>
        <w:spacing w:after="0"/>
        <w:ind w:left="426"/>
        <w:rPr>
          <w:rFonts w:asciiTheme="minorHAnsi" w:hAnsiTheme="minorHAnsi" w:cstheme="minorHAnsi"/>
          <w:sz w:val="20"/>
          <w:szCs w:val="20"/>
        </w:rPr>
      </w:pPr>
      <w:r w:rsidRPr="0089733A">
        <w:rPr>
          <w:rFonts w:asciiTheme="minorHAnsi" w:hAnsiTheme="minorHAnsi" w:cstheme="minorHAnsi"/>
          <w:sz w:val="20"/>
          <w:szCs w:val="20"/>
        </w:rPr>
        <w:t xml:space="preserve">Nájemní vztah se sjednává na dobu určitou 8 let od data podpisu této smlouvy s možností prodloužení o dalších 8 let ve smyslu § 27, odst. 2, zák. č. 219/2000 Sb., v platném znění (za podmínky dodržení čl. I.) </w:t>
      </w:r>
    </w:p>
    <w:p w:rsidR="002D47B8" w:rsidRPr="0089733A" w:rsidRDefault="002D47B8" w:rsidP="00E66DD8">
      <w:pPr>
        <w:spacing w:line="276" w:lineRule="auto"/>
        <w:jc w:val="both"/>
        <w:rPr>
          <w:rFonts w:asciiTheme="minorHAnsi" w:eastAsia="Calibri" w:hAnsiTheme="minorHAnsi" w:cstheme="minorHAnsi"/>
          <w:sz w:val="20"/>
          <w:szCs w:val="20"/>
        </w:rPr>
      </w:pPr>
    </w:p>
    <w:p w:rsidR="00E81549" w:rsidRDefault="00E81549"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Default="00B6255A" w:rsidP="00E66DD8">
      <w:pPr>
        <w:spacing w:line="276" w:lineRule="auto"/>
        <w:jc w:val="center"/>
        <w:rPr>
          <w:rFonts w:asciiTheme="minorHAnsi" w:eastAsia="Calibri" w:hAnsiTheme="minorHAnsi" w:cstheme="minorHAnsi"/>
          <w:b/>
          <w:sz w:val="20"/>
          <w:szCs w:val="20"/>
        </w:rPr>
      </w:pPr>
    </w:p>
    <w:p w:rsidR="00B6255A" w:rsidRPr="0089733A" w:rsidRDefault="00B6255A" w:rsidP="00E66DD8">
      <w:pPr>
        <w:spacing w:line="276" w:lineRule="auto"/>
        <w:jc w:val="center"/>
        <w:rPr>
          <w:rFonts w:asciiTheme="minorHAnsi" w:eastAsia="Calibri" w:hAnsiTheme="minorHAnsi" w:cstheme="minorHAnsi"/>
          <w:b/>
          <w:sz w:val="20"/>
          <w:szCs w:val="20"/>
        </w:rPr>
      </w:pPr>
    </w:p>
    <w:p w:rsidR="00E81549" w:rsidRPr="0089733A" w:rsidRDefault="00E81549" w:rsidP="00E66DD8">
      <w:pPr>
        <w:spacing w:line="276" w:lineRule="auto"/>
        <w:jc w:val="center"/>
        <w:rPr>
          <w:rFonts w:asciiTheme="minorHAnsi" w:eastAsia="Calibri" w:hAnsiTheme="minorHAnsi" w:cstheme="minorHAnsi"/>
          <w:b/>
          <w:sz w:val="20"/>
          <w:szCs w:val="20"/>
        </w:rPr>
      </w:pPr>
    </w:p>
    <w:p w:rsidR="00E81549" w:rsidRPr="0089733A" w:rsidRDefault="00E81549" w:rsidP="00E66DD8">
      <w:pPr>
        <w:spacing w:line="276" w:lineRule="auto"/>
        <w:jc w:val="center"/>
        <w:rPr>
          <w:rFonts w:asciiTheme="minorHAnsi" w:eastAsia="Calibri" w:hAnsiTheme="minorHAnsi" w:cstheme="minorHAnsi"/>
          <w:b/>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III.</w:t>
      </w:r>
    </w:p>
    <w:p w:rsidR="002D47B8"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Nájemné a úhrada nákladů za poskytnuté služby</w:t>
      </w:r>
    </w:p>
    <w:tbl>
      <w:tblPr>
        <w:tblW w:w="0" w:type="auto"/>
        <w:tblInd w:w="43" w:type="dxa"/>
        <w:tblLayout w:type="fixed"/>
        <w:tblCellMar>
          <w:left w:w="10" w:type="dxa"/>
          <w:right w:w="10" w:type="dxa"/>
        </w:tblCellMar>
        <w:tblLook w:val="00A0" w:firstRow="1" w:lastRow="0" w:firstColumn="1" w:lastColumn="0" w:noHBand="0" w:noVBand="0"/>
      </w:tblPr>
      <w:tblGrid>
        <w:gridCol w:w="1415"/>
        <w:gridCol w:w="1417"/>
        <w:gridCol w:w="1418"/>
        <w:gridCol w:w="1418"/>
        <w:gridCol w:w="1984"/>
      </w:tblGrid>
      <w:tr w:rsidR="00A675DE" w:rsidTr="00EC25EB">
        <w:trPr>
          <w:trHeight w:val="321"/>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b/>
                <w:bCs/>
              </w:rPr>
            </w:pPr>
            <w:r>
              <w:rPr>
                <w:rFonts w:ascii="Helv" w:hAnsi="Helv" w:cs="Helv"/>
                <w:b/>
                <w:bCs/>
              </w:rPr>
              <w:t>Číslo místnosti</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b/>
                <w:bCs/>
              </w:rPr>
            </w:pPr>
            <w:r>
              <w:rPr>
                <w:rFonts w:ascii="Helv" w:hAnsi="Helv" w:cs="Helv"/>
                <w:b/>
                <w:bCs/>
              </w:rPr>
              <w:t>Využití</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b/>
                <w:bCs/>
              </w:rPr>
            </w:pPr>
            <w:r>
              <w:rPr>
                <w:rFonts w:ascii="Helv" w:hAnsi="Helv" w:cs="Helv"/>
                <w:b/>
                <w:bCs/>
              </w:rPr>
              <w:t>m2</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b/>
                <w:bCs/>
              </w:rPr>
            </w:pPr>
            <w:r>
              <w:rPr>
                <w:rFonts w:ascii="Helv" w:hAnsi="Helv" w:cs="Helv"/>
                <w:b/>
                <w:bCs/>
              </w:rPr>
              <w:t>Cena /m2/rok</w:t>
            </w:r>
          </w:p>
        </w:tc>
        <w:tc>
          <w:tcPr>
            <w:tcW w:w="1984"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b/>
                <w:bCs/>
              </w:rPr>
            </w:pPr>
            <w:r>
              <w:rPr>
                <w:rFonts w:ascii="Helv" w:hAnsi="Helv" w:cs="Helv"/>
                <w:b/>
                <w:bCs/>
              </w:rPr>
              <w:t>Cena celkem/rok</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103</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čekárna</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18,57</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513,47</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9 535,14</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104</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Sestra</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18,77</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821,52</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15 419,93</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105</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Kuchyň</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3,86</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513,47</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1 981,99</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106</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Šatna</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1,68</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366,73</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616,10</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107</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WC</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1,26</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366,73</w:t>
            </w:r>
          </w:p>
        </w:tc>
        <w:tc>
          <w:tcPr>
            <w:tcW w:w="1984"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462,08</w:t>
            </w:r>
          </w:p>
          <w:p w:rsidR="00A675DE" w:rsidRPr="004C19B5" w:rsidRDefault="00A675DE" w:rsidP="00EC25EB">
            <w:pPr>
              <w:autoSpaceDE w:val="0"/>
              <w:autoSpaceDN w:val="0"/>
              <w:adjustRightInd w:val="0"/>
              <w:ind w:left="2"/>
              <w:jc w:val="center"/>
              <w:rPr>
                <w:rFonts w:ascii="Helv" w:hAnsi="Helv" w:cs="Helv"/>
              </w:rPr>
            </w:pP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108</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Ordinace</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13.69</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821,52</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sidRPr="004C19B5">
              <w:rPr>
                <w:rFonts w:ascii="Helv" w:hAnsi="Helv" w:cs="Helv"/>
              </w:rPr>
              <w:t xml:space="preserve">  </w:t>
            </w:r>
            <w:r>
              <w:rPr>
                <w:rFonts w:ascii="Helv" w:hAnsi="Helv" w:cs="Helv"/>
              </w:rPr>
              <w:t>11 246,61</w:t>
            </w:r>
          </w:p>
        </w:tc>
      </w:tr>
      <w:tr w:rsidR="00A675DE" w:rsidTr="00EC25EB">
        <w:trPr>
          <w:trHeight w:val="284"/>
        </w:trPr>
        <w:tc>
          <w:tcPr>
            <w:tcW w:w="1415"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jc w:val="center"/>
              <w:rPr>
                <w:rFonts w:ascii="Helv" w:hAnsi="Helv" w:cs="Helv"/>
              </w:rPr>
            </w:pPr>
            <w:r>
              <w:rPr>
                <w:rFonts w:ascii="Helv" w:hAnsi="Helv" w:cs="Helv"/>
              </w:rPr>
              <w:t>109</w:t>
            </w:r>
          </w:p>
        </w:tc>
        <w:tc>
          <w:tcPr>
            <w:tcW w:w="1417"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WC imobilní</w:t>
            </w:r>
          </w:p>
        </w:tc>
        <w:tc>
          <w:tcPr>
            <w:tcW w:w="1418" w:type="dxa"/>
            <w:tcBorders>
              <w:top w:val="single" w:sz="4" w:space="0" w:color="000000"/>
              <w:left w:val="single" w:sz="4" w:space="0" w:color="000000"/>
              <w:bottom w:val="single" w:sz="4" w:space="0" w:color="000000"/>
              <w:right w:val="single" w:sz="4" w:space="0" w:color="000000"/>
            </w:tcBorders>
          </w:tcPr>
          <w:p w:rsidR="00A675DE" w:rsidRDefault="00A675DE" w:rsidP="00EC25EB">
            <w:pPr>
              <w:autoSpaceDE w:val="0"/>
              <w:autoSpaceDN w:val="0"/>
              <w:adjustRightInd w:val="0"/>
              <w:ind w:left="2"/>
              <w:jc w:val="center"/>
              <w:rPr>
                <w:rFonts w:ascii="Helv" w:hAnsi="Helv" w:cs="Helv"/>
              </w:rPr>
            </w:pPr>
            <w:r>
              <w:rPr>
                <w:rFonts w:ascii="Helv" w:hAnsi="Helv" w:cs="Helv"/>
              </w:rPr>
              <w:t>5,64</w:t>
            </w:r>
          </w:p>
        </w:tc>
        <w:tc>
          <w:tcPr>
            <w:tcW w:w="1418"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Pr>
                <w:rFonts w:ascii="Helv" w:hAnsi="Helv" w:cs="Helv"/>
              </w:rPr>
              <w:t>366,73</w:t>
            </w:r>
          </w:p>
        </w:tc>
        <w:tc>
          <w:tcPr>
            <w:tcW w:w="1984" w:type="dxa"/>
            <w:tcBorders>
              <w:top w:val="single" w:sz="4" w:space="0" w:color="000000"/>
              <w:left w:val="single" w:sz="4" w:space="0" w:color="000000"/>
              <w:bottom w:val="single" w:sz="4" w:space="0" w:color="000000"/>
              <w:right w:val="single" w:sz="4" w:space="0" w:color="000000"/>
            </w:tcBorders>
          </w:tcPr>
          <w:p w:rsidR="00A675DE" w:rsidRPr="004C19B5" w:rsidRDefault="00A675DE" w:rsidP="00EC25EB">
            <w:pPr>
              <w:autoSpaceDE w:val="0"/>
              <w:autoSpaceDN w:val="0"/>
              <w:adjustRightInd w:val="0"/>
              <w:ind w:left="2"/>
              <w:jc w:val="center"/>
              <w:rPr>
                <w:rFonts w:ascii="Helv" w:hAnsi="Helv" w:cs="Helv"/>
              </w:rPr>
            </w:pPr>
            <w:r w:rsidRPr="004C19B5">
              <w:rPr>
                <w:rFonts w:ascii="Helv" w:hAnsi="Helv" w:cs="Helv"/>
              </w:rPr>
              <w:t xml:space="preserve">   </w:t>
            </w:r>
            <w:r>
              <w:rPr>
                <w:rFonts w:ascii="Helv" w:hAnsi="Helv" w:cs="Helv"/>
              </w:rPr>
              <w:t>2 068,36</w:t>
            </w:r>
          </w:p>
        </w:tc>
      </w:tr>
    </w:tbl>
    <w:p w:rsidR="00A675DE" w:rsidRPr="0089733A" w:rsidRDefault="00A675DE" w:rsidP="00A675DE">
      <w:pPr>
        <w:spacing w:line="276" w:lineRule="auto"/>
        <w:ind w:left="720" w:firstLine="720"/>
        <w:jc w:val="center"/>
        <w:rPr>
          <w:rFonts w:asciiTheme="minorHAnsi" w:eastAsia="Calibri" w:hAnsiTheme="minorHAnsi" w:cstheme="minorHAnsi"/>
          <w:b/>
          <w:sz w:val="20"/>
          <w:szCs w:val="20"/>
        </w:rPr>
      </w:pPr>
      <w:r>
        <w:rPr>
          <w:rFonts w:ascii="Helv" w:hAnsi="Helv" w:cs="Helv"/>
          <w:b/>
          <w:bCs/>
        </w:rPr>
        <w:t>Celkem Kč/rok</w:t>
      </w:r>
      <w:r>
        <w:rPr>
          <w:rFonts w:ascii="Helv" w:hAnsi="Helv" w:cs="Helv"/>
          <w:b/>
          <w:bCs/>
        </w:rPr>
        <w:tab/>
      </w:r>
      <w:r>
        <w:rPr>
          <w:rFonts w:ascii="Helv" w:hAnsi="Helv" w:cs="Helv"/>
          <w:b/>
          <w:bCs/>
        </w:rPr>
        <w:tab/>
        <w:t>41 330,21 Kč</w:t>
      </w:r>
    </w:p>
    <w:p w:rsidR="002D47B8" w:rsidRPr="0089733A" w:rsidRDefault="002D47B8" w:rsidP="00E66DD8">
      <w:pPr>
        <w:widowControl/>
        <w:spacing w:before="120"/>
        <w:jc w:val="both"/>
        <w:rPr>
          <w:rFonts w:asciiTheme="minorHAnsi" w:eastAsia="Calibri" w:hAnsiTheme="minorHAnsi" w:cstheme="minorHAnsi"/>
          <w:sz w:val="20"/>
          <w:szCs w:val="20"/>
        </w:rPr>
      </w:pPr>
    </w:p>
    <w:p w:rsidR="00962D77" w:rsidRPr="005C74CD" w:rsidRDefault="005C74CD" w:rsidP="00962D77">
      <w:pPr>
        <w:pStyle w:val="textsmlouvy"/>
        <w:spacing w:after="120"/>
        <w:ind w:left="454" w:hanging="227"/>
        <w:rPr>
          <w:rFonts w:asciiTheme="minorHAnsi" w:hAnsiTheme="minorHAnsi" w:cstheme="minorHAnsi"/>
          <w:b/>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rsidR="00962D77" w:rsidRPr="0089733A" w:rsidRDefault="00962D77" w:rsidP="00084B74">
      <w:pPr>
        <w:pStyle w:val="textsmlouvy"/>
        <w:spacing w:after="120"/>
        <w:rPr>
          <w:rFonts w:asciiTheme="minorHAnsi" w:hAnsiTheme="minorHAnsi" w:cstheme="minorHAnsi"/>
          <w:sz w:val="20"/>
          <w:szCs w:val="20"/>
        </w:rPr>
      </w:pPr>
      <w:r w:rsidRPr="0089733A">
        <w:rPr>
          <w:rFonts w:asciiTheme="minorHAnsi" w:hAnsiTheme="minorHAnsi" w:cstheme="minorHAnsi"/>
          <w:sz w:val="20"/>
          <w:szCs w:val="20"/>
        </w:rPr>
        <w:t xml:space="preserve">Nájemce je povinen zaplatit také ztrátu na nájemném, která je vyvolána inflací. Smluvní strany se dohodly na každoročním zvýšení sazeb pro příslušný kalendářní rok podle státem oznámené míry inflace.  </w:t>
      </w:r>
    </w:p>
    <w:p w:rsidR="00FF0647" w:rsidRDefault="00962D77" w:rsidP="00084B74">
      <w:pPr>
        <w:pStyle w:val="textsmlouvy"/>
        <w:spacing w:after="0"/>
        <w:rPr>
          <w:rFonts w:asciiTheme="minorHAnsi" w:hAnsiTheme="minorHAnsi" w:cstheme="minorHAnsi"/>
          <w:sz w:val="20"/>
          <w:szCs w:val="20"/>
        </w:rPr>
      </w:pPr>
      <w:r w:rsidRPr="0089733A">
        <w:rPr>
          <w:rFonts w:asciiTheme="minorHAnsi" w:hAnsiTheme="minorHAnsi" w:cstheme="minorHAnsi"/>
          <w:sz w:val="20"/>
          <w:szCs w:val="20"/>
        </w:rPr>
        <w:t>Mimo nájemné a ztrátu na nájemném způsobenou inflací je nájemce povinen hradit i   vodné, stočné, dodávku tepla a elektrické energie (pro účely této nájemní smlouvy dále jen „úhrady za služby“).</w:t>
      </w:r>
      <w:r w:rsidR="00FF0647">
        <w:rPr>
          <w:rFonts w:asciiTheme="minorHAnsi" w:hAnsiTheme="minorHAnsi" w:cstheme="minorHAnsi"/>
          <w:sz w:val="20"/>
          <w:szCs w:val="20"/>
        </w:rPr>
        <w:t xml:space="preserve"> </w:t>
      </w:r>
    </w:p>
    <w:p w:rsidR="00FF0647" w:rsidRDefault="00FF0647" w:rsidP="00084B74">
      <w:pPr>
        <w:pStyle w:val="textsmlouvy"/>
        <w:spacing w:after="0"/>
        <w:rPr>
          <w:rFonts w:asciiTheme="minorHAnsi" w:hAnsiTheme="minorHAnsi" w:cstheme="minorHAnsi"/>
          <w:sz w:val="20"/>
          <w:szCs w:val="20"/>
        </w:rPr>
      </w:pPr>
    </w:p>
    <w:p w:rsidR="00962D77" w:rsidRPr="0089733A" w:rsidRDefault="00962D77" w:rsidP="00084B74">
      <w:pPr>
        <w:pStyle w:val="Standard"/>
        <w:spacing w:line="240" w:lineRule="exact"/>
        <w:jc w:val="both"/>
        <w:rPr>
          <w:rFonts w:asciiTheme="minorHAnsi" w:hAnsiTheme="minorHAnsi" w:cstheme="minorHAnsi"/>
          <w:sz w:val="20"/>
          <w:szCs w:val="20"/>
        </w:rPr>
      </w:pPr>
      <w:r w:rsidRPr="0089733A">
        <w:rPr>
          <w:rFonts w:asciiTheme="minorHAnsi" w:hAnsiTheme="minorHAnsi" w:cstheme="minorHAnsi"/>
          <w:sz w:val="20"/>
          <w:szCs w:val="20"/>
        </w:rPr>
        <w:t xml:space="preserve">Výše uvedené služby budou hrazeny na základě podmínek samostatných kupních smluv o dodávce  tepla, elektrické energie, vodného a stočného uzavřené s HL. </w:t>
      </w:r>
    </w:p>
    <w:p w:rsidR="00527CA6" w:rsidRPr="0089733A" w:rsidRDefault="00527CA6" w:rsidP="00527CA6">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Nájemné bude hrazeno čtvrtletně na základě Pronajímatelem vystavené faktury (daňového dokladu) se splatností 15 dnů od vystavení faktury.</w:t>
      </w:r>
    </w:p>
    <w:p w:rsidR="002D47B8" w:rsidRPr="0089733A" w:rsidRDefault="00527CA6" w:rsidP="00527CA6">
      <w:pPr>
        <w:jc w:val="both"/>
        <w:rPr>
          <w:rFonts w:asciiTheme="minorHAnsi" w:eastAsia="Calibri" w:hAnsiTheme="minorHAnsi" w:cstheme="minorHAnsi"/>
          <w:b/>
          <w:sz w:val="20"/>
          <w:szCs w:val="20"/>
        </w:rPr>
      </w:pPr>
      <w:r w:rsidRPr="0089733A">
        <w:rPr>
          <w:rFonts w:asciiTheme="minorHAnsi" w:eastAsia="Calibri" w:hAnsiTheme="minorHAnsi" w:cstheme="minorHAnsi"/>
          <w:sz w:val="20"/>
          <w:szCs w:val="20"/>
        </w:rPr>
        <w:t>Za prodlení se splněním jakéhokoliv peněžitého závazku nebo jeho části se Nájemce zavazuje zaplatit Pronajímateli smluvní pokutu ve výši 0,05 % z dlužné částky/den prodlení  i za  započatý den a úrok z prodlení dle platné legislativy. Nárok na náhradu škody tímto není dotčen.</w:t>
      </w:r>
    </w:p>
    <w:p w:rsidR="00DF6E28" w:rsidRPr="0089733A" w:rsidRDefault="00DF6E28" w:rsidP="00E66DD8">
      <w:pPr>
        <w:spacing w:line="276" w:lineRule="auto"/>
        <w:jc w:val="center"/>
        <w:rPr>
          <w:rFonts w:asciiTheme="minorHAnsi" w:eastAsia="Calibri" w:hAnsiTheme="minorHAnsi" w:cstheme="minorHAnsi"/>
          <w:b/>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IV.</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Práva a povinnosti smluvních stran</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Smluvní strany se dohodly na tomto bližším vymezení jejich smluvních práv a povinností:</w:t>
      </w:r>
    </w:p>
    <w:p w:rsidR="009C7717" w:rsidRPr="0089733A" w:rsidRDefault="009C7717" w:rsidP="00E66DD8">
      <w:pPr>
        <w:spacing w:before="120" w:line="276" w:lineRule="auto"/>
        <w:jc w:val="both"/>
        <w:rPr>
          <w:rFonts w:asciiTheme="minorHAnsi" w:eastAsia="Calibri" w:hAnsiTheme="minorHAnsi" w:cstheme="minorHAnsi"/>
          <w:sz w:val="20"/>
          <w:szCs w:val="20"/>
        </w:rPr>
      </w:pPr>
    </w:p>
    <w:p w:rsidR="002D47B8" w:rsidRPr="0089733A" w:rsidRDefault="004B2771" w:rsidP="00E66DD8">
      <w:pPr>
        <w:spacing w:before="120" w:line="276" w:lineRule="auto"/>
        <w:jc w:val="both"/>
        <w:rPr>
          <w:rFonts w:asciiTheme="minorHAnsi" w:eastAsia="Calibri" w:hAnsiTheme="minorHAnsi" w:cstheme="minorHAnsi"/>
          <w:sz w:val="20"/>
          <w:szCs w:val="20"/>
          <w:u w:val="single"/>
        </w:rPr>
      </w:pPr>
      <w:r w:rsidRPr="0089733A">
        <w:rPr>
          <w:rFonts w:asciiTheme="minorHAnsi" w:eastAsia="Calibri" w:hAnsiTheme="minorHAnsi" w:cstheme="minorHAnsi"/>
          <w:sz w:val="20"/>
          <w:szCs w:val="20"/>
          <w:u w:val="single"/>
        </w:rPr>
        <w:t>Pronajímatel je povinen:</w:t>
      </w:r>
    </w:p>
    <w:p w:rsidR="002D47B8" w:rsidRPr="0089733A" w:rsidRDefault="004B2771" w:rsidP="00E66DD8">
      <w:pPr>
        <w:spacing w:before="120"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přenechat předmět nájmu Nájemci tak, aby ho mohl užívat k ujednanému nebo obvyklému účelu</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 xml:space="preserve">udržovat předmět nájmu v takovém stavu, aby mohl sloužit k tomu užívání, pro </w:t>
      </w:r>
      <w:proofErr w:type="gramStart"/>
      <w:r w:rsidRPr="0089733A">
        <w:rPr>
          <w:rFonts w:asciiTheme="minorHAnsi" w:eastAsia="Calibri" w:hAnsiTheme="minorHAnsi" w:cstheme="minorHAnsi"/>
          <w:sz w:val="20"/>
          <w:szCs w:val="20"/>
        </w:rPr>
        <w:t>který</w:t>
      </w:r>
      <w:proofErr w:type="gramEnd"/>
      <w:r w:rsidRPr="0089733A">
        <w:rPr>
          <w:rFonts w:asciiTheme="minorHAnsi" w:eastAsia="Calibri" w:hAnsiTheme="minorHAnsi" w:cstheme="minorHAnsi"/>
          <w:sz w:val="20"/>
          <w:szCs w:val="20"/>
        </w:rPr>
        <w:t xml:space="preserve"> byl pronajat</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zajistit Nájemci nerušené užívání předmětu nájmu po dobu nájmu</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provádět ostatní údržbu předmětu nájmu a její nezbytné opravy</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sjednat k souboru nemovitostí živelní pojištění</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provádět revize vyhrazených technických zařízení</w:t>
      </w:r>
    </w:p>
    <w:p w:rsidR="002D47B8" w:rsidRPr="0089733A" w:rsidRDefault="004B2771" w:rsidP="00E66DD8">
      <w:pPr>
        <w:spacing w:before="120" w:line="276" w:lineRule="auto"/>
        <w:ind w:left="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Pronajímatel neodpovídá za vady, o kterých v době uzavření nájemní smlouvy strany věděly a které nebrání užívání věci.</w:t>
      </w:r>
    </w:p>
    <w:p w:rsidR="002D47B8" w:rsidRPr="0089733A" w:rsidRDefault="004B2771" w:rsidP="00E66DD8">
      <w:pPr>
        <w:spacing w:line="276" w:lineRule="auto"/>
        <w:ind w:left="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Pronajímatel nemá právo během nájmu o své vůli pronajatou věc měnit, nedohodnou-li se strany jinak.</w:t>
      </w:r>
    </w:p>
    <w:p w:rsidR="002D47B8" w:rsidRPr="0089733A" w:rsidRDefault="004B2771" w:rsidP="00E66DD8">
      <w:pPr>
        <w:spacing w:before="120" w:line="276" w:lineRule="auto"/>
        <w:jc w:val="both"/>
        <w:rPr>
          <w:rFonts w:asciiTheme="minorHAnsi" w:eastAsia="Calibri" w:hAnsiTheme="minorHAnsi" w:cstheme="minorHAnsi"/>
          <w:sz w:val="20"/>
          <w:szCs w:val="20"/>
          <w:u w:val="single"/>
        </w:rPr>
      </w:pPr>
      <w:r w:rsidRPr="0089733A">
        <w:rPr>
          <w:rFonts w:asciiTheme="minorHAnsi" w:eastAsia="Calibri" w:hAnsiTheme="minorHAnsi" w:cstheme="minorHAnsi"/>
          <w:sz w:val="20"/>
          <w:szCs w:val="20"/>
          <w:u w:val="single"/>
        </w:rPr>
        <w:t>Nájemce je povinen:</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poskytnout součinnost v případech nutného akutního ošetření pacientů či zam</w:t>
      </w:r>
      <w:r w:rsidRPr="0089733A">
        <w:rPr>
          <w:rFonts w:asciiTheme="minorHAnsi" w:eastAsia="Calibri" w:hAnsiTheme="minorHAnsi" w:cstheme="minorHAnsi"/>
          <w:sz w:val="20"/>
          <w:szCs w:val="20"/>
          <w:highlight w:val="white"/>
        </w:rPr>
        <w:t xml:space="preserve">ěstnanců </w:t>
      </w:r>
      <w:r w:rsidRPr="0089733A">
        <w:rPr>
          <w:rFonts w:asciiTheme="minorHAnsi" w:eastAsia="Calibri" w:hAnsiTheme="minorHAnsi" w:cstheme="minorHAnsi"/>
          <w:sz w:val="20"/>
          <w:szCs w:val="20"/>
        </w:rPr>
        <w:t xml:space="preserve">Hamzovy </w:t>
      </w:r>
      <w:r w:rsidRPr="0089733A">
        <w:rPr>
          <w:rFonts w:asciiTheme="minorHAnsi" w:eastAsia="Calibri" w:hAnsiTheme="minorHAnsi" w:cstheme="minorHAnsi"/>
          <w:sz w:val="20"/>
          <w:szCs w:val="20"/>
        </w:rPr>
        <w:br/>
        <w:t xml:space="preserve">       léčebny pro děti a dospělé</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      užívat věc jako řádný hospodář k účelu sjednanému, případně obvyklému a platit nájemné dle této </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       smlouvy.</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lastRenderedPageBreak/>
        <w:t>-</w:t>
      </w:r>
      <w:r w:rsidRPr="0089733A">
        <w:rPr>
          <w:rFonts w:asciiTheme="minorHAnsi" w:eastAsia="Calibri" w:hAnsiTheme="minorHAnsi" w:cstheme="minorHAnsi"/>
          <w:sz w:val="20"/>
          <w:szCs w:val="20"/>
        </w:rPr>
        <w:tab/>
        <w:t>oznámit Pronajímateli, že věc má vadu, kterou je povinen odstranit Pronajímatel, a to ihned poté, kdy ji zjistí nebo kdy při pečlivém užívání věci zjistit mohl</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ukáže-li se během nájmu potřeba provést nezbytnou opravu věci, kterou nelze odložit na dobu po skončení nájmu, musí ji Nájemce strpět, i když mu provedení opravy způsobí obtíže nebo omezí užívání věci</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předložit Pronajímateli kopii pojistné smlouvy o pojištění odpovědnosti za škodu s minimálním limitem 2 mil. Kč s připojištěním věcí užívaných</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dodržovat veškeré požární, bezpečností, ekologické, hygienické a další předpisy týkající se provozování předmětu nájmu a hradit případné sankce udělené příslušnými státními a správními orgány</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Smluvní strany sjednaly pro zajištění komunikace ve všech záležitostech Smlouvy následující kontaktní osoby:</w:t>
      </w:r>
    </w:p>
    <w:p w:rsidR="003952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kontaktní osoba pronajímatele: </w:t>
      </w:r>
    </w:p>
    <w:p w:rsidR="002D47B8" w:rsidRPr="0089733A" w:rsidRDefault="003952B8" w:rsidP="00E66DD8">
      <w:pPr>
        <w:spacing w:line="276" w:lineRule="auto"/>
        <w:jc w:val="both"/>
        <w:rPr>
          <w:rFonts w:asciiTheme="minorHAnsi" w:eastAsia="Calibri" w:hAnsiTheme="minorHAnsi" w:cstheme="minorHAnsi"/>
          <w:sz w:val="20"/>
          <w:szCs w:val="20"/>
        </w:rPr>
      </w:pPr>
      <w:proofErr w:type="spellStart"/>
      <w:r w:rsidRPr="0089733A">
        <w:rPr>
          <w:rFonts w:asciiTheme="minorHAnsi" w:eastAsia="Calibri" w:hAnsiTheme="minorHAnsi" w:cstheme="minorHAnsi"/>
          <w:sz w:val="20"/>
          <w:szCs w:val="20"/>
        </w:rPr>
        <w:t>pracovnělékařské</w:t>
      </w:r>
      <w:proofErr w:type="spellEnd"/>
      <w:r w:rsidRPr="0089733A">
        <w:rPr>
          <w:rFonts w:asciiTheme="minorHAnsi" w:eastAsia="Calibri" w:hAnsiTheme="minorHAnsi" w:cstheme="minorHAnsi"/>
          <w:sz w:val="20"/>
          <w:szCs w:val="20"/>
        </w:rPr>
        <w:t xml:space="preserve"> služby:</w:t>
      </w:r>
      <w:r w:rsidR="004B2771" w:rsidRPr="0089733A">
        <w:rPr>
          <w:rFonts w:asciiTheme="minorHAnsi" w:eastAsia="Calibri" w:hAnsiTheme="minorHAnsi" w:cstheme="minorHAnsi"/>
          <w:sz w:val="20"/>
          <w:szCs w:val="20"/>
        </w:rPr>
        <w:t xml:space="preserve"> MUDr. Alena Klapalová, náměstek ředitele pro lékařskou péči</w:t>
      </w:r>
      <w:r w:rsidRPr="0089733A">
        <w:rPr>
          <w:rFonts w:asciiTheme="minorHAnsi" w:eastAsia="Calibri" w:hAnsiTheme="minorHAnsi" w:cstheme="minorHAnsi"/>
          <w:sz w:val="20"/>
          <w:szCs w:val="20"/>
        </w:rPr>
        <w:t>, 469 648 900</w:t>
      </w:r>
    </w:p>
    <w:p w:rsidR="003952B8" w:rsidRPr="0089733A" w:rsidRDefault="003952B8"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pronájem: Miloš Mlynář, vedoucí provozního odboru, 469 648 150</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highlight w:val="white"/>
        </w:rPr>
        <w:t xml:space="preserve">kontaktní osoba nájemce: MUDr. </w:t>
      </w:r>
      <w:r w:rsidRPr="0089733A">
        <w:rPr>
          <w:rFonts w:asciiTheme="minorHAnsi" w:eastAsia="Calibri" w:hAnsiTheme="minorHAnsi" w:cstheme="minorHAnsi"/>
          <w:sz w:val="20"/>
          <w:szCs w:val="20"/>
        </w:rPr>
        <w:t xml:space="preserve">Jan Pavel Novák, jednatel Bačkovský spol. s r.o. </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Nájemce odpovídá za škody, které způsobí na předmětu nájmu on, jeho zaměstnanci, nebo jím pověřené osoby a jiné osoby, které k němu mají vztah (provozní činnost). Nájemce dále odpovídá za škody, které vzniknou provozní činností na zdraví jiných osob. Takové škody je nájemce povinen na svůj náklad napravit nebo uvést do původního stavu, pokud nebude písemně dohodnuto jinak.</w:t>
      </w:r>
    </w:p>
    <w:p w:rsidR="002D47B8" w:rsidRPr="0089733A" w:rsidRDefault="004B2771" w:rsidP="00E66DD8">
      <w:pPr>
        <w:spacing w:before="120" w:line="276" w:lineRule="auto"/>
        <w:jc w:val="both"/>
        <w:rPr>
          <w:rFonts w:asciiTheme="minorHAnsi" w:eastAsia="Calibri" w:hAnsiTheme="minorHAnsi" w:cstheme="minorHAnsi"/>
          <w:sz w:val="20"/>
          <w:szCs w:val="20"/>
          <w:u w:val="single"/>
        </w:rPr>
      </w:pPr>
      <w:r w:rsidRPr="0089733A">
        <w:rPr>
          <w:rFonts w:asciiTheme="minorHAnsi" w:eastAsia="Calibri" w:hAnsiTheme="minorHAnsi" w:cstheme="minorHAnsi"/>
          <w:sz w:val="20"/>
          <w:szCs w:val="20"/>
          <w:u w:val="single"/>
        </w:rPr>
        <w:t>Nájemce je oprávněn:</w:t>
      </w:r>
    </w:p>
    <w:p w:rsidR="002D47B8" w:rsidRPr="0089733A" w:rsidRDefault="004B2771" w:rsidP="00E66DD8">
      <w:pPr>
        <w:spacing w:before="120"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 xml:space="preserve">oznámí-li Nájemce řádně a včas Pronajímateli vadu věci,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trvá-li oprava vzhledem k době nájmu dobu nepřiměřeně dlouhou nebo ztěžuje-li oprava užívání věci nad míru obvyklou, má Nájemce právo na slevu z nájemného podle doby opravy a jejího rozsahu</w:t>
      </w:r>
    </w:p>
    <w:p w:rsidR="002D47B8" w:rsidRPr="0089733A" w:rsidRDefault="004B2771" w:rsidP="00E66DD8">
      <w:pPr>
        <w:spacing w:line="276" w:lineRule="auto"/>
        <w:ind w:left="360" w:hanging="36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w:t>
      </w:r>
      <w:r w:rsidRPr="0089733A">
        <w:rPr>
          <w:rFonts w:asciiTheme="minorHAnsi" w:eastAsia="Calibri" w:hAnsiTheme="minorHAnsi" w:cstheme="minorHAnsi"/>
          <w:sz w:val="20"/>
          <w:szCs w:val="20"/>
        </w:rPr>
        <w:tab/>
        <w:t>jedná-li se o takovou opravu, že v době jejího provádění není možné věc vůbec užívat, má Nájemce právo, aby mu Pronajímatel dočasně p</w:t>
      </w:r>
      <w:r w:rsidR="00E66DD8" w:rsidRPr="0089733A">
        <w:rPr>
          <w:rFonts w:asciiTheme="minorHAnsi" w:eastAsia="Calibri" w:hAnsiTheme="minorHAnsi" w:cstheme="minorHAnsi"/>
          <w:sz w:val="20"/>
          <w:szCs w:val="20"/>
        </w:rPr>
        <w:t xml:space="preserve">oskytl k užívání jiný prostor. </w:t>
      </w:r>
      <w:r w:rsidRPr="0089733A">
        <w:rPr>
          <w:rFonts w:asciiTheme="minorHAnsi" w:eastAsia="Calibri" w:hAnsiTheme="minorHAnsi" w:cstheme="minorHAnsi"/>
          <w:sz w:val="20"/>
          <w:szCs w:val="20"/>
        </w:rPr>
        <w:t xml:space="preserve">Nájemce má právo provést změnu předmětu nájmu jen s předchozím písemným souhlasem Pronajímatele, a to na svůj náklad. Provede-li nájemce změnu věci bez předchozího souhlasu Pronajímatele, je povinen předmět nájmu uvést do původního stavu, jakmile ho o to Pronajímatel požádá, nejpozději však při skončení nájmu. Neuvede-li Nájemce na žádost Pronajímatele věc do původního stavu, může Pronajímatel nájem vypovědět </w:t>
      </w: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V.</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Podnájem</w:t>
      </w:r>
    </w:p>
    <w:p w:rsidR="004539EC" w:rsidRPr="0089733A" w:rsidRDefault="004539EC" w:rsidP="004539EC">
      <w:pPr>
        <w:pStyle w:val="textsmlouvy"/>
        <w:spacing w:after="0"/>
        <w:rPr>
          <w:rFonts w:asciiTheme="minorHAnsi" w:hAnsiTheme="minorHAnsi" w:cstheme="minorHAnsi"/>
          <w:sz w:val="20"/>
          <w:szCs w:val="20"/>
        </w:rPr>
      </w:pPr>
      <w:r w:rsidRPr="0089733A">
        <w:rPr>
          <w:rFonts w:asciiTheme="minorHAnsi" w:hAnsiTheme="minorHAnsi" w:cstheme="minorHAnsi"/>
          <w:sz w:val="20"/>
          <w:szCs w:val="20"/>
        </w:rPr>
        <w:t>Nájemci se zakazuje uzavírat podnájemní smlouvy na předmětné prostory nebo jejich jakékoliv samostatné části.</w:t>
      </w: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VI.</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Skončení nájmu</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 zanikne zejména uplynutím doby specifikované v článku II. této smlouvy.</w:t>
      </w:r>
    </w:p>
    <w:p w:rsidR="002D47B8" w:rsidRPr="0089733A" w:rsidRDefault="004B2771" w:rsidP="00E66DD8">
      <w:pPr>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Nájemní vztah lze ukončit výpovědí z důvodů daných zákonem. Výpověď vyžaduje písemnou formu a musí dojít druhé straně. Tříměsíční výpovědní doba běží od prvního dne kalendářního měsíce následujícího poté, co výpověď došla druhé straně. V případě odepření přijetí výpovědi platí, že výpověď byla doručena 3. dnem po jejím uložení na poště.</w:t>
      </w:r>
    </w:p>
    <w:p w:rsidR="00B6255A" w:rsidRDefault="00B6255A" w:rsidP="00E66DD8">
      <w:pPr>
        <w:spacing w:before="120" w:line="276" w:lineRule="auto"/>
        <w:jc w:val="both"/>
        <w:rPr>
          <w:rFonts w:asciiTheme="minorHAnsi" w:eastAsia="Calibri" w:hAnsiTheme="minorHAnsi" w:cstheme="minorHAnsi"/>
          <w:sz w:val="20"/>
          <w:szCs w:val="20"/>
        </w:rPr>
      </w:pP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Nájemce může vypovědět nájem pouze z důvodů uvedených v </w:t>
      </w:r>
      <w:proofErr w:type="spellStart"/>
      <w:r w:rsidRPr="0089733A">
        <w:rPr>
          <w:rFonts w:asciiTheme="minorHAnsi" w:eastAsia="Calibri" w:hAnsiTheme="minorHAnsi" w:cstheme="minorHAnsi"/>
          <w:sz w:val="20"/>
          <w:szCs w:val="20"/>
        </w:rPr>
        <w:t>ust</w:t>
      </w:r>
      <w:proofErr w:type="spellEnd"/>
      <w:r w:rsidRPr="0089733A">
        <w:rPr>
          <w:rFonts w:asciiTheme="minorHAnsi" w:eastAsia="Calibri" w:hAnsiTheme="minorHAnsi" w:cstheme="minorHAnsi"/>
          <w:sz w:val="20"/>
          <w:szCs w:val="20"/>
        </w:rPr>
        <w:t>. § 2308 písm. a) až c) občanského zákoníku, je přitom povinen uvést výpovědní důvod ve výpovědi.</w:t>
      </w:r>
    </w:p>
    <w:p w:rsidR="00705E3C" w:rsidRPr="0089733A" w:rsidRDefault="004B2771" w:rsidP="00E66DD8">
      <w:pPr>
        <w:autoSpaceDE w:val="0"/>
        <w:autoSpaceDN w:val="0"/>
        <w:adjustRightInd w:val="0"/>
        <w:jc w:val="both"/>
        <w:rPr>
          <w:rFonts w:asciiTheme="minorHAnsi" w:eastAsia="Times New Roman" w:hAnsiTheme="minorHAnsi" w:cstheme="minorHAnsi"/>
          <w:noProof/>
          <w:color w:val="auto"/>
          <w:w w:val="104"/>
          <w:sz w:val="20"/>
          <w:szCs w:val="20"/>
          <w:lang w:val="en-US" w:eastAsia="en-US"/>
        </w:rPr>
      </w:pPr>
      <w:r w:rsidRPr="0089733A">
        <w:rPr>
          <w:rFonts w:asciiTheme="minorHAnsi" w:eastAsia="Calibri" w:hAnsiTheme="minorHAnsi" w:cstheme="minorHAnsi"/>
          <w:sz w:val="20"/>
          <w:szCs w:val="20"/>
        </w:rPr>
        <w:t xml:space="preserve">Pronajímatel může vypovědět nájem z důvodů uvedených v </w:t>
      </w:r>
      <w:proofErr w:type="spellStart"/>
      <w:r w:rsidRPr="0089733A">
        <w:rPr>
          <w:rFonts w:asciiTheme="minorHAnsi" w:eastAsia="Calibri" w:hAnsiTheme="minorHAnsi" w:cstheme="minorHAnsi"/>
          <w:sz w:val="20"/>
          <w:szCs w:val="20"/>
        </w:rPr>
        <w:t>ust</w:t>
      </w:r>
      <w:proofErr w:type="spellEnd"/>
      <w:r w:rsidRPr="0089733A">
        <w:rPr>
          <w:rFonts w:asciiTheme="minorHAnsi" w:eastAsia="Calibri" w:hAnsiTheme="minorHAnsi" w:cstheme="minorHAnsi"/>
          <w:sz w:val="20"/>
          <w:szCs w:val="20"/>
        </w:rPr>
        <w:t>. § 2309 písm. a) a b) občanského zákoníku, je přitom též povinen uvést výpovědní důvod ve výpovědi.</w:t>
      </w:r>
      <w:r w:rsidR="00705E3C" w:rsidRPr="0089733A">
        <w:rPr>
          <w:rFonts w:asciiTheme="minorHAnsi" w:eastAsia="Times New Roman" w:hAnsiTheme="minorHAnsi" w:cstheme="minorHAnsi"/>
          <w:noProof/>
          <w:color w:val="auto"/>
          <w:sz w:val="20"/>
          <w:szCs w:val="20"/>
          <w:lang w:val="en-US" w:eastAsia="en-US"/>
        </w:rPr>
        <w:t xml:space="preserve"> Pronajímatel</w:t>
      </w:r>
      <w:r w:rsidR="00705E3C" w:rsidRPr="0089733A">
        <w:rPr>
          <w:rFonts w:asciiTheme="minorHAnsi" w:eastAsia="Times New Roman" w:hAnsiTheme="minorHAnsi" w:cstheme="minorHAnsi"/>
          <w:noProof/>
          <w:color w:val="auto"/>
          <w:spacing w:val="5"/>
          <w:sz w:val="20"/>
          <w:szCs w:val="20"/>
          <w:lang w:val="en-US" w:eastAsia="en-US"/>
        </w:rPr>
        <w:t xml:space="preserve"> </w:t>
      </w:r>
      <w:r w:rsidR="00705E3C" w:rsidRPr="0089733A">
        <w:rPr>
          <w:rFonts w:asciiTheme="minorHAnsi" w:eastAsia="Times New Roman" w:hAnsiTheme="minorHAnsi" w:cstheme="minorHAnsi"/>
          <w:noProof/>
          <w:color w:val="auto"/>
          <w:w w:val="102"/>
          <w:sz w:val="20"/>
          <w:szCs w:val="20"/>
          <w:lang w:val="en-US" w:eastAsia="en-US"/>
        </w:rPr>
        <w:t xml:space="preserve">je </w:t>
      </w:r>
      <w:r w:rsidR="00705E3C" w:rsidRPr="0089733A">
        <w:rPr>
          <w:rFonts w:asciiTheme="minorHAnsi" w:eastAsia="Times New Roman" w:hAnsiTheme="minorHAnsi" w:cstheme="minorHAnsi"/>
          <w:noProof/>
          <w:color w:val="auto"/>
          <w:sz w:val="20"/>
          <w:szCs w:val="20"/>
          <w:lang w:val="en-US" w:eastAsia="en-US"/>
        </w:rPr>
        <w:t>oprávněn</w:t>
      </w:r>
      <w:r w:rsidR="00705E3C" w:rsidRPr="0089733A">
        <w:rPr>
          <w:rFonts w:asciiTheme="minorHAnsi" w:eastAsia="Times New Roman" w:hAnsiTheme="minorHAnsi" w:cstheme="minorHAnsi"/>
          <w:noProof/>
          <w:color w:val="auto"/>
          <w:spacing w:val="-2"/>
          <w:sz w:val="20"/>
          <w:szCs w:val="20"/>
          <w:lang w:val="en-US" w:eastAsia="en-US"/>
        </w:rPr>
        <w:t xml:space="preserve"> ukončit nájemní vztahvýpovědí</w:t>
      </w:r>
      <w:r w:rsidR="00705E3C" w:rsidRPr="0089733A">
        <w:rPr>
          <w:rFonts w:asciiTheme="minorHAnsi" w:eastAsia="Times New Roman" w:hAnsiTheme="minorHAnsi" w:cstheme="minorHAnsi"/>
          <w:noProof/>
          <w:color w:val="auto"/>
          <w:spacing w:val="9"/>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i</w:t>
      </w:r>
      <w:r w:rsidR="00705E3C" w:rsidRPr="0089733A">
        <w:rPr>
          <w:rFonts w:asciiTheme="minorHAnsi" w:eastAsia="Times New Roman" w:hAnsiTheme="minorHAnsi" w:cstheme="minorHAnsi"/>
          <w:noProof/>
          <w:color w:val="auto"/>
          <w:spacing w:val="9"/>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v</w:t>
      </w:r>
      <w:r w:rsidR="00705E3C" w:rsidRPr="0089733A">
        <w:rPr>
          <w:rFonts w:asciiTheme="minorHAnsi" w:eastAsia="Times New Roman" w:hAnsiTheme="minorHAnsi" w:cstheme="minorHAnsi"/>
          <w:noProof/>
          <w:color w:val="auto"/>
          <w:spacing w:val="-2"/>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případě,že</w:t>
      </w:r>
      <w:r w:rsidR="00705E3C" w:rsidRPr="0089733A">
        <w:rPr>
          <w:rFonts w:asciiTheme="minorHAnsi" w:eastAsia="Times New Roman" w:hAnsiTheme="minorHAnsi" w:cstheme="minorHAnsi"/>
          <w:noProof/>
          <w:color w:val="auto"/>
          <w:spacing w:val="7"/>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z jakéhokoliv</w:t>
      </w:r>
      <w:r w:rsidR="00705E3C" w:rsidRPr="0089733A">
        <w:rPr>
          <w:rFonts w:asciiTheme="minorHAnsi" w:eastAsia="Times New Roman" w:hAnsiTheme="minorHAnsi" w:cstheme="minorHAnsi"/>
          <w:noProof/>
          <w:color w:val="auto"/>
          <w:spacing w:val="37"/>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důvodu</w:t>
      </w:r>
      <w:r w:rsidR="00705E3C" w:rsidRPr="0089733A">
        <w:rPr>
          <w:rFonts w:asciiTheme="minorHAnsi" w:eastAsia="Times New Roman" w:hAnsiTheme="minorHAnsi" w:cstheme="minorHAnsi"/>
          <w:noProof/>
          <w:color w:val="auto"/>
          <w:spacing w:val="13"/>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přestanou</w:t>
      </w:r>
      <w:r w:rsidR="00705E3C" w:rsidRPr="0089733A">
        <w:rPr>
          <w:rFonts w:asciiTheme="minorHAnsi" w:eastAsia="Times New Roman" w:hAnsiTheme="minorHAnsi" w:cstheme="minorHAnsi"/>
          <w:noProof/>
          <w:color w:val="auto"/>
          <w:spacing w:val="9"/>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platit</w:t>
      </w:r>
      <w:r w:rsidR="00705E3C" w:rsidRPr="0089733A">
        <w:rPr>
          <w:rFonts w:asciiTheme="minorHAnsi" w:eastAsia="Times New Roman" w:hAnsiTheme="minorHAnsi" w:cstheme="minorHAnsi"/>
          <w:noProof/>
          <w:color w:val="auto"/>
          <w:spacing w:val="9"/>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podmínky,</w:t>
      </w:r>
      <w:r w:rsidR="00705E3C" w:rsidRPr="0089733A">
        <w:rPr>
          <w:rFonts w:asciiTheme="minorHAnsi" w:eastAsia="Times New Roman" w:hAnsiTheme="minorHAnsi" w:cstheme="minorHAnsi"/>
          <w:noProof/>
          <w:color w:val="auto"/>
          <w:spacing w:val="-2"/>
          <w:sz w:val="20"/>
          <w:szCs w:val="20"/>
          <w:lang w:val="en-US" w:eastAsia="en-US"/>
        </w:rPr>
        <w:t xml:space="preserve"> </w:t>
      </w:r>
      <w:r w:rsidR="00705E3C" w:rsidRPr="0089733A">
        <w:rPr>
          <w:rFonts w:asciiTheme="minorHAnsi" w:eastAsia="Times New Roman" w:hAnsiTheme="minorHAnsi" w:cstheme="minorHAnsi"/>
          <w:noProof/>
          <w:color w:val="auto"/>
          <w:w w:val="101"/>
          <w:sz w:val="20"/>
          <w:szCs w:val="20"/>
          <w:lang w:val="en-US" w:eastAsia="en-US"/>
        </w:rPr>
        <w:t xml:space="preserve">za </w:t>
      </w:r>
      <w:r w:rsidR="00705E3C" w:rsidRPr="0089733A">
        <w:rPr>
          <w:rFonts w:asciiTheme="minorHAnsi" w:eastAsia="Times New Roman" w:hAnsiTheme="minorHAnsi" w:cstheme="minorHAnsi"/>
          <w:noProof/>
          <w:color w:val="auto"/>
          <w:sz w:val="20"/>
          <w:szCs w:val="20"/>
          <w:lang w:val="en-US" w:eastAsia="en-US"/>
        </w:rPr>
        <w:t>kterých</w:t>
      </w:r>
      <w:r w:rsidR="00705E3C" w:rsidRPr="0089733A">
        <w:rPr>
          <w:rFonts w:asciiTheme="minorHAnsi" w:eastAsia="Times New Roman" w:hAnsiTheme="minorHAnsi" w:cstheme="minorHAnsi"/>
          <w:noProof/>
          <w:color w:val="auto"/>
          <w:spacing w:val="1"/>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je</w:t>
      </w:r>
      <w:r w:rsidR="00705E3C" w:rsidRPr="0089733A">
        <w:rPr>
          <w:rFonts w:asciiTheme="minorHAnsi" w:eastAsia="Times New Roman" w:hAnsiTheme="minorHAnsi" w:cstheme="minorHAnsi"/>
          <w:noProof/>
          <w:color w:val="auto"/>
          <w:spacing w:val="-6"/>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pronajímatel</w:t>
      </w:r>
      <w:r w:rsidR="00705E3C" w:rsidRPr="0089733A">
        <w:rPr>
          <w:rFonts w:asciiTheme="minorHAnsi" w:eastAsia="Times New Roman" w:hAnsiTheme="minorHAnsi" w:cstheme="minorHAnsi"/>
          <w:noProof/>
          <w:color w:val="auto"/>
          <w:spacing w:val="22"/>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oprávněn</w:t>
      </w:r>
      <w:r w:rsidR="00705E3C" w:rsidRPr="0089733A">
        <w:rPr>
          <w:rFonts w:asciiTheme="minorHAnsi" w:eastAsia="Times New Roman" w:hAnsiTheme="minorHAnsi" w:cstheme="minorHAnsi"/>
          <w:noProof/>
          <w:color w:val="auto"/>
          <w:spacing w:val="13"/>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ve</w:t>
      </w:r>
      <w:r w:rsidR="00705E3C" w:rsidRPr="0089733A">
        <w:rPr>
          <w:rFonts w:asciiTheme="minorHAnsi" w:eastAsia="Times New Roman" w:hAnsiTheme="minorHAnsi" w:cstheme="minorHAnsi"/>
          <w:noProof/>
          <w:color w:val="auto"/>
          <w:spacing w:val="-7"/>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smyslu</w:t>
      </w:r>
      <w:r w:rsidR="00705E3C" w:rsidRPr="0089733A">
        <w:rPr>
          <w:rFonts w:asciiTheme="minorHAnsi" w:eastAsia="Times New Roman" w:hAnsiTheme="minorHAnsi" w:cstheme="minorHAnsi"/>
          <w:noProof/>
          <w:color w:val="auto"/>
          <w:spacing w:val="6"/>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ust.</w:t>
      </w:r>
      <w:r w:rsidR="00705E3C" w:rsidRPr="0089733A">
        <w:rPr>
          <w:rFonts w:asciiTheme="minorHAnsi" w:eastAsia="Times New Roman" w:hAnsiTheme="minorHAnsi" w:cstheme="minorHAnsi"/>
          <w:noProof/>
          <w:color w:val="auto"/>
          <w:spacing w:val="3"/>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w:t>
      </w:r>
      <w:r w:rsidR="00705E3C" w:rsidRPr="0089733A">
        <w:rPr>
          <w:rFonts w:asciiTheme="minorHAnsi" w:eastAsia="Times New Roman" w:hAnsiTheme="minorHAnsi" w:cstheme="minorHAnsi"/>
          <w:noProof/>
          <w:color w:val="auto"/>
          <w:spacing w:val="-6"/>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lastRenderedPageBreak/>
        <w:t>27</w:t>
      </w:r>
      <w:r w:rsidR="00705E3C" w:rsidRPr="0089733A">
        <w:rPr>
          <w:rFonts w:asciiTheme="minorHAnsi" w:eastAsia="Times New Roman" w:hAnsiTheme="minorHAnsi" w:cstheme="minorHAnsi"/>
          <w:noProof/>
          <w:color w:val="auto"/>
          <w:spacing w:val="2"/>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odst.1</w:t>
      </w:r>
      <w:r w:rsidR="00705E3C" w:rsidRPr="0089733A">
        <w:rPr>
          <w:rFonts w:asciiTheme="minorHAnsi" w:eastAsia="Times New Roman" w:hAnsiTheme="minorHAnsi" w:cstheme="minorHAnsi"/>
          <w:noProof/>
          <w:color w:val="auto"/>
          <w:spacing w:val="8"/>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zákona</w:t>
      </w:r>
      <w:r w:rsidR="00705E3C" w:rsidRPr="0089733A">
        <w:rPr>
          <w:rFonts w:asciiTheme="minorHAnsi" w:eastAsia="Times New Roman" w:hAnsiTheme="minorHAnsi" w:cstheme="minorHAnsi"/>
          <w:noProof/>
          <w:color w:val="auto"/>
          <w:spacing w:val="3"/>
          <w:sz w:val="20"/>
          <w:szCs w:val="20"/>
          <w:lang w:val="en-US" w:eastAsia="en-US"/>
        </w:rPr>
        <w:t xml:space="preserve"> č</w:t>
      </w:r>
      <w:r w:rsidR="00705E3C" w:rsidRPr="0089733A">
        <w:rPr>
          <w:rFonts w:asciiTheme="minorHAnsi" w:eastAsia="Times New Roman" w:hAnsiTheme="minorHAnsi" w:cstheme="minorHAnsi"/>
          <w:noProof/>
          <w:color w:val="auto"/>
          <w:sz w:val="20"/>
          <w:szCs w:val="20"/>
          <w:lang w:val="en-US" w:eastAsia="en-US"/>
        </w:rPr>
        <w:t>.21</w:t>
      </w:r>
      <w:r w:rsidR="00705E3C" w:rsidRPr="0089733A">
        <w:rPr>
          <w:rFonts w:asciiTheme="minorHAnsi" w:eastAsia="Times New Roman" w:hAnsiTheme="minorHAnsi" w:cstheme="minorHAnsi"/>
          <w:noProof/>
          <w:color w:val="auto"/>
          <w:spacing w:val="-5"/>
          <w:sz w:val="20"/>
          <w:szCs w:val="20"/>
          <w:lang w:val="en-US" w:eastAsia="en-US"/>
        </w:rPr>
        <w:t>9</w:t>
      </w:r>
      <w:r w:rsidR="00705E3C" w:rsidRPr="0089733A">
        <w:rPr>
          <w:rFonts w:asciiTheme="minorHAnsi" w:eastAsia="Times New Roman" w:hAnsiTheme="minorHAnsi" w:cstheme="minorHAnsi"/>
          <w:noProof/>
          <w:color w:val="auto"/>
          <w:spacing w:val="-4"/>
          <w:sz w:val="20"/>
          <w:szCs w:val="20"/>
          <w:lang w:val="en-US" w:eastAsia="en-US"/>
        </w:rPr>
        <w:t>/</w:t>
      </w:r>
      <w:r w:rsidR="00705E3C" w:rsidRPr="0089733A">
        <w:rPr>
          <w:rFonts w:asciiTheme="minorHAnsi" w:eastAsia="Times New Roman" w:hAnsiTheme="minorHAnsi" w:cstheme="minorHAnsi"/>
          <w:noProof/>
          <w:color w:val="auto"/>
          <w:sz w:val="20"/>
          <w:szCs w:val="20"/>
          <w:lang w:val="en-US" w:eastAsia="en-US"/>
        </w:rPr>
        <w:t>2000</w:t>
      </w:r>
      <w:r w:rsidR="00705E3C" w:rsidRPr="0089733A">
        <w:rPr>
          <w:rFonts w:asciiTheme="minorHAnsi" w:eastAsia="Times New Roman" w:hAnsiTheme="minorHAnsi" w:cstheme="minorHAnsi"/>
          <w:noProof/>
          <w:color w:val="auto"/>
          <w:spacing w:val="19"/>
          <w:sz w:val="20"/>
          <w:szCs w:val="20"/>
          <w:lang w:val="en-US" w:eastAsia="en-US"/>
        </w:rPr>
        <w:t xml:space="preserve"> </w:t>
      </w:r>
      <w:r w:rsidR="00705E3C" w:rsidRPr="0089733A">
        <w:rPr>
          <w:rFonts w:asciiTheme="minorHAnsi" w:eastAsia="Times New Roman" w:hAnsiTheme="minorHAnsi" w:cstheme="minorHAnsi"/>
          <w:noProof/>
          <w:color w:val="auto"/>
          <w:w w:val="104"/>
          <w:sz w:val="20"/>
          <w:szCs w:val="20"/>
          <w:lang w:val="en-US" w:eastAsia="en-US"/>
        </w:rPr>
        <w:t xml:space="preserve">Sb.  </w:t>
      </w:r>
      <w:r w:rsidR="00705E3C" w:rsidRPr="0089733A">
        <w:rPr>
          <w:rFonts w:asciiTheme="minorHAnsi" w:eastAsia="Times New Roman" w:hAnsiTheme="minorHAnsi" w:cstheme="minorHAnsi"/>
          <w:noProof/>
          <w:color w:val="auto"/>
          <w:sz w:val="20"/>
          <w:szCs w:val="20"/>
          <w:lang w:val="en-US" w:eastAsia="en-US"/>
        </w:rPr>
        <w:t>přenechat předmětné</w:t>
      </w:r>
      <w:r w:rsidR="00705E3C" w:rsidRPr="0089733A">
        <w:rPr>
          <w:rFonts w:asciiTheme="minorHAnsi" w:eastAsia="Times New Roman" w:hAnsiTheme="minorHAnsi" w:cstheme="minorHAnsi"/>
          <w:noProof/>
          <w:color w:val="auto"/>
          <w:spacing w:val="7"/>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nemovitosti</w:t>
      </w:r>
      <w:r w:rsidR="00705E3C" w:rsidRPr="0089733A">
        <w:rPr>
          <w:rFonts w:asciiTheme="minorHAnsi" w:eastAsia="Times New Roman" w:hAnsiTheme="minorHAnsi" w:cstheme="minorHAnsi"/>
          <w:noProof/>
          <w:color w:val="auto"/>
          <w:spacing w:val="11"/>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do</w:t>
      </w:r>
      <w:r w:rsidR="00705E3C" w:rsidRPr="0089733A">
        <w:rPr>
          <w:rFonts w:asciiTheme="minorHAnsi" w:eastAsia="Times New Roman" w:hAnsiTheme="minorHAnsi" w:cstheme="minorHAnsi"/>
          <w:noProof/>
          <w:color w:val="auto"/>
          <w:spacing w:val="12"/>
          <w:sz w:val="20"/>
          <w:szCs w:val="20"/>
          <w:lang w:val="en-US" w:eastAsia="en-US"/>
        </w:rPr>
        <w:t xml:space="preserve"> </w:t>
      </w:r>
      <w:r w:rsidR="00705E3C" w:rsidRPr="0089733A">
        <w:rPr>
          <w:rFonts w:asciiTheme="minorHAnsi" w:eastAsia="Times New Roman" w:hAnsiTheme="minorHAnsi" w:cstheme="minorHAnsi"/>
          <w:noProof/>
          <w:color w:val="auto"/>
          <w:sz w:val="20"/>
          <w:szCs w:val="20"/>
          <w:lang w:val="en-US" w:eastAsia="en-US"/>
        </w:rPr>
        <w:t>užívání</w:t>
      </w:r>
      <w:r w:rsidR="00705E3C" w:rsidRPr="0089733A">
        <w:rPr>
          <w:rFonts w:asciiTheme="minorHAnsi" w:eastAsia="Times New Roman" w:hAnsiTheme="minorHAnsi" w:cstheme="minorHAnsi"/>
          <w:noProof/>
          <w:color w:val="auto"/>
          <w:spacing w:val="-10"/>
          <w:sz w:val="20"/>
          <w:szCs w:val="20"/>
          <w:lang w:val="en-US" w:eastAsia="en-US"/>
        </w:rPr>
        <w:t xml:space="preserve"> </w:t>
      </w:r>
      <w:r w:rsidR="00705E3C" w:rsidRPr="0089733A">
        <w:rPr>
          <w:rFonts w:asciiTheme="minorHAnsi" w:eastAsia="Times New Roman" w:hAnsiTheme="minorHAnsi" w:cstheme="minorHAnsi"/>
          <w:noProof/>
          <w:color w:val="auto"/>
          <w:w w:val="99"/>
          <w:sz w:val="20"/>
          <w:szCs w:val="20"/>
          <w:lang w:val="en-US" w:eastAsia="en-US"/>
        </w:rPr>
        <w:t>nájemci</w:t>
      </w:r>
      <w:r w:rsidR="00705E3C" w:rsidRPr="0089733A">
        <w:rPr>
          <w:rFonts w:asciiTheme="minorHAnsi" w:eastAsia="Times New Roman" w:hAnsiTheme="minorHAnsi" w:cstheme="minorHAnsi"/>
          <w:noProof/>
          <w:color w:val="auto"/>
          <w:w w:val="141"/>
          <w:sz w:val="20"/>
          <w:szCs w:val="20"/>
          <w:lang w:val="en-US" w:eastAsia="en-US"/>
        </w:rPr>
        <w:t>.</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Nájemní vztah může dále skončit dohodou smluvních stran. </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Zanikne-li předmět nájmu během doby nájmu, nájem skončí. Zanikne-li předmět nájmu během doby nájmu zčásti, má Nájemce právo buď na přiměřenou slevu z nájemného, anebo může nájem vypovědět </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Při zániku nájemního vztahu vyrovnají smluvní strany vzájemné závazky a pohledávky ve výpovědní lhůtě nebo do 30 dnů od jeho skončení. </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Nájemce je povinen odevzdat předmět nájmu Pronajímateli v den, kdy nájem končí. Předmět nájmu je odevzdán, obdrží-li Pronajímatel klíče a jinak mu nic nebrání v přístupu do předmětu nájmu a v jeho užívání. Nájemce je povinen odevzdat předmět nájmu ve stavu, v jakém jej převzal, nehledě na běžné opotřebení při běžném užívání a na vady, které je povinen odstranit Pronajímatel, a to formou písemného předávacího protokolu.</w:t>
      </w:r>
    </w:p>
    <w:p w:rsidR="002D47B8" w:rsidRPr="0089733A" w:rsidRDefault="004B2771" w:rsidP="00E66DD8">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Neodevzdá-li Nájemce předmět nájmu Pronajímateli v den skončení nájmu, Pronajímatel má právo na náhradu ve výši ujednaného nájemného až do dne, kdy nájemce pronajímateli prostory skutečně odevzdá.</w:t>
      </w:r>
    </w:p>
    <w:p w:rsidR="002D47B8" w:rsidRDefault="004B2771" w:rsidP="0089733A">
      <w:pPr>
        <w:spacing w:before="120"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Pronajímatel má dále právo předmět nájmu vyklidit a movité věci složit v prostoru k tomu určenému, a to na náklady nájemce. </w:t>
      </w:r>
    </w:p>
    <w:p w:rsidR="006153B1" w:rsidRPr="0089733A" w:rsidRDefault="006153B1" w:rsidP="0089733A">
      <w:pPr>
        <w:spacing w:before="120" w:line="276" w:lineRule="auto"/>
        <w:jc w:val="both"/>
        <w:rPr>
          <w:rFonts w:asciiTheme="minorHAnsi" w:eastAsia="Calibri" w:hAnsiTheme="minorHAnsi" w:cstheme="minorHAnsi"/>
          <w:sz w:val="20"/>
          <w:szCs w:val="20"/>
        </w:rPr>
      </w:pPr>
    </w:p>
    <w:p w:rsidR="002D47B8" w:rsidRPr="0089733A" w:rsidRDefault="00E66DD8"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VII.</w:t>
      </w:r>
    </w:p>
    <w:p w:rsidR="002D47B8" w:rsidRPr="0089733A" w:rsidRDefault="004B2771" w:rsidP="00E66DD8">
      <w:pPr>
        <w:spacing w:line="276" w:lineRule="auto"/>
        <w:jc w:val="center"/>
        <w:rPr>
          <w:rFonts w:asciiTheme="minorHAnsi" w:eastAsia="Calibri" w:hAnsiTheme="minorHAnsi" w:cstheme="minorHAnsi"/>
          <w:b/>
          <w:sz w:val="20"/>
          <w:szCs w:val="20"/>
        </w:rPr>
      </w:pPr>
      <w:r w:rsidRPr="0089733A">
        <w:rPr>
          <w:rFonts w:asciiTheme="minorHAnsi" w:eastAsia="Calibri" w:hAnsiTheme="minorHAnsi" w:cstheme="minorHAnsi"/>
          <w:b/>
          <w:sz w:val="20"/>
          <w:szCs w:val="20"/>
        </w:rPr>
        <w:t>Závěrečná ustanovení</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Tuto smlouvu lze měnit jen číslovanými písemnými dodatky, podepsanými oprávněnými zástupci smluvních stran.</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Písemnosti, které se dle této smlouvy nebo právních předpisů dotýkají vzájemných vztahů, mají účinnost řádného doručení i v případě, že byly odeslány na poslední známou adresu smluvní strany a pošta zásilku vrátila jako nedoručitelnou, příp. adresát odmítl její přijetí.</w:t>
      </w:r>
    </w:p>
    <w:p w:rsidR="002D47B8" w:rsidRPr="0089733A"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Právní vztahy touto smlouvou výslovně neupravené se řídí zejména občanským zákoníkem.</w:t>
      </w:r>
    </w:p>
    <w:p w:rsidR="00705C11" w:rsidRDefault="00705C11" w:rsidP="00E66DD8">
      <w:pPr>
        <w:widowControl/>
        <w:spacing w:before="120"/>
        <w:jc w:val="both"/>
        <w:rPr>
          <w:rFonts w:asciiTheme="minorHAnsi" w:eastAsia="Calibri" w:hAnsiTheme="minorHAnsi" w:cstheme="minorHAnsi"/>
          <w:sz w:val="20"/>
          <w:szCs w:val="20"/>
        </w:rPr>
      </w:pPr>
    </w:p>
    <w:p w:rsidR="00705C11" w:rsidRPr="00705C11" w:rsidRDefault="00705C11" w:rsidP="00705C11">
      <w:pPr>
        <w:rPr>
          <w:rFonts w:asciiTheme="minorHAnsi" w:eastAsia="Calibri" w:hAnsiTheme="minorHAnsi" w:cstheme="minorHAnsi"/>
          <w:sz w:val="20"/>
          <w:szCs w:val="20"/>
        </w:rPr>
      </w:pPr>
      <w:r w:rsidRPr="00705C11">
        <w:rPr>
          <w:rFonts w:asciiTheme="minorHAnsi" w:eastAsia="Calibri" w:hAnsiTheme="minorHAnsi" w:cstheme="minorHAnsi"/>
          <w:sz w:val="20"/>
          <w:szCs w:val="20"/>
        </w:rPr>
        <w:t>Tato smlouva nabývá účinnosti dnem uveřejnění v registru smluv dle zákona č.340/2015 a je vyhotoven ve dvou stejnopisech, z nichž po jednom  obdrží  každá ze smluvních stran.</w:t>
      </w:r>
    </w:p>
    <w:p w:rsidR="00705C11" w:rsidRPr="0089733A" w:rsidRDefault="00705C11" w:rsidP="00E66DD8">
      <w:pPr>
        <w:widowControl/>
        <w:spacing w:before="120"/>
        <w:jc w:val="both"/>
        <w:rPr>
          <w:rFonts w:asciiTheme="minorHAnsi" w:eastAsia="Calibri" w:hAnsiTheme="minorHAnsi" w:cstheme="minorHAnsi"/>
          <w:sz w:val="20"/>
          <w:szCs w:val="20"/>
        </w:rPr>
      </w:pPr>
    </w:p>
    <w:p w:rsidR="002D47B8"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Smluvní strany prohlašují, že na obsahu smlouvy se shodly a uzavřely ji po vzájemném projednání dle své pravé a svobodné vůle, což stvrzují svými vlastnoručními podpisy.</w:t>
      </w:r>
    </w:p>
    <w:p w:rsidR="006153B1" w:rsidRPr="0089733A" w:rsidRDefault="006153B1" w:rsidP="00E66DD8">
      <w:pPr>
        <w:widowControl/>
        <w:spacing w:before="120"/>
        <w:jc w:val="both"/>
        <w:rPr>
          <w:rFonts w:asciiTheme="minorHAnsi" w:eastAsia="Calibri" w:hAnsiTheme="minorHAnsi" w:cstheme="minorHAnsi"/>
          <w:sz w:val="20"/>
          <w:szCs w:val="20"/>
        </w:rPr>
      </w:pPr>
    </w:p>
    <w:p w:rsidR="002D47B8" w:rsidRDefault="004B2771" w:rsidP="00E66DD8">
      <w:pPr>
        <w:widowControl/>
        <w:spacing w:before="120"/>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Smlouva nabývá platnosti a účinnosti dne</w:t>
      </w:r>
      <w:r w:rsidR="00917724">
        <w:rPr>
          <w:rFonts w:asciiTheme="minorHAnsi" w:eastAsia="Calibri" w:hAnsiTheme="minorHAnsi" w:cstheme="minorHAnsi"/>
          <w:sz w:val="20"/>
          <w:szCs w:val="20"/>
        </w:rPr>
        <w:t xml:space="preserve"> </w:t>
      </w:r>
      <w:proofErr w:type="gramStart"/>
      <w:r w:rsidR="00917724">
        <w:rPr>
          <w:rFonts w:asciiTheme="minorHAnsi" w:eastAsia="Calibri" w:hAnsiTheme="minorHAnsi" w:cstheme="minorHAnsi"/>
          <w:sz w:val="20"/>
          <w:szCs w:val="20"/>
        </w:rPr>
        <w:t>1.10.2025</w:t>
      </w:r>
      <w:proofErr w:type="gramEnd"/>
      <w:r w:rsidR="004E1011" w:rsidRPr="0089733A">
        <w:rPr>
          <w:rFonts w:asciiTheme="minorHAnsi" w:eastAsia="Calibri" w:hAnsiTheme="minorHAnsi" w:cstheme="minorHAnsi"/>
          <w:sz w:val="20"/>
          <w:szCs w:val="20"/>
        </w:rPr>
        <w:t>.</w:t>
      </w:r>
    </w:p>
    <w:p w:rsidR="006153B1" w:rsidRPr="0089733A" w:rsidRDefault="006153B1" w:rsidP="00E66DD8">
      <w:pPr>
        <w:widowControl/>
        <w:spacing w:before="120"/>
        <w:jc w:val="both"/>
        <w:rPr>
          <w:rFonts w:asciiTheme="minorHAnsi" w:eastAsia="Calibri" w:hAnsiTheme="minorHAnsi" w:cstheme="minorHAnsi"/>
          <w:sz w:val="20"/>
          <w:szCs w:val="20"/>
        </w:rPr>
      </w:pPr>
    </w:p>
    <w:p w:rsidR="002D47B8" w:rsidRPr="0089733A" w:rsidRDefault="002D47B8" w:rsidP="00E66DD8">
      <w:pPr>
        <w:spacing w:after="120"/>
        <w:ind w:left="709"/>
        <w:jc w:val="both"/>
        <w:rPr>
          <w:rFonts w:asciiTheme="minorHAnsi" w:eastAsia="Calibri" w:hAnsiTheme="minorHAnsi" w:cstheme="minorHAnsi"/>
          <w:sz w:val="20"/>
          <w:szCs w:val="20"/>
        </w:rPr>
      </w:pP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V Luži </w:t>
      </w:r>
      <w:proofErr w:type="spellStart"/>
      <w:r w:rsidRPr="0089733A">
        <w:rPr>
          <w:rFonts w:asciiTheme="minorHAnsi" w:eastAsia="Calibri" w:hAnsiTheme="minorHAnsi" w:cstheme="minorHAnsi"/>
          <w:sz w:val="20"/>
          <w:szCs w:val="20"/>
        </w:rPr>
        <w:t>Košumberku</w:t>
      </w:r>
      <w:proofErr w:type="spellEnd"/>
      <w:r w:rsidRPr="0089733A">
        <w:rPr>
          <w:rFonts w:asciiTheme="minorHAnsi" w:eastAsia="Calibri" w:hAnsiTheme="minorHAnsi" w:cstheme="minorHAnsi"/>
          <w:sz w:val="20"/>
          <w:szCs w:val="20"/>
        </w:rPr>
        <w:t xml:space="preserve"> dne ...................                                   </w:t>
      </w:r>
      <w:r w:rsidRPr="0089733A">
        <w:rPr>
          <w:rFonts w:asciiTheme="minorHAnsi" w:eastAsia="Calibri" w:hAnsiTheme="minorHAnsi" w:cstheme="minorHAnsi"/>
          <w:sz w:val="20"/>
          <w:szCs w:val="20"/>
        </w:rPr>
        <w:tab/>
        <w:t>V</w:t>
      </w:r>
      <w:r w:rsidR="006C7831">
        <w:rPr>
          <w:rFonts w:asciiTheme="minorHAnsi" w:eastAsia="Calibri" w:hAnsiTheme="minorHAnsi" w:cstheme="minorHAnsi"/>
          <w:sz w:val="20"/>
          <w:szCs w:val="20"/>
        </w:rPr>
        <w:t xml:space="preserve"> </w:t>
      </w:r>
      <w:r w:rsidR="006C7831" w:rsidRPr="0089733A">
        <w:rPr>
          <w:rFonts w:asciiTheme="minorHAnsi" w:eastAsia="Calibri" w:hAnsiTheme="minorHAnsi" w:cstheme="minorHAnsi"/>
          <w:sz w:val="20"/>
          <w:szCs w:val="20"/>
        </w:rPr>
        <w:t>Horní</w:t>
      </w:r>
      <w:r w:rsidR="006C7831">
        <w:rPr>
          <w:rFonts w:asciiTheme="minorHAnsi" w:eastAsia="Calibri" w:hAnsiTheme="minorHAnsi" w:cstheme="minorHAnsi"/>
          <w:sz w:val="20"/>
          <w:szCs w:val="20"/>
        </w:rPr>
        <w:t>m</w:t>
      </w:r>
      <w:r w:rsidR="006C7831" w:rsidRPr="0089733A">
        <w:rPr>
          <w:rFonts w:asciiTheme="minorHAnsi" w:eastAsia="Calibri" w:hAnsiTheme="minorHAnsi" w:cstheme="minorHAnsi"/>
          <w:sz w:val="20"/>
          <w:szCs w:val="20"/>
        </w:rPr>
        <w:t xml:space="preserve"> </w:t>
      </w:r>
      <w:proofErr w:type="spellStart"/>
      <w:r w:rsidR="006C7831" w:rsidRPr="0089733A">
        <w:rPr>
          <w:rFonts w:asciiTheme="minorHAnsi" w:eastAsia="Calibri" w:hAnsiTheme="minorHAnsi" w:cstheme="minorHAnsi"/>
          <w:sz w:val="20"/>
          <w:szCs w:val="20"/>
        </w:rPr>
        <w:t>Studenec</w:t>
      </w:r>
      <w:r w:rsidR="006C7831">
        <w:rPr>
          <w:rFonts w:asciiTheme="minorHAnsi" w:eastAsia="Calibri" w:hAnsiTheme="minorHAnsi" w:cstheme="minorHAnsi"/>
          <w:sz w:val="20"/>
          <w:szCs w:val="20"/>
        </w:rPr>
        <w:t>i</w:t>
      </w:r>
      <w:proofErr w:type="spellEnd"/>
      <w:r w:rsidR="006C7831" w:rsidRPr="0089733A">
        <w:rPr>
          <w:rFonts w:asciiTheme="minorHAnsi" w:eastAsia="Calibri" w:hAnsiTheme="minorHAnsi" w:cstheme="minorHAnsi"/>
          <w:sz w:val="20"/>
          <w:szCs w:val="20"/>
        </w:rPr>
        <w:t xml:space="preserve"> </w:t>
      </w:r>
      <w:r w:rsidRPr="0089733A">
        <w:rPr>
          <w:rFonts w:asciiTheme="minorHAnsi" w:eastAsia="Calibri" w:hAnsiTheme="minorHAnsi" w:cstheme="minorHAnsi"/>
          <w:sz w:val="20"/>
          <w:szCs w:val="20"/>
        </w:rPr>
        <w:t>dne…………………….</w:t>
      </w:r>
    </w:p>
    <w:p w:rsidR="002D47B8" w:rsidRPr="0089733A" w:rsidRDefault="002D47B8" w:rsidP="00E66DD8">
      <w:pPr>
        <w:spacing w:line="276" w:lineRule="auto"/>
        <w:jc w:val="both"/>
        <w:rPr>
          <w:rFonts w:asciiTheme="minorHAnsi" w:eastAsia="Calibri" w:hAnsiTheme="minorHAnsi" w:cstheme="minorHAnsi"/>
          <w:sz w:val="20"/>
          <w:szCs w:val="20"/>
        </w:rPr>
      </w:pP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Za pronajímatele: </w:t>
      </w:r>
      <w:r w:rsidRPr="0089733A">
        <w:rPr>
          <w:rFonts w:asciiTheme="minorHAnsi" w:eastAsia="Calibri" w:hAnsiTheme="minorHAnsi" w:cstheme="minorHAnsi"/>
          <w:sz w:val="20"/>
          <w:szCs w:val="20"/>
        </w:rPr>
        <w:tab/>
      </w:r>
      <w:r w:rsidRPr="0089733A">
        <w:rPr>
          <w:rFonts w:asciiTheme="minorHAnsi" w:eastAsia="Calibri" w:hAnsiTheme="minorHAnsi" w:cstheme="minorHAnsi"/>
          <w:sz w:val="20"/>
          <w:szCs w:val="20"/>
        </w:rPr>
        <w:tab/>
      </w:r>
      <w:r w:rsidRPr="0089733A">
        <w:rPr>
          <w:rFonts w:asciiTheme="minorHAnsi" w:eastAsia="Calibri" w:hAnsiTheme="minorHAnsi" w:cstheme="minorHAnsi"/>
          <w:sz w:val="20"/>
          <w:szCs w:val="20"/>
        </w:rPr>
        <w:tab/>
      </w:r>
      <w:r w:rsidRPr="0089733A">
        <w:rPr>
          <w:rFonts w:asciiTheme="minorHAnsi" w:eastAsia="Calibri" w:hAnsiTheme="minorHAnsi" w:cstheme="minorHAnsi"/>
          <w:sz w:val="20"/>
          <w:szCs w:val="20"/>
        </w:rPr>
        <w:tab/>
      </w:r>
      <w:r w:rsidRPr="0089733A">
        <w:rPr>
          <w:rFonts w:asciiTheme="minorHAnsi" w:eastAsia="Calibri" w:hAnsiTheme="minorHAnsi" w:cstheme="minorHAnsi"/>
          <w:sz w:val="20"/>
          <w:szCs w:val="20"/>
        </w:rPr>
        <w:tab/>
        <w:t>Za nájemce</w:t>
      </w:r>
      <w:r w:rsidRPr="0089733A">
        <w:rPr>
          <w:rFonts w:asciiTheme="minorHAnsi" w:eastAsia="Arial" w:hAnsiTheme="minorHAnsi" w:cstheme="minorHAnsi"/>
          <w:sz w:val="20"/>
          <w:szCs w:val="20"/>
        </w:rPr>
        <w:t>:</w:t>
      </w:r>
    </w:p>
    <w:p w:rsidR="002D47B8" w:rsidRPr="0089733A" w:rsidRDefault="002D47B8" w:rsidP="00E66DD8">
      <w:pPr>
        <w:spacing w:line="276" w:lineRule="auto"/>
        <w:jc w:val="both"/>
        <w:rPr>
          <w:rFonts w:asciiTheme="minorHAnsi" w:eastAsia="Arial" w:hAnsiTheme="minorHAnsi" w:cstheme="minorHAnsi"/>
          <w:sz w:val="20"/>
          <w:szCs w:val="20"/>
        </w:rPr>
      </w:pPr>
    </w:p>
    <w:p w:rsidR="002D47B8" w:rsidRPr="0089733A" w:rsidRDefault="002D47B8" w:rsidP="00E66DD8">
      <w:pPr>
        <w:spacing w:line="276" w:lineRule="auto"/>
        <w:jc w:val="both"/>
        <w:rPr>
          <w:rFonts w:asciiTheme="minorHAnsi" w:eastAsia="Arial" w:hAnsiTheme="minorHAnsi" w:cstheme="minorHAnsi"/>
          <w:sz w:val="20"/>
          <w:szCs w:val="20"/>
        </w:rPr>
      </w:pPr>
    </w:p>
    <w:p w:rsidR="002D47B8" w:rsidRPr="0089733A" w:rsidRDefault="00B00998" w:rsidP="00E66DD8">
      <w:pPr>
        <w:spacing w:line="276" w:lineRule="auto"/>
        <w:jc w:val="both"/>
        <w:rPr>
          <w:rFonts w:asciiTheme="minorHAnsi" w:eastAsia="Calibri" w:hAnsiTheme="minorHAnsi" w:cstheme="minorHAnsi"/>
          <w:sz w:val="20"/>
          <w:szCs w:val="20"/>
        </w:rPr>
      </w:pPr>
      <w:proofErr w:type="spellStart"/>
      <w:r>
        <w:rPr>
          <w:rFonts w:asciiTheme="minorHAnsi" w:eastAsia="Arial" w:hAnsiTheme="minorHAnsi" w:cstheme="minorHAnsi"/>
          <w:sz w:val="20"/>
          <w:szCs w:val="20"/>
        </w:rPr>
        <w:t>xxxxxxxxxxxxxxxxxx</w:t>
      </w:r>
      <w:proofErr w:type="spellEnd"/>
      <w:r w:rsidR="004B2771" w:rsidRPr="0089733A">
        <w:rPr>
          <w:rFonts w:asciiTheme="minorHAnsi" w:eastAsia="Arial" w:hAnsiTheme="minorHAnsi" w:cstheme="minorHAnsi"/>
          <w:sz w:val="20"/>
          <w:szCs w:val="20"/>
        </w:rPr>
        <w:t xml:space="preserve">                 </w:t>
      </w:r>
      <w:r w:rsidR="004B2771" w:rsidRPr="0089733A">
        <w:rPr>
          <w:rFonts w:asciiTheme="minorHAnsi" w:eastAsia="Arial" w:hAnsiTheme="minorHAnsi" w:cstheme="minorHAnsi"/>
          <w:sz w:val="20"/>
          <w:szCs w:val="20"/>
        </w:rPr>
        <w:tab/>
      </w:r>
      <w:r w:rsidR="004B2771" w:rsidRPr="0089733A">
        <w:rPr>
          <w:rFonts w:asciiTheme="minorHAnsi" w:eastAsia="Arial" w:hAnsiTheme="minorHAnsi" w:cstheme="minorHAnsi"/>
          <w:sz w:val="20"/>
          <w:szCs w:val="20"/>
        </w:rPr>
        <w:tab/>
      </w:r>
      <w:r w:rsidR="004B2771" w:rsidRPr="0089733A">
        <w:rPr>
          <w:rFonts w:asciiTheme="minorHAnsi" w:eastAsia="Arial" w:hAnsiTheme="minorHAnsi" w:cstheme="minorHAnsi"/>
          <w:sz w:val="20"/>
          <w:szCs w:val="20"/>
        </w:rPr>
        <w:tab/>
      </w:r>
      <w:r>
        <w:rPr>
          <w:rFonts w:asciiTheme="minorHAnsi" w:eastAsia="Arial" w:hAnsiTheme="minorHAnsi" w:cstheme="minorHAnsi"/>
          <w:sz w:val="20"/>
          <w:szCs w:val="20"/>
        </w:rPr>
        <w:t>xxxxxxxxxxxxxxxxxxxxxxxxxxx</w:t>
      </w:r>
      <w:bookmarkStart w:id="0" w:name="_GoBack"/>
      <w:bookmarkEnd w:id="0"/>
      <w:r w:rsidR="004B2771" w:rsidRPr="0089733A">
        <w:rPr>
          <w:rFonts w:asciiTheme="minorHAnsi" w:eastAsia="Arial" w:hAnsiTheme="minorHAnsi" w:cstheme="minorHAnsi"/>
          <w:sz w:val="20"/>
          <w:szCs w:val="20"/>
        </w:rPr>
        <w:t xml:space="preserve">                     </w:t>
      </w:r>
    </w:p>
    <w:p w:rsidR="002D47B8" w:rsidRPr="0089733A" w:rsidRDefault="004B2771" w:rsidP="00E66DD8">
      <w:pPr>
        <w:spacing w:line="276" w:lineRule="auto"/>
        <w:jc w:val="both"/>
        <w:rPr>
          <w:rFonts w:asciiTheme="minorHAnsi" w:eastAsia="Calibri" w:hAnsiTheme="minorHAnsi" w:cstheme="minorHAnsi"/>
          <w:sz w:val="20"/>
          <w:szCs w:val="20"/>
        </w:rPr>
      </w:pPr>
      <w:r w:rsidRPr="0089733A">
        <w:rPr>
          <w:rFonts w:asciiTheme="minorHAnsi" w:eastAsia="Calibri" w:hAnsiTheme="minorHAnsi" w:cstheme="minorHAnsi"/>
          <w:sz w:val="20"/>
          <w:szCs w:val="20"/>
        </w:rPr>
        <w:t xml:space="preserve">         </w:t>
      </w:r>
      <w:r w:rsidRPr="0089733A">
        <w:rPr>
          <w:rFonts w:asciiTheme="minorHAnsi" w:eastAsia="Arial" w:hAnsiTheme="minorHAnsi" w:cstheme="minorHAnsi"/>
          <w:sz w:val="20"/>
          <w:szCs w:val="20"/>
        </w:rPr>
        <w:t xml:space="preserve">ředitel </w:t>
      </w:r>
      <w:r w:rsidR="00E36FEB" w:rsidRPr="0089733A">
        <w:rPr>
          <w:rFonts w:asciiTheme="minorHAnsi" w:eastAsia="Arial" w:hAnsiTheme="minorHAnsi" w:cstheme="minorHAnsi"/>
          <w:sz w:val="20"/>
          <w:szCs w:val="20"/>
        </w:rPr>
        <w:t>léčebny</w:t>
      </w:r>
      <w:r w:rsidRPr="0089733A">
        <w:rPr>
          <w:rFonts w:asciiTheme="minorHAnsi" w:eastAsia="Arial" w:hAnsiTheme="minorHAnsi" w:cstheme="minorHAnsi"/>
          <w:sz w:val="20"/>
          <w:szCs w:val="20"/>
        </w:rPr>
        <w:t xml:space="preserve">                             </w:t>
      </w:r>
      <w:r w:rsidR="00E36FEB" w:rsidRPr="0089733A">
        <w:rPr>
          <w:rFonts w:asciiTheme="minorHAnsi" w:eastAsia="Arial" w:hAnsiTheme="minorHAnsi" w:cstheme="minorHAnsi"/>
          <w:sz w:val="20"/>
          <w:szCs w:val="20"/>
        </w:rPr>
        <w:t xml:space="preserve">              </w:t>
      </w:r>
      <w:r w:rsidRPr="0089733A">
        <w:rPr>
          <w:rFonts w:asciiTheme="minorHAnsi" w:eastAsia="Arial" w:hAnsiTheme="minorHAnsi" w:cstheme="minorHAnsi"/>
          <w:sz w:val="20"/>
          <w:szCs w:val="20"/>
        </w:rPr>
        <w:tab/>
      </w:r>
      <w:r w:rsidRPr="0089733A">
        <w:rPr>
          <w:rFonts w:asciiTheme="minorHAnsi" w:eastAsia="Arial" w:hAnsiTheme="minorHAnsi" w:cstheme="minorHAnsi"/>
          <w:sz w:val="20"/>
          <w:szCs w:val="20"/>
        </w:rPr>
        <w:tab/>
        <w:t xml:space="preserve">   </w:t>
      </w:r>
      <w:r w:rsidRPr="0089733A">
        <w:rPr>
          <w:rFonts w:asciiTheme="minorHAnsi" w:eastAsia="Arial" w:hAnsiTheme="minorHAnsi" w:cstheme="minorHAnsi"/>
          <w:sz w:val="20"/>
          <w:szCs w:val="20"/>
        </w:rPr>
        <w:tab/>
        <w:t xml:space="preserve">  jednatel</w:t>
      </w:r>
    </w:p>
    <w:p w:rsidR="002D47B8" w:rsidRDefault="002D47B8">
      <w:pPr>
        <w:widowControl/>
        <w:spacing w:after="200" w:line="276" w:lineRule="auto"/>
        <w:rPr>
          <w:rFonts w:ascii="Calibri" w:eastAsia="Calibri" w:hAnsi="Calibri" w:cs="Calibri"/>
          <w:sz w:val="22"/>
          <w:szCs w:val="22"/>
        </w:rPr>
      </w:pPr>
      <w:bookmarkStart w:id="1" w:name="_gjdgxs" w:colFirst="0" w:colLast="0"/>
      <w:bookmarkEnd w:id="1"/>
    </w:p>
    <w:sectPr w:rsidR="002D47B8" w:rsidSect="00FB62F5">
      <w:footerReference w:type="default" r:id="rId6"/>
      <w:pgSz w:w="12240" w:h="15840"/>
      <w:pgMar w:top="567" w:right="1417" w:bottom="142"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F71" w:rsidRDefault="004C3F71">
      <w:r>
        <w:separator/>
      </w:r>
    </w:p>
  </w:endnote>
  <w:endnote w:type="continuationSeparator" w:id="0">
    <w:p w:rsidR="004C3F71" w:rsidRDefault="004C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lloonCE Bd BT">
    <w:charset w:val="00"/>
    <w:family w:val="decorative"/>
    <w:pitch w:val="variable"/>
  </w:font>
  <w:font w:name="Gatineau">
    <w:altName w:val="Times New Roman"/>
    <w:charset w:val="02"/>
    <w:family w:val="decorative"/>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B8" w:rsidRDefault="004B2771" w:rsidP="00E66DD8">
    <w:pPr>
      <w:widowControl/>
      <w:tabs>
        <w:tab w:val="center" w:pos="4536"/>
        <w:tab w:val="right" w:pos="9072"/>
      </w:tabs>
      <w:spacing w:after="200" w:line="276" w:lineRule="auto"/>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B00998">
      <w:rPr>
        <w:rFonts w:ascii="Calibri" w:eastAsia="Calibri" w:hAnsi="Calibri" w:cs="Calibri"/>
        <w:noProof/>
        <w:sz w:val="22"/>
        <w:szCs w:val="22"/>
      </w:rPr>
      <w:t>5</w:t>
    </w:r>
    <w:r>
      <w:rPr>
        <w:rFonts w:ascii="Calibri" w:eastAsia="Calibri" w:hAnsi="Calibri" w:cs="Calibri"/>
        <w:sz w:val="22"/>
        <w:szCs w:val="22"/>
      </w:rPr>
      <w:fldChar w:fldCharType="end"/>
    </w:r>
  </w:p>
  <w:p w:rsidR="002D47B8" w:rsidRDefault="002D47B8">
    <w:pPr>
      <w:widowControl/>
      <w:tabs>
        <w:tab w:val="center" w:pos="4536"/>
        <w:tab w:val="right" w:pos="9072"/>
      </w:tabs>
      <w:spacing w:after="200" w:line="276" w:lineRule="auto"/>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F71" w:rsidRDefault="004C3F71">
      <w:r>
        <w:separator/>
      </w:r>
    </w:p>
  </w:footnote>
  <w:footnote w:type="continuationSeparator" w:id="0">
    <w:p w:rsidR="004C3F71" w:rsidRDefault="004C3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B8"/>
    <w:rsid w:val="00004BAA"/>
    <w:rsid w:val="00065548"/>
    <w:rsid w:val="00084B74"/>
    <w:rsid w:val="000A0376"/>
    <w:rsid w:val="000B5550"/>
    <w:rsid w:val="0011685D"/>
    <w:rsid w:val="00195061"/>
    <w:rsid w:val="00272286"/>
    <w:rsid w:val="002C4A8F"/>
    <w:rsid w:val="002D47B8"/>
    <w:rsid w:val="002F5999"/>
    <w:rsid w:val="00365453"/>
    <w:rsid w:val="0039002C"/>
    <w:rsid w:val="003952B8"/>
    <w:rsid w:val="003A401F"/>
    <w:rsid w:val="004539EC"/>
    <w:rsid w:val="00473E5D"/>
    <w:rsid w:val="0048301E"/>
    <w:rsid w:val="00485B2F"/>
    <w:rsid w:val="004B2771"/>
    <w:rsid w:val="004C3F71"/>
    <w:rsid w:val="004E1011"/>
    <w:rsid w:val="004F4941"/>
    <w:rsid w:val="00525442"/>
    <w:rsid w:val="00527CA6"/>
    <w:rsid w:val="00527DE5"/>
    <w:rsid w:val="00560285"/>
    <w:rsid w:val="00591977"/>
    <w:rsid w:val="005A4A72"/>
    <w:rsid w:val="005B058B"/>
    <w:rsid w:val="005C74CD"/>
    <w:rsid w:val="0060235D"/>
    <w:rsid w:val="006153B1"/>
    <w:rsid w:val="006C3649"/>
    <w:rsid w:val="006C7831"/>
    <w:rsid w:val="007033AF"/>
    <w:rsid w:val="00705C11"/>
    <w:rsid w:val="00705E3C"/>
    <w:rsid w:val="0076683B"/>
    <w:rsid w:val="007A5346"/>
    <w:rsid w:val="007C2126"/>
    <w:rsid w:val="007C5951"/>
    <w:rsid w:val="007D491E"/>
    <w:rsid w:val="008229AF"/>
    <w:rsid w:val="00832801"/>
    <w:rsid w:val="00856F5E"/>
    <w:rsid w:val="008827D1"/>
    <w:rsid w:val="0089733A"/>
    <w:rsid w:val="008D4864"/>
    <w:rsid w:val="008D51ED"/>
    <w:rsid w:val="00905588"/>
    <w:rsid w:val="00917724"/>
    <w:rsid w:val="00924E59"/>
    <w:rsid w:val="00934344"/>
    <w:rsid w:val="00946F0E"/>
    <w:rsid w:val="00962D77"/>
    <w:rsid w:val="00975C5C"/>
    <w:rsid w:val="009A5DBA"/>
    <w:rsid w:val="009C7717"/>
    <w:rsid w:val="00A04FD4"/>
    <w:rsid w:val="00A33AFB"/>
    <w:rsid w:val="00A675DE"/>
    <w:rsid w:val="00A70CDE"/>
    <w:rsid w:val="00AC0C8F"/>
    <w:rsid w:val="00AF477A"/>
    <w:rsid w:val="00B00998"/>
    <w:rsid w:val="00B02CB2"/>
    <w:rsid w:val="00B047B2"/>
    <w:rsid w:val="00B0787F"/>
    <w:rsid w:val="00B140E1"/>
    <w:rsid w:val="00B4472A"/>
    <w:rsid w:val="00B6255A"/>
    <w:rsid w:val="00B715D4"/>
    <w:rsid w:val="00B72BDF"/>
    <w:rsid w:val="00BE6946"/>
    <w:rsid w:val="00C07A2A"/>
    <w:rsid w:val="00C50513"/>
    <w:rsid w:val="00C70BFB"/>
    <w:rsid w:val="00C90E22"/>
    <w:rsid w:val="00C92783"/>
    <w:rsid w:val="00CA3FF7"/>
    <w:rsid w:val="00CF0FE9"/>
    <w:rsid w:val="00D051A3"/>
    <w:rsid w:val="00D74333"/>
    <w:rsid w:val="00DA08B0"/>
    <w:rsid w:val="00DC2E5C"/>
    <w:rsid w:val="00DF6E28"/>
    <w:rsid w:val="00E36FEB"/>
    <w:rsid w:val="00E5419D"/>
    <w:rsid w:val="00E66DD8"/>
    <w:rsid w:val="00E81549"/>
    <w:rsid w:val="00E82878"/>
    <w:rsid w:val="00EE3ECF"/>
    <w:rsid w:val="00EF220C"/>
    <w:rsid w:val="00F0748F"/>
    <w:rsid w:val="00FB62F5"/>
    <w:rsid w:val="00FC05CF"/>
    <w:rsid w:val="00FE28FF"/>
    <w:rsid w:val="00FF0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C696"/>
  <w15:docId w15:val="{7404FD69-4B5D-45FD-B750-4734796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0"/>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Zhlav">
    <w:name w:val="header"/>
    <w:basedOn w:val="Normln"/>
    <w:link w:val="ZhlavChar"/>
    <w:uiPriority w:val="99"/>
    <w:unhideWhenUsed/>
    <w:rsid w:val="000B5550"/>
    <w:pPr>
      <w:tabs>
        <w:tab w:val="center" w:pos="4536"/>
        <w:tab w:val="right" w:pos="9072"/>
      </w:tabs>
    </w:pPr>
  </w:style>
  <w:style w:type="character" w:customStyle="1" w:styleId="ZhlavChar">
    <w:name w:val="Záhlaví Char"/>
    <w:basedOn w:val="Standardnpsmoodstavce"/>
    <w:link w:val="Zhlav"/>
    <w:uiPriority w:val="99"/>
    <w:rsid w:val="000B5550"/>
  </w:style>
  <w:style w:type="paragraph" w:styleId="Zpat">
    <w:name w:val="footer"/>
    <w:basedOn w:val="Normln"/>
    <w:link w:val="ZpatChar"/>
    <w:uiPriority w:val="99"/>
    <w:unhideWhenUsed/>
    <w:rsid w:val="000B5550"/>
    <w:pPr>
      <w:tabs>
        <w:tab w:val="center" w:pos="4536"/>
        <w:tab w:val="right" w:pos="9072"/>
      </w:tabs>
    </w:pPr>
  </w:style>
  <w:style w:type="character" w:customStyle="1" w:styleId="ZpatChar">
    <w:name w:val="Zápatí Char"/>
    <w:basedOn w:val="Standardnpsmoodstavce"/>
    <w:link w:val="Zpat"/>
    <w:uiPriority w:val="99"/>
    <w:rsid w:val="000B5550"/>
  </w:style>
  <w:style w:type="paragraph" w:styleId="Textbubliny">
    <w:name w:val="Balloon Text"/>
    <w:basedOn w:val="Normln"/>
    <w:link w:val="TextbublinyChar"/>
    <w:uiPriority w:val="99"/>
    <w:semiHidden/>
    <w:unhideWhenUsed/>
    <w:rsid w:val="00E66D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6DD8"/>
    <w:rPr>
      <w:rFonts w:ascii="Segoe UI" w:hAnsi="Segoe UI" w:cs="Segoe UI"/>
      <w:sz w:val="18"/>
      <w:szCs w:val="18"/>
    </w:rPr>
  </w:style>
  <w:style w:type="paragraph" w:customStyle="1" w:styleId="TableContents">
    <w:name w:val="Table Contents"/>
    <w:basedOn w:val="Normln"/>
    <w:rsid w:val="00591977"/>
    <w:pPr>
      <w:widowControl/>
      <w:suppressAutoHyphens/>
      <w:autoSpaceDN w:val="0"/>
    </w:pPr>
    <w:rPr>
      <w:rFonts w:ascii="Times New Roman" w:eastAsia="BalloonCE Bd BT" w:hAnsi="Times New Roman" w:cs="Gatineau"/>
      <w:color w:val="auto"/>
      <w:kern w:val="3"/>
      <w:lang w:bidi="hi-IN"/>
    </w:rPr>
  </w:style>
  <w:style w:type="paragraph" w:customStyle="1" w:styleId="textsmlouvy">
    <w:name w:val="text smlouvy"/>
    <w:rsid w:val="00E81549"/>
    <w:pPr>
      <w:suppressAutoHyphens/>
      <w:autoSpaceDN w:val="0"/>
      <w:spacing w:after="57" w:line="220" w:lineRule="exact"/>
    </w:pPr>
    <w:rPr>
      <w:rFonts w:ascii="Gatineau" w:eastAsia="BalloonCE Bd BT" w:hAnsi="Gatineau" w:cs="Gatineau"/>
      <w:kern w:val="3"/>
      <w:sz w:val="16"/>
      <w:lang w:bidi="hi-IN"/>
    </w:rPr>
  </w:style>
  <w:style w:type="paragraph" w:customStyle="1" w:styleId="Standard">
    <w:name w:val="Standard"/>
    <w:rsid w:val="00527CA6"/>
    <w:pPr>
      <w:widowControl/>
      <w:suppressAutoHyphens/>
      <w:autoSpaceDN w:val="0"/>
    </w:pPr>
    <w:rPr>
      <w:rFonts w:ascii="Times New Roman" w:eastAsia="BalloonCE Bd BT" w:hAnsi="Times New Roman" w:cs="Gatineau"/>
      <w:color w:val="auto"/>
      <w:kern w:val="3"/>
      <w:lang w:bidi="hi-IN"/>
    </w:rPr>
  </w:style>
  <w:style w:type="character" w:styleId="PsacstrojHTML">
    <w:name w:val="HTML Typewriter"/>
    <w:basedOn w:val="Standardnpsmoodstavce"/>
    <w:uiPriority w:val="99"/>
    <w:semiHidden/>
    <w:unhideWhenUsed/>
    <w:rsid w:val="00FF06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1790</Words>
  <Characters>10567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chudoba</dc:creator>
  <cp:lastModifiedBy>Miloš Mlynář</cp:lastModifiedBy>
  <cp:revision>3</cp:revision>
  <cp:lastPrinted>2017-06-28T11:54:00Z</cp:lastPrinted>
  <dcterms:created xsi:type="dcterms:W3CDTF">2025-09-17T11:32:00Z</dcterms:created>
  <dcterms:modified xsi:type="dcterms:W3CDTF">2025-09-17T11:33:00Z</dcterms:modified>
</cp:coreProperties>
</file>