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B6" w:rsidRDefault="00EA509C">
      <w:pPr>
        <w:pStyle w:val="Heading10"/>
        <w:framePr w:w="9144" w:h="456" w:hRule="exact" w:wrap="none" w:vAnchor="page" w:hAnchor="page" w:x="1396" w:y="1332"/>
        <w:shd w:val="clear" w:color="auto" w:fill="auto"/>
        <w:spacing w:after="0"/>
      </w:pPr>
      <w:bookmarkStart w:id="0" w:name="bookmark0"/>
      <w:r>
        <w:t>SMLOUVA O DÍLO</w:t>
      </w:r>
      <w:bookmarkEnd w:id="0"/>
    </w:p>
    <w:p w:rsidR="007438B6" w:rsidRDefault="00EA509C">
      <w:pPr>
        <w:pStyle w:val="Heading30"/>
        <w:framePr w:w="9144" w:h="1129" w:hRule="exact" w:wrap="none" w:vAnchor="page" w:hAnchor="page" w:x="1396" w:y="2171"/>
        <w:shd w:val="clear" w:color="auto" w:fill="auto"/>
        <w:spacing w:before="0" w:after="273"/>
        <w:ind w:left="3560"/>
      </w:pPr>
      <w:bookmarkStart w:id="1" w:name="bookmark1"/>
      <w:r>
        <w:t>číslo: 24-08-17</w:t>
      </w:r>
      <w:bookmarkEnd w:id="1"/>
    </w:p>
    <w:p w:rsidR="007438B6" w:rsidRDefault="00EA509C">
      <w:pPr>
        <w:pStyle w:val="Bodytext20"/>
        <w:framePr w:w="9144" w:h="1129" w:hRule="exact" w:wrap="none" w:vAnchor="page" w:hAnchor="page" w:x="1396" w:y="2171"/>
        <w:shd w:val="clear" w:color="auto" w:fill="auto"/>
        <w:spacing w:before="0"/>
        <w:ind w:firstLine="0"/>
      </w:pPr>
      <w:r>
        <w:t xml:space="preserve">o výměně průchodních ventilů uzavřená podle § 536 a </w:t>
      </w:r>
      <w:proofErr w:type="spellStart"/>
      <w:r>
        <w:t>násl</w:t>
      </w:r>
      <w:proofErr w:type="spellEnd"/>
      <w:r w:rsidR="00397DA9">
        <w:t>.</w:t>
      </w:r>
      <w:r>
        <w:br/>
        <w:t>obchodního zákoníku</w:t>
      </w:r>
    </w:p>
    <w:tbl>
      <w:tblPr>
        <w:tblOverlap w:val="never"/>
        <w:tblW w:w="0" w:type="auto"/>
        <w:tblLayout w:type="fixed"/>
        <w:tblCellMar>
          <w:left w:w="10" w:type="dxa"/>
          <w:right w:w="10" w:type="dxa"/>
        </w:tblCellMar>
        <w:tblLook w:val="0000"/>
      </w:tblPr>
      <w:tblGrid>
        <w:gridCol w:w="3149"/>
        <w:gridCol w:w="6010"/>
      </w:tblGrid>
      <w:tr w:rsidR="007438B6" w:rsidTr="00397DA9">
        <w:tblPrEx>
          <w:tblCellMar>
            <w:top w:w="0" w:type="dxa"/>
            <w:bottom w:w="0" w:type="dxa"/>
          </w:tblCellMar>
        </w:tblPrEx>
        <w:trPr>
          <w:trHeight w:hRule="exact" w:val="646"/>
        </w:trPr>
        <w:tc>
          <w:tcPr>
            <w:tcW w:w="3149" w:type="dxa"/>
            <w:shd w:val="clear" w:color="auto" w:fill="FFFFFF"/>
          </w:tcPr>
          <w:p w:rsidR="007438B6" w:rsidRDefault="007438B6" w:rsidP="00397DA9">
            <w:pPr>
              <w:framePr w:w="9144" w:h="3576" w:wrap="none" w:vAnchor="page" w:hAnchor="page" w:x="1336" w:y="3466"/>
              <w:rPr>
                <w:sz w:val="10"/>
                <w:szCs w:val="10"/>
              </w:rPr>
            </w:pPr>
          </w:p>
        </w:tc>
        <w:tc>
          <w:tcPr>
            <w:tcW w:w="6010" w:type="dxa"/>
            <w:shd w:val="clear" w:color="auto" w:fill="FFFFFF"/>
          </w:tcPr>
          <w:p w:rsidR="007438B6" w:rsidRDefault="00EA509C" w:rsidP="00397DA9">
            <w:pPr>
              <w:pStyle w:val="Bodytext20"/>
              <w:framePr w:w="9144" w:h="3576" w:wrap="none" w:vAnchor="page" w:hAnchor="page" w:x="1336" w:y="3466"/>
              <w:shd w:val="clear" w:color="auto" w:fill="auto"/>
              <w:spacing w:before="0" w:line="244" w:lineRule="exact"/>
              <w:ind w:left="240" w:firstLine="0"/>
              <w:jc w:val="left"/>
            </w:pPr>
            <w:r>
              <w:rPr>
                <w:rStyle w:val="Bodytext211ptBold"/>
              </w:rPr>
              <w:t>I. SMLUVNÍ STRANY</w:t>
            </w:r>
          </w:p>
        </w:tc>
      </w:tr>
      <w:tr w:rsidR="007438B6" w:rsidTr="00397DA9">
        <w:tblPrEx>
          <w:tblCellMar>
            <w:top w:w="0" w:type="dxa"/>
            <w:bottom w:w="0" w:type="dxa"/>
          </w:tblCellMar>
        </w:tblPrEx>
        <w:trPr>
          <w:trHeight w:hRule="exact" w:val="1308"/>
        </w:trPr>
        <w:tc>
          <w:tcPr>
            <w:tcW w:w="3149" w:type="dxa"/>
            <w:shd w:val="clear" w:color="auto" w:fill="FFFFFF"/>
            <w:vAlign w:val="center"/>
          </w:tcPr>
          <w:p w:rsidR="007438B6" w:rsidRDefault="00EA509C" w:rsidP="00397DA9">
            <w:pPr>
              <w:pStyle w:val="Bodytext20"/>
              <w:framePr w:w="9144" w:h="3576" w:wrap="none" w:vAnchor="page" w:hAnchor="page" w:x="1336" w:y="3466"/>
              <w:shd w:val="clear" w:color="auto" w:fill="auto"/>
              <w:spacing w:before="0" w:line="244" w:lineRule="exact"/>
              <w:ind w:firstLine="0"/>
              <w:jc w:val="left"/>
            </w:pPr>
            <w:r>
              <w:rPr>
                <w:rStyle w:val="Bodytext211ptBold"/>
              </w:rPr>
              <w:t xml:space="preserve">1.1 </w:t>
            </w:r>
            <w:proofErr w:type="gramStart"/>
            <w:r>
              <w:rPr>
                <w:rStyle w:val="Bodytext211ptBold"/>
              </w:rPr>
              <w:t>OBJEDNATEL :</w:t>
            </w:r>
            <w:proofErr w:type="gramEnd"/>
          </w:p>
        </w:tc>
        <w:tc>
          <w:tcPr>
            <w:tcW w:w="6010" w:type="dxa"/>
            <w:shd w:val="clear" w:color="auto" w:fill="FFFFFF"/>
            <w:vAlign w:val="bottom"/>
          </w:tcPr>
          <w:p w:rsidR="007438B6" w:rsidRDefault="00EA509C" w:rsidP="00397DA9">
            <w:pPr>
              <w:pStyle w:val="Bodytext20"/>
              <w:framePr w:w="9144" w:h="3576" w:wrap="none" w:vAnchor="page" w:hAnchor="page" w:x="1336" w:y="3466"/>
              <w:shd w:val="clear" w:color="auto" w:fill="auto"/>
              <w:spacing w:before="0" w:line="274" w:lineRule="exact"/>
              <w:ind w:left="1420" w:firstLine="0"/>
              <w:jc w:val="left"/>
            </w:pPr>
            <w:r>
              <w:rPr>
                <w:rStyle w:val="Bodytext211ptBold"/>
              </w:rPr>
              <w:t xml:space="preserve">Hudební divadlo v </w:t>
            </w:r>
            <w:proofErr w:type="spellStart"/>
            <w:proofErr w:type="gramStart"/>
            <w:r>
              <w:rPr>
                <w:rStyle w:val="Bodytext211ptBold"/>
              </w:rPr>
              <w:t>Karl</w:t>
            </w:r>
            <w:r w:rsidR="00397DA9">
              <w:rPr>
                <w:rStyle w:val="Bodytext211ptBold"/>
              </w:rPr>
              <w:t>í</w:t>
            </w:r>
            <w:r>
              <w:rPr>
                <w:rStyle w:val="Bodytext211ptBold"/>
              </w:rPr>
              <w:t>ně</w:t>
            </w:r>
            <w:proofErr w:type="spellEnd"/>
            <w:r>
              <w:rPr>
                <w:rStyle w:val="Bodytext211ptBold"/>
              </w:rPr>
              <w:t xml:space="preserve"> </w:t>
            </w:r>
            <w:r w:rsidR="00397DA9">
              <w:rPr>
                <w:rStyle w:val="Bodytext211ptBold"/>
              </w:rPr>
              <w:t xml:space="preserve">                    </w:t>
            </w:r>
            <w:r>
              <w:rPr>
                <w:rStyle w:val="Bodytext211ptBold"/>
              </w:rPr>
              <w:t>Křižíkova</w:t>
            </w:r>
            <w:proofErr w:type="gramEnd"/>
            <w:r>
              <w:rPr>
                <w:rStyle w:val="Bodytext211ptBold"/>
              </w:rPr>
              <w:t xml:space="preserve"> 10</w:t>
            </w:r>
          </w:p>
          <w:p w:rsidR="007438B6" w:rsidRDefault="00EA509C" w:rsidP="00397DA9">
            <w:pPr>
              <w:pStyle w:val="Bodytext20"/>
              <w:framePr w:w="9144" w:h="3576" w:wrap="none" w:vAnchor="page" w:hAnchor="page" w:x="1336" w:y="3466"/>
              <w:shd w:val="clear" w:color="auto" w:fill="auto"/>
              <w:spacing w:before="0" w:line="274" w:lineRule="exact"/>
              <w:ind w:left="1420" w:firstLine="0"/>
              <w:jc w:val="left"/>
            </w:pPr>
            <w:r>
              <w:rPr>
                <w:rStyle w:val="Bodytext21"/>
              </w:rPr>
              <w:t>186 00 Praha 8</w:t>
            </w:r>
          </w:p>
        </w:tc>
      </w:tr>
      <w:tr w:rsidR="007438B6" w:rsidTr="00397DA9">
        <w:tblPrEx>
          <w:tblCellMar>
            <w:top w:w="0" w:type="dxa"/>
            <w:bottom w:w="0" w:type="dxa"/>
          </w:tblCellMar>
        </w:tblPrEx>
        <w:trPr>
          <w:trHeight w:hRule="exact" w:val="1080"/>
        </w:trPr>
        <w:tc>
          <w:tcPr>
            <w:tcW w:w="3149" w:type="dxa"/>
            <w:shd w:val="clear" w:color="auto" w:fill="FFFFFF"/>
          </w:tcPr>
          <w:p w:rsidR="007438B6" w:rsidRDefault="00EA509C" w:rsidP="00397DA9">
            <w:pPr>
              <w:pStyle w:val="Bodytext20"/>
              <w:framePr w:w="9144" w:h="3576" w:wrap="none" w:vAnchor="page" w:hAnchor="page" w:x="1336" w:y="3466"/>
              <w:shd w:val="clear" w:color="auto" w:fill="auto"/>
              <w:spacing w:before="0"/>
              <w:ind w:left="740" w:firstLine="0"/>
              <w:jc w:val="left"/>
            </w:pPr>
            <w:proofErr w:type="gramStart"/>
            <w:r>
              <w:rPr>
                <w:rStyle w:val="Bodytext21"/>
              </w:rPr>
              <w:t xml:space="preserve">Zastoupený: </w:t>
            </w:r>
            <w:r w:rsidR="00397DA9">
              <w:rPr>
                <w:rStyle w:val="Bodytext21"/>
              </w:rPr>
              <w:t xml:space="preserve">                </w:t>
            </w:r>
            <w:r>
              <w:rPr>
                <w:rStyle w:val="Bodytext21"/>
              </w:rPr>
              <w:t>ve</w:t>
            </w:r>
            <w:proofErr w:type="gramEnd"/>
            <w:r>
              <w:rPr>
                <w:rStyle w:val="Bodytext21"/>
              </w:rPr>
              <w:t xml:space="preserve"> věcech smluvních </w:t>
            </w:r>
            <w:r w:rsidR="00397DA9">
              <w:rPr>
                <w:rStyle w:val="Bodytext21"/>
              </w:rPr>
              <w:t xml:space="preserve">  </w:t>
            </w:r>
            <w:r>
              <w:rPr>
                <w:rStyle w:val="Bodytext21"/>
              </w:rPr>
              <w:t>ve věcech technických</w:t>
            </w:r>
          </w:p>
        </w:tc>
        <w:tc>
          <w:tcPr>
            <w:tcW w:w="6010" w:type="dxa"/>
            <w:shd w:val="clear" w:color="auto" w:fill="FFFFFF"/>
            <w:vAlign w:val="center"/>
          </w:tcPr>
          <w:p w:rsidR="00397DA9" w:rsidRDefault="00397DA9" w:rsidP="00397DA9">
            <w:pPr>
              <w:pStyle w:val="Bodytext20"/>
              <w:framePr w:w="9144" w:h="3576" w:wrap="none" w:vAnchor="page" w:hAnchor="page" w:x="1336" w:y="3466"/>
              <w:shd w:val="clear" w:color="auto" w:fill="auto"/>
              <w:spacing w:before="0" w:line="274" w:lineRule="exact"/>
              <w:ind w:left="1420" w:firstLine="0"/>
              <w:jc w:val="left"/>
              <w:rPr>
                <w:rStyle w:val="Bodytext21"/>
              </w:rPr>
            </w:pPr>
          </w:p>
          <w:p w:rsidR="007438B6" w:rsidRDefault="00EA509C" w:rsidP="00397DA9">
            <w:pPr>
              <w:pStyle w:val="Bodytext20"/>
              <w:framePr w:w="9144" w:h="3576" w:wrap="none" w:vAnchor="page" w:hAnchor="page" w:x="1336" w:y="3466"/>
              <w:shd w:val="clear" w:color="auto" w:fill="auto"/>
              <w:spacing w:before="0" w:line="274" w:lineRule="exact"/>
              <w:ind w:left="1420" w:firstLine="0"/>
              <w:jc w:val="left"/>
              <w:rPr>
                <w:rStyle w:val="Bodytext21"/>
              </w:rPr>
            </w:pPr>
            <w:r>
              <w:rPr>
                <w:rStyle w:val="Bodytext21"/>
              </w:rPr>
              <w:t xml:space="preserve">Jiřím </w:t>
            </w:r>
            <w:proofErr w:type="gramStart"/>
            <w:r>
              <w:rPr>
                <w:rStyle w:val="Bodytext21"/>
              </w:rPr>
              <w:t>Blažkem</w:t>
            </w:r>
            <w:r w:rsidR="00397DA9">
              <w:rPr>
                <w:rStyle w:val="Bodytext21"/>
              </w:rPr>
              <w:t xml:space="preserve">                                            </w:t>
            </w:r>
            <w:r>
              <w:rPr>
                <w:rStyle w:val="Bodytext21"/>
              </w:rPr>
              <w:t xml:space="preserve"> Jiřím</w:t>
            </w:r>
            <w:proofErr w:type="gramEnd"/>
            <w:r>
              <w:rPr>
                <w:rStyle w:val="Bodytext21"/>
              </w:rPr>
              <w:t xml:space="preserve"> Blažkem</w:t>
            </w:r>
          </w:p>
          <w:p w:rsidR="00397DA9" w:rsidRDefault="00397DA9" w:rsidP="00397DA9">
            <w:pPr>
              <w:pStyle w:val="Bodytext20"/>
              <w:framePr w:w="9144" w:h="3576" w:wrap="none" w:vAnchor="page" w:hAnchor="page" w:x="1336" w:y="3466"/>
              <w:shd w:val="clear" w:color="auto" w:fill="auto"/>
              <w:spacing w:before="0" w:line="274" w:lineRule="exact"/>
              <w:ind w:left="1420" w:firstLine="0"/>
              <w:jc w:val="left"/>
              <w:rPr>
                <w:rStyle w:val="Bodytext21"/>
              </w:rPr>
            </w:pPr>
          </w:p>
          <w:p w:rsidR="00397DA9" w:rsidRDefault="00397DA9" w:rsidP="00397DA9">
            <w:pPr>
              <w:pStyle w:val="Bodytext20"/>
              <w:framePr w:w="9144" w:h="3576" w:wrap="none" w:vAnchor="page" w:hAnchor="page" w:x="1336" w:y="3466"/>
              <w:shd w:val="clear" w:color="auto" w:fill="auto"/>
              <w:spacing w:before="0" w:line="274" w:lineRule="exact"/>
              <w:ind w:left="1420" w:firstLine="0"/>
              <w:jc w:val="left"/>
              <w:rPr>
                <w:rStyle w:val="Bodytext21"/>
              </w:rPr>
            </w:pPr>
          </w:p>
          <w:p w:rsidR="00397DA9" w:rsidRDefault="00397DA9" w:rsidP="00397DA9">
            <w:pPr>
              <w:pStyle w:val="Bodytext20"/>
              <w:framePr w:w="9144" w:h="3576" w:wrap="none" w:vAnchor="page" w:hAnchor="page" w:x="1336" w:y="3466"/>
              <w:shd w:val="clear" w:color="auto" w:fill="auto"/>
              <w:spacing w:before="0" w:line="274" w:lineRule="exact"/>
              <w:ind w:left="1420" w:firstLine="0"/>
              <w:jc w:val="left"/>
              <w:rPr>
                <w:rStyle w:val="Bodytext21"/>
              </w:rPr>
            </w:pPr>
          </w:p>
          <w:p w:rsidR="00397DA9" w:rsidRDefault="00397DA9" w:rsidP="00397DA9">
            <w:pPr>
              <w:pStyle w:val="Bodytext20"/>
              <w:framePr w:w="9144" w:h="3576" w:wrap="none" w:vAnchor="page" w:hAnchor="page" w:x="1336" w:y="3466"/>
              <w:shd w:val="clear" w:color="auto" w:fill="auto"/>
              <w:spacing w:before="0" w:line="274" w:lineRule="exact"/>
              <w:ind w:left="1420" w:firstLine="0"/>
              <w:jc w:val="left"/>
            </w:pPr>
          </w:p>
        </w:tc>
      </w:tr>
    </w:tbl>
    <w:p w:rsidR="00397DA9" w:rsidRDefault="00397DA9" w:rsidP="00397DA9">
      <w:pPr>
        <w:pStyle w:val="Tablecaption0"/>
        <w:framePr w:w="8071" w:h="1786" w:hRule="exact" w:wrap="none" w:vAnchor="page" w:hAnchor="page" w:x="2071" w:y="6481"/>
        <w:shd w:val="clear" w:color="auto" w:fill="auto"/>
      </w:pPr>
      <w:r>
        <w:t>IČO:                                                              00064335</w:t>
      </w:r>
    </w:p>
    <w:p w:rsidR="007438B6" w:rsidRDefault="00397DA9" w:rsidP="00397DA9">
      <w:pPr>
        <w:pStyle w:val="Tablecaption0"/>
        <w:framePr w:w="8071" w:h="1786" w:hRule="exact" w:wrap="none" w:vAnchor="page" w:hAnchor="page" w:x="2071" w:y="6481"/>
        <w:shd w:val="clear" w:color="auto" w:fill="auto"/>
      </w:pPr>
      <w:r>
        <w:t xml:space="preserve">DIČ:                                                        CZ 00064335                                       </w:t>
      </w:r>
    </w:p>
    <w:p w:rsidR="00397DA9" w:rsidRDefault="00397DA9" w:rsidP="00397DA9">
      <w:pPr>
        <w:pStyle w:val="Tablecaption0"/>
        <w:framePr w:w="8071" w:h="1786" w:hRule="exact" w:wrap="none" w:vAnchor="page" w:hAnchor="page" w:x="2071" w:y="6481"/>
        <w:shd w:val="clear" w:color="auto" w:fill="auto"/>
      </w:pPr>
      <w:r>
        <w:t>Bankovní ústav:                                      Komerční banka</w:t>
      </w:r>
      <w:r w:rsidR="00293DCC">
        <w:t>, a.s.</w:t>
      </w:r>
    </w:p>
    <w:p w:rsidR="00397DA9" w:rsidRDefault="00397DA9" w:rsidP="00397DA9">
      <w:pPr>
        <w:pStyle w:val="Tablecaption0"/>
        <w:framePr w:w="8071" w:h="1786" w:hRule="exact" w:wrap="none" w:vAnchor="page" w:hAnchor="page" w:x="2071" w:y="6481"/>
        <w:shd w:val="clear" w:color="auto" w:fill="auto"/>
      </w:pPr>
      <w:proofErr w:type="spellStart"/>
      <w:proofErr w:type="gramStart"/>
      <w:r>
        <w:t>č.účtu</w:t>
      </w:r>
      <w:proofErr w:type="spellEnd"/>
      <w:proofErr w:type="gramEnd"/>
      <w:r>
        <w:t>:                                                     43-1512190287/0100</w:t>
      </w:r>
    </w:p>
    <w:p w:rsidR="00293DCC" w:rsidRDefault="00293DCC" w:rsidP="00397DA9">
      <w:pPr>
        <w:pStyle w:val="Tablecaption0"/>
        <w:framePr w:w="8071" w:h="1786" w:hRule="exact" w:wrap="none" w:vAnchor="page" w:hAnchor="page" w:x="2071" w:y="6481"/>
        <w:shd w:val="clear" w:color="auto" w:fill="auto"/>
      </w:pPr>
    </w:p>
    <w:p w:rsidR="00293DCC" w:rsidRDefault="00293DCC" w:rsidP="00397DA9">
      <w:pPr>
        <w:pStyle w:val="Tablecaption0"/>
        <w:framePr w:w="8071" w:h="1786" w:hRule="exact" w:wrap="none" w:vAnchor="page" w:hAnchor="page" w:x="2071" w:y="6481"/>
        <w:shd w:val="clear" w:color="auto" w:fill="auto"/>
      </w:pPr>
    </w:p>
    <w:tbl>
      <w:tblPr>
        <w:tblOverlap w:val="never"/>
        <w:tblW w:w="0" w:type="auto"/>
        <w:tblLayout w:type="fixed"/>
        <w:tblCellMar>
          <w:left w:w="10" w:type="dxa"/>
          <w:right w:w="10" w:type="dxa"/>
        </w:tblCellMar>
        <w:tblLook w:val="0000"/>
      </w:tblPr>
      <w:tblGrid>
        <w:gridCol w:w="3144"/>
        <w:gridCol w:w="6000"/>
      </w:tblGrid>
      <w:tr w:rsidR="007438B6">
        <w:tblPrEx>
          <w:tblCellMar>
            <w:top w:w="0" w:type="dxa"/>
            <w:bottom w:w="0" w:type="dxa"/>
          </w:tblCellMar>
        </w:tblPrEx>
        <w:trPr>
          <w:trHeight w:hRule="exact" w:val="850"/>
        </w:trPr>
        <w:tc>
          <w:tcPr>
            <w:tcW w:w="3144" w:type="dxa"/>
            <w:shd w:val="clear" w:color="auto" w:fill="FFFFFF"/>
          </w:tcPr>
          <w:p w:rsidR="007438B6" w:rsidRDefault="00EA509C" w:rsidP="00293DCC">
            <w:pPr>
              <w:pStyle w:val="Bodytext20"/>
              <w:framePr w:w="9144" w:h="2755" w:wrap="none" w:vAnchor="page" w:hAnchor="page" w:x="1366" w:y="8641"/>
              <w:shd w:val="clear" w:color="auto" w:fill="auto"/>
              <w:spacing w:before="0" w:line="244" w:lineRule="exact"/>
              <w:ind w:firstLine="0"/>
              <w:jc w:val="left"/>
            </w:pPr>
            <w:r>
              <w:rPr>
                <w:rStyle w:val="Bodytext211ptBold"/>
              </w:rPr>
              <w:t xml:space="preserve">1.2 </w:t>
            </w:r>
            <w:proofErr w:type="gramStart"/>
            <w:r>
              <w:rPr>
                <w:rStyle w:val="Bodytext211ptBold"/>
              </w:rPr>
              <w:t>ZHOTOVITEL :</w:t>
            </w:r>
            <w:proofErr w:type="gramEnd"/>
          </w:p>
        </w:tc>
        <w:tc>
          <w:tcPr>
            <w:tcW w:w="6000" w:type="dxa"/>
            <w:shd w:val="clear" w:color="auto" w:fill="FFFFFF"/>
          </w:tcPr>
          <w:p w:rsidR="007438B6" w:rsidRDefault="00EA509C" w:rsidP="00293DCC">
            <w:pPr>
              <w:pStyle w:val="Bodytext20"/>
              <w:framePr w:w="9144" w:h="2755" w:wrap="none" w:vAnchor="page" w:hAnchor="page" w:x="1366" w:y="8641"/>
              <w:shd w:val="clear" w:color="auto" w:fill="auto"/>
              <w:spacing w:before="0" w:line="274" w:lineRule="exact"/>
              <w:ind w:left="1420" w:firstLine="0"/>
              <w:jc w:val="left"/>
            </w:pPr>
            <w:r>
              <w:rPr>
                <w:rStyle w:val="Bodytext211ptBold"/>
              </w:rPr>
              <w:t>ELPRO, spol. s r.o.</w:t>
            </w:r>
          </w:p>
          <w:p w:rsidR="007438B6" w:rsidRDefault="00EA509C" w:rsidP="00293DCC">
            <w:pPr>
              <w:pStyle w:val="Bodytext20"/>
              <w:framePr w:w="9144" w:h="2755" w:wrap="none" w:vAnchor="page" w:hAnchor="page" w:x="1366" w:y="8641"/>
              <w:shd w:val="clear" w:color="auto" w:fill="auto"/>
              <w:spacing w:before="0" w:line="274" w:lineRule="exact"/>
              <w:ind w:left="1420" w:firstLine="0"/>
              <w:jc w:val="left"/>
            </w:pPr>
            <w:r>
              <w:rPr>
                <w:rStyle w:val="Bodytext21"/>
              </w:rPr>
              <w:t xml:space="preserve">Na </w:t>
            </w:r>
            <w:proofErr w:type="spellStart"/>
            <w:r>
              <w:rPr>
                <w:rStyle w:val="Bodytext21"/>
              </w:rPr>
              <w:t>Jezerce</w:t>
            </w:r>
            <w:proofErr w:type="spellEnd"/>
            <w:r>
              <w:rPr>
                <w:rStyle w:val="Bodytext21"/>
              </w:rPr>
              <w:t xml:space="preserve"> 20 </w:t>
            </w:r>
            <w:r w:rsidR="00397DA9">
              <w:rPr>
                <w:rStyle w:val="Bodytext21"/>
              </w:rPr>
              <w:t xml:space="preserve">                                               </w:t>
            </w:r>
            <w:r>
              <w:rPr>
                <w:rStyle w:val="Bodytext21"/>
              </w:rPr>
              <w:t>140 00 Praha 4</w:t>
            </w:r>
          </w:p>
        </w:tc>
      </w:tr>
      <w:tr w:rsidR="007438B6">
        <w:tblPrEx>
          <w:tblCellMar>
            <w:top w:w="0" w:type="dxa"/>
            <w:bottom w:w="0" w:type="dxa"/>
          </w:tblCellMar>
        </w:tblPrEx>
        <w:trPr>
          <w:trHeight w:hRule="exact" w:val="936"/>
        </w:trPr>
        <w:tc>
          <w:tcPr>
            <w:tcW w:w="3144" w:type="dxa"/>
            <w:shd w:val="clear" w:color="auto" w:fill="FFFFFF"/>
          </w:tcPr>
          <w:p w:rsidR="007438B6" w:rsidRDefault="00EA509C" w:rsidP="00293DCC">
            <w:pPr>
              <w:pStyle w:val="Bodytext20"/>
              <w:framePr w:w="9144" w:h="2755" w:wrap="none" w:vAnchor="page" w:hAnchor="page" w:x="1366" w:y="8641"/>
              <w:shd w:val="clear" w:color="auto" w:fill="auto"/>
              <w:spacing w:before="0" w:line="274" w:lineRule="exact"/>
              <w:ind w:left="720" w:firstLine="0"/>
              <w:jc w:val="left"/>
              <w:rPr>
                <w:rStyle w:val="Bodytext21"/>
              </w:rPr>
            </w:pPr>
            <w:proofErr w:type="gramStart"/>
            <w:r>
              <w:rPr>
                <w:rStyle w:val="Bodytext21"/>
              </w:rPr>
              <w:t xml:space="preserve">Zastoupený: </w:t>
            </w:r>
            <w:r w:rsidR="00397DA9">
              <w:rPr>
                <w:rStyle w:val="Bodytext21"/>
              </w:rPr>
              <w:t xml:space="preserve">                    </w:t>
            </w:r>
            <w:r>
              <w:rPr>
                <w:rStyle w:val="Bodytext21"/>
              </w:rPr>
              <w:t>ve</w:t>
            </w:r>
            <w:proofErr w:type="gramEnd"/>
            <w:r>
              <w:rPr>
                <w:rStyle w:val="Bodytext21"/>
              </w:rPr>
              <w:t xml:space="preserve"> věcech smluvních </w:t>
            </w:r>
            <w:r w:rsidR="00397DA9">
              <w:rPr>
                <w:rStyle w:val="Bodytext21"/>
              </w:rPr>
              <w:t xml:space="preserve">          </w:t>
            </w:r>
            <w:r>
              <w:rPr>
                <w:rStyle w:val="Bodytext21"/>
              </w:rPr>
              <w:t>ve věcech technických</w:t>
            </w:r>
          </w:p>
          <w:p w:rsidR="00397DA9" w:rsidRDefault="00397DA9" w:rsidP="00293DCC">
            <w:pPr>
              <w:pStyle w:val="Bodytext20"/>
              <w:framePr w:w="9144" w:h="2755" w:wrap="none" w:vAnchor="page" w:hAnchor="page" w:x="1366" w:y="8641"/>
              <w:shd w:val="clear" w:color="auto" w:fill="auto"/>
              <w:spacing w:before="0" w:line="274" w:lineRule="exact"/>
              <w:ind w:left="720" w:firstLine="0"/>
              <w:jc w:val="left"/>
              <w:rPr>
                <w:rStyle w:val="Bodytext21"/>
              </w:rPr>
            </w:pPr>
          </w:p>
          <w:p w:rsidR="00397DA9" w:rsidRDefault="00397DA9" w:rsidP="00293DCC">
            <w:pPr>
              <w:pStyle w:val="Bodytext20"/>
              <w:framePr w:w="9144" w:h="2755" w:wrap="none" w:vAnchor="page" w:hAnchor="page" w:x="1366" w:y="8641"/>
              <w:shd w:val="clear" w:color="auto" w:fill="auto"/>
              <w:spacing w:before="0" w:line="274" w:lineRule="exact"/>
              <w:ind w:left="720" w:firstLine="0"/>
              <w:jc w:val="both"/>
            </w:pPr>
            <w:r>
              <w:rPr>
                <w:rStyle w:val="Bodytext21"/>
              </w:rPr>
              <w:t>IC</w:t>
            </w:r>
          </w:p>
        </w:tc>
        <w:tc>
          <w:tcPr>
            <w:tcW w:w="6000" w:type="dxa"/>
            <w:shd w:val="clear" w:color="auto" w:fill="FFFFFF"/>
            <w:vAlign w:val="center"/>
          </w:tcPr>
          <w:p w:rsidR="007438B6" w:rsidRDefault="00EA509C" w:rsidP="00293DCC">
            <w:pPr>
              <w:pStyle w:val="Bodytext20"/>
              <w:framePr w:w="9144" w:h="2755" w:wrap="none" w:vAnchor="page" w:hAnchor="page" w:x="1366" w:y="8641"/>
              <w:shd w:val="clear" w:color="auto" w:fill="auto"/>
              <w:spacing w:before="0" w:line="274" w:lineRule="exact"/>
              <w:ind w:left="1420" w:firstLine="0"/>
              <w:jc w:val="left"/>
            </w:pPr>
            <w:r>
              <w:rPr>
                <w:rStyle w:val="Bodytext21"/>
              </w:rPr>
              <w:t xml:space="preserve">Davidem </w:t>
            </w:r>
            <w:r>
              <w:rPr>
                <w:rStyle w:val="Bodytext21"/>
              </w:rPr>
              <w:t xml:space="preserve">Procházkou, </w:t>
            </w:r>
            <w:proofErr w:type="gramStart"/>
            <w:r>
              <w:rPr>
                <w:rStyle w:val="Bodytext21"/>
              </w:rPr>
              <w:t xml:space="preserve">jednatelem </w:t>
            </w:r>
            <w:r w:rsidR="00397DA9">
              <w:rPr>
                <w:rStyle w:val="Bodytext21"/>
              </w:rPr>
              <w:t xml:space="preserve">         </w:t>
            </w:r>
            <w:r>
              <w:rPr>
                <w:rStyle w:val="Bodytext21"/>
              </w:rPr>
              <w:t>Radoslavem</w:t>
            </w:r>
            <w:proofErr w:type="gramEnd"/>
            <w:r>
              <w:rPr>
                <w:rStyle w:val="Bodytext21"/>
              </w:rPr>
              <w:t xml:space="preserve"> </w:t>
            </w:r>
            <w:proofErr w:type="spellStart"/>
            <w:r>
              <w:rPr>
                <w:rStyle w:val="Bodytext21"/>
              </w:rPr>
              <w:t>Milcem</w:t>
            </w:r>
            <w:proofErr w:type="spellEnd"/>
          </w:p>
        </w:tc>
      </w:tr>
      <w:tr w:rsidR="007438B6">
        <w:tblPrEx>
          <w:tblCellMar>
            <w:top w:w="0" w:type="dxa"/>
            <w:bottom w:w="0" w:type="dxa"/>
          </w:tblCellMar>
        </w:tblPrEx>
        <w:trPr>
          <w:trHeight w:hRule="exact" w:val="970"/>
        </w:trPr>
        <w:tc>
          <w:tcPr>
            <w:tcW w:w="3144" w:type="dxa"/>
            <w:shd w:val="clear" w:color="auto" w:fill="FFFFFF"/>
            <w:vAlign w:val="bottom"/>
          </w:tcPr>
          <w:p w:rsidR="007438B6" w:rsidRDefault="007438B6" w:rsidP="00293DCC">
            <w:pPr>
              <w:pStyle w:val="Bodytext20"/>
              <w:framePr w:w="9144" w:h="2755" w:wrap="none" w:vAnchor="page" w:hAnchor="page" w:x="1366" w:y="8641"/>
              <w:shd w:val="clear" w:color="auto" w:fill="auto"/>
              <w:spacing w:before="0" w:line="274" w:lineRule="exact"/>
              <w:ind w:left="720" w:firstLine="0"/>
              <w:jc w:val="left"/>
            </w:pPr>
          </w:p>
        </w:tc>
        <w:tc>
          <w:tcPr>
            <w:tcW w:w="6000" w:type="dxa"/>
            <w:shd w:val="clear" w:color="auto" w:fill="FFFFFF"/>
            <w:vAlign w:val="bottom"/>
          </w:tcPr>
          <w:p w:rsidR="007438B6" w:rsidRDefault="007438B6" w:rsidP="00293DCC">
            <w:pPr>
              <w:pStyle w:val="Bodytext20"/>
              <w:framePr w:w="9144" w:h="2755" w:wrap="none" w:vAnchor="page" w:hAnchor="page" w:x="1366" w:y="8641"/>
              <w:shd w:val="clear" w:color="auto" w:fill="auto"/>
              <w:spacing w:before="0" w:line="274" w:lineRule="exact"/>
              <w:ind w:firstLine="0"/>
              <w:jc w:val="left"/>
            </w:pPr>
          </w:p>
        </w:tc>
      </w:tr>
    </w:tbl>
    <w:p w:rsidR="00397DA9" w:rsidRDefault="00397DA9" w:rsidP="00293DCC">
      <w:pPr>
        <w:pStyle w:val="Tablecaption0"/>
        <w:framePr w:w="8458" w:h="2206" w:hRule="exact" w:wrap="none" w:vAnchor="page" w:hAnchor="page" w:x="2056" w:y="10396"/>
        <w:shd w:val="clear" w:color="auto" w:fill="auto"/>
        <w:tabs>
          <w:tab w:val="left" w:pos="3864"/>
        </w:tabs>
        <w:spacing w:line="274" w:lineRule="exact"/>
        <w:jc w:val="both"/>
      </w:pPr>
      <w:r>
        <w:t>IČO:                                                               49707523</w:t>
      </w:r>
    </w:p>
    <w:p w:rsidR="00397DA9" w:rsidRDefault="00397DA9" w:rsidP="00293DCC">
      <w:pPr>
        <w:pStyle w:val="Tablecaption0"/>
        <w:framePr w:w="8458" w:h="2206" w:hRule="exact" w:wrap="none" w:vAnchor="page" w:hAnchor="page" w:x="2056" w:y="10396"/>
        <w:shd w:val="clear" w:color="auto" w:fill="auto"/>
        <w:tabs>
          <w:tab w:val="left" w:pos="3864"/>
        </w:tabs>
        <w:spacing w:line="274" w:lineRule="exact"/>
        <w:jc w:val="both"/>
      </w:pPr>
      <w:r>
        <w:t>DIČ:                                                         CZ 49707523</w:t>
      </w:r>
    </w:p>
    <w:p w:rsidR="00293DCC" w:rsidRDefault="00293DCC" w:rsidP="00293DCC">
      <w:pPr>
        <w:pStyle w:val="Tablecaption0"/>
        <w:framePr w:w="8458" w:h="2206" w:hRule="exact" w:wrap="none" w:vAnchor="page" w:hAnchor="page" w:x="2056" w:y="10396"/>
        <w:shd w:val="clear" w:color="auto" w:fill="auto"/>
        <w:tabs>
          <w:tab w:val="left" w:pos="3864"/>
        </w:tabs>
        <w:spacing w:line="274" w:lineRule="exact"/>
        <w:jc w:val="both"/>
      </w:pPr>
      <w:r>
        <w:t>Bankovní ústav:                                       Česká spořitelna, a.s.</w:t>
      </w:r>
    </w:p>
    <w:p w:rsidR="007438B6" w:rsidRDefault="00293DCC" w:rsidP="00293DCC">
      <w:pPr>
        <w:pStyle w:val="Tablecaption0"/>
        <w:framePr w:w="8458" w:h="2206" w:hRule="exact" w:wrap="none" w:vAnchor="page" w:hAnchor="page" w:x="2056" w:y="10396"/>
        <w:shd w:val="clear" w:color="auto" w:fill="auto"/>
        <w:tabs>
          <w:tab w:val="left" w:pos="3864"/>
        </w:tabs>
        <w:spacing w:line="274" w:lineRule="exact"/>
        <w:jc w:val="both"/>
      </w:pPr>
      <w:r>
        <w:t>č</w:t>
      </w:r>
      <w:r w:rsidR="00EA509C">
        <w:t>. účtu</w:t>
      </w:r>
      <w:r w:rsidR="00EA509C">
        <w:tab/>
        <w:t>122064379/0800</w:t>
      </w:r>
    </w:p>
    <w:p w:rsidR="007438B6" w:rsidRDefault="00EA509C" w:rsidP="00293DCC">
      <w:pPr>
        <w:pStyle w:val="Tablecaption0"/>
        <w:framePr w:w="8458" w:h="2206" w:hRule="exact" w:wrap="none" w:vAnchor="page" w:hAnchor="page" w:x="2056" w:y="10396"/>
        <w:shd w:val="clear" w:color="auto" w:fill="auto"/>
        <w:spacing w:line="274" w:lineRule="exact"/>
        <w:jc w:val="both"/>
      </w:pPr>
      <w:r>
        <w:t>zapsaný do obchodního rejstříku vedeného Městským soudem v Praze, oddíl C, vložka 22885</w:t>
      </w:r>
    </w:p>
    <w:p w:rsidR="007438B6" w:rsidRDefault="00EA509C" w:rsidP="003862F5">
      <w:pPr>
        <w:pStyle w:val="Headerorfooter0"/>
        <w:framePr w:w="2071" w:wrap="none" w:vAnchor="page" w:hAnchor="page" w:x="1381" w:y="15796"/>
        <w:shd w:val="clear" w:color="auto" w:fill="auto"/>
      </w:pPr>
      <w:r>
        <w:t>Smlouva o dílo ELPRO</w:t>
      </w:r>
    </w:p>
    <w:p w:rsidR="007438B6" w:rsidRDefault="007438B6">
      <w:pPr>
        <w:rPr>
          <w:sz w:val="2"/>
          <w:szCs w:val="2"/>
        </w:rPr>
        <w:sectPr w:rsidR="007438B6">
          <w:pgSz w:w="11900" w:h="16840"/>
          <w:pgMar w:top="360" w:right="360" w:bottom="360" w:left="360" w:header="0" w:footer="3" w:gutter="0"/>
          <w:cols w:space="720"/>
          <w:noEndnote/>
          <w:docGrid w:linePitch="360"/>
        </w:sectPr>
      </w:pPr>
    </w:p>
    <w:p w:rsidR="007438B6" w:rsidRDefault="00EA509C">
      <w:pPr>
        <w:pStyle w:val="Heading30"/>
        <w:framePr w:wrap="none" w:vAnchor="page" w:hAnchor="page" w:x="1381" w:y="1343"/>
        <w:numPr>
          <w:ilvl w:val="0"/>
          <w:numId w:val="1"/>
        </w:numPr>
        <w:shd w:val="clear" w:color="auto" w:fill="auto"/>
        <w:tabs>
          <w:tab w:val="left" w:pos="3946"/>
        </w:tabs>
        <w:spacing w:before="0" w:after="0"/>
        <w:ind w:left="3520"/>
      </w:pPr>
      <w:bookmarkStart w:id="2" w:name="bookmark2"/>
      <w:r>
        <w:lastRenderedPageBreak/>
        <w:t>PŘEDMĚT DÍLA</w:t>
      </w:r>
      <w:bookmarkEnd w:id="2"/>
    </w:p>
    <w:p w:rsidR="007438B6" w:rsidRDefault="00EA509C">
      <w:pPr>
        <w:pStyle w:val="Bodytext20"/>
        <w:framePr w:w="9187" w:h="1985" w:hRule="exact" w:wrap="none" w:vAnchor="page" w:hAnchor="page" w:x="1381" w:y="1898"/>
        <w:numPr>
          <w:ilvl w:val="0"/>
          <w:numId w:val="2"/>
        </w:numPr>
        <w:shd w:val="clear" w:color="auto" w:fill="auto"/>
        <w:tabs>
          <w:tab w:val="left" w:pos="373"/>
        </w:tabs>
        <w:spacing w:before="0" w:after="284" w:line="274" w:lineRule="exact"/>
        <w:ind w:left="400" w:hanging="400"/>
        <w:jc w:val="left"/>
      </w:pPr>
      <w:r>
        <w:t>Předmětem díla je „Výměna ventilů na rozvodu UT*‘ HDK, Křižíkova 10, Praha 8, v rozsahu nabídky zhotovitele č. 27/07/17 .</w:t>
      </w:r>
    </w:p>
    <w:p w:rsidR="007438B6" w:rsidRDefault="00EA509C">
      <w:pPr>
        <w:pStyle w:val="Bodytext20"/>
        <w:framePr w:w="9187" w:h="1985" w:hRule="exact" w:wrap="none" w:vAnchor="page" w:hAnchor="page" w:x="1381" w:y="1898"/>
        <w:numPr>
          <w:ilvl w:val="0"/>
          <w:numId w:val="2"/>
        </w:numPr>
        <w:shd w:val="clear" w:color="auto" w:fill="auto"/>
        <w:tabs>
          <w:tab w:val="left" w:pos="387"/>
        </w:tabs>
        <w:spacing w:before="0" w:after="282" w:line="269" w:lineRule="exact"/>
        <w:ind w:left="400" w:hanging="400"/>
        <w:jc w:val="left"/>
      </w:pPr>
      <w:r>
        <w:t>Veškeré změny předmětu díla smlouvy musí být provedeny formou písemného dodatku k této smlouvě.</w:t>
      </w:r>
    </w:p>
    <w:p w:rsidR="007438B6" w:rsidRDefault="00EA509C">
      <w:pPr>
        <w:pStyle w:val="Bodytext20"/>
        <w:framePr w:w="9187" w:h="1985" w:hRule="exact" w:wrap="none" w:vAnchor="page" w:hAnchor="page" w:x="1381" w:y="1898"/>
        <w:numPr>
          <w:ilvl w:val="0"/>
          <w:numId w:val="2"/>
        </w:numPr>
        <w:shd w:val="clear" w:color="auto" w:fill="auto"/>
        <w:tabs>
          <w:tab w:val="left" w:pos="387"/>
        </w:tabs>
        <w:spacing w:before="0" w:line="266" w:lineRule="exact"/>
        <w:ind w:left="300" w:hanging="300"/>
        <w:jc w:val="both"/>
      </w:pPr>
      <w:r>
        <w:t>Pokud smlouva dále uvádí lhůty podle dní, rozumí se tím dny kalendářní.</w:t>
      </w:r>
    </w:p>
    <w:p w:rsidR="007438B6" w:rsidRDefault="00EA509C">
      <w:pPr>
        <w:pStyle w:val="Heading30"/>
        <w:framePr w:w="9187" w:h="1432" w:hRule="exact" w:wrap="none" w:vAnchor="page" w:hAnchor="page" w:x="1381" w:y="4660"/>
        <w:numPr>
          <w:ilvl w:val="0"/>
          <w:numId w:val="1"/>
        </w:numPr>
        <w:shd w:val="clear" w:color="auto" w:fill="auto"/>
        <w:tabs>
          <w:tab w:val="left" w:pos="3526"/>
        </w:tabs>
        <w:spacing w:before="0" w:after="256"/>
        <w:ind w:left="3000"/>
      </w:pPr>
      <w:bookmarkStart w:id="3" w:name="bookmark3"/>
      <w:r>
        <w:t>TERMÍNY PLNĚNÍ DÍLA</w:t>
      </w:r>
      <w:bookmarkEnd w:id="3"/>
    </w:p>
    <w:p w:rsidR="007438B6" w:rsidRDefault="00EA509C">
      <w:pPr>
        <w:pStyle w:val="Bodytext20"/>
        <w:framePr w:w="9187" w:h="1432" w:hRule="exact" w:wrap="none" w:vAnchor="page" w:hAnchor="page" w:x="1381" w:y="4660"/>
        <w:numPr>
          <w:ilvl w:val="0"/>
          <w:numId w:val="3"/>
        </w:numPr>
        <w:shd w:val="clear" w:color="auto" w:fill="auto"/>
        <w:tabs>
          <w:tab w:val="left" w:pos="373"/>
        </w:tabs>
        <w:spacing w:before="0" w:line="274" w:lineRule="exact"/>
        <w:ind w:left="300" w:hanging="300"/>
        <w:jc w:val="both"/>
      </w:pPr>
      <w:r>
        <w:t>Zhotovitel se zavazuje provádět dílo dle článku č. III. této smlouvy v termínech:</w:t>
      </w:r>
    </w:p>
    <w:p w:rsidR="007438B6" w:rsidRDefault="00EA509C">
      <w:pPr>
        <w:pStyle w:val="Bodytext20"/>
        <w:framePr w:w="9187" w:h="1432" w:hRule="exact" w:wrap="none" w:vAnchor="page" w:hAnchor="page" w:x="1381" w:y="4660"/>
        <w:numPr>
          <w:ilvl w:val="0"/>
          <w:numId w:val="4"/>
        </w:numPr>
        <w:shd w:val="clear" w:color="auto" w:fill="auto"/>
        <w:tabs>
          <w:tab w:val="left" w:pos="1502"/>
        </w:tabs>
        <w:spacing w:before="0" w:line="274" w:lineRule="exact"/>
        <w:ind w:left="1120" w:firstLine="0"/>
        <w:jc w:val="left"/>
      </w:pPr>
      <w:r>
        <w:t>zahájení prací - dle dohody</w:t>
      </w:r>
    </w:p>
    <w:p w:rsidR="007438B6" w:rsidRDefault="00EA509C">
      <w:pPr>
        <w:pStyle w:val="Bodytext20"/>
        <w:framePr w:w="9187" w:h="1432" w:hRule="exact" w:wrap="none" w:vAnchor="page" w:hAnchor="page" w:x="1381" w:y="4660"/>
        <w:numPr>
          <w:ilvl w:val="0"/>
          <w:numId w:val="4"/>
        </w:numPr>
        <w:shd w:val="clear" w:color="auto" w:fill="auto"/>
        <w:tabs>
          <w:tab w:val="left" w:pos="1517"/>
        </w:tabs>
        <w:spacing w:before="0" w:line="274" w:lineRule="exact"/>
        <w:ind w:left="1120" w:firstLine="0"/>
        <w:jc w:val="left"/>
      </w:pPr>
      <w:r>
        <w:t xml:space="preserve">celková doba realizace - 4 dny (do začátku topné </w:t>
      </w:r>
      <w:r>
        <w:t>sezóny)</w:t>
      </w:r>
    </w:p>
    <w:p w:rsidR="007438B6" w:rsidRDefault="00EA509C">
      <w:pPr>
        <w:pStyle w:val="Heading30"/>
        <w:framePr w:wrap="none" w:vAnchor="page" w:hAnchor="page" w:x="1381" w:y="6615"/>
        <w:numPr>
          <w:ilvl w:val="0"/>
          <w:numId w:val="1"/>
        </w:numPr>
        <w:shd w:val="clear" w:color="auto" w:fill="auto"/>
        <w:tabs>
          <w:tab w:val="left" w:pos="4547"/>
        </w:tabs>
        <w:spacing w:before="0" w:after="0"/>
        <w:ind w:left="4040"/>
      </w:pPr>
      <w:bookmarkStart w:id="4" w:name="bookmark4"/>
      <w:r>
        <w:t>CENA</w:t>
      </w:r>
      <w:bookmarkEnd w:id="4"/>
    </w:p>
    <w:p w:rsidR="007438B6" w:rsidRDefault="00EA509C">
      <w:pPr>
        <w:pStyle w:val="Bodytext20"/>
        <w:framePr w:w="9187" w:h="878" w:hRule="exact" w:wrap="none" w:vAnchor="page" w:hAnchor="page" w:x="1381" w:y="7144"/>
        <w:numPr>
          <w:ilvl w:val="0"/>
          <w:numId w:val="5"/>
        </w:numPr>
        <w:shd w:val="clear" w:color="auto" w:fill="auto"/>
        <w:tabs>
          <w:tab w:val="left" w:pos="373"/>
        </w:tabs>
        <w:spacing w:before="0" w:line="274" w:lineRule="exact"/>
        <w:ind w:left="300" w:hanging="300"/>
        <w:jc w:val="both"/>
      </w:pPr>
      <w:r>
        <w:t>Celková smluvní cena za provedení díla dle čl. III. této smlouvy se stanoví ve výši</w:t>
      </w:r>
    </w:p>
    <w:p w:rsidR="007438B6" w:rsidRDefault="00EA509C">
      <w:pPr>
        <w:pStyle w:val="Bodytext20"/>
        <w:framePr w:w="9187" w:h="878" w:hRule="exact" w:wrap="none" w:vAnchor="page" w:hAnchor="page" w:x="1381" w:y="7144"/>
        <w:shd w:val="clear" w:color="auto" w:fill="auto"/>
        <w:spacing w:before="0" w:line="274" w:lineRule="exact"/>
        <w:ind w:left="400" w:right="4660" w:firstLine="1900"/>
        <w:jc w:val="left"/>
      </w:pPr>
      <w:r>
        <w:t xml:space="preserve">181 600,-Kč bez DPH slovy: </w:t>
      </w:r>
      <w:proofErr w:type="spellStart"/>
      <w:r>
        <w:t>stoosmdesátjednatisícšestsetkorun</w:t>
      </w:r>
      <w:proofErr w:type="spellEnd"/>
    </w:p>
    <w:p w:rsidR="007438B6" w:rsidRDefault="00EA509C">
      <w:pPr>
        <w:pStyle w:val="Bodytext20"/>
        <w:framePr w:w="9187" w:h="590" w:hRule="exact" w:wrap="none" w:vAnchor="page" w:hAnchor="page" w:x="1381" w:y="8252"/>
        <w:numPr>
          <w:ilvl w:val="0"/>
          <w:numId w:val="5"/>
        </w:numPr>
        <w:shd w:val="clear" w:color="auto" w:fill="auto"/>
        <w:tabs>
          <w:tab w:val="left" w:pos="382"/>
        </w:tabs>
        <w:spacing w:before="0" w:line="269" w:lineRule="exact"/>
        <w:ind w:left="300" w:hanging="300"/>
        <w:jc w:val="both"/>
      </w:pPr>
      <w:r>
        <w:t xml:space="preserve">Celková smluvní cena uvedená v bodu 1) části V této </w:t>
      </w:r>
      <w:proofErr w:type="spellStart"/>
      <w:r>
        <w:t>SoD</w:t>
      </w:r>
      <w:proofErr w:type="spellEnd"/>
      <w:r>
        <w:t xml:space="preserve"> bude navýšena o DPH ve výši</w:t>
      </w:r>
    </w:p>
    <w:p w:rsidR="007438B6" w:rsidRDefault="00EA509C">
      <w:pPr>
        <w:pStyle w:val="Heading20"/>
        <w:framePr w:w="9187" w:h="590" w:hRule="exact" w:wrap="none" w:vAnchor="page" w:hAnchor="page" w:x="1381" w:y="8252"/>
        <w:shd w:val="clear" w:color="auto" w:fill="auto"/>
        <w:spacing w:after="0"/>
        <w:ind w:left="400"/>
      </w:pPr>
      <w:bookmarkStart w:id="5" w:name="bookmark5"/>
      <w:r>
        <w:rPr>
          <w:rStyle w:val="Heading2CordiaUPC16pt"/>
          <w:b/>
          <w:bCs/>
        </w:rPr>
        <w:t>21</w:t>
      </w:r>
      <w:r>
        <w:t>%.</w:t>
      </w:r>
      <w:bookmarkEnd w:id="5"/>
    </w:p>
    <w:p w:rsidR="007438B6" w:rsidRDefault="00EA509C">
      <w:pPr>
        <w:pStyle w:val="Heading30"/>
        <w:framePr w:wrap="none" w:vAnchor="page" w:hAnchor="page" w:x="1381" w:y="9633"/>
        <w:numPr>
          <w:ilvl w:val="0"/>
          <w:numId w:val="1"/>
        </w:numPr>
        <w:shd w:val="clear" w:color="auto" w:fill="auto"/>
        <w:tabs>
          <w:tab w:val="left" w:pos="3524"/>
        </w:tabs>
        <w:spacing w:before="0" w:after="0"/>
        <w:ind w:left="3100"/>
      </w:pPr>
      <w:bookmarkStart w:id="6" w:name="bookmark6"/>
      <w:r>
        <w:t xml:space="preserve">PLATEBNÍ </w:t>
      </w:r>
      <w:r>
        <w:t>PODMÍNKY</w:t>
      </w:r>
      <w:bookmarkEnd w:id="6"/>
    </w:p>
    <w:p w:rsidR="007438B6" w:rsidRDefault="00EA509C">
      <w:pPr>
        <w:pStyle w:val="Bodytext20"/>
        <w:framePr w:w="9187" w:h="1697" w:hRule="exact" w:wrap="none" w:vAnchor="page" w:hAnchor="page" w:x="1381" w:y="10457"/>
        <w:numPr>
          <w:ilvl w:val="0"/>
          <w:numId w:val="6"/>
        </w:numPr>
        <w:shd w:val="clear" w:color="auto" w:fill="auto"/>
        <w:tabs>
          <w:tab w:val="left" w:pos="373"/>
        </w:tabs>
        <w:spacing w:before="0" w:after="280" w:line="266" w:lineRule="exact"/>
        <w:ind w:left="300" w:hanging="300"/>
        <w:jc w:val="both"/>
      </w:pPr>
      <w:r>
        <w:t>Splatnost platebního dokladu se stanoví na 14 dnů od jeho řádného doručení objednateli.</w:t>
      </w:r>
    </w:p>
    <w:p w:rsidR="007438B6" w:rsidRDefault="00EA509C">
      <w:pPr>
        <w:pStyle w:val="Bodytext20"/>
        <w:framePr w:w="9187" w:h="1697" w:hRule="exact" w:wrap="none" w:vAnchor="page" w:hAnchor="page" w:x="1381" w:y="10457"/>
        <w:numPr>
          <w:ilvl w:val="0"/>
          <w:numId w:val="6"/>
        </w:numPr>
        <w:shd w:val="clear" w:color="auto" w:fill="auto"/>
        <w:tabs>
          <w:tab w:val="left" w:pos="382"/>
        </w:tabs>
        <w:spacing w:before="0" w:after="278" w:line="266" w:lineRule="exact"/>
        <w:ind w:left="300" w:hanging="300"/>
        <w:jc w:val="both"/>
      </w:pPr>
      <w:r>
        <w:t>Povinnost zaplatit je splněna - odepsáním příslušné částky z účtu objednatele.</w:t>
      </w:r>
    </w:p>
    <w:p w:rsidR="007438B6" w:rsidRDefault="00EA509C">
      <w:pPr>
        <w:pStyle w:val="Bodytext20"/>
        <w:framePr w:w="9187" w:h="1697" w:hRule="exact" w:wrap="none" w:vAnchor="page" w:hAnchor="page" w:x="1381" w:y="10457"/>
        <w:numPr>
          <w:ilvl w:val="0"/>
          <w:numId w:val="6"/>
        </w:numPr>
        <w:shd w:val="clear" w:color="auto" w:fill="auto"/>
        <w:tabs>
          <w:tab w:val="left" w:pos="382"/>
        </w:tabs>
        <w:spacing w:before="0" w:line="269" w:lineRule="exact"/>
        <w:ind w:left="400" w:hanging="400"/>
        <w:jc w:val="left"/>
      </w:pPr>
      <w:r>
        <w:t xml:space="preserve">Daňový doklad bude mít náležitosti stanovené zákonem o DPH, účetními předpisy a </w:t>
      </w:r>
      <w:r>
        <w:t>obchodním zákoníkem.</w:t>
      </w:r>
    </w:p>
    <w:p w:rsidR="007438B6" w:rsidRDefault="00EA509C">
      <w:pPr>
        <w:pStyle w:val="Heading30"/>
        <w:framePr w:w="9187" w:h="1423" w:hRule="exact" w:wrap="none" w:vAnchor="page" w:hAnchor="page" w:x="1381" w:y="12940"/>
        <w:numPr>
          <w:ilvl w:val="0"/>
          <w:numId w:val="1"/>
        </w:numPr>
        <w:shd w:val="clear" w:color="auto" w:fill="auto"/>
        <w:tabs>
          <w:tab w:val="left" w:pos="3859"/>
        </w:tabs>
        <w:spacing w:before="0" w:after="256"/>
        <w:ind w:left="3260"/>
      </w:pPr>
      <w:bookmarkStart w:id="7" w:name="bookmark7"/>
      <w:r>
        <w:t>SMLUVNÍ POKUTY</w:t>
      </w:r>
      <w:bookmarkEnd w:id="7"/>
    </w:p>
    <w:p w:rsidR="007438B6" w:rsidRDefault="00EA509C">
      <w:pPr>
        <w:pStyle w:val="Bodytext20"/>
        <w:framePr w:w="9187" w:h="1423" w:hRule="exact" w:wrap="none" w:vAnchor="page" w:hAnchor="page" w:x="1381" w:y="12940"/>
        <w:numPr>
          <w:ilvl w:val="0"/>
          <w:numId w:val="7"/>
        </w:numPr>
        <w:shd w:val="clear" w:color="auto" w:fill="auto"/>
        <w:tabs>
          <w:tab w:val="left" w:pos="373"/>
        </w:tabs>
        <w:spacing w:before="0" w:line="274" w:lineRule="exact"/>
        <w:ind w:left="300" w:hanging="300"/>
        <w:jc w:val="both"/>
      </w:pPr>
      <w:r>
        <w:t>Objednatel se zavazuje pro případ prodlení splacením fakturované ceny zaplatit zhotoviteli smluvní pokutu ve výši 0,1 % z dlužné částky za každý den prodlení. O tuto částku bude zvýšena úhrada označené faktury.</w:t>
      </w:r>
    </w:p>
    <w:p w:rsidR="007438B6" w:rsidRDefault="00EA509C" w:rsidP="003862F5">
      <w:pPr>
        <w:pStyle w:val="Headerorfooter0"/>
        <w:framePr w:w="1876" w:wrap="none" w:vAnchor="page" w:hAnchor="page" w:x="1377" w:y="15556"/>
        <w:shd w:val="clear" w:color="auto" w:fill="auto"/>
      </w:pPr>
      <w:r>
        <w:t>Smlouva o</w:t>
      </w:r>
      <w:r>
        <w:t xml:space="preserve"> dílo ELPR</w:t>
      </w:r>
      <w:r w:rsidR="003862F5">
        <w:t>O</w:t>
      </w:r>
    </w:p>
    <w:p w:rsidR="007438B6" w:rsidRDefault="00EA509C">
      <w:pPr>
        <w:pStyle w:val="Headerorfooter0"/>
        <w:framePr w:wrap="none" w:vAnchor="page" w:hAnchor="page" w:x="10353" w:y="15604"/>
        <w:shd w:val="clear" w:color="auto" w:fill="auto"/>
      </w:pPr>
      <w:r>
        <w:t>2</w:t>
      </w:r>
    </w:p>
    <w:p w:rsidR="007438B6" w:rsidRDefault="007438B6">
      <w:pPr>
        <w:rPr>
          <w:sz w:val="2"/>
          <w:szCs w:val="2"/>
        </w:rPr>
        <w:sectPr w:rsidR="007438B6">
          <w:pgSz w:w="11900" w:h="16840"/>
          <w:pgMar w:top="360" w:right="360" w:bottom="360" w:left="360" w:header="0" w:footer="3" w:gutter="0"/>
          <w:cols w:space="720"/>
          <w:noEndnote/>
          <w:docGrid w:linePitch="360"/>
        </w:sectPr>
      </w:pPr>
    </w:p>
    <w:p w:rsidR="007438B6" w:rsidRDefault="00EA509C">
      <w:pPr>
        <w:pStyle w:val="Bodytext20"/>
        <w:framePr w:w="9192" w:h="4194" w:hRule="exact" w:wrap="none" w:vAnchor="page" w:hAnchor="page" w:x="1379" w:y="1308"/>
        <w:numPr>
          <w:ilvl w:val="0"/>
          <w:numId w:val="7"/>
        </w:numPr>
        <w:shd w:val="clear" w:color="auto" w:fill="auto"/>
        <w:tabs>
          <w:tab w:val="left" w:pos="357"/>
        </w:tabs>
        <w:spacing w:before="0" w:line="266" w:lineRule="exact"/>
        <w:ind w:left="380" w:hanging="380"/>
        <w:jc w:val="both"/>
      </w:pPr>
      <w:r>
        <w:lastRenderedPageBreak/>
        <w:t>Zhotovitel se zavazuje pro případ prodlení:</w:t>
      </w:r>
    </w:p>
    <w:p w:rsidR="007438B6" w:rsidRDefault="00EA509C">
      <w:pPr>
        <w:pStyle w:val="Bodytext20"/>
        <w:framePr w:w="9192" w:h="4194" w:hRule="exact" w:wrap="none" w:vAnchor="page" w:hAnchor="page" w:x="1379" w:y="1308"/>
        <w:numPr>
          <w:ilvl w:val="0"/>
          <w:numId w:val="8"/>
        </w:numPr>
        <w:shd w:val="clear" w:color="auto" w:fill="auto"/>
        <w:tabs>
          <w:tab w:val="left" w:pos="749"/>
        </w:tabs>
        <w:spacing w:before="0"/>
        <w:ind w:left="740" w:hanging="360"/>
        <w:jc w:val="both"/>
      </w:pPr>
      <w:r>
        <w:t>s provedením díla snížit fakturovanou cenu o 1 % denně za každý den prodlení vůči dohodnutému datu provedení pravidelného technického servisu,</w:t>
      </w:r>
    </w:p>
    <w:p w:rsidR="007438B6" w:rsidRDefault="00EA509C">
      <w:pPr>
        <w:pStyle w:val="Bodytext20"/>
        <w:framePr w:w="9192" w:h="4194" w:hRule="exact" w:wrap="none" w:vAnchor="page" w:hAnchor="page" w:x="1379" w:y="1308"/>
        <w:numPr>
          <w:ilvl w:val="0"/>
          <w:numId w:val="8"/>
        </w:numPr>
        <w:shd w:val="clear" w:color="auto" w:fill="auto"/>
        <w:tabs>
          <w:tab w:val="left" w:pos="749"/>
        </w:tabs>
        <w:spacing w:before="0" w:after="276" w:line="269" w:lineRule="exact"/>
        <w:ind w:left="740" w:hanging="360"/>
        <w:jc w:val="both"/>
      </w:pPr>
      <w:r>
        <w:t xml:space="preserve">se zahájením odstraňování </w:t>
      </w:r>
      <w:r>
        <w:t>závady, které budou mít zásadní vliv na funkci zařízení, o více jak 5 hodin, snížit fakturovanou cenu o 1 % za každou hodinu prodlení vůči 24 hodinové lhůtě.</w:t>
      </w:r>
    </w:p>
    <w:p w:rsidR="007438B6" w:rsidRDefault="00EA509C">
      <w:pPr>
        <w:pStyle w:val="Bodytext20"/>
        <w:framePr w:w="9192" w:h="4194" w:hRule="exact" w:wrap="none" w:vAnchor="page" w:hAnchor="page" w:x="1379" w:y="1308"/>
        <w:numPr>
          <w:ilvl w:val="0"/>
          <w:numId w:val="8"/>
        </w:numPr>
        <w:shd w:val="clear" w:color="auto" w:fill="auto"/>
        <w:tabs>
          <w:tab w:val="left" w:pos="749"/>
        </w:tabs>
        <w:spacing w:before="0" w:after="280" w:line="274" w:lineRule="exact"/>
        <w:ind w:left="740" w:hanging="360"/>
        <w:jc w:val="both"/>
      </w:pPr>
      <w:r>
        <w:t>se zahájením odstraňováním ostatních závad za každý den prodlení vůči dohodnutému termínu snížit f</w:t>
      </w:r>
      <w:r>
        <w:t>akturovanou cenu o 0,5 % za každý den prodlení.</w:t>
      </w:r>
    </w:p>
    <w:p w:rsidR="007438B6" w:rsidRDefault="00EA509C">
      <w:pPr>
        <w:pStyle w:val="Bodytext20"/>
        <w:framePr w:w="9192" w:h="4194" w:hRule="exact" w:wrap="none" w:vAnchor="page" w:hAnchor="page" w:x="1379" w:y="1308"/>
        <w:numPr>
          <w:ilvl w:val="0"/>
          <w:numId w:val="8"/>
        </w:numPr>
        <w:shd w:val="clear" w:color="auto" w:fill="auto"/>
        <w:tabs>
          <w:tab w:val="left" w:pos="749"/>
        </w:tabs>
        <w:spacing w:before="0" w:line="274" w:lineRule="exact"/>
        <w:ind w:left="740" w:hanging="360"/>
        <w:jc w:val="both"/>
      </w:pPr>
      <w:r>
        <w:t xml:space="preserve">Nebude-li v případech uvedených pod písm. a) až c) provedena zhotovitelem úprava faktury, má objednatel právo uplatnit slevu svojí fakturou případně započtením. Obdobným způsobem může objednatel postupovat v </w:t>
      </w:r>
      <w:r>
        <w:t>případě, že práce nebude provedena zhotovitelem vůbec, a to jak v případech uvedených pod písm. a) až c) tak v ostatních případech uvedených v této smlouvě.</w:t>
      </w:r>
    </w:p>
    <w:p w:rsidR="007438B6" w:rsidRDefault="00EA509C">
      <w:pPr>
        <w:pStyle w:val="Heading30"/>
        <w:framePr w:w="9192" w:h="6665" w:hRule="exact" w:wrap="none" w:vAnchor="page" w:hAnchor="page" w:x="1379" w:y="6004"/>
        <w:numPr>
          <w:ilvl w:val="0"/>
          <w:numId w:val="1"/>
        </w:numPr>
        <w:shd w:val="clear" w:color="auto" w:fill="auto"/>
        <w:tabs>
          <w:tab w:val="left" w:pos="3563"/>
        </w:tabs>
        <w:spacing w:before="0" w:after="256"/>
        <w:ind w:left="3000"/>
      </w:pPr>
      <w:bookmarkStart w:id="8" w:name="bookmark8"/>
      <w:r>
        <w:t>VADY DÍLA A ZÁRUKY</w:t>
      </w:r>
      <w:bookmarkEnd w:id="8"/>
    </w:p>
    <w:p w:rsidR="007438B6" w:rsidRDefault="00EA509C">
      <w:pPr>
        <w:pStyle w:val="Bodytext20"/>
        <w:framePr w:w="9192" w:h="6665" w:hRule="exact" w:wrap="none" w:vAnchor="page" w:hAnchor="page" w:x="1379" w:y="6004"/>
        <w:numPr>
          <w:ilvl w:val="0"/>
          <w:numId w:val="9"/>
        </w:numPr>
        <w:shd w:val="clear" w:color="auto" w:fill="auto"/>
        <w:tabs>
          <w:tab w:val="left" w:pos="357"/>
        </w:tabs>
        <w:spacing w:before="0" w:after="280" w:line="274" w:lineRule="exact"/>
        <w:ind w:left="380" w:hanging="380"/>
        <w:jc w:val="both"/>
      </w:pPr>
      <w:r>
        <w:t xml:space="preserve">Zhotovitel odpovídá za kvalitu a úplnost díla provedeného dle této smlouvy. </w:t>
      </w:r>
      <w:r>
        <w:t xml:space="preserve">Zhotovitel se zavazuje, že jakost provedených prací a dodávek bude odpovídat platným ČSN a právním předpisům platným v ČR v době provádění díla. Za součást díla se považuje i povinnost zhotovitele uvedená v čl. III, bod 4 </w:t>
      </w:r>
      <w:proofErr w:type="gramStart"/>
      <w:r>
        <w:t>této</w:t>
      </w:r>
      <w:proofErr w:type="gramEnd"/>
      <w:r>
        <w:t xml:space="preserve"> smlouvy.</w:t>
      </w:r>
    </w:p>
    <w:p w:rsidR="007438B6" w:rsidRDefault="00EA509C">
      <w:pPr>
        <w:pStyle w:val="Bodytext20"/>
        <w:framePr w:w="9192" w:h="6665" w:hRule="exact" w:wrap="none" w:vAnchor="page" w:hAnchor="page" w:x="1379" w:y="6004"/>
        <w:numPr>
          <w:ilvl w:val="0"/>
          <w:numId w:val="9"/>
        </w:numPr>
        <w:shd w:val="clear" w:color="auto" w:fill="auto"/>
        <w:tabs>
          <w:tab w:val="left" w:pos="357"/>
        </w:tabs>
        <w:spacing w:before="0" w:line="274" w:lineRule="exact"/>
        <w:ind w:left="380" w:hanging="380"/>
        <w:jc w:val="both"/>
      </w:pPr>
      <w:r>
        <w:t xml:space="preserve">Zhotovitel poskytne </w:t>
      </w:r>
      <w:r>
        <w:t xml:space="preserve">objednateli na práce provedené v rámci servisní činnosti </w:t>
      </w:r>
      <w:proofErr w:type="gramStart"/>
      <w:r>
        <w:t>záruku :</w:t>
      </w:r>
      <w:proofErr w:type="gramEnd"/>
    </w:p>
    <w:p w:rsidR="007438B6" w:rsidRDefault="00EA509C">
      <w:pPr>
        <w:pStyle w:val="Bodytext20"/>
        <w:framePr w:w="9192" w:h="6665" w:hRule="exact" w:wrap="none" w:vAnchor="page" w:hAnchor="page" w:x="1379" w:y="6004"/>
        <w:numPr>
          <w:ilvl w:val="0"/>
          <w:numId w:val="10"/>
        </w:numPr>
        <w:shd w:val="clear" w:color="auto" w:fill="auto"/>
        <w:tabs>
          <w:tab w:val="left" w:pos="749"/>
        </w:tabs>
        <w:spacing w:before="0" w:line="274" w:lineRule="exact"/>
        <w:ind w:left="740" w:hanging="360"/>
        <w:jc w:val="both"/>
      </w:pPr>
      <w:r>
        <w:t>na práce provedené při opravách zařízení 60 měsíců</w:t>
      </w:r>
    </w:p>
    <w:p w:rsidR="007438B6" w:rsidRDefault="00EA509C">
      <w:pPr>
        <w:pStyle w:val="Bodytext20"/>
        <w:framePr w:w="9192" w:h="6665" w:hRule="exact" w:wrap="none" w:vAnchor="page" w:hAnchor="page" w:x="1379" w:y="6004"/>
        <w:numPr>
          <w:ilvl w:val="0"/>
          <w:numId w:val="10"/>
        </w:numPr>
        <w:shd w:val="clear" w:color="auto" w:fill="auto"/>
        <w:tabs>
          <w:tab w:val="left" w:pos="749"/>
        </w:tabs>
        <w:spacing w:before="0" w:after="280" w:line="274" w:lineRule="exact"/>
        <w:ind w:left="740" w:hanging="360"/>
        <w:jc w:val="both"/>
      </w:pPr>
      <w:r>
        <w:t xml:space="preserve">na dodaný materiál a náhradní díly </w:t>
      </w:r>
      <w:proofErr w:type="gramStart"/>
      <w:r>
        <w:t>min.24</w:t>
      </w:r>
      <w:proofErr w:type="gramEnd"/>
      <w:r>
        <w:t xml:space="preserve"> měsíců</w:t>
      </w:r>
    </w:p>
    <w:p w:rsidR="007438B6" w:rsidRDefault="00EA509C">
      <w:pPr>
        <w:pStyle w:val="Bodytext20"/>
        <w:framePr w:w="9192" w:h="6665" w:hRule="exact" w:wrap="none" w:vAnchor="page" w:hAnchor="page" w:x="1379" w:y="6004"/>
        <w:numPr>
          <w:ilvl w:val="0"/>
          <w:numId w:val="9"/>
        </w:numPr>
        <w:shd w:val="clear" w:color="auto" w:fill="auto"/>
        <w:tabs>
          <w:tab w:val="left" w:pos="357"/>
        </w:tabs>
        <w:spacing w:before="0" w:after="280" w:line="274" w:lineRule="exact"/>
        <w:ind w:left="380" w:hanging="380"/>
        <w:jc w:val="both"/>
      </w:pPr>
      <w:r>
        <w:t xml:space="preserve">Nároky ze skrytých vad díla ( provedeného nad rámec servisní činnosti) zjištěné v záruční </w:t>
      </w:r>
      <w:r>
        <w:t xml:space="preserve">době, se řídí příslušnými ustanoveními obchodního zákoníku ( zejména § 564 a návazně § 436 - § </w:t>
      </w:r>
      <w:proofErr w:type="gramStart"/>
      <w:r>
        <w:t>441 ). Pro</w:t>
      </w:r>
      <w:proofErr w:type="gramEnd"/>
      <w:r>
        <w:t xml:space="preserve"> případ, kdy objednatel bude požadovat odstranění těchto vad opravou od zhotovitele a smluvní strany se nedohodnou jinak, je zhotovitel povinen vady od</w:t>
      </w:r>
      <w:r>
        <w:t>stranit do 14 dnů ode dne jejich nahlášení a v případě, kdy vada způsobí havárii systému, je zhotovitel povinen zahájit její odstraňování nejdéle do 24 hodin od jejího nahlášení.</w:t>
      </w:r>
    </w:p>
    <w:p w:rsidR="007438B6" w:rsidRDefault="00EA509C">
      <w:pPr>
        <w:pStyle w:val="Bodytext20"/>
        <w:framePr w:w="9192" w:h="6665" w:hRule="exact" w:wrap="none" w:vAnchor="page" w:hAnchor="page" w:x="1379" w:y="6004"/>
        <w:numPr>
          <w:ilvl w:val="0"/>
          <w:numId w:val="9"/>
        </w:numPr>
        <w:shd w:val="clear" w:color="auto" w:fill="auto"/>
        <w:tabs>
          <w:tab w:val="left" w:pos="357"/>
        </w:tabs>
        <w:spacing w:before="0" w:after="280" w:line="274" w:lineRule="exact"/>
        <w:ind w:left="380" w:hanging="380"/>
        <w:jc w:val="both"/>
      </w:pPr>
      <w:r>
        <w:t xml:space="preserve">V době trvání záruky firma ELPRO, s.r.o. provádí bezplatný servis zahrnující </w:t>
      </w:r>
      <w:r>
        <w:t>zařízení, které jev záruce.</w:t>
      </w:r>
    </w:p>
    <w:p w:rsidR="007438B6" w:rsidRDefault="00EA509C">
      <w:pPr>
        <w:pStyle w:val="Bodytext20"/>
        <w:framePr w:w="9192" w:h="6665" w:hRule="exact" w:wrap="none" w:vAnchor="page" w:hAnchor="page" w:x="1379" w:y="6004"/>
        <w:numPr>
          <w:ilvl w:val="0"/>
          <w:numId w:val="9"/>
        </w:numPr>
        <w:shd w:val="clear" w:color="auto" w:fill="auto"/>
        <w:tabs>
          <w:tab w:val="left" w:pos="357"/>
        </w:tabs>
        <w:spacing w:before="0" w:line="274" w:lineRule="exact"/>
        <w:ind w:left="380" w:hanging="380"/>
        <w:jc w:val="both"/>
      </w:pPr>
      <w:r>
        <w:t xml:space="preserve">Smluvní strany se dohodly, že v případě vady díla, kterou objednatel oprávněně uplatní v zápise o odevzdání a převzetí díla </w:t>
      </w:r>
      <w:proofErr w:type="spellStart"/>
      <w:r>
        <w:t>ěi</w:t>
      </w:r>
      <w:proofErr w:type="spellEnd"/>
      <w:r>
        <w:t xml:space="preserve"> v záruční době, má objednatel právo požadovat na zhotoviteli její bezplatné odstranění.</w:t>
      </w:r>
    </w:p>
    <w:p w:rsidR="007438B6" w:rsidRDefault="00EA509C">
      <w:pPr>
        <w:pStyle w:val="Heading30"/>
        <w:framePr w:wrap="none" w:vAnchor="page" w:hAnchor="page" w:x="1379" w:y="14275"/>
        <w:numPr>
          <w:ilvl w:val="0"/>
          <w:numId w:val="1"/>
        </w:numPr>
        <w:shd w:val="clear" w:color="auto" w:fill="auto"/>
        <w:tabs>
          <w:tab w:val="left" w:pos="2694"/>
        </w:tabs>
        <w:spacing w:before="0" w:after="0"/>
        <w:ind w:left="2040"/>
      </w:pPr>
      <w:bookmarkStart w:id="9" w:name="bookmark9"/>
      <w:r>
        <w:t xml:space="preserve">POVINNOSTI A </w:t>
      </w:r>
      <w:r>
        <w:t>PRÁVA ZHOTOVITELE</w:t>
      </w:r>
      <w:bookmarkEnd w:id="9"/>
    </w:p>
    <w:p w:rsidR="007438B6" w:rsidRDefault="00EA509C" w:rsidP="003862F5">
      <w:pPr>
        <w:pStyle w:val="Headerorfooter0"/>
        <w:framePr w:w="2071" w:wrap="none" w:vAnchor="page" w:hAnchor="page" w:x="1374" w:y="15518"/>
        <w:shd w:val="clear" w:color="auto" w:fill="auto"/>
      </w:pPr>
      <w:r>
        <w:t>Smlouva o dílo ELPRO</w:t>
      </w:r>
    </w:p>
    <w:p w:rsidR="007438B6" w:rsidRDefault="00EA509C">
      <w:pPr>
        <w:pStyle w:val="Headerorfooter0"/>
        <w:framePr w:wrap="none" w:vAnchor="page" w:hAnchor="page" w:x="10355" w:y="15571"/>
        <w:shd w:val="clear" w:color="auto" w:fill="auto"/>
      </w:pPr>
      <w:r>
        <w:t>3</w:t>
      </w:r>
    </w:p>
    <w:p w:rsidR="007438B6" w:rsidRDefault="007438B6">
      <w:pPr>
        <w:rPr>
          <w:sz w:val="2"/>
          <w:szCs w:val="2"/>
        </w:rPr>
        <w:sectPr w:rsidR="007438B6">
          <w:pgSz w:w="11900" w:h="16840"/>
          <w:pgMar w:top="360" w:right="360" w:bottom="360" w:left="360" w:header="0" w:footer="3" w:gutter="0"/>
          <w:cols w:space="720"/>
          <w:noEndnote/>
          <w:docGrid w:linePitch="360"/>
        </w:sectPr>
      </w:pPr>
    </w:p>
    <w:p w:rsidR="007438B6" w:rsidRDefault="00EA509C">
      <w:pPr>
        <w:pStyle w:val="Bodytext20"/>
        <w:framePr w:w="9163" w:h="2369" w:hRule="exact" w:wrap="none" w:vAnchor="page" w:hAnchor="page" w:x="1393" w:y="1297"/>
        <w:shd w:val="clear" w:color="auto" w:fill="auto"/>
        <w:spacing w:before="0" w:line="274" w:lineRule="exact"/>
        <w:ind w:firstLine="0"/>
        <w:jc w:val="both"/>
      </w:pPr>
      <w:r>
        <w:lastRenderedPageBreak/>
        <w:t>Při montáži a uvádění do provozu budou dodrženy veškeré související normy a předpisy zejména:</w:t>
      </w:r>
    </w:p>
    <w:p w:rsidR="007438B6" w:rsidRDefault="00EA509C">
      <w:pPr>
        <w:pStyle w:val="Bodytext20"/>
        <w:framePr w:w="9163" w:h="2369" w:hRule="exact" w:wrap="none" w:vAnchor="page" w:hAnchor="page" w:x="1393" w:y="1297"/>
        <w:numPr>
          <w:ilvl w:val="0"/>
          <w:numId w:val="11"/>
        </w:numPr>
        <w:shd w:val="clear" w:color="auto" w:fill="auto"/>
        <w:tabs>
          <w:tab w:val="left" w:pos="1453"/>
        </w:tabs>
        <w:spacing w:before="0" w:line="266" w:lineRule="exact"/>
        <w:ind w:left="1320" w:hanging="280"/>
        <w:jc w:val="left"/>
      </w:pPr>
      <w:r>
        <w:t>ČSN 06 0310 Ústřední vytápění - projektování a montáž</w:t>
      </w:r>
    </w:p>
    <w:p w:rsidR="007438B6" w:rsidRDefault="00EA509C">
      <w:pPr>
        <w:pStyle w:val="Bodytext20"/>
        <w:framePr w:w="9163" w:h="2369" w:hRule="exact" w:wrap="none" w:vAnchor="page" w:hAnchor="page" w:x="1393" w:y="1297"/>
        <w:numPr>
          <w:ilvl w:val="0"/>
          <w:numId w:val="11"/>
        </w:numPr>
        <w:shd w:val="clear" w:color="auto" w:fill="auto"/>
        <w:tabs>
          <w:tab w:val="left" w:pos="1453"/>
        </w:tabs>
        <w:spacing w:before="0" w:line="274" w:lineRule="exact"/>
        <w:ind w:left="1320" w:hanging="280"/>
        <w:jc w:val="left"/>
      </w:pPr>
      <w:r>
        <w:t xml:space="preserve">ČSN 06 0830 Zabezpečovací zařízení pro </w:t>
      </w:r>
      <w:r>
        <w:t>ústřední vytápění a ohřívání užitkové vody</w:t>
      </w:r>
    </w:p>
    <w:p w:rsidR="007438B6" w:rsidRDefault="00EA509C">
      <w:pPr>
        <w:pStyle w:val="Bodytext20"/>
        <w:framePr w:w="9163" w:h="2369" w:hRule="exact" w:wrap="none" w:vAnchor="page" w:hAnchor="page" w:x="1393" w:y="1297"/>
        <w:numPr>
          <w:ilvl w:val="0"/>
          <w:numId w:val="11"/>
        </w:numPr>
        <w:shd w:val="clear" w:color="auto" w:fill="auto"/>
        <w:tabs>
          <w:tab w:val="left" w:pos="1453"/>
        </w:tabs>
        <w:spacing w:before="0" w:line="293" w:lineRule="exact"/>
        <w:ind w:left="1320" w:hanging="280"/>
        <w:jc w:val="left"/>
      </w:pPr>
      <w:r>
        <w:t>Požadavky a pokyny výrobců použitého zařízení</w:t>
      </w:r>
    </w:p>
    <w:p w:rsidR="007438B6" w:rsidRDefault="00EA509C">
      <w:pPr>
        <w:pStyle w:val="Bodytext20"/>
        <w:framePr w:w="9163" w:h="2369" w:hRule="exact" w:wrap="none" w:vAnchor="page" w:hAnchor="page" w:x="1393" w:y="1297"/>
        <w:numPr>
          <w:ilvl w:val="0"/>
          <w:numId w:val="11"/>
        </w:numPr>
        <w:shd w:val="clear" w:color="auto" w:fill="auto"/>
        <w:tabs>
          <w:tab w:val="left" w:pos="1453"/>
        </w:tabs>
        <w:spacing w:before="0" w:line="293" w:lineRule="exact"/>
        <w:ind w:left="1320" w:hanging="280"/>
        <w:jc w:val="left"/>
      </w:pPr>
      <w:r>
        <w:t>Předpisy o bezpečnosti, hygieně a ochraně zdraví</w:t>
      </w:r>
    </w:p>
    <w:p w:rsidR="007438B6" w:rsidRDefault="00EA509C">
      <w:pPr>
        <w:pStyle w:val="Bodytext20"/>
        <w:framePr w:w="9163" w:h="2369" w:hRule="exact" w:wrap="none" w:vAnchor="page" w:hAnchor="page" w:x="1393" w:y="1297"/>
        <w:numPr>
          <w:ilvl w:val="0"/>
          <w:numId w:val="11"/>
        </w:numPr>
        <w:shd w:val="clear" w:color="auto" w:fill="auto"/>
        <w:tabs>
          <w:tab w:val="left" w:pos="1453"/>
        </w:tabs>
        <w:spacing w:before="0" w:line="293" w:lineRule="exact"/>
        <w:ind w:left="1320" w:hanging="280"/>
        <w:jc w:val="left"/>
      </w:pPr>
      <w:r>
        <w:t>ČSN 050610 (Sváření plamenem).</w:t>
      </w:r>
    </w:p>
    <w:p w:rsidR="007438B6" w:rsidRDefault="00EA509C">
      <w:pPr>
        <w:pStyle w:val="Bodytext30"/>
        <w:framePr w:w="9163" w:h="4526" w:hRule="exact" w:wrap="none" w:vAnchor="page" w:hAnchor="page" w:x="1393" w:y="4428"/>
        <w:shd w:val="clear" w:color="auto" w:fill="auto"/>
        <w:spacing w:before="0"/>
        <w:ind w:left="740"/>
      </w:pPr>
      <w:r>
        <w:t>Ostatní</w:t>
      </w:r>
    </w:p>
    <w:p w:rsidR="007438B6" w:rsidRDefault="00EA509C">
      <w:pPr>
        <w:pStyle w:val="Bodytext20"/>
        <w:framePr w:w="9163" w:h="4526" w:hRule="exact" w:wrap="none" w:vAnchor="page" w:hAnchor="page" w:x="1393" w:y="4428"/>
        <w:shd w:val="clear" w:color="auto" w:fill="auto"/>
        <w:spacing w:before="0" w:line="274" w:lineRule="exact"/>
        <w:ind w:left="740"/>
        <w:jc w:val="left"/>
      </w:pPr>
      <w:r>
        <w:t xml:space="preserve">Při provádění budou dodrženy všechny příslušné bezpečnostní předpisy, zejména: </w:t>
      </w:r>
      <w:r>
        <w:t>zákon 262/2006 Sb.</w:t>
      </w:r>
    </w:p>
    <w:p w:rsidR="007438B6" w:rsidRDefault="00EA509C">
      <w:pPr>
        <w:pStyle w:val="Bodytext20"/>
        <w:framePr w:w="9163" w:h="4526" w:hRule="exact" w:wrap="none" w:vAnchor="page" w:hAnchor="page" w:x="1393" w:y="4428"/>
        <w:shd w:val="clear" w:color="auto" w:fill="auto"/>
        <w:spacing w:before="0" w:line="274" w:lineRule="exact"/>
        <w:ind w:left="1440" w:firstLine="0"/>
        <w:jc w:val="left"/>
      </w:pPr>
      <w:r>
        <w:t>nařízení vlády 101/2005 Sb. o podrobnějších požadavcích na pracoviště a pracovní prostředí</w:t>
      </w:r>
    </w:p>
    <w:p w:rsidR="007438B6" w:rsidRDefault="00EA509C">
      <w:pPr>
        <w:pStyle w:val="Bodytext20"/>
        <w:framePr w:w="9163" w:h="4526" w:hRule="exact" w:wrap="none" w:vAnchor="page" w:hAnchor="page" w:x="1393" w:y="4428"/>
        <w:shd w:val="clear" w:color="auto" w:fill="auto"/>
        <w:spacing w:before="0" w:line="274" w:lineRule="exact"/>
        <w:ind w:left="1440" w:firstLine="0"/>
        <w:jc w:val="left"/>
      </w:pPr>
      <w:r>
        <w:t>nařízení vlády 178/2001 sb. kterým se stanoví podmínky ochrany zdraví zaměstnanců při práci ve znění NV 523/2002 Sb. a NV 441/2004 Sb. nařízení vl</w:t>
      </w:r>
      <w:r>
        <w:t>ády 591/2006 Sb. o bližších minimálních požadavcích na BOZP na staveništích</w:t>
      </w:r>
    </w:p>
    <w:p w:rsidR="007438B6" w:rsidRDefault="00EA509C">
      <w:pPr>
        <w:pStyle w:val="Bodytext20"/>
        <w:framePr w:w="9163" w:h="4526" w:hRule="exact" w:wrap="none" w:vAnchor="page" w:hAnchor="page" w:x="1393" w:y="4428"/>
        <w:shd w:val="clear" w:color="auto" w:fill="auto"/>
        <w:spacing w:before="0" w:line="274" w:lineRule="exact"/>
        <w:ind w:left="740" w:firstLine="700"/>
        <w:jc w:val="left"/>
      </w:pPr>
      <w:r>
        <w:t>nařízení vlády 362/2005 Sb. o bližších požadavcích na BOZP při práci na pracovištích s nebezpečím pádu z výšky nebo do hloubky zákon 309/2006 Sb. zákon o zajištění dalších podmínek</w:t>
      </w:r>
      <w:r>
        <w:t xml:space="preserve"> BOZP</w:t>
      </w:r>
    </w:p>
    <w:p w:rsidR="007438B6" w:rsidRDefault="00EA509C">
      <w:pPr>
        <w:pStyle w:val="Bodytext20"/>
        <w:framePr w:w="9163" w:h="4526" w:hRule="exact" w:wrap="none" w:vAnchor="page" w:hAnchor="page" w:x="1393" w:y="4428"/>
        <w:shd w:val="clear" w:color="auto" w:fill="auto"/>
        <w:spacing w:before="0" w:line="274" w:lineRule="exact"/>
        <w:ind w:left="1440" w:firstLine="0"/>
        <w:jc w:val="left"/>
      </w:pPr>
      <w:proofErr w:type="spellStart"/>
      <w:r>
        <w:t>vyhl</w:t>
      </w:r>
      <w:proofErr w:type="spellEnd"/>
      <w:r>
        <w:t>. 48/1982 Sb. základní požadavky k zajištění bezpečnosti práce a technických zařízení (v platném znění)</w:t>
      </w:r>
    </w:p>
    <w:p w:rsidR="007438B6" w:rsidRDefault="00EA509C">
      <w:pPr>
        <w:pStyle w:val="Bodytext20"/>
        <w:framePr w:w="9163" w:h="4526" w:hRule="exact" w:wrap="none" w:vAnchor="page" w:hAnchor="page" w:x="1393" w:y="4428"/>
        <w:shd w:val="clear" w:color="auto" w:fill="auto"/>
        <w:spacing w:before="0" w:line="274" w:lineRule="exact"/>
        <w:ind w:left="1440" w:firstLine="0"/>
        <w:jc w:val="left"/>
      </w:pPr>
      <w:r>
        <w:t xml:space="preserve">nařízení vlády 11/2002 Sb. kterým se stanoví vzhled a umístění bezpečnostních značek a signálů ve znění NV 405/2004 </w:t>
      </w:r>
      <w:proofErr w:type="spellStart"/>
      <w:r>
        <w:t>Sb</w:t>
      </w:r>
      <w:proofErr w:type="spellEnd"/>
    </w:p>
    <w:p w:rsidR="007438B6" w:rsidRDefault="00EA509C">
      <w:pPr>
        <w:pStyle w:val="Heading30"/>
        <w:framePr w:wrap="none" w:vAnchor="page" w:hAnchor="page" w:x="1393" w:y="9998"/>
        <w:numPr>
          <w:ilvl w:val="0"/>
          <w:numId w:val="1"/>
        </w:numPr>
        <w:shd w:val="clear" w:color="auto" w:fill="auto"/>
        <w:tabs>
          <w:tab w:val="left" w:pos="2926"/>
        </w:tabs>
        <w:spacing w:before="0" w:after="0"/>
        <w:ind w:left="2420"/>
      </w:pPr>
      <w:bookmarkStart w:id="10" w:name="bookmark10"/>
      <w:r>
        <w:t xml:space="preserve">SPOLUPŮSOBENÍ </w:t>
      </w:r>
      <w:r>
        <w:t>OBJEDNATELE</w:t>
      </w:r>
      <w:bookmarkEnd w:id="10"/>
    </w:p>
    <w:p w:rsidR="007438B6" w:rsidRDefault="00EA509C">
      <w:pPr>
        <w:pStyle w:val="Bodytext20"/>
        <w:framePr w:w="9163" w:h="2266" w:hRule="exact" w:wrap="none" w:vAnchor="page" w:hAnchor="page" w:x="1393" w:y="10547"/>
        <w:shd w:val="clear" w:color="auto" w:fill="auto"/>
        <w:spacing w:before="0" w:line="274" w:lineRule="exact"/>
        <w:ind w:left="740"/>
        <w:jc w:val="left"/>
      </w:pPr>
      <w:r>
        <w:t>Objednatel je povinen:</w:t>
      </w:r>
    </w:p>
    <w:p w:rsidR="007438B6" w:rsidRDefault="00EA509C">
      <w:pPr>
        <w:pStyle w:val="Bodytext20"/>
        <w:framePr w:w="9163" w:h="2266" w:hRule="exact" w:wrap="none" w:vAnchor="page" w:hAnchor="page" w:x="1393" w:y="10547"/>
        <w:numPr>
          <w:ilvl w:val="0"/>
          <w:numId w:val="12"/>
        </w:numPr>
        <w:shd w:val="clear" w:color="auto" w:fill="auto"/>
        <w:tabs>
          <w:tab w:val="left" w:pos="741"/>
        </w:tabs>
        <w:spacing w:before="0" w:line="274" w:lineRule="exact"/>
        <w:ind w:left="740" w:hanging="360"/>
        <w:jc w:val="both"/>
      </w:pPr>
      <w:r>
        <w:t>zajistit a umožnit (v souladu s interními předpisy objednatele) pracovníkům zhotovitele přístup do místa provádění díla a na jednotlivá pracoviště.</w:t>
      </w:r>
    </w:p>
    <w:p w:rsidR="007438B6" w:rsidRDefault="00EA509C">
      <w:pPr>
        <w:pStyle w:val="Bodytext20"/>
        <w:framePr w:w="9163" w:h="2266" w:hRule="exact" w:wrap="none" w:vAnchor="page" w:hAnchor="page" w:x="1393" w:y="10547"/>
        <w:numPr>
          <w:ilvl w:val="0"/>
          <w:numId w:val="12"/>
        </w:numPr>
        <w:shd w:val="clear" w:color="auto" w:fill="auto"/>
        <w:tabs>
          <w:tab w:val="left" w:pos="742"/>
        </w:tabs>
        <w:spacing w:before="0" w:line="274" w:lineRule="exact"/>
        <w:ind w:left="740" w:hanging="360"/>
        <w:jc w:val="both"/>
      </w:pPr>
      <w:r>
        <w:t>umožnit v průběhu realizace díla zhotoviteli dle jeho požadavků bezplatný</w:t>
      </w:r>
      <w:r>
        <w:t xml:space="preserve"> a plynulý odběr elektrického proudu (přípojný bod o výkonu 380V/32A) a bezplatný a plynulý odběr vody a případně jiných potřebných médií,</w:t>
      </w:r>
    </w:p>
    <w:p w:rsidR="007438B6" w:rsidRDefault="00EA509C">
      <w:pPr>
        <w:pStyle w:val="Bodytext20"/>
        <w:framePr w:w="9163" w:h="2266" w:hRule="exact" w:wrap="none" w:vAnchor="page" w:hAnchor="page" w:x="1393" w:y="10547"/>
        <w:numPr>
          <w:ilvl w:val="0"/>
          <w:numId w:val="12"/>
        </w:numPr>
        <w:shd w:val="clear" w:color="auto" w:fill="auto"/>
        <w:tabs>
          <w:tab w:val="left" w:pos="742"/>
        </w:tabs>
        <w:spacing w:before="0" w:line="274" w:lineRule="exact"/>
        <w:ind w:left="740" w:hanging="360"/>
        <w:jc w:val="both"/>
      </w:pPr>
      <w:r>
        <w:t xml:space="preserve">zajistit dohled po ukončení provádění svářečských prací zhotovitelem po dobu minimálně 8 následujících hodin dle ČSN </w:t>
      </w:r>
      <w:r>
        <w:t>05 0601.</w:t>
      </w:r>
    </w:p>
    <w:p w:rsidR="007438B6" w:rsidRDefault="00EA509C" w:rsidP="003862F5">
      <w:pPr>
        <w:pStyle w:val="Headerorfooter0"/>
        <w:framePr w:w="1966" w:wrap="none" w:vAnchor="page" w:hAnchor="page" w:x="1389" w:y="15518"/>
        <w:shd w:val="clear" w:color="auto" w:fill="auto"/>
      </w:pPr>
      <w:r>
        <w:t>Smlouva o dílo ELPRO</w:t>
      </w:r>
    </w:p>
    <w:p w:rsidR="007438B6" w:rsidRDefault="00EA509C">
      <w:pPr>
        <w:pStyle w:val="Headerorfooter0"/>
        <w:framePr w:wrap="none" w:vAnchor="page" w:hAnchor="page" w:x="10345" w:y="15556"/>
        <w:shd w:val="clear" w:color="auto" w:fill="auto"/>
      </w:pPr>
      <w:r>
        <w:t>4</w:t>
      </w:r>
    </w:p>
    <w:p w:rsidR="007438B6" w:rsidRDefault="007438B6">
      <w:pPr>
        <w:rPr>
          <w:sz w:val="2"/>
          <w:szCs w:val="2"/>
        </w:rPr>
        <w:sectPr w:rsidR="007438B6">
          <w:pgSz w:w="11900" w:h="16840"/>
          <w:pgMar w:top="360" w:right="360" w:bottom="360" w:left="360" w:header="0" w:footer="3" w:gutter="0"/>
          <w:cols w:space="720"/>
          <w:noEndnote/>
          <w:docGrid w:linePitch="360"/>
        </w:sectPr>
      </w:pPr>
    </w:p>
    <w:p w:rsidR="007438B6" w:rsidRDefault="00EA509C">
      <w:pPr>
        <w:pStyle w:val="Heading30"/>
        <w:framePr w:wrap="none" w:vAnchor="page" w:hAnchor="page" w:x="1251" w:y="1899"/>
        <w:numPr>
          <w:ilvl w:val="0"/>
          <w:numId w:val="1"/>
        </w:numPr>
        <w:shd w:val="clear" w:color="auto" w:fill="auto"/>
        <w:tabs>
          <w:tab w:val="left" w:pos="3190"/>
        </w:tabs>
        <w:spacing w:before="0" w:after="0"/>
        <w:ind w:left="2780"/>
      </w:pPr>
      <w:bookmarkStart w:id="11" w:name="bookmark11"/>
      <w:r>
        <w:lastRenderedPageBreak/>
        <w:t>ODSTOUPENÍ OD SMLOUVY</w:t>
      </w:r>
      <w:bookmarkEnd w:id="11"/>
    </w:p>
    <w:p w:rsidR="007438B6" w:rsidRDefault="00EA509C">
      <w:pPr>
        <w:pStyle w:val="Bodytext20"/>
        <w:framePr w:w="9178" w:h="4745" w:hRule="exact" w:wrap="none" w:vAnchor="page" w:hAnchor="page" w:x="1251" w:y="2449"/>
        <w:numPr>
          <w:ilvl w:val="0"/>
          <w:numId w:val="13"/>
        </w:numPr>
        <w:shd w:val="clear" w:color="auto" w:fill="auto"/>
        <w:tabs>
          <w:tab w:val="left" w:pos="363"/>
        </w:tabs>
        <w:spacing w:before="0" w:after="280" w:line="274" w:lineRule="exact"/>
        <w:ind w:left="380" w:hanging="380"/>
        <w:jc w:val="both"/>
      </w:pPr>
      <w:r>
        <w:t xml:space="preserve">Objednatel má právo odstoupit od smlouvy, změní-li se po jejím uzavření její základní účel v důsledku podstatné změny okolností, za nichž byla smlouva uzavřena nebo v případě </w:t>
      </w:r>
      <w:r>
        <w:t>zásahu vyšší moci.</w:t>
      </w:r>
    </w:p>
    <w:p w:rsidR="007438B6" w:rsidRDefault="00EA509C">
      <w:pPr>
        <w:pStyle w:val="Bodytext20"/>
        <w:framePr w:w="9178" w:h="4745" w:hRule="exact" w:wrap="none" w:vAnchor="page" w:hAnchor="page" w:x="1251" w:y="2449"/>
        <w:numPr>
          <w:ilvl w:val="0"/>
          <w:numId w:val="13"/>
        </w:numPr>
        <w:shd w:val="clear" w:color="auto" w:fill="auto"/>
        <w:tabs>
          <w:tab w:val="left" w:pos="363"/>
        </w:tabs>
        <w:spacing w:before="0" w:after="280" w:line="274" w:lineRule="exact"/>
        <w:ind w:left="380" w:hanging="380"/>
        <w:jc w:val="both"/>
      </w:pPr>
      <w:r>
        <w:t>V případě odstoupení objednatele od smlouvy náleží zhotoviteli úhrada ceny již provedených prací. Tímto není dotčeno právo na náhradu škody zhotovitele, přičemž se za náhradu škody považuje úhrada účelně vynaložených prostředků spojených</w:t>
      </w:r>
      <w:r>
        <w:t xml:space="preserve"> s přípravou prací a dodávek nerealizovaných.</w:t>
      </w:r>
    </w:p>
    <w:p w:rsidR="007438B6" w:rsidRDefault="00EA509C">
      <w:pPr>
        <w:pStyle w:val="Bodytext20"/>
        <w:framePr w:w="9178" w:h="4745" w:hRule="exact" w:wrap="none" w:vAnchor="page" w:hAnchor="page" w:x="1251" w:y="2449"/>
        <w:numPr>
          <w:ilvl w:val="0"/>
          <w:numId w:val="13"/>
        </w:numPr>
        <w:shd w:val="clear" w:color="auto" w:fill="auto"/>
        <w:tabs>
          <w:tab w:val="left" w:pos="363"/>
        </w:tabs>
        <w:spacing w:before="0" w:line="274" w:lineRule="exact"/>
        <w:ind w:left="380" w:hanging="380"/>
        <w:jc w:val="both"/>
      </w:pPr>
      <w:r>
        <w:t>Objednatel má dále právo odstoupit od smlouvy v případě podstatného porušení smlouvy zhotovitelem. Za podstatné porušení smlouvy se považuje:</w:t>
      </w:r>
    </w:p>
    <w:p w:rsidR="007438B6" w:rsidRDefault="00EA509C">
      <w:pPr>
        <w:pStyle w:val="Bodytext20"/>
        <w:framePr w:w="9178" w:h="4745" w:hRule="exact" w:wrap="none" w:vAnchor="page" w:hAnchor="page" w:x="1251" w:y="2449"/>
        <w:numPr>
          <w:ilvl w:val="0"/>
          <w:numId w:val="14"/>
        </w:numPr>
        <w:shd w:val="clear" w:color="auto" w:fill="auto"/>
        <w:tabs>
          <w:tab w:val="left" w:pos="1128"/>
        </w:tabs>
        <w:spacing w:before="0" w:line="274" w:lineRule="exact"/>
        <w:ind w:left="1120" w:hanging="340"/>
        <w:jc w:val="left"/>
      </w:pPr>
      <w:r>
        <w:t>neplnění sjednaných servisních sjednaných činností</w:t>
      </w:r>
    </w:p>
    <w:p w:rsidR="007438B6" w:rsidRDefault="00EA509C">
      <w:pPr>
        <w:pStyle w:val="Bodytext20"/>
        <w:framePr w:w="9178" w:h="4745" w:hRule="exact" w:wrap="none" w:vAnchor="page" w:hAnchor="page" w:x="1251" w:y="2449"/>
        <w:numPr>
          <w:ilvl w:val="0"/>
          <w:numId w:val="14"/>
        </w:numPr>
        <w:shd w:val="clear" w:color="auto" w:fill="auto"/>
        <w:tabs>
          <w:tab w:val="left" w:pos="1128"/>
        </w:tabs>
        <w:spacing w:before="0" w:after="286" w:line="274" w:lineRule="exact"/>
        <w:ind w:left="1120" w:hanging="340"/>
        <w:jc w:val="left"/>
      </w:pPr>
      <w:r>
        <w:t xml:space="preserve">jestliže </w:t>
      </w:r>
      <w:r>
        <w:t>zhotovitel provádí dílo nekvalitně či vadně přes písemné upozornění objednatele</w:t>
      </w:r>
    </w:p>
    <w:p w:rsidR="007438B6" w:rsidRDefault="00EA509C">
      <w:pPr>
        <w:pStyle w:val="Bodytext20"/>
        <w:framePr w:w="9178" w:h="4745" w:hRule="exact" w:wrap="none" w:vAnchor="page" w:hAnchor="page" w:x="1251" w:y="2449"/>
        <w:numPr>
          <w:ilvl w:val="0"/>
          <w:numId w:val="13"/>
        </w:numPr>
        <w:shd w:val="clear" w:color="auto" w:fill="auto"/>
        <w:tabs>
          <w:tab w:val="left" w:pos="363"/>
        </w:tabs>
        <w:spacing w:before="0" w:line="266" w:lineRule="exact"/>
        <w:ind w:left="380" w:hanging="380"/>
        <w:jc w:val="both"/>
      </w:pPr>
      <w:r>
        <w:t>Výpovědní lhůta pro ukončení smluvního vztahu bez udání důvodu je dva měsíce.</w:t>
      </w:r>
    </w:p>
    <w:p w:rsidR="007438B6" w:rsidRDefault="00EA509C">
      <w:pPr>
        <w:pStyle w:val="Bodytext20"/>
        <w:framePr w:w="9178" w:h="4745" w:hRule="exact" w:wrap="none" w:vAnchor="page" w:hAnchor="page" w:x="1251" w:y="2449"/>
        <w:shd w:val="clear" w:color="auto" w:fill="auto"/>
        <w:spacing w:before="0" w:line="266" w:lineRule="exact"/>
        <w:ind w:right="200" w:firstLine="0"/>
        <w:jc w:val="right"/>
      </w:pPr>
      <w:r>
        <w:t>Výpovědní lhůta začne plynout prvního dne měsíce následujícího po doručení výpovědi.</w:t>
      </w:r>
    </w:p>
    <w:p w:rsidR="007438B6" w:rsidRDefault="00EA509C">
      <w:pPr>
        <w:pStyle w:val="Heading30"/>
        <w:framePr w:wrap="none" w:vAnchor="page" w:hAnchor="page" w:x="1251" w:y="7967"/>
        <w:numPr>
          <w:ilvl w:val="0"/>
          <w:numId w:val="1"/>
        </w:numPr>
        <w:shd w:val="clear" w:color="auto" w:fill="auto"/>
        <w:tabs>
          <w:tab w:val="left" w:pos="3236"/>
        </w:tabs>
        <w:spacing w:before="0" w:after="0"/>
        <w:ind w:left="2780"/>
      </w:pPr>
      <w:bookmarkStart w:id="12" w:name="bookmark12"/>
      <w:r>
        <w:t>ZÁVĚREČNÁ UST</w:t>
      </w:r>
      <w:r>
        <w:t>ANOVENÍ</w:t>
      </w:r>
      <w:bookmarkEnd w:id="12"/>
    </w:p>
    <w:p w:rsidR="007438B6" w:rsidRDefault="00EA509C">
      <w:pPr>
        <w:pStyle w:val="Bodytext20"/>
        <w:framePr w:w="9178" w:h="4191" w:hRule="exact" w:wrap="none" w:vAnchor="page" w:hAnchor="page" w:x="1251" w:y="8794"/>
        <w:numPr>
          <w:ilvl w:val="0"/>
          <w:numId w:val="15"/>
        </w:numPr>
        <w:shd w:val="clear" w:color="auto" w:fill="auto"/>
        <w:tabs>
          <w:tab w:val="left" w:pos="363"/>
        </w:tabs>
        <w:spacing w:before="0" w:after="280" w:line="274" w:lineRule="exact"/>
        <w:ind w:left="380" w:hanging="380"/>
        <w:jc w:val="both"/>
      </w:pPr>
      <w:r>
        <w:t xml:space="preserve">Zhotovitel je oprávněn splnit závazky z této smlouvy prostřednictvím třetích osob, tj. pověřit provedením kterékoliv části díla jinou, odborně způsobilou osobu. V takovém případě však zhotovitel v souladu s </w:t>
      </w:r>
      <w:proofErr w:type="spellStart"/>
      <w:r>
        <w:t>ust</w:t>
      </w:r>
      <w:proofErr w:type="spellEnd"/>
      <w:r>
        <w:t xml:space="preserve">. § 538 Obch. </w:t>
      </w:r>
      <w:proofErr w:type="gramStart"/>
      <w:r>
        <w:t>zák.</w:t>
      </w:r>
      <w:proofErr w:type="gramEnd"/>
      <w:r>
        <w:t xml:space="preserve"> odpovídá za </w:t>
      </w:r>
      <w:r>
        <w:t>výsledek díla, za jeho průběh a za dodržení jednotlivých ustanovení této smlouvy tak jako kdyby dílo prováděl sám.</w:t>
      </w:r>
    </w:p>
    <w:p w:rsidR="007438B6" w:rsidRDefault="00EA509C">
      <w:pPr>
        <w:pStyle w:val="Bodytext20"/>
        <w:framePr w:w="9178" w:h="4191" w:hRule="exact" w:wrap="none" w:vAnchor="page" w:hAnchor="page" w:x="1251" w:y="8794"/>
        <w:numPr>
          <w:ilvl w:val="0"/>
          <w:numId w:val="15"/>
        </w:numPr>
        <w:shd w:val="clear" w:color="auto" w:fill="auto"/>
        <w:tabs>
          <w:tab w:val="left" w:pos="363"/>
        </w:tabs>
        <w:spacing w:before="0" w:after="280" w:line="274" w:lineRule="exact"/>
        <w:ind w:left="380" w:hanging="380"/>
        <w:jc w:val="both"/>
      </w:pPr>
      <w:r>
        <w:t>V případě odchylných ustanovení této smlouvy a příloh k této smlouvě se obě smluvní strany budou řídit ustanovením textu této smlouvy s vylou</w:t>
      </w:r>
      <w:r>
        <w:t>čením odlišných ustanovení jejích příloh.</w:t>
      </w:r>
    </w:p>
    <w:p w:rsidR="007438B6" w:rsidRDefault="00EA509C">
      <w:pPr>
        <w:pStyle w:val="Bodytext20"/>
        <w:framePr w:w="9178" w:h="4191" w:hRule="exact" w:wrap="none" w:vAnchor="page" w:hAnchor="page" w:x="1251" w:y="8794"/>
        <w:numPr>
          <w:ilvl w:val="0"/>
          <w:numId w:val="15"/>
        </w:numPr>
        <w:shd w:val="clear" w:color="auto" w:fill="auto"/>
        <w:tabs>
          <w:tab w:val="left" w:pos="363"/>
        </w:tabs>
        <w:spacing w:before="0" w:line="274" w:lineRule="exact"/>
        <w:ind w:left="380" w:hanging="380"/>
        <w:jc w:val="both"/>
      </w:pPr>
      <w:r>
        <w:t>Všechny spory vznikající z této smlouvy a v souvislosti s ní, které se nepodaří odstranit do 30 dní od upozornění na tento spor jednáním mezi stranami, budou na žádost jedné ze smluvních stran rozhodovány s konečno</w:t>
      </w:r>
      <w:r>
        <w:t xml:space="preserve">u platností u Rozhodčího soudu při Hospodářské komoře ČR a Agrární komoře ČR podle </w:t>
      </w:r>
      <w:proofErr w:type="gramStart"/>
      <w:r>
        <w:t>jeho</w:t>
      </w:r>
      <w:proofErr w:type="gramEnd"/>
      <w:r>
        <w:t xml:space="preserve"> Rádu. Rozhodčí nález bude konečný a závazný pro obě smluvní strany.</w:t>
      </w:r>
    </w:p>
    <w:p w:rsidR="007438B6" w:rsidRDefault="00EA509C" w:rsidP="003862F5">
      <w:pPr>
        <w:pStyle w:val="Headerorfooter0"/>
        <w:framePr w:w="1921" w:wrap="none" w:vAnchor="page" w:hAnchor="page" w:x="1251" w:y="14178"/>
        <w:shd w:val="clear" w:color="auto" w:fill="auto"/>
      </w:pPr>
      <w:r>
        <w:t>Smlouva o dílo ELPRO</w:t>
      </w:r>
    </w:p>
    <w:p w:rsidR="007438B6" w:rsidRDefault="00EA509C">
      <w:pPr>
        <w:pStyle w:val="Headerorfooter0"/>
        <w:framePr w:wrap="none" w:vAnchor="page" w:hAnchor="page" w:x="10232" w:y="14221"/>
        <w:shd w:val="clear" w:color="auto" w:fill="auto"/>
      </w:pPr>
      <w:r>
        <w:t>5</w:t>
      </w:r>
    </w:p>
    <w:p w:rsidR="007438B6" w:rsidRDefault="007438B6">
      <w:pPr>
        <w:rPr>
          <w:sz w:val="2"/>
          <w:szCs w:val="2"/>
        </w:rPr>
        <w:sectPr w:rsidR="007438B6">
          <w:pgSz w:w="11900" w:h="16840"/>
          <w:pgMar w:top="360" w:right="360" w:bottom="360" w:left="360" w:header="0" w:footer="3" w:gutter="0"/>
          <w:cols w:space="720"/>
          <w:noEndnote/>
          <w:docGrid w:linePitch="360"/>
        </w:sectPr>
      </w:pPr>
    </w:p>
    <w:p w:rsidR="007438B6" w:rsidRDefault="00EA509C">
      <w:pPr>
        <w:pStyle w:val="Bodytext20"/>
        <w:framePr w:w="9739" w:h="4953" w:hRule="exact" w:wrap="none" w:vAnchor="page" w:hAnchor="page" w:x="970" w:y="1849"/>
        <w:numPr>
          <w:ilvl w:val="0"/>
          <w:numId w:val="9"/>
        </w:numPr>
        <w:shd w:val="clear" w:color="auto" w:fill="auto"/>
        <w:tabs>
          <w:tab w:val="left" w:pos="1002"/>
        </w:tabs>
        <w:spacing w:before="0" w:after="550"/>
        <w:ind w:left="1040" w:hanging="420"/>
        <w:jc w:val="left"/>
      </w:pPr>
      <w:r>
        <w:lastRenderedPageBreak/>
        <w:t>Tam, kde nejsou právní vztahy smluvních stran výslovn</w:t>
      </w:r>
      <w:r>
        <w:t>ě upraveny jinak nebo vůbec, platí ustanovení Obchodního zákoníku č. 513/91 Sb.</w:t>
      </w:r>
    </w:p>
    <w:p w:rsidR="007438B6" w:rsidRDefault="00EA509C">
      <w:pPr>
        <w:pStyle w:val="Bodytext20"/>
        <w:framePr w:w="9739" w:h="4953" w:hRule="exact" w:wrap="none" w:vAnchor="page" w:hAnchor="page" w:x="970" w:y="1849"/>
        <w:shd w:val="clear" w:color="auto" w:fill="auto"/>
        <w:spacing w:before="0" w:line="266" w:lineRule="exact"/>
        <w:ind w:left="620" w:firstLine="0"/>
        <w:jc w:val="both"/>
      </w:pPr>
      <w:r>
        <w:t>Přílohy:</w:t>
      </w:r>
    </w:p>
    <w:p w:rsidR="007438B6" w:rsidRDefault="00EA509C">
      <w:pPr>
        <w:pStyle w:val="Bodytext20"/>
        <w:framePr w:w="9739" w:h="4953" w:hRule="exact" w:wrap="none" w:vAnchor="page" w:hAnchor="page" w:x="970" w:y="1849"/>
        <w:shd w:val="clear" w:color="auto" w:fill="auto"/>
        <w:spacing w:before="0" w:line="1382" w:lineRule="exact"/>
        <w:ind w:left="620" w:firstLine="0"/>
        <w:jc w:val="left"/>
      </w:pPr>
      <w:r>
        <w:t xml:space="preserve">Příloha č. 1 Nabídka zhotovitele č. 270717 </w:t>
      </w:r>
      <w:r w:rsidR="003862F5">
        <w:t xml:space="preserve">                                                                                </w:t>
      </w:r>
      <w:r>
        <w:t xml:space="preserve">V Praze dne : </w:t>
      </w:r>
      <w:proofErr w:type="gramStart"/>
      <w:r>
        <w:t>25.8.2017</w:t>
      </w:r>
      <w:proofErr w:type="gramEnd"/>
    </w:p>
    <w:p w:rsidR="007438B6" w:rsidRDefault="00EA509C">
      <w:pPr>
        <w:pStyle w:val="Heading30"/>
        <w:framePr w:w="9739" w:h="4953" w:hRule="exact" w:wrap="none" w:vAnchor="page" w:hAnchor="page" w:x="970" w:y="1849"/>
        <w:shd w:val="clear" w:color="auto" w:fill="auto"/>
        <w:tabs>
          <w:tab w:val="left" w:pos="6006"/>
        </w:tabs>
        <w:spacing w:before="0" w:after="0" w:line="1382" w:lineRule="exact"/>
        <w:ind w:left="620"/>
        <w:jc w:val="both"/>
      </w:pPr>
      <w:bookmarkStart w:id="13" w:name="bookmark13"/>
      <w:r>
        <w:t>Za HDK</w:t>
      </w:r>
      <w:r>
        <w:tab/>
        <w:t>Za ELPRO spol. s r.o.</w:t>
      </w:r>
      <w:bookmarkEnd w:id="13"/>
    </w:p>
    <w:p w:rsidR="003862F5" w:rsidRPr="003862F5" w:rsidRDefault="003862F5" w:rsidP="003862F5">
      <w:pPr>
        <w:pStyle w:val="Bodytext20"/>
        <w:framePr w:w="7666" w:h="2521" w:hRule="exact" w:wrap="none" w:vAnchor="page" w:hAnchor="page" w:x="1666" w:y="7231"/>
        <w:shd w:val="clear" w:color="auto" w:fill="auto"/>
        <w:spacing w:before="0" w:line="274" w:lineRule="exact"/>
        <w:ind w:firstLine="0"/>
        <w:jc w:val="left"/>
        <w:rPr>
          <w:b/>
        </w:rPr>
      </w:pPr>
      <w:r>
        <w:rPr>
          <w:b/>
        </w:rPr>
        <w:t>Za HDK                                                                         Za ELPRO spol. s r.o.</w:t>
      </w:r>
    </w:p>
    <w:p w:rsidR="003862F5" w:rsidRDefault="003862F5" w:rsidP="003862F5">
      <w:pPr>
        <w:pStyle w:val="Bodytext20"/>
        <w:framePr w:w="7666" w:h="2521" w:hRule="exact" w:wrap="none" w:vAnchor="page" w:hAnchor="page" w:x="1666" w:y="7231"/>
        <w:shd w:val="clear" w:color="auto" w:fill="auto"/>
        <w:spacing w:before="0" w:line="274" w:lineRule="exact"/>
        <w:ind w:firstLine="0"/>
        <w:jc w:val="left"/>
      </w:pPr>
    </w:p>
    <w:p w:rsidR="003862F5" w:rsidRDefault="003862F5" w:rsidP="003862F5">
      <w:pPr>
        <w:pStyle w:val="Bodytext20"/>
        <w:framePr w:w="7666" w:h="2521" w:hRule="exact" w:wrap="none" w:vAnchor="page" w:hAnchor="page" w:x="1666" w:y="7231"/>
        <w:shd w:val="clear" w:color="auto" w:fill="auto"/>
        <w:spacing w:before="0" w:line="274" w:lineRule="exact"/>
        <w:ind w:firstLine="0"/>
        <w:jc w:val="left"/>
      </w:pPr>
    </w:p>
    <w:p w:rsidR="003862F5" w:rsidRDefault="003862F5" w:rsidP="003862F5">
      <w:pPr>
        <w:pStyle w:val="Bodytext20"/>
        <w:framePr w:w="7666" w:h="2521" w:hRule="exact" w:wrap="none" w:vAnchor="page" w:hAnchor="page" w:x="1666" w:y="7231"/>
        <w:shd w:val="clear" w:color="auto" w:fill="auto"/>
        <w:spacing w:before="0" w:line="274" w:lineRule="exact"/>
        <w:ind w:firstLine="0"/>
        <w:jc w:val="left"/>
      </w:pPr>
    </w:p>
    <w:p w:rsidR="003862F5" w:rsidRDefault="003862F5" w:rsidP="003862F5">
      <w:pPr>
        <w:pStyle w:val="Bodytext20"/>
        <w:framePr w:w="7666" w:h="2521" w:hRule="exact" w:wrap="none" w:vAnchor="page" w:hAnchor="page" w:x="1666" w:y="7231"/>
        <w:shd w:val="clear" w:color="auto" w:fill="auto"/>
        <w:spacing w:before="0" w:line="274" w:lineRule="exact"/>
        <w:ind w:firstLine="0"/>
        <w:jc w:val="left"/>
      </w:pPr>
    </w:p>
    <w:p w:rsidR="003862F5" w:rsidRDefault="003862F5" w:rsidP="003862F5">
      <w:pPr>
        <w:pStyle w:val="Bodytext20"/>
        <w:framePr w:w="7666" w:h="2521" w:hRule="exact" w:wrap="none" w:vAnchor="page" w:hAnchor="page" w:x="1666" w:y="7231"/>
        <w:shd w:val="clear" w:color="auto" w:fill="auto"/>
        <w:spacing w:before="0" w:line="274" w:lineRule="exact"/>
        <w:ind w:firstLine="0"/>
        <w:jc w:val="left"/>
      </w:pPr>
    </w:p>
    <w:p w:rsidR="007438B6" w:rsidRDefault="003862F5" w:rsidP="003862F5">
      <w:pPr>
        <w:pStyle w:val="Bodytext20"/>
        <w:framePr w:w="7666" w:h="2521" w:hRule="exact" w:wrap="none" w:vAnchor="page" w:hAnchor="page" w:x="1666" w:y="7231"/>
        <w:shd w:val="clear" w:color="auto" w:fill="auto"/>
        <w:spacing w:before="0" w:line="274" w:lineRule="exact"/>
        <w:ind w:firstLine="0"/>
        <w:jc w:val="left"/>
      </w:pPr>
      <w:r>
        <w:t xml:space="preserve">Jiří </w:t>
      </w:r>
      <w:proofErr w:type="gramStart"/>
      <w:r>
        <w:t xml:space="preserve">Blažek                                                                       </w:t>
      </w:r>
      <w:r w:rsidR="00EA509C">
        <w:t>David</w:t>
      </w:r>
      <w:proofErr w:type="gramEnd"/>
      <w:r w:rsidR="00EA509C">
        <w:t xml:space="preserve"> Procházka </w:t>
      </w:r>
      <w:r>
        <w:t xml:space="preserve">technický ředitel                                                              </w:t>
      </w:r>
      <w:r w:rsidR="00EA509C">
        <w:t>jednatel společnosti</w:t>
      </w:r>
    </w:p>
    <w:p w:rsidR="007438B6" w:rsidRDefault="00EA509C" w:rsidP="003862F5">
      <w:pPr>
        <w:pStyle w:val="Headerorfooter0"/>
        <w:framePr w:w="1996" w:wrap="none" w:vAnchor="page" w:hAnchor="page" w:x="1546" w:y="16069"/>
        <w:shd w:val="clear" w:color="auto" w:fill="auto"/>
      </w:pPr>
      <w:r>
        <w:t>Smlouva o dílo ELPRO</w:t>
      </w:r>
    </w:p>
    <w:p w:rsidR="007438B6" w:rsidRDefault="00EA509C">
      <w:pPr>
        <w:pStyle w:val="Headerorfooter0"/>
        <w:framePr w:wrap="none" w:vAnchor="page" w:hAnchor="page" w:x="10517" w:y="16107"/>
        <w:shd w:val="clear" w:color="auto" w:fill="auto"/>
      </w:pPr>
      <w:r>
        <w:t>6</w:t>
      </w:r>
    </w:p>
    <w:p w:rsidR="007438B6" w:rsidRDefault="007438B6">
      <w:pPr>
        <w:rPr>
          <w:sz w:val="2"/>
          <w:szCs w:val="2"/>
        </w:rPr>
      </w:pPr>
    </w:p>
    <w:sectPr w:rsidR="007438B6" w:rsidSect="007438B6">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09C" w:rsidRDefault="00EA509C" w:rsidP="007438B6">
      <w:r>
        <w:separator/>
      </w:r>
    </w:p>
  </w:endnote>
  <w:endnote w:type="continuationSeparator" w:id="0">
    <w:p w:rsidR="00EA509C" w:rsidRDefault="00EA509C" w:rsidP="00743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09C" w:rsidRDefault="00EA509C"/>
  </w:footnote>
  <w:footnote w:type="continuationSeparator" w:id="0">
    <w:p w:rsidR="00EA509C" w:rsidRDefault="00EA50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549"/>
    <w:multiLevelType w:val="multilevel"/>
    <w:tmpl w:val="C868F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572C2"/>
    <w:multiLevelType w:val="multilevel"/>
    <w:tmpl w:val="976C9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E2237"/>
    <w:multiLevelType w:val="multilevel"/>
    <w:tmpl w:val="9F9A7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C846A7"/>
    <w:multiLevelType w:val="multilevel"/>
    <w:tmpl w:val="FCEE038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1519C"/>
    <w:multiLevelType w:val="multilevel"/>
    <w:tmpl w:val="26DAF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9C50D5"/>
    <w:multiLevelType w:val="multilevel"/>
    <w:tmpl w:val="82E894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A6722A"/>
    <w:multiLevelType w:val="multilevel"/>
    <w:tmpl w:val="1EA4C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2856C4"/>
    <w:multiLevelType w:val="multilevel"/>
    <w:tmpl w:val="CE0E8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A81490"/>
    <w:multiLevelType w:val="multilevel"/>
    <w:tmpl w:val="0456B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1B1436"/>
    <w:multiLevelType w:val="multilevel"/>
    <w:tmpl w:val="05609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7E3C42"/>
    <w:multiLevelType w:val="multilevel"/>
    <w:tmpl w:val="DE3087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F0730E"/>
    <w:multiLevelType w:val="multilevel"/>
    <w:tmpl w:val="60FE75A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4B642E"/>
    <w:multiLevelType w:val="multilevel"/>
    <w:tmpl w:val="2F369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5A0F5E"/>
    <w:multiLevelType w:val="multilevel"/>
    <w:tmpl w:val="6B121A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8147F4"/>
    <w:multiLevelType w:val="multilevel"/>
    <w:tmpl w:val="55D41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7"/>
  </w:num>
  <w:num w:numId="4">
    <w:abstractNumId w:val="5"/>
  </w:num>
  <w:num w:numId="5">
    <w:abstractNumId w:val="4"/>
  </w:num>
  <w:num w:numId="6">
    <w:abstractNumId w:val="14"/>
  </w:num>
  <w:num w:numId="7">
    <w:abstractNumId w:val="8"/>
  </w:num>
  <w:num w:numId="8">
    <w:abstractNumId w:val="1"/>
  </w:num>
  <w:num w:numId="9">
    <w:abstractNumId w:val="9"/>
  </w:num>
  <w:num w:numId="10">
    <w:abstractNumId w:val="13"/>
  </w:num>
  <w:num w:numId="11">
    <w:abstractNumId w:val="11"/>
  </w:num>
  <w:num w:numId="12">
    <w:abstractNumId w:val="10"/>
  </w:num>
  <w:num w:numId="13">
    <w:abstractNumId w:val="6"/>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438B6"/>
    <w:rsid w:val="00293DCC"/>
    <w:rsid w:val="003862F5"/>
    <w:rsid w:val="00397DA9"/>
    <w:rsid w:val="007438B6"/>
    <w:rsid w:val="00EA509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7438B6"/>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sid w:val="007438B6"/>
    <w:rPr>
      <w:b/>
      <w:bCs/>
      <w:i w:val="0"/>
      <w:iCs w:val="0"/>
      <w:smallCaps w:val="0"/>
      <w:strike w:val="0"/>
      <w:sz w:val="36"/>
      <w:szCs w:val="36"/>
      <w:u w:val="none"/>
    </w:rPr>
  </w:style>
  <w:style w:type="character" w:customStyle="1" w:styleId="Heading3">
    <w:name w:val="Heading #3_"/>
    <w:basedOn w:val="Standardnpsmoodstavce"/>
    <w:link w:val="Heading30"/>
    <w:rsid w:val="007438B6"/>
    <w:rPr>
      <w:b/>
      <w:bCs/>
      <w:i w:val="0"/>
      <w:iCs w:val="0"/>
      <w:smallCaps w:val="0"/>
      <w:strike w:val="0"/>
      <w:sz w:val="22"/>
      <w:szCs w:val="22"/>
      <w:u w:val="none"/>
    </w:rPr>
  </w:style>
  <w:style w:type="character" w:customStyle="1" w:styleId="Bodytext2">
    <w:name w:val="Body text (2)_"/>
    <w:basedOn w:val="Standardnpsmoodstavce"/>
    <w:link w:val="Bodytext20"/>
    <w:rsid w:val="007438B6"/>
    <w:rPr>
      <w:b w:val="0"/>
      <w:bCs w:val="0"/>
      <w:i w:val="0"/>
      <w:iCs w:val="0"/>
      <w:smallCaps w:val="0"/>
      <w:strike w:val="0"/>
      <w:u w:val="none"/>
    </w:rPr>
  </w:style>
  <w:style w:type="character" w:customStyle="1" w:styleId="Bodytext211ptBold">
    <w:name w:val="Body text (2) + 11 pt;Bold"/>
    <w:basedOn w:val="Bodytext2"/>
    <w:rsid w:val="007438B6"/>
    <w:rPr>
      <w:rFonts w:ascii="Times New Roman" w:eastAsia="Times New Roman" w:hAnsi="Times New Roman" w:cs="Times New Roman"/>
      <w:b/>
      <w:bCs/>
      <w:color w:val="000000"/>
      <w:spacing w:val="0"/>
      <w:w w:val="100"/>
      <w:position w:val="0"/>
      <w:sz w:val="22"/>
      <w:szCs w:val="22"/>
      <w:lang w:val="cs-CZ" w:eastAsia="cs-CZ" w:bidi="cs-CZ"/>
    </w:rPr>
  </w:style>
  <w:style w:type="character" w:customStyle="1" w:styleId="Bodytext21">
    <w:name w:val="Body text (2)"/>
    <w:basedOn w:val="Bodytext2"/>
    <w:rsid w:val="007438B6"/>
    <w:rPr>
      <w:rFonts w:ascii="Times New Roman" w:eastAsia="Times New Roman" w:hAnsi="Times New Roman" w:cs="Times New Roman"/>
      <w:color w:val="000000"/>
      <w:spacing w:val="0"/>
      <w:w w:val="100"/>
      <w:position w:val="0"/>
      <w:sz w:val="24"/>
      <w:szCs w:val="24"/>
      <w:lang w:val="cs-CZ" w:eastAsia="cs-CZ" w:bidi="cs-CZ"/>
    </w:rPr>
  </w:style>
  <w:style w:type="character" w:customStyle="1" w:styleId="Tablecaption">
    <w:name w:val="Table caption_"/>
    <w:basedOn w:val="Standardnpsmoodstavce"/>
    <w:link w:val="Tablecaption0"/>
    <w:rsid w:val="007438B6"/>
    <w:rPr>
      <w:b w:val="0"/>
      <w:bCs w:val="0"/>
      <w:i w:val="0"/>
      <w:iCs w:val="0"/>
      <w:smallCaps w:val="0"/>
      <w:strike w:val="0"/>
      <w:u w:val="none"/>
    </w:rPr>
  </w:style>
  <w:style w:type="character" w:customStyle="1" w:styleId="Headerorfooter">
    <w:name w:val="Header or footer_"/>
    <w:basedOn w:val="Standardnpsmoodstavce"/>
    <w:link w:val="Headerorfooter0"/>
    <w:rsid w:val="007438B6"/>
    <w:rPr>
      <w:b w:val="0"/>
      <w:bCs w:val="0"/>
      <w:i w:val="0"/>
      <w:iCs w:val="0"/>
      <w:smallCaps w:val="0"/>
      <w:strike w:val="0"/>
      <w:sz w:val="19"/>
      <w:szCs w:val="19"/>
      <w:u w:val="none"/>
    </w:rPr>
  </w:style>
  <w:style w:type="character" w:customStyle="1" w:styleId="Heading2">
    <w:name w:val="Heading #2_"/>
    <w:basedOn w:val="Standardnpsmoodstavce"/>
    <w:link w:val="Heading20"/>
    <w:rsid w:val="007438B6"/>
    <w:rPr>
      <w:rFonts w:ascii="Shruti" w:eastAsia="Shruti" w:hAnsi="Shruti" w:cs="Shruti"/>
      <w:b/>
      <w:bCs/>
      <w:i w:val="0"/>
      <w:iCs w:val="0"/>
      <w:smallCaps w:val="0"/>
      <w:strike w:val="0"/>
      <w:sz w:val="23"/>
      <w:szCs w:val="23"/>
      <w:u w:val="none"/>
    </w:rPr>
  </w:style>
  <w:style w:type="character" w:customStyle="1" w:styleId="Heading2CordiaUPC16pt">
    <w:name w:val="Heading #2 + CordiaUPC;16 pt"/>
    <w:basedOn w:val="Heading2"/>
    <w:rsid w:val="007438B6"/>
    <w:rPr>
      <w:rFonts w:ascii="CordiaUPC" w:eastAsia="CordiaUPC" w:hAnsi="CordiaUPC" w:cs="CordiaUPC"/>
      <w:color w:val="000000"/>
      <w:spacing w:val="0"/>
      <w:w w:val="100"/>
      <w:position w:val="0"/>
      <w:sz w:val="32"/>
      <w:szCs w:val="32"/>
      <w:lang w:val="cs-CZ" w:eastAsia="cs-CZ" w:bidi="cs-CZ"/>
    </w:rPr>
  </w:style>
  <w:style w:type="character" w:customStyle="1" w:styleId="Bodytext3">
    <w:name w:val="Body text (3)_"/>
    <w:basedOn w:val="Standardnpsmoodstavce"/>
    <w:link w:val="Bodytext30"/>
    <w:rsid w:val="007438B6"/>
    <w:rPr>
      <w:b w:val="0"/>
      <w:bCs w:val="0"/>
      <w:i/>
      <w:iCs/>
      <w:smallCaps w:val="0"/>
      <w:strike w:val="0"/>
      <w:u w:val="none"/>
    </w:rPr>
  </w:style>
  <w:style w:type="character" w:customStyle="1" w:styleId="Picturecaption">
    <w:name w:val="Picture caption_"/>
    <w:basedOn w:val="Standardnpsmoodstavce"/>
    <w:link w:val="Picturecaption0"/>
    <w:rsid w:val="007438B6"/>
    <w:rPr>
      <w:rFonts w:ascii="Courier New" w:eastAsia="Courier New" w:hAnsi="Courier New" w:cs="Courier New"/>
      <w:b w:val="0"/>
      <w:bCs w:val="0"/>
      <w:i w:val="0"/>
      <w:iCs w:val="0"/>
      <w:smallCaps w:val="0"/>
      <w:strike w:val="0"/>
      <w:sz w:val="22"/>
      <w:szCs w:val="22"/>
      <w:u w:val="none"/>
    </w:rPr>
  </w:style>
  <w:style w:type="paragraph" w:customStyle="1" w:styleId="Heading10">
    <w:name w:val="Heading #1"/>
    <w:basedOn w:val="Normln"/>
    <w:link w:val="Heading1"/>
    <w:rsid w:val="007438B6"/>
    <w:pPr>
      <w:shd w:val="clear" w:color="auto" w:fill="FFFFFF"/>
      <w:spacing w:after="300" w:line="398" w:lineRule="exact"/>
      <w:jc w:val="center"/>
      <w:outlineLvl w:val="0"/>
    </w:pPr>
    <w:rPr>
      <w:b/>
      <w:bCs/>
      <w:sz w:val="36"/>
      <w:szCs w:val="36"/>
    </w:rPr>
  </w:style>
  <w:style w:type="paragraph" w:customStyle="1" w:styleId="Heading30">
    <w:name w:val="Heading #3"/>
    <w:basedOn w:val="Normln"/>
    <w:link w:val="Heading3"/>
    <w:rsid w:val="007438B6"/>
    <w:pPr>
      <w:shd w:val="clear" w:color="auto" w:fill="FFFFFF"/>
      <w:spacing w:before="300" w:after="300" w:line="244" w:lineRule="exact"/>
      <w:outlineLvl w:val="2"/>
    </w:pPr>
    <w:rPr>
      <w:b/>
      <w:bCs/>
      <w:sz w:val="22"/>
      <w:szCs w:val="22"/>
    </w:rPr>
  </w:style>
  <w:style w:type="paragraph" w:customStyle="1" w:styleId="Bodytext20">
    <w:name w:val="Body text (2)"/>
    <w:basedOn w:val="Normln"/>
    <w:link w:val="Bodytext2"/>
    <w:rsid w:val="007438B6"/>
    <w:pPr>
      <w:shd w:val="clear" w:color="auto" w:fill="FFFFFF"/>
      <w:spacing w:before="300" w:line="278" w:lineRule="exact"/>
      <w:ind w:hanging="740"/>
      <w:jc w:val="center"/>
    </w:pPr>
  </w:style>
  <w:style w:type="paragraph" w:customStyle="1" w:styleId="Tablecaption0">
    <w:name w:val="Table caption"/>
    <w:basedOn w:val="Normln"/>
    <w:link w:val="Tablecaption"/>
    <w:rsid w:val="007438B6"/>
    <w:pPr>
      <w:shd w:val="clear" w:color="auto" w:fill="FFFFFF"/>
      <w:spacing w:line="266" w:lineRule="exact"/>
    </w:pPr>
  </w:style>
  <w:style w:type="paragraph" w:customStyle="1" w:styleId="Headerorfooter0">
    <w:name w:val="Header or footer"/>
    <w:basedOn w:val="Normln"/>
    <w:link w:val="Headerorfooter"/>
    <w:rsid w:val="007438B6"/>
    <w:pPr>
      <w:shd w:val="clear" w:color="auto" w:fill="FFFFFF"/>
      <w:spacing w:line="210" w:lineRule="exact"/>
    </w:pPr>
    <w:rPr>
      <w:sz w:val="19"/>
      <w:szCs w:val="19"/>
    </w:rPr>
  </w:style>
  <w:style w:type="paragraph" w:customStyle="1" w:styleId="Heading20">
    <w:name w:val="Heading #2"/>
    <w:basedOn w:val="Normln"/>
    <w:link w:val="Heading2"/>
    <w:rsid w:val="007438B6"/>
    <w:pPr>
      <w:shd w:val="clear" w:color="auto" w:fill="FFFFFF"/>
      <w:spacing w:after="840" w:line="269" w:lineRule="exact"/>
      <w:outlineLvl w:val="1"/>
    </w:pPr>
    <w:rPr>
      <w:rFonts w:ascii="Shruti" w:eastAsia="Shruti" w:hAnsi="Shruti" w:cs="Shruti"/>
      <w:b/>
      <w:bCs/>
      <w:sz w:val="23"/>
      <w:szCs w:val="23"/>
    </w:rPr>
  </w:style>
  <w:style w:type="paragraph" w:customStyle="1" w:styleId="Bodytext30">
    <w:name w:val="Body text (3)"/>
    <w:basedOn w:val="Normln"/>
    <w:link w:val="Bodytext3"/>
    <w:rsid w:val="007438B6"/>
    <w:pPr>
      <w:shd w:val="clear" w:color="auto" w:fill="FFFFFF"/>
      <w:spacing w:before="800" w:line="266" w:lineRule="exact"/>
    </w:pPr>
    <w:rPr>
      <w:i/>
      <w:iCs/>
    </w:rPr>
  </w:style>
  <w:style w:type="paragraph" w:customStyle="1" w:styleId="Picturecaption0">
    <w:name w:val="Picture caption"/>
    <w:basedOn w:val="Normln"/>
    <w:link w:val="Picturecaption"/>
    <w:rsid w:val="007438B6"/>
    <w:pPr>
      <w:shd w:val="clear" w:color="auto" w:fill="FFFFFF"/>
      <w:spacing w:line="250" w:lineRule="exact"/>
      <w:jc w:val="both"/>
    </w:pPr>
    <w:rPr>
      <w:rFonts w:ascii="Courier New" w:eastAsia="Courier New" w:hAnsi="Courier New" w:cs="Courier New"/>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1331</Words>
  <Characters>7859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wagenknechtova</cp:lastModifiedBy>
  <cp:revision>3</cp:revision>
  <dcterms:created xsi:type="dcterms:W3CDTF">2017-08-30T09:13:00Z</dcterms:created>
  <dcterms:modified xsi:type="dcterms:W3CDTF">2017-08-30T09:31:00Z</dcterms:modified>
</cp:coreProperties>
</file>