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position w:val="0"/>
          <w:shd w:val="clear" w:color="auto" w:fill="auto"/>
          <w:lang w:val="cs-CZ" w:eastAsia="cs-CZ" w:bidi="cs-CZ"/>
        </w:rPr>
        <w:t>(ZJLTODO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711960" simplePos="0" relativeHeight="125829378" behindDoc="0" locked="0" layoutInCell="1" allowOverlap="1">
                <wp:simplePos x="0" y="0"/>
                <wp:positionH relativeFrom="page">
                  <wp:posOffset>3982720</wp:posOffset>
                </wp:positionH>
                <wp:positionV relativeFrom="paragraph">
                  <wp:posOffset>165100</wp:posOffset>
                </wp:positionV>
                <wp:extent cx="969010" cy="92646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9010" cy="926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191919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Naše reference: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191919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191919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Úsek: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191919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Telefon: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191919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E-mail: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191919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3.60000000000002pt;margin-top:13.pt;width:76.299999999999997pt;height:72.950000000000003pt;z-index:-125829375;mso-wrap-distance-left:9.pt;mso-wrap-distance-right:134.8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191919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Naše reference: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191919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Vyřizuje: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191919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Úsek: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191919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Telefon: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191919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E-mail: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191919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15240" distB="0" distL="1132205" distR="114935" simplePos="0" relativeHeight="125829380" behindDoc="0" locked="0" layoutInCell="1" allowOverlap="1">
            <wp:simplePos x="0" y="0"/>
            <wp:positionH relativeFrom="page">
              <wp:posOffset>5000625</wp:posOffset>
            </wp:positionH>
            <wp:positionV relativeFrom="paragraph">
              <wp:posOffset>180340</wp:posOffset>
            </wp:positionV>
            <wp:extent cx="1548130" cy="914400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548130" cy="9144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město Pardubice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Pernštýnské náměstí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530 21 Pardubice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382" w:lineRule="auto"/>
        <w:ind w:left="0" w:right="0" w:firstLine="74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Cenová nabídka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460" w:line="382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Vážený pane / Vážená paní, na základě Vaší poptávky si Vám dovolujeme předložit následující cenovou nabídku: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9" w:val="left"/>
        </w:tabs>
        <w:bidi w:val="0"/>
        <w:spacing w:before="0" w:line="240" w:lineRule="auto"/>
        <w:ind w:left="0" w:right="0" w:firstLine="3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nabídky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cenové nabídky je: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90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Přeprogramování parkovacích automatů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4" w:val="left"/>
        </w:tabs>
        <w:bidi w:val="0"/>
        <w:spacing w:before="0" w:line="240" w:lineRule="auto"/>
        <w:ind w:left="0" w:right="0" w:firstLine="3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Dodací podmínky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 plnění: Pardubice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4" w:val="left"/>
        </w:tabs>
        <w:bidi w:val="0"/>
        <w:spacing w:before="0" w:after="160" w:line="240" w:lineRule="auto"/>
        <w:ind w:left="0" w:right="0" w:firstLine="3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Celková nabídková cena</w:t>
      </w:r>
    </w:p>
    <w:tbl>
      <w:tblPr>
        <w:tblOverlap w:val="never"/>
        <w:jc w:val="right"/>
        <w:tblLayout w:type="fixed"/>
      </w:tblPr>
      <w:tblGrid>
        <w:gridCol w:w="4310"/>
        <w:gridCol w:w="2338"/>
      </w:tblGrid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458 950,00 Kč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DPH 21 %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96 379,50 Kč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s DPH 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555 329,50 Kč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4" w:val="left"/>
        </w:tabs>
        <w:bidi w:val="0"/>
        <w:spacing w:before="0" w:after="340" w:line="257" w:lineRule="auto"/>
        <w:ind w:left="0" w:right="0" w:firstLine="3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Platnost cenové nabídky: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 měsíců od podpisu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9" w:val="left"/>
        </w:tabs>
        <w:bidi w:val="0"/>
        <w:spacing w:before="0" w:line="257" w:lineRule="auto"/>
        <w:ind w:left="0" w:right="0" w:firstLine="3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Obchodní podmínky: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Obchodní podmínky se řídí Všeobecnými obchodními podmínkami skupiny ELTODO, platnými od 1.6. 2024 </w:t>
      </w:r>
      <w:r>
        <w:rPr>
          <w:color w:val="264FA3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(Všeobecné obchodní podmínky skupiny ELTODO</w:t>
      </w:r>
      <w:r>
        <w:rPr>
          <w:color w:val="264FA3"/>
          <w:spacing w:val="0"/>
          <w:w w:val="100"/>
          <w:position w:val="0"/>
          <w:shd w:val="clear" w:color="auto" w:fill="auto"/>
          <w:lang w:val="cs-CZ" w:eastAsia="cs-CZ" w:bidi="cs-CZ"/>
        </w:rPr>
        <w:t>)</w:t>
      </w:r>
    </w:p>
    <w:p>
      <w:pPr>
        <w:widowControl w:val="0"/>
        <w:spacing w:line="1" w:lineRule="exact"/>
      </w:pPr>
      <w:r>
        <w:drawing>
          <wp:anchor distT="270510" distB="746760" distL="0" distR="2792095" simplePos="0" relativeHeight="125829381" behindDoc="0" locked="0" layoutInCell="1" allowOverlap="1">
            <wp:simplePos x="0" y="0"/>
            <wp:positionH relativeFrom="page">
              <wp:posOffset>675640</wp:posOffset>
            </wp:positionH>
            <wp:positionV relativeFrom="paragraph">
              <wp:posOffset>270510</wp:posOffset>
            </wp:positionV>
            <wp:extent cx="2316480" cy="670560"/>
            <wp:wrapTopAndBottom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316480" cy="67056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63500</wp:posOffset>
                </wp:positionV>
                <wp:extent cx="1051560" cy="15875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5156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Za ELTODO, a.s.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3.899999999999999pt;margin-top:5.pt;width:82.799999999999997pt;height:12.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Za ELTODO, a.s.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1038860</wp:posOffset>
                </wp:positionV>
                <wp:extent cx="5105400" cy="648970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05400" cy="648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Ing. Horymír Kalmus, MBA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obchodní ředitel pro dopravní systémy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ELTODO, a.s.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Novodvorská 1010/14, 142 00 Praha 4 - Lhotka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Tel.: +420 261 343 739, </w:t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> HYPERLINK "http://www.eltodo.cz"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www.eltodo.cz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53.200000000000003pt;margin-top:81.799999999999997pt;width:402.pt;height:51.10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Ing. Horymír Kalmus, MBA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obchodní ředitel pro dopravní systémy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ELTODO, a.s.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Novodvorská 1010/14, 142 00 Praha 4 - Lhotka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Tel.: +420 261 343 739, </w:t>
                      </w:r>
                      <w:r>
                        <w:fldChar w:fldCharType="begin"/>
                      </w:r>
                      <w:r>
                        <w:rPr/>
                        <w:instrText> HYPERLINK "http://www.eltodo.cz" </w:instrText>
                      </w:r>
                      <w:r>
                        <w:fldChar w:fldCharType="separate"/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www.eltodo.cz</w:t>
                      </w:r>
                      <w:r>
                        <w:fldChar w:fldCharType="end"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Zapsána v Obchodním rejstříku vedeném Městským soudem v Praze, oddíl B, vložka 1573, den zápisu 6. 5. 1992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IČO: 45274517, DIČ: CZ45274517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Bankovní spojení: Československá obchodní banka, a.s., Radlická 333/150, 150 57 Praha 5, č. účtu: CZK: 115017363/0300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b/>
          <w:bCs/>
          <w:color w:val="2A5143"/>
          <w:spacing w:val="0"/>
          <w:w w:val="100"/>
          <w:position w:val="0"/>
          <w:shd w:val="clear" w:color="auto" w:fill="auto"/>
          <w:lang w:val="cs-CZ" w:eastAsia="cs-CZ" w:bidi="cs-CZ"/>
        </w:rPr>
        <w:t>ELTODO, a.s.</w:t>
      </w:r>
    </w:p>
    <w:sectPr>
      <w:footnotePr>
        <w:pos w:val="pageBottom"/>
        <w:numFmt w:val="decimal"/>
        <w:numRestart w:val="continuous"/>
      </w:footnotePr>
      <w:pgSz w:w="11900" w:h="16840"/>
      <w:pgMar w:top="978" w:right="2796" w:bottom="1023" w:left="1064" w:header="550" w:footer="595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Titulek obrázku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191919"/>
      <w:sz w:val="14"/>
      <w:szCs w:val="14"/>
      <w:u w:val="none"/>
    </w:rPr>
  </w:style>
  <w:style w:type="character" w:customStyle="1" w:styleId="CharStyle10">
    <w:name w:val="Základní text (3)_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color w:val="156C3F"/>
      <w:w w:val="80"/>
      <w:sz w:val="56"/>
      <w:szCs w:val="56"/>
      <w:u w:val="none"/>
    </w:rPr>
  </w:style>
  <w:style w:type="character" w:customStyle="1" w:styleId="CharStyle14">
    <w:name w:val="Jiné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Základní text (2)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191919"/>
      <w:sz w:val="14"/>
      <w:szCs w:val="14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1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Titulek obrázku"/>
    <w:basedOn w:val="Normal"/>
    <w:link w:val="CharStyle6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191919"/>
      <w:sz w:val="14"/>
      <w:szCs w:val="14"/>
      <w:u w:val="none"/>
    </w:rPr>
  </w:style>
  <w:style w:type="paragraph" w:customStyle="1" w:styleId="Style9">
    <w:name w:val="Základní text (3)"/>
    <w:basedOn w:val="Normal"/>
    <w:link w:val="CharStyle10"/>
    <w:pPr>
      <w:widowControl w:val="0"/>
      <w:shd w:val="clear" w:color="auto" w:fill="auto"/>
      <w:spacing w:after="540"/>
    </w:pPr>
    <w:rPr>
      <w:rFonts w:ascii="Arial" w:eastAsia="Arial" w:hAnsi="Arial" w:cs="Arial"/>
      <w:b/>
      <w:bCs/>
      <w:i w:val="0"/>
      <w:iCs w:val="0"/>
      <w:smallCaps w:val="0"/>
      <w:strike w:val="0"/>
      <w:color w:val="156C3F"/>
      <w:w w:val="80"/>
      <w:sz w:val="56"/>
      <w:szCs w:val="56"/>
      <w:u w:val="none"/>
    </w:rPr>
  </w:style>
  <w:style w:type="paragraph" w:customStyle="1" w:styleId="Style13">
    <w:name w:val="Jiné"/>
    <w:basedOn w:val="Normal"/>
    <w:link w:val="CharStyle14"/>
    <w:pPr>
      <w:widowControl w:val="0"/>
      <w:shd w:val="clear" w:color="auto" w:fill="auto"/>
      <w:spacing w:after="1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Základní text (2)"/>
    <w:basedOn w:val="Normal"/>
    <w:link w:val="CharStyle19"/>
    <w:pPr>
      <w:widowControl w:val="0"/>
      <w:shd w:val="clear" w:color="auto" w:fill="auto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191919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