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D0CF1" w14:textId="6D3882B5" w:rsidR="00D827EC" w:rsidRPr="00D827EC" w:rsidRDefault="0070156F" w:rsidP="00D827EC">
      <w:pPr>
        <w:jc w:val="center"/>
        <w:rPr>
          <w:rFonts w:ascii="Times New Roman" w:hAnsi="Times New Roman" w:cs="Times New Roman"/>
          <w:b/>
          <w:sz w:val="28"/>
        </w:rPr>
      </w:pPr>
      <w:bookmarkStart w:id="0" w:name="_Toc196810167"/>
      <w:r>
        <w:rPr>
          <w:rFonts w:ascii="Times New Roman" w:hAnsi="Times New Roman" w:cs="Times New Roman"/>
          <w:b/>
          <w:sz w:val="28"/>
        </w:rPr>
        <w:t xml:space="preserve">  </w:t>
      </w:r>
      <w:r w:rsidR="00D827EC" w:rsidRPr="00D827EC">
        <w:rPr>
          <w:rFonts w:ascii="Times New Roman" w:hAnsi="Times New Roman" w:cs="Times New Roman"/>
          <w:b/>
          <w:sz w:val="28"/>
        </w:rPr>
        <w:t xml:space="preserve">Smlouva o </w:t>
      </w:r>
      <w:bookmarkEnd w:id="0"/>
      <w:r w:rsidR="00D827EC" w:rsidRPr="00D827EC">
        <w:rPr>
          <w:rFonts w:ascii="Times New Roman" w:hAnsi="Times New Roman" w:cs="Times New Roman"/>
          <w:b/>
          <w:sz w:val="28"/>
        </w:rPr>
        <w:t>účasti na řešení projektu</w:t>
      </w:r>
    </w:p>
    <w:p w14:paraId="43C63472" w14:textId="77777777" w:rsidR="00D827EC" w:rsidRPr="00D827EC" w:rsidRDefault="00D827EC" w:rsidP="00D827EC">
      <w:pPr>
        <w:jc w:val="both"/>
        <w:rPr>
          <w:rFonts w:ascii="Times New Roman" w:hAnsi="Times New Roman" w:cs="Times New Roman"/>
          <w:b/>
        </w:rPr>
      </w:pPr>
    </w:p>
    <w:p w14:paraId="25D6CA6A"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1" w:name="_Toc196810168"/>
      <w:r w:rsidRPr="00D827EC">
        <w:rPr>
          <w:rFonts w:ascii="Times New Roman" w:eastAsia="Times New Roman" w:hAnsi="Times New Roman" w:cs="Times New Roman"/>
          <w:b/>
          <w:sz w:val="24"/>
          <w:szCs w:val="24"/>
          <w:lang w:eastAsia="cs-CZ"/>
        </w:rPr>
        <w:t>Článek I</w:t>
      </w:r>
      <w:bookmarkEnd w:id="1"/>
    </w:p>
    <w:p w14:paraId="3C20058C"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bookmarkStart w:id="2" w:name="_Toc196810169"/>
      <w:r w:rsidRPr="00D827EC">
        <w:rPr>
          <w:rFonts w:ascii="Times New Roman" w:eastAsia="Times New Roman" w:hAnsi="Times New Roman" w:cs="Times New Roman"/>
          <w:b/>
          <w:sz w:val="24"/>
          <w:szCs w:val="24"/>
          <w:lang w:eastAsia="cs-CZ"/>
        </w:rPr>
        <w:t>Smluvní strany</w:t>
      </w:r>
      <w:bookmarkEnd w:id="2"/>
    </w:p>
    <w:p w14:paraId="338198D0" w14:textId="77777777" w:rsidR="00D827EC" w:rsidRPr="00D827EC" w:rsidRDefault="00D827EC" w:rsidP="00D827EC">
      <w:pPr>
        <w:jc w:val="both"/>
        <w:rPr>
          <w:rFonts w:ascii="Times New Roman" w:hAnsi="Times New Roman" w:cs="Times New Roman"/>
          <w:sz w:val="24"/>
          <w:szCs w:val="24"/>
        </w:rPr>
      </w:pPr>
    </w:p>
    <w:p w14:paraId="4B9AAD3E" w14:textId="65625DCA" w:rsidR="00C7334D" w:rsidRDefault="004379B7" w:rsidP="00D827EC">
      <w:pPr>
        <w:spacing w:after="0" w:line="240" w:lineRule="auto"/>
        <w:rPr>
          <w:rFonts w:ascii="Times New Roman" w:eastAsia="Times New Roman" w:hAnsi="Times New Roman" w:cs="Times New Roman"/>
          <w:b/>
          <w:color w:val="000000"/>
          <w:sz w:val="24"/>
          <w:szCs w:val="24"/>
          <w:lang w:eastAsia="cs-CZ"/>
        </w:rPr>
      </w:pPr>
      <w:r w:rsidRPr="00963527">
        <w:rPr>
          <w:rFonts w:ascii="Times New Roman" w:eastAsia="Times New Roman" w:hAnsi="Times New Roman" w:cs="Times New Roman"/>
          <w:bCs/>
          <w:color w:val="000000"/>
          <w:sz w:val="24"/>
          <w:szCs w:val="24"/>
          <w:lang w:eastAsia="cs-CZ"/>
        </w:rPr>
        <w:t>Good</w:t>
      </w:r>
      <w:r>
        <w:rPr>
          <w:rFonts w:ascii="Times New Roman" w:eastAsia="Times New Roman" w:hAnsi="Times New Roman" w:cs="Times New Roman"/>
          <w:b/>
          <w:color w:val="000000"/>
          <w:sz w:val="24"/>
          <w:szCs w:val="24"/>
          <w:lang w:eastAsia="cs-CZ"/>
        </w:rPr>
        <w:t>PRO</w:t>
      </w:r>
      <w:r w:rsidRPr="00963527">
        <w:rPr>
          <w:rFonts w:ascii="Times New Roman" w:eastAsia="Times New Roman" w:hAnsi="Times New Roman" w:cs="Times New Roman"/>
          <w:bCs/>
          <w:color w:val="000000"/>
          <w:sz w:val="24"/>
          <w:szCs w:val="24"/>
          <w:lang w:eastAsia="cs-CZ"/>
        </w:rPr>
        <w:t>, s. r. o.</w:t>
      </w:r>
      <w:r w:rsidR="00236B08">
        <w:rPr>
          <w:rFonts w:ascii="Times New Roman" w:eastAsia="Times New Roman" w:hAnsi="Times New Roman" w:cs="Times New Roman"/>
          <w:b/>
          <w:color w:val="000000"/>
          <w:sz w:val="24"/>
          <w:szCs w:val="24"/>
          <w:lang w:eastAsia="cs-CZ"/>
        </w:rPr>
        <w:t xml:space="preserve"> </w:t>
      </w:r>
    </w:p>
    <w:p w14:paraId="0632A83A" w14:textId="40C1FAB7" w:rsidR="00D827EC" w:rsidRPr="00C7334D"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w:t>
      </w:r>
      <w:r w:rsidR="00963527">
        <w:rPr>
          <w:rFonts w:ascii="Times New Roman" w:eastAsia="Times New Roman" w:hAnsi="Times New Roman" w:cs="Times New Roman"/>
          <w:bCs/>
          <w:color w:val="000000"/>
          <w:sz w:val="24"/>
          <w:szCs w:val="24"/>
          <w:lang w:eastAsia="cs-CZ"/>
        </w:rPr>
        <w:t xml:space="preserve"> </w:t>
      </w:r>
      <w:r w:rsidR="00C7334D">
        <w:rPr>
          <w:rFonts w:ascii="Times New Roman" w:eastAsia="Times New Roman" w:hAnsi="Times New Roman" w:cs="Times New Roman"/>
          <w:bCs/>
          <w:color w:val="000000"/>
          <w:sz w:val="24"/>
          <w:szCs w:val="24"/>
          <w:lang w:eastAsia="cs-CZ"/>
        </w:rPr>
        <w:t>Dukelská 1247, 334 01 Přeštice</w:t>
      </w:r>
    </w:p>
    <w:p w14:paraId="606C6D38" w14:textId="6224EEA0"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w:t>
      </w:r>
      <w:r w:rsidR="003104FF">
        <w:rPr>
          <w:rFonts w:ascii="Times New Roman" w:eastAsia="Times New Roman" w:hAnsi="Times New Roman" w:cs="Times New Roman"/>
          <w:bCs/>
          <w:color w:val="000000"/>
          <w:sz w:val="24"/>
          <w:szCs w:val="24"/>
          <w:lang w:eastAsia="cs-CZ"/>
        </w:rPr>
        <w:t xml:space="preserve">Ing. </w:t>
      </w:r>
      <w:r w:rsidR="004379B7">
        <w:rPr>
          <w:rFonts w:ascii="Times New Roman" w:eastAsia="Times New Roman" w:hAnsi="Times New Roman" w:cs="Times New Roman"/>
          <w:bCs/>
          <w:color w:val="000000"/>
          <w:sz w:val="24"/>
          <w:szCs w:val="24"/>
          <w:lang w:eastAsia="cs-CZ"/>
        </w:rPr>
        <w:t>Petrem Loukotou, jednatelem</w:t>
      </w:r>
    </w:p>
    <w:p w14:paraId="3AA6E75E" w14:textId="57119271"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zapsaná u </w:t>
      </w:r>
      <w:r w:rsidR="003104FF">
        <w:rPr>
          <w:rFonts w:ascii="Times New Roman" w:eastAsia="Times New Roman" w:hAnsi="Times New Roman" w:cs="Times New Roman"/>
          <w:bCs/>
          <w:color w:val="000000"/>
          <w:sz w:val="24"/>
          <w:szCs w:val="24"/>
          <w:lang w:eastAsia="cs-CZ"/>
        </w:rPr>
        <w:t>Krajského</w:t>
      </w:r>
      <w:r w:rsidR="003104FF" w:rsidRPr="00D827EC">
        <w:rPr>
          <w:rFonts w:ascii="Times New Roman" w:eastAsia="Times New Roman" w:hAnsi="Times New Roman" w:cs="Times New Roman"/>
          <w:bCs/>
          <w:color w:val="000000"/>
          <w:sz w:val="24"/>
          <w:szCs w:val="24"/>
          <w:lang w:eastAsia="cs-CZ"/>
        </w:rPr>
        <w:t xml:space="preserve"> </w:t>
      </w:r>
      <w:r w:rsidR="00236B08" w:rsidRPr="00D827EC">
        <w:rPr>
          <w:rFonts w:ascii="Times New Roman" w:eastAsia="Times New Roman" w:hAnsi="Times New Roman" w:cs="Times New Roman"/>
          <w:bCs/>
          <w:color w:val="000000"/>
          <w:sz w:val="24"/>
          <w:szCs w:val="24"/>
          <w:lang w:eastAsia="cs-CZ"/>
        </w:rPr>
        <w:t>soudu v</w:t>
      </w:r>
      <w:r w:rsidR="003104FF">
        <w:rPr>
          <w:rFonts w:ascii="Times New Roman" w:eastAsia="Times New Roman" w:hAnsi="Times New Roman" w:cs="Times New Roman"/>
          <w:bCs/>
          <w:color w:val="000000"/>
          <w:sz w:val="24"/>
          <w:szCs w:val="24"/>
          <w:lang w:eastAsia="cs-CZ"/>
        </w:rPr>
        <w:t xml:space="preserve"> </w:t>
      </w:r>
      <w:r w:rsidR="004379B7">
        <w:rPr>
          <w:rFonts w:ascii="Times New Roman" w:eastAsia="Times New Roman" w:hAnsi="Times New Roman" w:cs="Times New Roman"/>
          <w:bCs/>
          <w:color w:val="000000"/>
          <w:sz w:val="24"/>
          <w:szCs w:val="24"/>
          <w:lang w:eastAsia="cs-CZ"/>
        </w:rPr>
        <w:t>Plzni</w:t>
      </w:r>
      <w:r w:rsidR="003104FF" w:rsidRPr="00D827EC">
        <w:rPr>
          <w:rFonts w:ascii="Times New Roman" w:eastAsia="Times New Roman" w:hAnsi="Times New Roman" w:cs="Times New Roman"/>
          <w:bCs/>
          <w:color w:val="000000"/>
          <w:sz w:val="24"/>
          <w:szCs w:val="24"/>
          <w:lang w:eastAsia="cs-CZ"/>
        </w:rPr>
        <w:t xml:space="preserve">, </w:t>
      </w:r>
      <w:r w:rsidRPr="00D827EC">
        <w:rPr>
          <w:rFonts w:ascii="Times New Roman" w:eastAsia="Times New Roman" w:hAnsi="Times New Roman" w:cs="Times New Roman"/>
          <w:bCs/>
          <w:color w:val="000000"/>
          <w:sz w:val="24"/>
          <w:szCs w:val="24"/>
          <w:lang w:eastAsia="cs-CZ"/>
        </w:rPr>
        <w:t xml:space="preserve">spisová značka </w:t>
      </w:r>
      <w:r w:rsidR="004379B7">
        <w:rPr>
          <w:rFonts w:ascii="Times New Roman" w:eastAsia="Times New Roman" w:hAnsi="Times New Roman" w:cs="Times New Roman"/>
          <w:bCs/>
          <w:color w:val="000000"/>
          <w:sz w:val="24"/>
          <w:szCs w:val="24"/>
          <w:lang w:eastAsia="cs-CZ"/>
        </w:rPr>
        <w:t>C 7676</w:t>
      </w:r>
    </w:p>
    <w:p w14:paraId="3006DBD0" w14:textId="4316121F" w:rsidR="00D827EC" w:rsidRPr="00C7334D"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w:t>
      </w:r>
      <w:r w:rsidR="00C7334D">
        <w:rPr>
          <w:rFonts w:ascii="Times New Roman" w:eastAsia="Times New Roman" w:hAnsi="Times New Roman" w:cs="Times New Roman"/>
          <w:bCs/>
          <w:color w:val="000000"/>
          <w:sz w:val="24"/>
          <w:szCs w:val="24"/>
          <w:lang w:eastAsia="cs-CZ"/>
        </w:rPr>
        <w:t xml:space="preserve"> 648 35 138</w:t>
      </w:r>
    </w:p>
    <w:p w14:paraId="3581FEEA" w14:textId="582BCB05" w:rsidR="00236B08" w:rsidRDefault="003104FF"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 xml:space="preserve">bankovní spojení: </w:t>
      </w:r>
      <w:r w:rsidRPr="003104FF">
        <w:rPr>
          <w:rFonts w:ascii="Times New Roman" w:eastAsia="Times New Roman" w:hAnsi="Times New Roman" w:cs="Times New Roman"/>
          <w:bCs/>
          <w:color w:val="000000"/>
          <w:sz w:val="24"/>
          <w:szCs w:val="24"/>
          <w:lang w:eastAsia="cs-CZ"/>
        </w:rPr>
        <w:t>Raiffeisenbank a.s.</w:t>
      </w:r>
      <w:r>
        <w:rPr>
          <w:rFonts w:ascii="Times New Roman" w:eastAsia="Times New Roman" w:hAnsi="Times New Roman" w:cs="Times New Roman"/>
          <w:bCs/>
          <w:color w:val="000000"/>
          <w:sz w:val="24"/>
          <w:szCs w:val="24"/>
          <w:lang w:eastAsia="cs-CZ"/>
        </w:rPr>
        <w:t xml:space="preserve">,  </w:t>
      </w:r>
    </w:p>
    <w:p w14:paraId="667178AA" w14:textId="59C59778" w:rsidR="003104FF" w:rsidRPr="00D827EC" w:rsidRDefault="003104FF"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 xml:space="preserve">č. účtu: </w:t>
      </w:r>
      <w:r w:rsidR="007353A5">
        <w:rPr>
          <w:rFonts w:ascii="Times New Roman" w:eastAsia="Times New Roman" w:hAnsi="Times New Roman" w:cs="Times New Roman"/>
          <w:bCs/>
          <w:color w:val="000000"/>
          <w:sz w:val="24"/>
          <w:szCs w:val="24"/>
          <w:lang w:eastAsia="cs-CZ"/>
        </w:rPr>
        <w:t>x</w:t>
      </w:r>
    </w:p>
    <w:p w14:paraId="122B8C2A"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„příjemce“)</w:t>
      </w:r>
    </w:p>
    <w:p w14:paraId="2BACD351"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20339CC6"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a</w:t>
      </w:r>
    </w:p>
    <w:p w14:paraId="7712234E"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p>
    <w:p w14:paraId="0DE15D34" w14:textId="77777777" w:rsidR="00D827EC" w:rsidRPr="00F65E34" w:rsidRDefault="00D827EC" w:rsidP="00D827EC">
      <w:pPr>
        <w:spacing w:after="0" w:line="240" w:lineRule="auto"/>
        <w:rPr>
          <w:rFonts w:ascii="Times New Roman" w:eastAsia="Times New Roman" w:hAnsi="Times New Roman" w:cs="Times New Roman"/>
          <w:b/>
          <w:bCs/>
          <w:color w:val="000000"/>
          <w:sz w:val="24"/>
          <w:szCs w:val="24"/>
          <w:lang w:eastAsia="cs-CZ"/>
        </w:rPr>
      </w:pPr>
      <w:r w:rsidRPr="00F65E34">
        <w:rPr>
          <w:rFonts w:ascii="Times New Roman" w:eastAsia="Times New Roman" w:hAnsi="Times New Roman" w:cs="Times New Roman"/>
          <w:b/>
          <w:bCs/>
          <w:color w:val="000000"/>
          <w:sz w:val="24"/>
          <w:szCs w:val="24"/>
          <w:lang w:eastAsia="cs-CZ"/>
        </w:rPr>
        <w:t>Západočeská univerzita v Plzni</w:t>
      </w:r>
    </w:p>
    <w:p w14:paraId="19C13CBB" w14:textId="77777777"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se sídlem Univerzitní 2732/8, 301 00 Plzeň</w:t>
      </w:r>
    </w:p>
    <w:p w14:paraId="25438530" w14:textId="736994C3"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zastoupená doc. Ing. </w:t>
      </w:r>
      <w:r w:rsidR="00BD0C6F">
        <w:rPr>
          <w:rFonts w:ascii="Times New Roman" w:eastAsia="Times New Roman" w:hAnsi="Times New Roman" w:cs="Times New Roman"/>
          <w:bCs/>
          <w:color w:val="000000"/>
          <w:sz w:val="24"/>
          <w:szCs w:val="24"/>
          <w:lang w:eastAsia="cs-CZ"/>
        </w:rPr>
        <w:t>Jiřím Hammerbauerem</w:t>
      </w:r>
      <w:r w:rsidRPr="00D827EC">
        <w:rPr>
          <w:rFonts w:ascii="Times New Roman" w:eastAsia="Times New Roman" w:hAnsi="Times New Roman" w:cs="Times New Roman"/>
          <w:bCs/>
          <w:color w:val="000000"/>
          <w:sz w:val="24"/>
          <w:szCs w:val="24"/>
          <w:lang w:eastAsia="cs-CZ"/>
        </w:rPr>
        <w:t xml:space="preserve">, Ph.D., prorektorem pro </w:t>
      </w:r>
      <w:r w:rsidR="00BD0C6F">
        <w:rPr>
          <w:rFonts w:ascii="Times New Roman" w:eastAsia="Times New Roman" w:hAnsi="Times New Roman" w:cs="Times New Roman"/>
          <w:bCs/>
          <w:color w:val="000000"/>
          <w:sz w:val="24"/>
          <w:szCs w:val="24"/>
          <w:lang w:eastAsia="cs-CZ"/>
        </w:rPr>
        <w:t>tvůrčí činnost a doktorské studium</w:t>
      </w:r>
    </w:p>
    <w:p w14:paraId="7C53A4AA" w14:textId="77777777" w:rsidR="003104FF" w:rsidRDefault="00D827EC" w:rsidP="00D827EC">
      <w:pPr>
        <w:spacing w:after="0" w:line="240" w:lineRule="auto"/>
        <w:rPr>
          <w:rFonts w:ascii="Times New Roman" w:eastAsia="Times New Roman" w:hAnsi="Times New Roman" w:cs="Times New Roman"/>
          <w:bCs/>
          <w:color w:val="000000"/>
          <w:sz w:val="24"/>
          <w:szCs w:val="24"/>
          <w:lang w:eastAsia="cs-CZ"/>
        </w:rPr>
      </w:pPr>
      <w:bookmarkStart w:id="3" w:name="_Toc196810170"/>
      <w:r w:rsidRPr="00D827EC">
        <w:rPr>
          <w:rFonts w:ascii="Times New Roman" w:eastAsia="Times New Roman" w:hAnsi="Times New Roman" w:cs="Times New Roman"/>
          <w:bCs/>
          <w:color w:val="000000"/>
          <w:sz w:val="24"/>
          <w:szCs w:val="24"/>
          <w:lang w:eastAsia="cs-CZ"/>
        </w:rPr>
        <w:t>IČ</w:t>
      </w:r>
      <w:r w:rsidR="00273245">
        <w:rPr>
          <w:rFonts w:ascii="Times New Roman" w:eastAsia="Times New Roman" w:hAnsi="Times New Roman" w:cs="Times New Roman"/>
          <w:bCs/>
          <w:color w:val="000000"/>
          <w:sz w:val="24"/>
          <w:szCs w:val="24"/>
          <w:lang w:eastAsia="cs-CZ"/>
        </w:rPr>
        <w:t>O</w:t>
      </w:r>
      <w:r w:rsidRPr="00D827EC">
        <w:rPr>
          <w:rFonts w:ascii="Times New Roman" w:eastAsia="Times New Roman" w:hAnsi="Times New Roman" w:cs="Times New Roman"/>
          <w:bCs/>
          <w:color w:val="000000"/>
          <w:sz w:val="24"/>
          <w:szCs w:val="24"/>
          <w:lang w:eastAsia="cs-CZ"/>
        </w:rPr>
        <w:t xml:space="preserve">: </w:t>
      </w:r>
      <w:bookmarkEnd w:id="3"/>
      <w:r w:rsidRPr="00D827EC">
        <w:rPr>
          <w:rFonts w:ascii="Times New Roman" w:eastAsia="Times New Roman" w:hAnsi="Times New Roman" w:cs="Times New Roman"/>
          <w:bCs/>
          <w:color w:val="000000"/>
          <w:sz w:val="24"/>
          <w:szCs w:val="24"/>
          <w:lang w:eastAsia="cs-CZ"/>
        </w:rPr>
        <w:t>49777513</w:t>
      </w:r>
      <w:r w:rsidR="00632B30">
        <w:rPr>
          <w:rFonts w:ascii="Times New Roman" w:eastAsia="Times New Roman" w:hAnsi="Times New Roman" w:cs="Times New Roman"/>
          <w:bCs/>
          <w:color w:val="000000"/>
          <w:sz w:val="24"/>
          <w:szCs w:val="24"/>
          <w:lang w:eastAsia="cs-CZ"/>
        </w:rPr>
        <w:t xml:space="preserve"> </w:t>
      </w:r>
    </w:p>
    <w:p w14:paraId="2A593F35" w14:textId="1A103F28" w:rsidR="00D827EC" w:rsidRPr="00D827EC" w:rsidRDefault="00632B30"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v</w:t>
      </w:r>
      <w:r w:rsidR="00C00179">
        <w:rPr>
          <w:rFonts w:ascii="Times New Roman" w:eastAsia="Times New Roman" w:hAnsi="Times New Roman" w:cs="Times New Roman"/>
          <w:bCs/>
          <w:color w:val="000000"/>
          <w:sz w:val="24"/>
          <w:szCs w:val="24"/>
          <w:lang w:eastAsia="cs-CZ"/>
        </w:rPr>
        <w:t>eřejná vysoká škola dle zákona č. 111/1998 Sb., v platném znění</w:t>
      </w:r>
    </w:p>
    <w:p w14:paraId="174396DC" w14:textId="77777777" w:rsidR="00236B08" w:rsidRDefault="00D827EC" w:rsidP="00D827EC">
      <w:pPr>
        <w:spacing w:after="0" w:line="240" w:lineRule="auto"/>
        <w:rPr>
          <w:rFonts w:ascii="Times New Roman" w:eastAsia="Times New Roman" w:hAnsi="Times New Roman" w:cs="Times New Roman"/>
          <w:bCs/>
          <w:color w:val="000000"/>
          <w:sz w:val="24"/>
          <w:szCs w:val="24"/>
          <w:lang w:eastAsia="cs-CZ"/>
        </w:rPr>
      </w:pPr>
      <w:bookmarkStart w:id="4" w:name="_Toc196810171"/>
      <w:r w:rsidRPr="00D827EC">
        <w:rPr>
          <w:rFonts w:ascii="Times New Roman" w:eastAsia="Times New Roman" w:hAnsi="Times New Roman" w:cs="Times New Roman"/>
          <w:bCs/>
          <w:color w:val="000000"/>
          <w:sz w:val="24"/>
          <w:szCs w:val="24"/>
          <w:lang w:eastAsia="cs-CZ"/>
        </w:rPr>
        <w:t xml:space="preserve">bankovní spojení: </w:t>
      </w:r>
      <w:bookmarkEnd w:id="4"/>
      <w:r w:rsidRPr="00D827EC">
        <w:rPr>
          <w:rFonts w:ascii="Times New Roman" w:eastAsia="Times New Roman" w:hAnsi="Times New Roman" w:cs="Times New Roman"/>
          <w:bCs/>
          <w:color w:val="000000"/>
          <w:sz w:val="24"/>
          <w:szCs w:val="24"/>
          <w:lang w:eastAsia="cs-CZ"/>
        </w:rPr>
        <w:t xml:space="preserve">Komerční banka a.s., pobočka Plzeň – město, </w:t>
      </w:r>
    </w:p>
    <w:p w14:paraId="3CDA93A5" w14:textId="11F73CAF" w:rsidR="00D827EC" w:rsidRPr="00D827EC" w:rsidRDefault="00D827EC" w:rsidP="00D827EC">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 xml:space="preserve">č. účtu: </w:t>
      </w:r>
      <w:r w:rsidR="007353A5">
        <w:rPr>
          <w:rFonts w:ascii="Times New Roman" w:eastAsia="Times New Roman" w:hAnsi="Times New Roman" w:cs="Times New Roman"/>
          <w:bCs/>
          <w:color w:val="000000"/>
          <w:sz w:val="24"/>
          <w:szCs w:val="24"/>
          <w:lang w:eastAsia="cs-CZ"/>
        </w:rPr>
        <w:t>x</w:t>
      </w:r>
    </w:p>
    <w:p w14:paraId="285EEE0B" w14:textId="77777777" w:rsidR="00D827EC" w:rsidRDefault="00D827EC" w:rsidP="00632B30">
      <w:pPr>
        <w:spacing w:line="240" w:lineRule="auto"/>
        <w:rPr>
          <w:rFonts w:ascii="Times New Roman" w:eastAsia="Times New Roman" w:hAnsi="Times New Roman" w:cs="Times New Roman"/>
          <w:bCs/>
          <w:color w:val="000000"/>
          <w:sz w:val="24"/>
          <w:szCs w:val="24"/>
          <w:lang w:eastAsia="cs-CZ"/>
        </w:rPr>
      </w:pPr>
      <w:bookmarkStart w:id="5" w:name="_Toc196810172"/>
      <w:r w:rsidRPr="00D827EC">
        <w:rPr>
          <w:rFonts w:ascii="Times New Roman" w:eastAsia="Times New Roman" w:hAnsi="Times New Roman" w:cs="Times New Roman"/>
          <w:bCs/>
          <w:color w:val="000000"/>
          <w:sz w:val="24"/>
          <w:szCs w:val="24"/>
          <w:lang w:eastAsia="cs-CZ"/>
        </w:rPr>
        <w:t>(dále jen „další účastník projektu</w:t>
      </w:r>
      <w:r w:rsidR="00632B30">
        <w:rPr>
          <w:rFonts w:ascii="Times New Roman" w:eastAsia="Times New Roman" w:hAnsi="Times New Roman" w:cs="Times New Roman"/>
          <w:bCs/>
          <w:color w:val="000000"/>
          <w:sz w:val="24"/>
          <w:szCs w:val="24"/>
          <w:lang w:eastAsia="cs-CZ"/>
        </w:rPr>
        <w:t xml:space="preserve"> 1</w:t>
      </w:r>
      <w:r w:rsidRPr="00D827EC">
        <w:rPr>
          <w:rFonts w:ascii="Times New Roman" w:eastAsia="Times New Roman" w:hAnsi="Times New Roman" w:cs="Times New Roman"/>
          <w:bCs/>
          <w:color w:val="000000"/>
          <w:sz w:val="24"/>
          <w:szCs w:val="24"/>
          <w:lang w:eastAsia="cs-CZ"/>
        </w:rPr>
        <w:t>“)</w:t>
      </w:r>
      <w:bookmarkEnd w:id="5"/>
    </w:p>
    <w:p w14:paraId="5CDEF250" w14:textId="77777777" w:rsidR="00632B30" w:rsidRDefault="00632B30" w:rsidP="00D827EC">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a</w:t>
      </w:r>
    </w:p>
    <w:p w14:paraId="7002CA7D" w14:textId="347CE12B" w:rsidR="00632B30" w:rsidRPr="00236B08" w:rsidRDefault="00B93163" w:rsidP="00632B30">
      <w:pPr>
        <w:spacing w:before="240" w:after="0" w:line="240" w:lineRule="auto"/>
        <w:rPr>
          <w:rFonts w:ascii="Times New Roman" w:eastAsia="Times New Roman" w:hAnsi="Times New Roman" w:cs="Times New Roman"/>
          <w:b/>
          <w:color w:val="000000"/>
          <w:sz w:val="24"/>
          <w:szCs w:val="24"/>
          <w:lang w:eastAsia="cs-CZ"/>
        </w:rPr>
      </w:pPr>
      <w:r>
        <w:rPr>
          <w:rFonts w:ascii="Times New Roman" w:eastAsia="Times New Roman" w:hAnsi="Times New Roman" w:cs="Times New Roman"/>
          <w:b/>
          <w:color w:val="000000"/>
          <w:sz w:val="24"/>
          <w:szCs w:val="24"/>
          <w:lang w:eastAsia="cs-CZ"/>
        </w:rPr>
        <w:t>Vysoká škola chemicko-technologická v Praze (</w:t>
      </w:r>
      <w:r w:rsidR="007E55D7">
        <w:rPr>
          <w:rFonts w:ascii="Times New Roman" w:eastAsia="Times New Roman" w:hAnsi="Times New Roman" w:cs="Times New Roman"/>
          <w:b/>
          <w:color w:val="000000"/>
          <w:sz w:val="24"/>
          <w:szCs w:val="24"/>
          <w:lang w:eastAsia="cs-CZ"/>
        </w:rPr>
        <w:t>VŠCHT</w:t>
      </w:r>
      <w:r>
        <w:rPr>
          <w:rFonts w:ascii="Times New Roman" w:eastAsia="Times New Roman" w:hAnsi="Times New Roman" w:cs="Times New Roman"/>
          <w:b/>
          <w:color w:val="000000"/>
          <w:sz w:val="24"/>
          <w:szCs w:val="24"/>
          <w:lang w:eastAsia="cs-CZ"/>
        </w:rPr>
        <w:t xml:space="preserve"> Praha)</w:t>
      </w:r>
    </w:p>
    <w:p w14:paraId="361F1F09" w14:textId="35D710DA" w:rsidR="00632B30" w:rsidRPr="00B93163" w:rsidRDefault="00632B30" w:rsidP="00632B30">
      <w:pPr>
        <w:spacing w:after="0" w:line="240" w:lineRule="auto"/>
        <w:rPr>
          <w:rFonts w:ascii="Times New Roman" w:eastAsia="Times New Roman" w:hAnsi="Times New Roman" w:cs="Times New Roman"/>
          <w:bCs/>
          <w:color w:val="000000"/>
          <w:sz w:val="24"/>
          <w:szCs w:val="24"/>
          <w:lang w:eastAsia="cs-CZ"/>
        </w:rPr>
      </w:pPr>
      <w:r w:rsidRPr="00B93163">
        <w:rPr>
          <w:rFonts w:ascii="Times New Roman" w:eastAsia="Times New Roman" w:hAnsi="Times New Roman" w:cs="Times New Roman"/>
          <w:bCs/>
          <w:color w:val="000000"/>
          <w:sz w:val="24"/>
          <w:szCs w:val="24"/>
          <w:lang w:eastAsia="cs-CZ"/>
        </w:rPr>
        <w:t xml:space="preserve">se sídlem </w:t>
      </w:r>
      <w:r w:rsidR="00B93163" w:rsidRPr="001079D5">
        <w:rPr>
          <w:rFonts w:ascii="Times New Roman" w:eastAsia="Times New Roman" w:hAnsi="Times New Roman" w:cs="Times New Roman"/>
          <w:bCs/>
          <w:color w:val="000000"/>
          <w:sz w:val="24"/>
          <w:szCs w:val="24"/>
          <w:lang w:eastAsia="cs-CZ"/>
        </w:rPr>
        <w:t>Technická 1905/5, 166 28  Praha 6 - Dejvice</w:t>
      </w:r>
    </w:p>
    <w:p w14:paraId="258251CF" w14:textId="09B4F9C2" w:rsidR="00632B30" w:rsidRPr="00B93163" w:rsidRDefault="00632B30" w:rsidP="00632B30">
      <w:pPr>
        <w:spacing w:after="0" w:line="240" w:lineRule="auto"/>
        <w:rPr>
          <w:rFonts w:ascii="Times New Roman" w:eastAsia="Times New Roman" w:hAnsi="Times New Roman" w:cs="Times New Roman"/>
          <w:bCs/>
          <w:color w:val="000000"/>
          <w:sz w:val="24"/>
          <w:szCs w:val="24"/>
          <w:lang w:eastAsia="cs-CZ"/>
        </w:rPr>
      </w:pPr>
      <w:r w:rsidRPr="00B93163">
        <w:rPr>
          <w:rFonts w:ascii="Times New Roman" w:eastAsia="Times New Roman" w:hAnsi="Times New Roman" w:cs="Times New Roman"/>
          <w:bCs/>
          <w:color w:val="000000"/>
          <w:sz w:val="24"/>
          <w:szCs w:val="24"/>
          <w:lang w:eastAsia="cs-CZ"/>
        </w:rPr>
        <w:t>zastoupená</w:t>
      </w:r>
      <w:r w:rsidR="00CE1D7D" w:rsidRPr="00B93163">
        <w:rPr>
          <w:rFonts w:ascii="Times New Roman" w:eastAsia="Times New Roman" w:hAnsi="Times New Roman" w:cs="Times New Roman"/>
          <w:bCs/>
          <w:color w:val="000000"/>
          <w:sz w:val="24"/>
          <w:szCs w:val="24"/>
          <w:lang w:eastAsia="cs-CZ"/>
        </w:rPr>
        <w:t xml:space="preserve"> </w:t>
      </w:r>
      <w:r w:rsidR="007A0FD2" w:rsidRPr="007A0FD2">
        <w:rPr>
          <w:rFonts w:ascii="Times New Roman" w:eastAsia="Times New Roman" w:hAnsi="Times New Roman" w:cs="Times New Roman"/>
          <w:bCs/>
          <w:color w:val="000000"/>
          <w:sz w:val="24"/>
          <w:szCs w:val="24"/>
          <w:lang w:eastAsia="cs-CZ"/>
        </w:rPr>
        <w:t>prof. Ing. Milanem Pospíšilem, CSc., rektorem</w:t>
      </w:r>
    </w:p>
    <w:p w14:paraId="13893F4E" w14:textId="421C1C3F" w:rsidR="00632B30" w:rsidRPr="00B93163" w:rsidRDefault="00632B30" w:rsidP="00632B30">
      <w:pPr>
        <w:spacing w:after="0" w:line="240" w:lineRule="auto"/>
        <w:rPr>
          <w:rFonts w:ascii="Times New Roman" w:eastAsia="Times New Roman" w:hAnsi="Times New Roman" w:cs="Times New Roman"/>
          <w:bCs/>
          <w:color w:val="000000"/>
          <w:sz w:val="24"/>
          <w:szCs w:val="24"/>
          <w:lang w:eastAsia="cs-CZ"/>
        </w:rPr>
      </w:pPr>
      <w:r w:rsidRPr="00B93163">
        <w:rPr>
          <w:rFonts w:ascii="Times New Roman" w:eastAsia="Times New Roman" w:hAnsi="Times New Roman" w:cs="Times New Roman"/>
          <w:bCs/>
          <w:color w:val="000000"/>
          <w:sz w:val="24"/>
          <w:szCs w:val="24"/>
          <w:lang w:eastAsia="cs-CZ"/>
        </w:rPr>
        <w:t xml:space="preserve">IČO: </w:t>
      </w:r>
      <w:r w:rsidR="00CE1D7D" w:rsidRPr="00B93163">
        <w:rPr>
          <w:rFonts w:ascii="Times New Roman" w:eastAsia="Times New Roman" w:hAnsi="Times New Roman" w:cs="Times New Roman"/>
          <w:bCs/>
          <w:color w:val="000000"/>
          <w:sz w:val="24"/>
          <w:szCs w:val="24"/>
          <w:lang w:eastAsia="cs-CZ"/>
        </w:rPr>
        <w:t>6</w:t>
      </w:r>
      <w:r w:rsidR="00B93163" w:rsidRPr="001079D5">
        <w:rPr>
          <w:rFonts w:ascii="Times New Roman" w:eastAsia="Times New Roman" w:hAnsi="Times New Roman" w:cs="Times New Roman"/>
          <w:bCs/>
          <w:color w:val="000000"/>
          <w:sz w:val="24"/>
          <w:szCs w:val="24"/>
          <w:lang w:eastAsia="cs-CZ"/>
        </w:rPr>
        <w:t>046137</w:t>
      </w:r>
    </w:p>
    <w:p w14:paraId="78152993" w14:textId="4B748064" w:rsidR="00236B08" w:rsidRPr="00B93163" w:rsidRDefault="003104FF" w:rsidP="00632B30">
      <w:pPr>
        <w:spacing w:after="0" w:line="240" w:lineRule="auto"/>
        <w:rPr>
          <w:rFonts w:ascii="Times New Roman" w:eastAsia="Times New Roman" w:hAnsi="Times New Roman" w:cs="Times New Roman"/>
          <w:bCs/>
          <w:color w:val="000000"/>
          <w:sz w:val="24"/>
          <w:szCs w:val="24"/>
          <w:lang w:eastAsia="cs-CZ"/>
        </w:rPr>
      </w:pPr>
      <w:r w:rsidRPr="00B93163">
        <w:rPr>
          <w:rFonts w:ascii="Times New Roman" w:eastAsia="Times New Roman" w:hAnsi="Times New Roman" w:cs="Times New Roman"/>
          <w:bCs/>
          <w:color w:val="000000"/>
          <w:sz w:val="24"/>
          <w:szCs w:val="24"/>
          <w:lang w:eastAsia="cs-CZ"/>
        </w:rPr>
        <w:t xml:space="preserve">bankovní spojení: </w:t>
      </w:r>
      <w:r w:rsidR="00B93163" w:rsidRPr="001079D5">
        <w:rPr>
          <w:rFonts w:ascii="Times New Roman" w:eastAsia="Times New Roman" w:hAnsi="Times New Roman" w:cs="Times New Roman"/>
          <w:bCs/>
          <w:color w:val="000000"/>
          <w:sz w:val="24"/>
          <w:szCs w:val="24"/>
          <w:lang w:eastAsia="cs-CZ"/>
        </w:rPr>
        <w:t>ČSOB, a. s.</w:t>
      </w:r>
      <w:r w:rsidRPr="00B93163">
        <w:rPr>
          <w:rFonts w:ascii="Times New Roman" w:eastAsia="Times New Roman" w:hAnsi="Times New Roman" w:cs="Times New Roman"/>
          <w:bCs/>
          <w:color w:val="000000"/>
          <w:sz w:val="24"/>
          <w:szCs w:val="24"/>
          <w:lang w:eastAsia="cs-CZ"/>
        </w:rPr>
        <w:t xml:space="preserve"> </w:t>
      </w:r>
    </w:p>
    <w:p w14:paraId="33600EDA" w14:textId="27B3A369" w:rsidR="003104FF" w:rsidRPr="00D827EC" w:rsidRDefault="003104FF" w:rsidP="00632B30">
      <w:pPr>
        <w:spacing w:after="0" w:line="240" w:lineRule="auto"/>
        <w:rPr>
          <w:rFonts w:ascii="Times New Roman" w:eastAsia="Times New Roman" w:hAnsi="Times New Roman" w:cs="Times New Roman"/>
          <w:bCs/>
          <w:color w:val="000000"/>
          <w:sz w:val="24"/>
          <w:szCs w:val="24"/>
          <w:lang w:eastAsia="cs-CZ"/>
        </w:rPr>
      </w:pPr>
      <w:r w:rsidRPr="00B93163">
        <w:rPr>
          <w:rFonts w:ascii="Times New Roman" w:eastAsia="Times New Roman" w:hAnsi="Times New Roman" w:cs="Times New Roman"/>
          <w:bCs/>
          <w:color w:val="000000"/>
          <w:sz w:val="24"/>
          <w:szCs w:val="24"/>
          <w:lang w:eastAsia="cs-CZ"/>
        </w:rPr>
        <w:t xml:space="preserve">č. účtu: </w:t>
      </w:r>
      <w:r w:rsidR="007353A5">
        <w:rPr>
          <w:rFonts w:ascii="Times New Roman" w:eastAsia="Times New Roman" w:hAnsi="Times New Roman" w:cs="Times New Roman"/>
          <w:bCs/>
          <w:color w:val="000000"/>
          <w:sz w:val="24"/>
          <w:szCs w:val="24"/>
          <w:lang w:eastAsia="cs-CZ"/>
        </w:rPr>
        <w:t>x</w:t>
      </w:r>
      <w:r w:rsidR="004C6464">
        <w:rPr>
          <w:rFonts w:ascii="Times New Roman" w:eastAsia="Times New Roman" w:hAnsi="Times New Roman" w:cs="Times New Roman"/>
          <w:bCs/>
          <w:color w:val="000000"/>
          <w:sz w:val="24"/>
          <w:szCs w:val="24"/>
          <w:lang w:eastAsia="cs-CZ"/>
        </w:rPr>
        <w:t xml:space="preserve"> VS 57018xxxx</w:t>
      </w:r>
    </w:p>
    <w:p w14:paraId="134E434B" w14:textId="77777777" w:rsidR="00632B30" w:rsidRDefault="00632B30" w:rsidP="00632B30">
      <w:pPr>
        <w:spacing w:after="0" w:line="240" w:lineRule="auto"/>
        <w:rPr>
          <w:rFonts w:ascii="Times New Roman" w:eastAsia="Times New Roman" w:hAnsi="Times New Roman" w:cs="Times New Roman"/>
          <w:bCs/>
          <w:color w:val="000000"/>
          <w:sz w:val="24"/>
          <w:szCs w:val="24"/>
          <w:lang w:eastAsia="cs-CZ"/>
        </w:rPr>
      </w:pPr>
      <w:r w:rsidRPr="00D827EC">
        <w:rPr>
          <w:rFonts w:ascii="Times New Roman" w:eastAsia="Times New Roman" w:hAnsi="Times New Roman" w:cs="Times New Roman"/>
          <w:bCs/>
          <w:color w:val="000000"/>
          <w:sz w:val="24"/>
          <w:szCs w:val="24"/>
          <w:lang w:eastAsia="cs-CZ"/>
        </w:rPr>
        <w:t>(dále jen „další účastník projektu</w:t>
      </w:r>
      <w:r>
        <w:rPr>
          <w:rFonts w:ascii="Times New Roman" w:eastAsia="Times New Roman" w:hAnsi="Times New Roman" w:cs="Times New Roman"/>
          <w:bCs/>
          <w:color w:val="000000"/>
          <w:sz w:val="24"/>
          <w:szCs w:val="24"/>
          <w:lang w:eastAsia="cs-CZ"/>
        </w:rPr>
        <w:t xml:space="preserve"> 2</w:t>
      </w:r>
      <w:r w:rsidRPr="00D827EC">
        <w:rPr>
          <w:rFonts w:ascii="Times New Roman" w:eastAsia="Times New Roman" w:hAnsi="Times New Roman" w:cs="Times New Roman"/>
          <w:bCs/>
          <w:color w:val="000000"/>
          <w:sz w:val="24"/>
          <w:szCs w:val="24"/>
          <w:lang w:eastAsia="cs-CZ"/>
        </w:rPr>
        <w:t>“)</w:t>
      </w:r>
    </w:p>
    <w:p w14:paraId="3C785150" w14:textId="1DE1F842" w:rsidR="00632B30" w:rsidRPr="00D827EC" w:rsidRDefault="00632B30" w:rsidP="00632B30">
      <w:pPr>
        <w:spacing w:after="0" w:line="240" w:lineRule="auto"/>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t>(</w:t>
      </w:r>
      <w:r w:rsidRPr="00D827EC">
        <w:rPr>
          <w:rFonts w:ascii="Times New Roman" w:eastAsia="Times New Roman" w:hAnsi="Times New Roman" w:cs="Times New Roman"/>
          <w:bCs/>
          <w:color w:val="000000"/>
          <w:sz w:val="24"/>
          <w:szCs w:val="24"/>
          <w:lang w:eastAsia="cs-CZ"/>
        </w:rPr>
        <w:t>další účastník projektu</w:t>
      </w:r>
      <w:r>
        <w:rPr>
          <w:rFonts w:ascii="Times New Roman" w:eastAsia="Times New Roman" w:hAnsi="Times New Roman" w:cs="Times New Roman"/>
          <w:bCs/>
          <w:color w:val="000000"/>
          <w:sz w:val="24"/>
          <w:szCs w:val="24"/>
          <w:lang w:eastAsia="cs-CZ"/>
        </w:rPr>
        <w:t xml:space="preserve"> 1 a </w:t>
      </w:r>
      <w:r w:rsidRPr="00D827EC">
        <w:rPr>
          <w:rFonts w:ascii="Times New Roman" w:eastAsia="Times New Roman" w:hAnsi="Times New Roman" w:cs="Times New Roman"/>
          <w:bCs/>
          <w:color w:val="000000"/>
          <w:sz w:val="24"/>
          <w:szCs w:val="24"/>
          <w:lang w:eastAsia="cs-CZ"/>
        </w:rPr>
        <w:t>další účastník projektu</w:t>
      </w:r>
      <w:r>
        <w:rPr>
          <w:rFonts w:ascii="Times New Roman" w:eastAsia="Times New Roman" w:hAnsi="Times New Roman" w:cs="Times New Roman"/>
          <w:bCs/>
          <w:color w:val="000000"/>
          <w:sz w:val="24"/>
          <w:szCs w:val="24"/>
          <w:lang w:eastAsia="cs-CZ"/>
        </w:rPr>
        <w:t xml:space="preserve"> 2 společně též jako „další účastníci“</w:t>
      </w:r>
      <w:r w:rsidR="00EC0759">
        <w:rPr>
          <w:rFonts w:ascii="Times New Roman" w:eastAsia="Times New Roman" w:hAnsi="Times New Roman" w:cs="Times New Roman"/>
          <w:bCs/>
          <w:color w:val="000000"/>
          <w:sz w:val="24"/>
          <w:szCs w:val="24"/>
          <w:lang w:eastAsia="cs-CZ"/>
        </w:rPr>
        <w:t xml:space="preserve"> nebo jako „</w:t>
      </w:r>
      <w:r w:rsidR="00EC0759" w:rsidRPr="00963527">
        <w:rPr>
          <w:rFonts w:ascii="Times New Roman" w:eastAsia="Times New Roman" w:hAnsi="Times New Roman" w:cs="Times New Roman"/>
          <w:bCs/>
          <w:color w:val="000000"/>
          <w:sz w:val="24"/>
          <w:szCs w:val="24"/>
          <w:lang w:eastAsia="cs-CZ"/>
        </w:rPr>
        <w:t>další účastník</w:t>
      </w:r>
      <w:r w:rsidR="00782E43" w:rsidRPr="00963527">
        <w:rPr>
          <w:rFonts w:ascii="Times New Roman" w:eastAsia="Times New Roman" w:hAnsi="Times New Roman" w:cs="Times New Roman"/>
          <w:bCs/>
          <w:color w:val="000000"/>
          <w:sz w:val="24"/>
          <w:szCs w:val="24"/>
          <w:lang w:eastAsia="cs-CZ"/>
        </w:rPr>
        <w:t xml:space="preserve"> projektu 2</w:t>
      </w:r>
      <w:r w:rsidR="00EC0759">
        <w:rPr>
          <w:rFonts w:ascii="Times New Roman" w:eastAsia="Times New Roman" w:hAnsi="Times New Roman" w:cs="Times New Roman"/>
          <w:bCs/>
          <w:color w:val="000000"/>
          <w:sz w:val="24"/>
          <w:szCs w:val="24"/>
          <w:lang w:eastAsia="cs-CZ"/>
        </w:rPr>
        <w:t>“</w:t>
      </w:r>
      <w:r>
        <w:rPr>
          <w:rFonts w:ascii="Times New Roman" w:eastAsia="Times New Roman" w:hAnsi="Times New Roman" w:cs="Times New Roman"/>
          <w:bCs/>
          <w:color w:val="000000"/>
          <w:sz w:val="24"/>
          <w:szCs w:val="24"/>
          <w:lang w:eastAsia="cs-CZ"/>
        </w:rPr>
        <w:t>)</w:t>
      </w:r>
    </w:p>
    <w:p w14:paraId="4A494AF2" w14:textId="77777777" w:rsidR="007E55D7" w:rsidRPr="00D827EC" w:rsidRDefault="007E55D7" w:rsidP="00D827EC">
      <w:pPr>
        <w:spacing w:after="0" w:line="240" w:lineRule="auto"/>
        <w:rPr>
          <w:rFonts w:ascii="Times New Roman" w:eastAsia="Times New Roman" w:hAnsi="Times New Roman" w:cs="Times New Roman"/>
          <w:bCs/>
          <w:color w:val="000000"/>
          <w:sz w:val="24"/>
          <w:szCs w:val="24"/>
          <w:lang w:eastAsia="cs-CZ"/>
        </w:rPr>
      </w:pPr>
    </w:p>
    <w:p w14:paraId="0D407C33" w14:textId="77777777" w:rsidR="00236B08" w:rsidRDefault="00236B08" w:rsidP="009472CF">
      <w:pPr>
        <w:spacing w:line="240" w:lineRule="auto"/>
        <w:jc w:val="both"/>
        <w:rPr>
          <w:rFonts w:ascii="Times New Roman" w:hAnsi="Times New Roman" w:cs="Times New Roman"/>
          <w:sz w:val="24"/>
          <w:szCs w:val="24"/>
        </w:rPr>
      </w:pPr>
    </w:p>
    <w:p w14:paraId="6C32443D" w14:textId="2953C1D9" w:rsidR="00D827EC" w:rsidRPr="00D827EC" w:rsidRDefault="00D827EC" w:rsidP="009472CF">
      <w:pPr>
        <w:spacing w:line="240" w:lineRule="auto"/>
        <w:jc w:val="both"/>
        <w:rPr>
          <w:rFonts w:ascii="Times New Roman" w:hAnsi="Times New Roman" w:cs="Times New Roman"/>
          <w:bCs/>
          <w:sz w:val="24"/>
          <w:szCs w:val="24"/>
        </w:rPr>
      </w:pPr>
      <w:r w:rsidRPr="00D827EC">
        <w:rPr>
          <w:rFonts w:ascii="Times New Roman" w:hAnsi="Times New Roman" w:cs="Times New Roman"/>
          <w:sz w:val="24"/>
          <w:szCs w:val="24"/>
        </w:rPr>
        <w:t xml:space="preserve">uzavřely níže uvedeného dne, měsíce a roku tuto smlouvu o účasti na řešení projektu (dále jen „smlouva“) </w:t>
      </w:r>
      <w:r w:rsidRPr="00D827EC">
        <w:rPr>
          <w:rFonts w:ascii="Times New Roman" w:hAnsi="Times New Roman" w:cs="Times New Roman"/>
          <w:bCs/>
          <w:sz w:val="24"/>
          <w:szCs w:val="24"/>
        </w:rPr>
        <w:t xml:space="preserve">podle § 1746 odst. 2 zákona č. 89/2012 Sb., občanský zákoník, ve znění pozdějších předpisů, a </w:t>
      </w:r>
      <w:r w:rsidRPr="00D827EC">
        <w:rPr>
          <w:rFonts w:ascii="Times New Roman" w:hAnsi="Times New Roman" w:cs="Times New Roman"/>
          <w:sz w:val="24"/>
          <w:szCs w:val="24"/>
        </w:rPr>
        <w:t>podle ust. § 2 odst. 2 písm. j) zákona č. 130/2002 Sb., o podpoře výzkumu, experimentálního vývoje a inovací z veřejných prostředků a o změně některých souvisejících zákonů (zákon o podpoře výzkumu, experimentálního vývoje a inovací), ve znění pozdějších předpisů</w:t>
      </w:r>
      <w:r w:rsidR="00A06C38">
        <w:rPr>
          <w:rFonts w:ascii="Times New Roman" w:hAnsi="Times New Roman" w:cs="Times New Roman"/>
          <w:sz w:val="24"/>
          <w:szCs w:val="24"/>
        </w:rPr>
        <w:t xml:space="preserve"> (dále jen ZPVV“)</w:t>
      </w:r>
      <w:r w:rsidRPr="00D827EC">
        <w:rPr>
          <w:rFonts w:ascii="Times New Roman" w:hAnsi="Times New Roman" w:cs="Times New Roman"/>
          <w:sz w:val="24"/>
          <w:szCs w:val="24"/>
        </w:rPr>
        <w:t>:</w:t>
      </w:r>
    </w:p>
    <w:p w14:paraId="5F70DAD5"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bookmarkStart w:id="6" w:name="_Toc196810176"/>
    </w:p>
    <w:p w14:paraId="7E048827" w14:textId="77777777" w:rsidR="00236B08" w:rsidRDefault="00236B08" w:rsidP="00D827EC">
      <w:pPr>
        <w:spacing w:after="0" w:line="240" w:lineRule="auto"/>
        <w:jc w:val="center"/>
        <w:rPr>
          <w:rFonts w:ascii="Times New Roman" w:eastAsia="Times New Roman" w:hAnsi="Times New Roman" w:cs="Times New Roman"/>
          <w:b/>
          <w:sz w:val="24"/>
          <w:szCs w:val="24"/>
          <w:lang w:eastAsia="cs-CZ"/>
        </w:rPr>
      </w:pPr>
    </w:p>
    <w:p w14:paraId="07881531" w14:textId="7DE9663F"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w:t>
      </w:r>
      <w:bookmarkEnd w:id="6"/>
    </w:p>
    <w:p w14:paraId="0AA1BD4A"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Předmět a účel smlouvy</w:t>
      </w:r>
    </w:p>
    <w:p w14:paraId="79E7741B" w14:textId="116A64EC"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usilují o poskytnutí dotace pro projekt s názvem </w:t>
      </w:r>
      <w:r w:rsidRPr="001079D5">
        <w:rPr>
          <w:rFonts w:ascii="Times New Roman" w:hAnsi="Times New Roman" w:cs="Times New Roman"/>
          <w:color w:val="000000" w:themeColor="text1"/>
          <w:sz w:val="24"/>
          <w:szCs w:val="24"/>
        </w:rPr>
        <w:t>"</w:t>
      </w:r>
      <w:r w:rsidR="00B93163" w:rsidRPr="001079D5">
        <w:rPr>
          <w:rFonts w:ascii="Times New Roman" w:hAnsi="Times New Roman" w:cs="Times New Roman"/>
          <w:color w:val="000000" w:themeColor="text1"/>
          <w:sz w:val="24"/>
          <w:szCs w:val="24"/>
        </w:rPr>
        <w:t>FireSafeProtect – Chytrý hasičský zásahový oděv s detekcí karcinogenů a systém údržby oděvu pro ochranu zdraví hasičů</w:t>
      </w:r>
      <w:r w:rsidRPr="00D827EC">
        <w:rPr>
          <w:rFonts w:ascii="Times New Roman" w:hAnsi="Times New Roman" w:cs="Times New Roman"/>
          <w:sz w:val="24"/>
          <w:szCs w:val="24"/>
        </w:rPr>
        <w:t xml:space="preserve"> (dále jen „projekt“) v rámci Operačního programu </w:t>
      </w:r>
      <w:r w:rsidR="0097067C">
        <w:rPr>
          <w:rFonts w:ascii="Times New Roman" w:hAnsi="Times New Roman" w:cs="Times New Roman"/>
          <w:sz w:val="24"/>
          <w:szCs w:val="24"/>
        </w:rPr>
        <w:t>Technologie</w:t>
      </w:r>
      <w:r w:rsidR="008F0566">
        <w:rPr>
          <w:rFonts w:ascii="Times New Roman" w:hAnsi="Times New Roman" w:cs="Times New Roman"/>
          <w:sz w:val="24"/>
          <w:szCs w:val="24"/>
        </w:rPr>
        <w:t xml:space="preserve"> a aplikace pro konkurenceschopnost (dále</w:t>
      </w:r>
      <w:r w:rsidR="00EF394A">
        <w:rPr>
          <w:rFonts w:ascii="Times New Roman" w:hAnsi="Times New Roman" w:cs="Times New Roman"/>
          <w:sz w:val="24"/>
          <w:szCs w:val="24"/>
        </w:rPr>
        <w:t xml:space="preserve"> též </w:t>
      </w:r>
      <w:r w:rsidR="008F0566">
        <w:rPr>
          <w:rFonts w:ascii="Times New Roman" w:hAnsi="Times New Roman" w:cs="Times New Roman"/>
          <w:sz w:val="24"/>
          <w:szCs w:val="24"/>
        </w:rPr>
        <w:t>jen „OP TAK“)</w:t>
      </w:r>
      <w:r w:rsidRPr="00D827EC">
        <w:rPr>
          <w:rFonts w:ascii="Times New Roman" w:hAnsi="Times New Roman" w:cs="Times New Roman"/>
          <w:sz w:val="24"/>
          <w:szCs w:val="24"/>
        </w:rPr>
        <w:t xml:space="preserve">, </w:t>
      </w:r>
      <w:r w:rsidR="00273245">
        <w:rPr>
          <w:rFonts w:ascii="Times New Roman" w:hAnsi="Times New Roman" w:cs="Times New Roman"/>
          <w:sz w:val="24"/>
          <w:szCs w:val="24"/>
        </w:rPr>
        <w:t>p</w:t>
      </w:r>
      <w:r w:rsidRPr="00D827EC">
        <w:rPr>
          <w:rFonts w:ascii="Times New Roman" w:hAnsi="Times New Roman" w:cs="Times New Roman"/>
          <w:sz w:val="24"/>
          <w:szCs w:val="24"/>
        </w:rPr>
        <w:t xml:space="preserve">rogramu podpory </w:t>
      </w:r>
      <w:r w:rsidR="00BD0C6F" w:rsidRPr="00BD0C6F">
        <w:rPr>
          <w:rFonts w:ascii="Times New Roman" w:hAnsi="Times New Roman" w:cs="Times New Roman"/>
          <w:sz w:val="24"/>
          <w:szCs w:val="24"/>
        </w:rPr>
        <w:t>Aplikace – DEEP TECH – výzva III</w:t>
      </w:r>
      <w:r w:rsidRPr="00D827EC">
        <w:rPr>
          <w:rFonts w:ascii="Times New Roman" w:hAnsi="Times New Roman" w:cs="Times New Roman"/>
          <w:sz w:val="24"/>
          <w:szCs w:val="24"/>
        </w:rPr>
        <w:t>. V této souvislosti smluvní strany pro případ, že Ministerstvo průmyslu a obchodu (dále jen „poskytovatel“) rozhodne o podpoření projektu a vydá Rozhodnutí o poskytnutí dotace</w:t>
      </w:r>
      <w:r w:rsidR="0026652C">
        <w:rPr>
          <w:rFonts w:ascii="Times New Roman" w:hAnsi="Times New Roman" w:cs="Times New Roman"/>
          <w:sz w:val="24"/>
          <w:szCs w:val="24"/>
        </w:rPr>
        <w:t xml:space="preserve"> (dále jen „Rozhodnutí o poskytnutí dotace“)</w:t>
      </w:r>
      <w:r w:rsidRPr="00D827EC">
        <w:rPr>
          <w:rFonts w:ascii="Times New Roman" w:hAnsi="Times New Roman" w:cs="Times New Roman"/>
          <w:sz w:val="24"/>
          <w:szCs w:val="24"/>
        </w:rPr>
        <w:t xml:space="preserve">, uzavírají tuto smlouvu. </w:t>
      </w:r>
    </w:p>
    <w:p w14:paraId="3F5E20CD" w14:textId="77777777" w:rsidR="00D827EC" w:rsidRP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smlouvy je </w:t>
      </w:r>
      <w:r w:rsidR="00334778">
        <w:rPr>
          <w:rFonts w:ascii="Times New Roman" w:hAnsi="Times New Roman" w:cs="Times New Roman"/>
          <w:sz w:val="24"/>
          <w:szCs w:val="24"/>
        </w:rPr>
        <w:t xml:space="preserve">vymezení </w:t>
      </w:r>
      <w:r w:rsidRPr="00D827EC">
        <w:rPr>
          <w:rFonts w:ascii="Times New Roman" w:hAnsi="Times New Roman" w:cs="Times New Roman"/>
          <w:sz w:val="24"/>
          <w:szCs w:val="24"/>
        </w:rPr>
        <w:t>právního postavení příjemce a další</w:t>
      </w:r>
      <w:r w:rsidR="00421A10">
        <w:rPr>
          <w:rFonts w:ascii="Times New Roman" w:hAnsi="Times New Roman" w:cs="Times New Roman"/>
          <w:sz w:val="24"/>
          <w:szCs w:val="24"/>
        </w:rPr>
        <w:t>ch</w:t>
      </w:r>
      <w:r w:rsidRPr="00D827EC">
        <w:rPr>
          <w:rFonts w:ascii="Times New Roman" w:hAnsi="Times New Roman" w:cs="Times New Roman"/>
          <w:sz w:val="24"/>
          <w:szCs w:val="24"/>
        </w:rPr>
        <w:t xml:space="preserve"> účastník</w:t>
      </w:r>
      <w:r w:rsidR="00421A10">
        <w:rPr>
          <w:rFonts w:ascii="Times New Roman" w:hAnsi="Times New Roman" w:cs="Times New Roman"/>
          <w:sz w:val="24"/>
          <w:szCs w:val="24"/>
        </w:rPr>
        <w:t>ů</w:t>
      </w:r>
      <w:r w:rsidRPr="00D827EC">
        <w:rPr>
          <w:rFonts w:ascii="Times New Roman" w:hAnsi="Times New Roman" w:cs="Times New Roman"/>
          <w:sz w:val="24"/>
          <w:szCs w:val="24"/>
        </w:rPr>
        <w:t xml:space="preserve"> projektu, jejich úlohy a odpovědnosti, jakož i úprava jejich vzájemných práv a povinností při realizaci projektu a úprava práv a povinností k hmotnému majetku nutnému k řešení projektu </w:t>
      </w:r>
      <w:r w:rsidR="00334778">
        <w:rPr>
          <w:rFonts w:ascii="Times New Roman" w:hAnsi="Times New Roman" w:cs="Times New Roman"/>
          <w:sz w:val="24"/>
          <w:szCs w:val="24"/>
        </w:rPr>
        <w:t>a</w:t>
      </w:r>
      <w:r w:rsidRPr="00D827EC">
        <w:rPr>
          <w:rFonts w:ascii="Times New Roman" w:hAnsi="Times New Roman" w:cs="Times New Roman"/>
          <w:sz w:val="24"/>
          <w:szCs w:val="24"/>
        </w:rPr>
        <w:t xml:space="preserve"> k výsledkům projektu.</w:t>
      </w:r>
      <w:r w:rsidR="00334778">
        <w:rPr>
          <w:rFonts w:ascii="Times New Roman" w:hAnsi="Times New Roman" w:cs="Times New Roman"/>
          <w:sz w:val="24"/>
          <w:szCs w:val="24"/>
        </w:rPr>
        <w:t xml:space="preserve"> </w:t>
      </w:r>
    </w:p>
    <w:p w14:paraId="191D2F04" w14:textId="7802D3E3" w:rsidR="00D827EC" w:rsidRDefault="00D827EC" w:rsidP="000C574C">
      <w:pPr>
        <w:numPr>
          <w:ilvl w:val="0"/>
          <w:numId w:val="1"/>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Předmětem této </w:t>
      </w:r>
      <w:r w:rsidR="0026652C">
        <w:rPr>
          <w:rFonts w:ascii="Times New Roman" w:hAnsi="Times New Roman" w:cs="Times New Roman"/>
          <w:sz w:val="24"/>
          <w:szCs w:val="24"/>
        </w:rPr>
        <w:t>s</w:t>
      </w:r>
      <w:r w:rsidRPr="00D827EC">
        <w:rPr>
          <w:rFonts w:ascii="Times New Roman" w:hAnsi="Times New Roman" w:cs="Times New Roman"/>
          <w:sz w:val="24"/>
          <w:szCs w:val="24"/>
        </w:rPr>
        <w:t>mlouvy je dále vymezení podmínek, za kterých bude příjemcem poskytnuta část účelových finančních prostředků dalším účastník</w:t>
      </w:r>
      <w:r w:rsidR="00421A10">
        <w:rPr>
          <w:rFonts w:ascii="Times New Roman" w:hAnsi="Times New Roman" w:cs="Times New Roman"/>
          <w:sz w:val="24"/>
          <w:szCs w:val="24"/>
        </w:rPr>
        <w:t>ům</w:t>
      </w:r>
      <w:r w:rsidRPr="00D827EC">
        <w:rPr>
          <w:rFonts w:ascii="Times New Roman" w:hAnsi="Times New Roman" w:cs="Times New Roman"/>
          <w:sz w:val="24"/>
          <w:szCs w:val="24"/>
        </w:rPr>
        <w:t xml:space="preserve"> projektu.</w:t>
      </w:r>
    </w:p>
    <w:p w14:paraId="68A7AA6B" w14:textId="77777777" w:rsidR="002432EA" w:rsidRPr="00D827EC" w:rsidRDefault="002432EA" w:rsidP="002432EA">
      <w:pPr>
        <w:spacing w:after="120" w:line="240" w:lineRule="auto"/>
        <w:ind w:left="357"/>
        <w:jc w:val="both"/>
        <w:rPr>
          <w:rFonts w:ascii="Times New Roman" w:hAnsi="Times New Roman" w:cs="Times New Roman"/>
          <w:sz w:val="24"/>
          <w:szCs w:val="24"/>
        </w:rPr>
      </w:pPr>
    </w:p>
    <w:p w14:paraId="0FA17E6E" w14:textId="77777777" w:rsidR="00D827EC" w:rsidRPr="00D827EC" w:rsidRDefault="00D827EC" w:rsidP="00421A10">
      <w:pPr>
        <w:spacing w:before="240"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III</w:t>
      </w:r>
    </w:p>
    <w:p w14:paraId="417BEA7F" w14:textId="77777777" w:rsidR="00D827EC" w:rsidRPr="00D827EC" w:rsidRDefault="00D827EC" w:rsidP="00D827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a povinnosti smluvních stran</w:t>
      </w:r>
    </w:p>
    <w:p w14:paraId="49DFEE3E" w14:textId="77777777" w:rsid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Každá ze smluvních stran je povinna jednat způsobem, který neohrožuje realizaci projektu a zájmy příjemce a další</w:t>
      </w:r>
      <w:r w:rsidR="00421A10">
        <w:rPr>
          <w:rFonts w:ascii="Times New Roman" w:hAnsi="Times New Roman" w:cs="Times New Roman"/>
          <w:sz w:val="24"/>
          <w:szCs w:val="24"/>
        </w:rPr>
        <w:t>ch</w:t>
      </w:r>
      <w:r w:rsidRPr="00D827EC">
        <w:rPr>
          <w:rFonts w:ascii="Times New Roman" w:hAnsi="Times New Roman" w:cs="Times New Roman"/>
          <w:sz w:val="24"/>
          <w:szCs w:val="24"/>
        </w:rPr>
        <w:t xml:space="preserve"> účastník</w:t>
      </w:r>
      <w:r w:rsidR="00421A10">
        <w:rPr>
          <w:rFonts w:ascii="Times New Roman" w:hAnsi="Times New Roman" w:cs="Times New Roman"/>
          <w:sz w:val="24"/>
          <w:szCs w:val="24"/>
        </w:rPr>
        <w:t>ů</w:t>
      </w:r>
      <w:r w:rsidRPr="00D827EC">
        <w:rPr>
          <w:rFonts w:ascii="Times New Roman" w:hAnsi="Times New Roman" w:cs="Times New Roman"/>
          <w:sz w:val="24"/>
          <w:szCs w:val="24"/>
        </w:rPr>
        <w:t xml:space="preserve"> projektu. </w:t>
      </w:r>
    </w:p>
    <w:p w14:paraId="2EC38DC7" w14:textId="598226F3" w:rsidR="00651BFA" w:rsidRPr="00D827EC" w:rsidRDefault="00651BFA"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Příjemce a další účastní</w:t>
      </w:r>
      <w:r w:rsidR="00421A10">
        <w:rPr>
          <w:rFonts w:ascii="Times New Roman" w:hAnsi="Times New Roman" w:cs="Times New Roman"/>
          <w:sz w:val="24"/>
          <w:szCs w:val="24"/>
        </w:rPr>
        <w:t>ci</w:t>
      </w:r>
      <w:r w:rsidRPr="00D827EC">
        <w:rPr>
          <w:rFonts w:ascii="Times New Roman" w:hAnsi="Times New Roman" w:cs="Times New Roman"/>
          <w:sz w:val="24"/>
          <w:szCs w:val="24"/>
        </w:rPr>
        <w:t xml:space="preserve"> projektu jsou povinni při realizaci projektu postupovat v souladu s </w:t>
      </w:r>
      <w:r>
        <w:rPr>
          <w:rFonts w:ascii="Times New Roman" w:hAnsi="Times New Roman" w:cs="Times New Roman"/>
          <w:sz w:val="24"/>
          <w:szCs w:val="24"/>
        </w:rPr>
        <w:t>p</w:t>
      </w:r>
      <w:r w:rsidRPr="00D827EC">
        <w:rPr>
          <w:rFonts w:ascii="Times New Roman" w:hAnsi="Times New Roman" w:cs="Times New Roman"/>
          <w:sz w:val="24"/>
          <w:szCs w:val="24"/>
        </w:rPr>
        <w:t>odnikatelským záměrem, který je přílohou žádosti o podporu projektu, touto smlouvou, Rozhodnutím o poskytnutí dotace na projekt,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žadatele a příjemce z OP </w:t>
      </w:r>
      <w:r>
        <w:rPr>
          <w:rFonts w:ascii="Times New Roman" w:hAnsi="Times New Roman" w:cs="Times New Roman"/>
          <w:sz w:val="24"/>
          <w:szCs w:val="24"/>
        </w:rPr>
        <w:t>TAK</w:t>
      </w:r>
      <w:r w:rsidRPr="00D827EC">
        <w:rPr>
          <w:rFonts w:ascii="Times New Roman" w:hAnsi="Times New Roman" w:cs="Times New Roman"/>
          <w:sz w:val="24"/>
          <w:szCs w:val="24"/>
        </w:rPr>
        <w:t xml:space="preserve"> – obecná a zvláštní část, Pravidl</w:t>
      </w:r>
      <w:r>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 Výzvou </w:t>
      </w:r>
      <w:r>
        <w:rPr>
          <w:rFonts w:ascii="Times New Roman" w:hAnsi="Times New Roman" w:cs="Times New Roman"/>
          <w:sz w:val="24"/>
          <w:szCs w:val="24"/>
        </w:rPr>
        <w:t>I</w:t>
      </w:r>
      <w:r w:rsidRPr="00D827EC">
        <w:rPr>
          <w:rFonts w:ascii="Times New Roman" w:hAnsi="Times New Roman" w:cs="Times New Roman"/>
          <w:sz w:val="24"/>
          <w:szCs w:val="24"/>
        </w:rPr>
        <w:t xml:space="preserve"> programu podpory APLIKACE, vč. jejích příloh a navazující dokumentace (dále </w:t>
      </w:r>
      <w:r>
        <w:rPr>
          <w:rFonts w:ascii="Times New Roman" w:hAnsi="Times New Roman" w:cs="Times New Roman"/>
          <w:sz w:val="24"/>
          <w:szCs w:val="24"/>
        </w:rPr>
        <w:t xml:space="preserve">všechny výše v tomto odstavci uvedené dokumenty společně </w:t>
      </w:r>
      <w:r w:rsidRPr="00D827EC">
        <w:rPr>
          <w:rFonts w:ascii="Times New Roman" w:hAnsi="Times New Roman" w:cs="Times New Roman"/>
          <w:sz w:val="24"/>
          <w:szCs w:val="24"/>
        </w:rPr>
        <w:t xml:space="preserve">jen „zadávací dokumentace“) a příslušnými právními předpisy ČR a EU. </w:t>
      </w:r>
      <w:r w:rsidRPr="00D827EC">
        <w:rPr>
          <w:rFonts w:ascii="Times New Roman" w:hAnsi="Times New Roman" w:cs="Times New Roman"/>
          <w:sz w:val="24"/>
          <w:szCs w:val="24"/>
          <w:lang w:val="x-none"/>
        </w:rPr>
        <w:t xml:space="preserve">V případě povinností, které nejsou upraveny v této </w:t>
      </w:r>
      <w:r>
        <w:rPr>
          <w:rFonts w:ascii="Times New Roman" w:hAnsi="Times New Roman" w:cs="Times New Roman"/>
          <w:sz w:val="24"/>
          <w:szCs w:val="24"/>
        </w:rPr>
        <w:t xml:space="preserve">smlouvě, </w:t>
      </w:r>
      <w:r w:rsidRPr="00D827EC">
        <w:rPr>
          <w:rFonts w:ascii="Times New Roman" w:hAnsi="Times New Roman" w:cs="Times New Roman"/>
          <w:sz w:val="24"/>
          <w:szCs w:val="24"/>
          <w:lang w:val="x-none"/>
        </w:rPr>
        <w:t>se postupuje dle</w:t>
      </w:r>
      <w:r w:rsidRPr="00D827EC">
        <w:rPr>
          <w:rFonts w:ascii="Times New Roman" w:hAnsi="Times New Roman" w:cs="Times New Roman"/>
          <w:sz w:val="24"/>
          <w:szCs w:val="24"/>
        </w:rPr>
        <w:t xml:space="preserve"> zadávací dokumentace.</w:t>
      </w:r>
      <w:r w:rsidRPr="00D827EC">
        <w:rPr>
          <w:rFonts w:ascii="Times New Roman" w:hAnsi="Times New Roman" w:cs="Times New Roman"/>
          <w:sz w:val="24"/>
          <w:szCs w:val="24"/>
          <w:lang w:val="x-none"/>
        </w:rPr>
        <w:t xml:space="preserve"> </w:t>
      </w:r>
      <w:r w:rsidRPr="00D827EC">
        <w:rPr>
          <w:rFonts w:ascii="Times New Roman" w:hAnsi="Times New Roman" w:cs="Times New Roman"/>
          <w:sz w:val="24"/>
          <w:szCs w:val="24"/>
        </w:rPr>
        <w:t>Další účastní</w:t>
      </w:r>
      <w:r w:rsidR="00421A10">
        <w:rPr>
          <w:rFonts w:ascii="Times New Roman" w:hAnsi="Times New Roman" w:cs="Times New Roman"/>
          <w:sz w:val="24"/>
          <w:szCs w:val="24"/>
        </w:rPr>
        <w:t>ci</w:t>
      </w:r>
      <w:r w:rsidRPr="00D827EC">
        <w:rPr>
          <w:rFonts w:ascii="Times New Roman" w:hAnsi="Times New Roman" w:cs="Times New Roman"/>
          <w:sz w:val="24"/>
          <w:szCs w:val="24"/>
        </w:rPr>
        <w:t xml:space="preserve"> projektu se řídí </w:t>
      </w:r>
      <w:r>
        <w:rPr>
          <w:rFonts w:ascii="Times New Roman" w:hAnsi="Times New Roman" w:cs="Times New Roman"/>
          <w:sz w:val="24"/>
          <w:szCs w:val="24"/>
        </w:rPr>
        <w:t>zadávací dokumentací</w:t>
      </w:r>
      <w:r w:rsidRPr="00D827EC">
        <w:rPr>
          <w:rFonts w:ascii="Times New Roman" w:hAnsi="Times New Roman" w:cs="Times New Roman"/>
          <w:sz w:val="24"/>
          <w:szCs w:val="24"/>
        </w:rPr>
        <w:t xml:space="preserve"> s výjimkou ustanovení, z jejichž podstaty vyplývá, že se nemohou vztahovat na další účastník</w:t>
      </w:r>
      <w:r w:rsidR="00421A10">
        <w:rPr>
          <w:rFonts w:ascii="Times New Roman" w:hAnsi="Times New Roman" w:cs="Times New Roman"/>
          <w:sz w:val="24"/>
          <w:szCs w:val="24"/>
        </w:rPr>
        <w:t>y</w:t>
      </w:r>
      <w:r w:rsidRPr="00D827EC">
        <w:rPr>
          <w:rFonts w:ascii="Times New Roman" w:hAnsi="Times New Roman" w:cs="Times New Roman"/>
          <w:sz w:val="24"/>
          <w:szCs w:val="24"/>
        </w:rPr>
        <w:t xml:space="preserve"> projektu</w:t>
      </w:r>
      <w:r w:rsidR="0026652C">
        <w:rPr>
          <w:rFonts w:ascii="Times New Roman" w:hAnsi="Times New Roman" w:cs="Times New Roman"/>
          <w:sz w:val="24"/>
          <w:szCs w:val="24"/>
        </w:rPr>
        <w:t>.</w:t>
      </w:r>
    </w:p>
    <w:p w14:paraId="1F22C930"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veškeré informace týkající se projektu, zejména jeho finančního řízení, dosažených výsledků projektu a související dokumentace.</w:t>
      </w:r>
    </w:p>
    <w:p w14:paraId="148CEB44"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Další účastní</w:t>
      </w:r>
      <w:r w:rsidR="00421A10">
        <w:rPr>
          <w:rFonts w:ascii="Times New Roman" w:hAnsi="Times New Roman" w:cs="Times New Roman"/>
          <w:sz w:val="24"/>
          <w:szCs w:val="24"/>
        </w:rPr>
        <w:t>ci</w:t>
      </w:r>
      <w:r w:rsidRPr="00D827EC">
        <w:rPr>
          <w:rFonts w:ascii="Times New Roman" w:hAnsi="Times New Roman" w:cs="Times New Roman"/>
          <w:sz w:val="24"/>
          <w:szCs w:val="24"/>
        </w:rPr>
        <w:t xml:space="preserve"> projektu se zavazuj</w:t>
      </w:r>
      <w:r w:rsidR="00421A10">
        <w:rPr>
          <w:rFonts w:ascii="Times New Roman" w:hAnsi="Times New Roman" w:cs="Times New Roman"/>
          <w:sz w:val="24"/>
          <w:szCs w:val="24"/>
        </w:rPr>
        <w:t>í</w:t>
      </w:r>
      <w:r w:rsidRPr="00D827EC">
        <w:rPr>
          <w:rFonts w:ascii="Times New Roman" w:hAnsi="Times New Roman" w:cs="Times New Roman"/>
          <w:sz w:val="24"/>
          <w:szCs w:val="24"/>
        </w:rPr>
        <w:t>:</w:t>
      </w:r>
    </w:p>
    <w:p w14:paraId="7D2A4559" w14:textId="568E16B1"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vést účetnictví v souladu se zákonem č. 563/1991 Sb., o účetnictví, ve znění pozdějších předpisů, nebo daňovou evidenci podle zákona č. 586/1992 Sb., o daních z příjmů, ve znění pozdějších předpisů. Pokud další účastník projektu povede daňovou evidenci, je povinen zajistit, aby </w:t>
      </w:r>
      <w:r w:rsidRPr="00D827EC">
        <w:rPr>
          <w:rFonts w:ascii="Times New Roman" w:hAnsi="Times New Roman" w:cs="Times New Roman"/>
          <w:bCs/>
          <w:sz w:val="24"/>
          <w:szCs w:val="24"/>
        </w:rPr>
        <w:t>příslušné doklady prokazující výdaje související s projektem splňovaly předepsané náležitosti účetního dokladu dle § 11 zákona č. 563/1991 Sb., o účetnictví, ve znění pozdějších předpisů</w:t>
      </w:r>
      <w:r w:rsidR="0026652C">
        <w:rPr>
          <w:rFonts w:ascii="Times New Roman" w:hAnsi="Times New Roman" w:cs="Times New Roman"/>
          <w:bCs/>
          <w:sz w:val="24"/>
          <w:szCs w:val="24"/>
        </w:rPr>
        <w:t>,</w:t>
      </w:r>
      <w:r w:rsidRPr="00D827EC">
        <w:rPr>
          <w:rFonts w:ascii="Times New Roman" w:hAnsi="Times New Roman" w:cs="Times New Roman"/>
          <w:bCs/>
          <w:sz w:val="24"/>
          <w:szCs w:val="24"/>
        </w:rPr>
        <w:t xml:space="preserve"> a aby tyto doklady byly správné, úplné, průkazné a srozumitelné a průběžně chronologicky vedené způsobem zaručujícím jejich trvalost. Dále je povinen uchovávat je</w:t>
      </w:r>
      <w:r w:rsidRPr="00D827EC">
        <w:rPr>
          <w:rFonts w:ascii="Times New Roman" w:hAnsi="Times New Roman" w:cs="Times New Roman"/>
          <w:sz w:val="24"/>
          <w:szCs w:val="24"/>
        </w:rPr>
        <w:t xml:space="preserve"> způsobem uvedeným v zákoně č. 563/1991 Sb., o účetnictví, ve znění pozdějších předpisů</w:t>
      </w:r>
      <w:r w:rsidR="0026652C">
        <w:rPr>
          <w:rFonts w:ascii="Times New Roman" w:hAnsi="Times New Roman" w:cs="Times New Roman"/>
          <w:sz w:val="24"/>
          <w:szCs w:val="24"/>
        </w:rPr>
        <w:t>,</w:t>
      </w:r>
      <w:r w:rsidRPr="00D827EC">
        <w:rPr>
          <w:rFonts w:ascii="Times New Roman" w:hAnsi="Times New Roman" w:cs="Times New Roman"/>
          <w:sz w:val="24"/>
          <w:szCs w:val="24"/>
        </w:rPr>
        <w:t xml:space="preserve"> a v zákoně č. 499/2004 Sb., o archivnictví a spisové službě a o změně některých zákonů, ve znění pozdějších předpisů, a v souladu </w:t>
      </w:r>
      <w:r w:rsidRPr="00D827EC">
        <w:rPr>
          <w:rFonts w:ascii="Times New Roman" w:hAnsi="Times New Roman" w:cs="Times New Roman"/>
          <w:sz w:val="24"/>
          <w:szCs w:val="24"/>
        </w:rPr>
        <w:lastRenderedPageBreak/>
        <w:t>s dalšími platnými právními předpisy ČR. Další účastník projektu při kontrole poskytne na vyžádání kontrolnímu orgánu daňovou evidenci v plném rozsahu,</w:t>
      </w:r>
    </w:p>
    <w:p w14:paraId="59B369A2" w14:textId="1F87B08A"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účtovat o majetku, příjmech a výdajích souvisejících s projektem (např. na zvláštních analytických </w:t>
      </w:r>
      <w:r w:rsidR="0026652C">
        <w:rPr>
          <w:rFonts w:ascii="Times New Roman" w:hAnsi="Times New Roman" w:cs="Times New Roman"/>
          <w:sz w:val="24"/>
          <w:szCs w:val="24"/>
        </w:rPr>
        <w:t>účtech</w:t>
      </w:r>
      <w:r w:rsidRPr="00D827EC">
        <w:rPr>
          <w:rFonts w:ascii="Times New Roman" w:hAnsi="Times New Roman" w:cs="Times New Roman"/>
          <w:sz w:val="24"/>
          <w:szCs w:val="24"/>
        </w:rPr>
        <w:t>, se stejným analytickým znakem u všech aktuálních účtů projektu, na samostatné hospodářské středisko či zakázku, popř. jiným vhodným způsobem), aby bylo průkazné, zda konkrétní výdaj je či není vykazován na projekt. Pokud další účastník projektu vede daňovou evidenci, je povinen zajistit podřízenou evidenci, ve které budou rozlišeny výdaje s konkrétní vaz</w:t>
      </w:r>
      <w:r w:rsidR="007B3829">
        <w:rPr>
          <w:rFonts w:ascii="Times New Roman" w:hAnsi="Times New Roman" w:cs="Times New Roman"/>
          <w:sz w:val="24"/>
          <w:szCs w:val="24"/>
        </w:rPr>
        <w:t>b</w:t>
      </w:r>
      <w:r w:rsidRPr="00D827EC">
        <w:rPr>
          <w:rFonts w:ascii="Times New Roman" w:hAnsi="Times New Roman" w:cs="Times New Roman"/>
          <w:sz w:val="24"/>
          <w:szCs w:val="24"/>
        </w:rPr>
        <w:t>ou na projekt,</w:t>
      </w:r>
    </w:p>
    <w:p w14:paraId="52E840E5"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na žádost příjemce bezodkladně poskytnout </w:t>
      </w:r>
      <w:r w:rsidR="00222DD0">
        <w:rPr>
          <w:rFonts w:ascii="Times New Roman" w:hAnsi="Times New Roman" w:cs="Times New Roman"/>
          <w:sz w:val="24"/>
          <w:szCs w:val="24"/>
        </w:rPr>
        <w:t xml:space="preserve">podklady pro </w:t>
      </w:r>
      <w:r w:rsidR="00FF0F54">
        <w:rPr>
          <w:rFonts w:ascii="Times New Roman" w:hAnsi="Times New Roman" w:cs="Times New Roman"/>
          <w:sz w:val="24"/>
          <w:szCs w:val="24"/>
        </w:rPr>
        <w:t xml:space="preserve">monitorovací </w:t>
      </w:r>
      <w:r w:rsidR="00222DD0">
        <w:rPr>
          <w:rFonts w:ascii="Times New Roman" w:hAnsi="Times New Roman" w:cs="Times New Roman"/>
          <w:sz w:val="24"/>
          <w:szCs w:val="24"/>
        </w:rPr>
        <w:t>zprávy o</w:t>
      </w:r>
      <w:r w:rsidR="00FF0F54">
        <w:rPr>
          <w:rFonts w:ascii="Times New Roman" w:hAnsi="Times New Roman" w:cs="Times New Roman"/>
          <w:sz w:val="24"/>
          <w:szCs w:val="24"/>
        </w:rPr>
        <w:t xml:space="preserve"> </w:t>
      </w:r>
      <w:r w:rsidR="00222DD0">
        <w:rPr>
          <w:rFonts w:ascii="Times New Roman" w:hAnsi="Times New Roman" w:cs="Times New Roman"/>
          <w:sz w:val="24"/>
          <w:szCs w:val="24"/>
        </w:rPr>
        <w:t xml:space="preserve">projektu a potřebné </w:t>
      </w:r>
      <w:r w:rsidRPr="00D827EC">
        <w:rPr>
          <w:rFonts w:ascii="Times New Roman" w:hAnsi="Times New Roman" w:cs="Times New Roman"/>
          <w:sz w:val="24"/>
          <w:szCs w:val="24"/>
        </w:rPr>
        <w:t>doplňující informace související s realizací projektu,</w:t>
      </w:r>
    </w:p>
    <w:p w14:paraId="330E7140"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archivovat veškerou dokumentaci k projektu, včetně účetnictví, po dobu deseti (10) let následujících po roce, v němž byla vyplacena poslední část dotace, </w:t>
      </w:r>
    </w:p>
    <w:p w14:paraId="4C1B78D8" w14:textId="6A20D8DD"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postupovat při výběru dodavatelů v souladu se zákonem č. 134/2016 Sb., o zadávání veřejných zakázek, ve znění pozdějších předpisů</w:t>
      </w:r>
      <w:r w:rsidR="0026652C">
        <w:rPr>
          <w:rFonts w:ascii="Times New Roman" w:hAnsi="Times New Roman" w:cs="Times New Roman"/>
          <w:sz w:val="24"/>
          <w:szCs w:val="24"/>
        </w:rPr>
        <w:t>,</w:t>
      </w:r>
      <w:r w:rsidRPr="00D827EC">
        <w:rPr>
          <w:rFonts w:ascii="Times New Roman" w:hAnsi="Times New Roman" w:cs="Times New Roman"/>
          <w:sz w:val="24"/>
          <w:szCs w:val="24"/>
        </w:rPr>
        <w:t xml:space="preserve"> nebo Pravidl</w:t>
      </w:r>
      <w:r w:rsidR="00B80F28">
        <w:rPr>
          <w:rFonts w:ascii="Times New Roman" w:hAnsi="Times New Roman" w:cs="Times New Roman"/>
          <w:sz w:val="24"/>
          <w:szCs w:val="24"/>
        </w:rPr>
        <w:t>y</w:t>
      </w:r>
      <w:r w:rsidRPr="00D827EC">
        <w:rPr>
          <w:rFonts w:ascii="Times New Roman" w:hAnsi="Times New Roman" w:cs="Times New Roman"/>
          <w:sz w:val="24"/>
          <w:szCs w:val="24"/>
        </w:rPr>
        <w:t xml:space="preserve"> pro výběr dodavatelů,</w:t>
      </w:r>
      <w:r w:rsidRPr="00D827EC" w:rsidDel="008C2847">
        <w:rPr>
          <w:rFonts w:ascii="Times New Roman" w:hAnsi="Times New Roman" w:cs="Times New Roman"/>
          <w:sz w:val="24"/>
          <w:szCs w:val="24"/>
        </w:rPr>
        <w:t xml:space="preserve"> </w:t>
      </w:r>
    </w:p>
    <w:p w14:paraId="54F7D31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 celou dobu realizace a udržitelnosti projektu dodržovat právní předpisy ČR a EU a politiky EU, zejména pak pravidla hospodářské soutěže, platné předpisy upravující veřejnou podporu, principy ochrany životního prostředí a v oblasti rovných příležitostí, </w:t>
      </w:r>
    </w:p>
    <w:p w14:paraId="42699396"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dodržovat povinnost publicity </w:t>
      </w:r>
      <w:r w:rsidR="00222DD0">
        <w:rPr>
          <w:rFonts w:ascii="Times New Roman" w:hAnsi="Times New Roman" w:cs="Times New Roman"/>
          <w:sz w:val="24"/>
          <w:szCs w:val="24"/>
        </w:rPr>
        <w:t>v souladu s Pravidly pro žadatele a příjemce – obecná část</w:t>
      </w:r>
      <w:r w:rsidRPr="00D827EC">
        <w:rPr>
          <w:rFonts w:ascii="Times New Roman" w:hAnsi="Times New Roman" w:cs="Times New Roman"/>
          <w:sz w:val="24"/>
          <w:szCs w:val="24"/>
        </w:rPr>
        <w:t>,</w:t>
      </w:r>
    </w:p>
    <w:p w14:paraId="674FBBDB"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umožnit provedení kontroly všech dokladů vztahujících se k činnostem, které další účastník projektu realizuje v rámci projektu, umožnit průběžné ověřování provádění činností, k nimž se zavázal dle této smlouvy a poskytnout součinnost všem osobám oprávněným k provádění kontroly, příp. jejich zmocněncům,</w:t>
      </w:r>
    </w:p>
    <w:p w14:paraId="78E69CA4"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přijímat příslušná nápravná opatření uložená kontrolními orgány, </w:t>
      </w:r>
    </w:p>
    <w:p w14:paraId="421448D9" w14:textId="77777777" w:rsidR="00D827EC" w:rsidRPr="00D827EC" w:rsidRDefault="00D827EC" w:rsidP="00D827EC">
      <w:pPr>
        <w:numPr>
          <w:ilvl w:val="0"/>
          <w:numId w:val="3"/>
        </w:numPr>
        <w:spacing w:after="60" w:line="240" w:lineRule="auto"/>
        <w:jc w:val="both"/>
        <w:rPr>
          <w:rFonts w:ascii="Times New Roman" w:hAnsi="Times New Roman" w:cs="Times New Roman"/>
          <w:sz w:val="24"/>
          <w:szCs w:val="24"/>
        </w:rPr>
      </w:pPr>
      <w:r w:rsidRPr="00D827EC">
        <w:rPr>
          <w:rFonts w:ascii="Times New Roman" w:hAnsi="Times New Roman" w:cs="Times New Roman"/>
          <w:sz w:val="24"/>
          <w:szCs w:val="24"/>
        </w:rPr>
        <w:t>bezodkladně informovat příjemce o všech provedených kontrolách vyplývajících z účasti na projektu, o všech případných navržených nápravných opatřeních, která budou výsledkem těchto kontrol a o jejich splnění</w:t>
      </w:r>
      <w:r w:rsidR="00651BFA">
        <w:rPr>
          <w:rFonts w:ascii="Times New Roman" w:hAnsi="Times New Roman" w:cs="Times New Roman"/>
          <w:sz w:val="24"/>
          <w:szCs w:val="24"/>
        </w:rPr>
        <w:t>.</w:t>
      </w:r>
    </w:p>
    <w:p w14:paraId="1F3B7DAF"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se navzájem zavazují neprodleně informovat o všech skutečnostech rozhodných pro plnění jejich povinností vyplývajících z této smlouvy a dále se informovat o všech skutečnostech, které mohou mít vliv na úspěšné řešení projektu, zejména o změně jejich právní formy, zahájení insolvenčního řízení, vstupu do likvidace apod. </w:t>
      </w:r>
    </w:p>
    <w:p w14:paraId="485155AD" w14:textId="7777777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se případná změna projektu bude týkat i dalšího účastníka projektu, je příjemce oprávněn požádat poskytovatele o změnu </w:t>
      </w:r>
      <w:r w:rsidR="00A375E1">
        <w:rPr>
          <w:rFonts w:ascii="Times New Roman" w:hAnsi="Times New Roman" w:cs="Times New Roman"/>
          <w:sz w:val="24"/>
          <w:szCs w:val="24"/>
        </w:rPr>
        <w:t xml:space="preserve">pouze </w:t>
      </w:r>
      <w:r w:rsidRPr="00D827EC">
        <w:rPr>
          <w:rFonts w:ascii="Times New Roman" w:hAnsi="Times New Roman" w:cs="Times New Roman"/>
          <w:sz w:val="24"/>
          <w:szCs w:val="24"/>
        </w:rPr>
        <w:t xml:space="preserve">na základě dohody </w:t>
      </w:r>
      <w:r w:rsidR="00EC0759">
        <w:rPr>
          <w:rFonts w:ascii="Times New Roman" w:hAnsi="Times New Roman" w:cs="Times New Roman"/>
          <w:sz w:val="24"/>
          <w:szCs w:val="24"/>
        </w:rPr>
        <w:t>všech</w:t>
      </w:r>
      <w:r w:rsidRPr="00D827EC">
        <w:rPr>
          <w:rFonts w:ascii="Times New Roman" w:hAnsi="Times New Roman" w:cs="Times New Roman"/>
          <w:sz w:val="24"/>
          <w:szCs w:val="24"/>
        </w:rPr>
        <w:t xml:space="preserve"> smluvních stran. </w:t>
      </w:r>
    </w:p>
    <w:p w14:paraId="7350A30A" w14:textId="092C7BF7" w:rsidR="00D827EC" w:rsidRPr="00D827EC" w:rsidRDefault="00D827EC" w:rsidP="000C574C">
      <w:pPr>
        <w:numPr>
          <w:ilvl w:val="0"/>
          <w:numId w:val="8"/>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Zveřejňuje-li smluvní strana informace o projektu nebo výsledcích projektu</w:t>
      </w:r>
      <w:r w:rsidR="0026652C">
        <w:rPr>
          <w:rFonts w:ascii="Times New Roman" w:hAnsi="Times New Roman" w:cs="Times New Roman"/>
          <w:sz w:val="24"/>
          <w:szCs w:val="24"/>
        </w:rPr>
        <w:t>,</w:t>
      </w:r>
      <w:r w:rsidRPr="00D827EC">
        <w:rPr>
          <w:rFonts w:ascii="Times New Roman" w:hAnsi="Times New Roman" w:cs="Times New Roman"/>
          <w:sz w:val="24"/>
          <w:szCs w:val="24"/>
        </w:rPr>
        <w:t xml:space="preserve"> musí postupovat tak, aby zveřejněním nebyly ohroženy cíle projektu ani dotčena nebo ohrožena ochrana výsledků projektu, jinak smluvní strana, která informace zveřejnila, odpovídá </w:t>
      </w:r>
      <w:r w:rsidR="005501D6">
        <w:rPr>
          <w:rFonts w:ascii="Times New Roman" w:hAnsi="Times New Roman" w:cs="Times New Roman"/>
          <w:sz w:val="24"/>
          <w:szCs w:val="24"/>
        </w:rPr>
        <w:t>ostatním</w:t>
      </w:r>
      <w:r w:rsidRPr="00D827EC">
        <w:rPr>
          <w:rFonts w:ascii="Times New Roman" w:hAnsi="Times New Roman" w:cs="Times New Roman"/>
          <w:sz w:val="24"/>
          <w:szCs w:val="24"/>
        </w:rPr>
        <w:t xml:space="preserve"> smluvní</w:t>
      </w:r>
      <w:r w:rsidR="005501D6">
        <w:rPr>
          <w:rFonts w:ascii="Times New Roman" w:hAnsi="Times New Roman" w:cs="Times New Roman"/>
          <w:sz w:val="24"/>
          <w:szCs w:val="24"/>
        </w:rPr>
        <w:t xml:space="preserve">m stranám </w:t>
      </w:r>
      <w:r w:rsidRPr="00D827EC">
        <w:rPr>
          <w:rFonts w:ascii="Times New Roman" w:hAnsi="Times New Roman" w:cs="Times New Roman"/>
          <w:sz w:val="24"/>
          <w:szCs w:val="24"/>
        </w:rPr>
        <w:t xml:space="preserve">za způsobenou škodu. </w:t>
      </w:r>
    </w:p>
    <w:p w14:paraId="778BA4A0" w14:textId="338C6863" w:rsidR="00D827EC" w:rsidRPr="00A13CD7" w:rsidRDefault="00D827EC" w:rsidP="00D827EC">
      <w:pPr>
        <w:numPr>
          <w:ilvl w:val="0"/>
          <w:numId w:val="8"/>
        </w:numPr>
        <w:spacing w:line="240" w:lineRule="auto"/>
        <w:jc w:val="both"/>
        <w:rPr>
          <w:rFonts w:ascii="Times New Roman" w:hAnsi="Times New Roman" w:cs="Times New Roman"/>
          <w:i/>
          <w:sz w:val="24"/>
          <w:szCs w:val="24"/>
        </w:rPr>
      </w:pPr>
      <w:r w:rsidRPr="00D827EC">
        <w:rPr>
          <w:rFonts w:ascii="Times New Roman" w:hAnsi="Times New Roman" w:cs="Times New Roman"/>
          <w:sz w:val="24"/>
          <w:szCs w:val="24"/>
        </w:rPr>
        <w:t>Po</w:t>
      </w:r>
      <w:r w:rsidR="00651BFA">
        <w:rPr>
          <w:rFonts w:ascii="Times New Roman" w:hAnsi="Times New Roman" w:cs="Times New Roman"/>
          <w:sz w:val="24"/>
          <w:szCs w:val="24"/>
        </w:rPr>
        <w:t xml:space="preserve"> započetí realizace projektu </w:t>
      </w:r>
      <w:r w:rsidRPr="00D827EC">
        <w:rPr>
          <w:rFonts w:ascii="Times New Roman" w:hAnsi="Times New Roman" w:cs="Times New Roman"/>
          <w:sz w:val="24"/>
          <w:szCs w:val="24"/>
        </w:rPr>
        <w:t xml:space="preserve">není </w:t>
      </w:r>
      <w:r w:rsidR="00453618">
        <w:rPr>
          <w:rFonts w:ascii="Times New Roman" w:hAnsi="Times New Roman" w:cs="Times New Roman"/>
          <w:sz w:val="24"/>
          <w:szCs w:val="24"/>
        </w:rPr>
        <w:t>p</w:t>
      </w:r>
      <w:r w:rsidRPr="00D827EC">
        <w:rPr>
          <w:rFonts w:ascii="Times New Roman" w:hAnsi="Times New Roman" w:cs="Times New Roman"/>
          <w:sz w:val="24"/>
          <w:szCs w:val="24"/>
        </w:rPr>
        <w:t>říjemce oprávněn vzdát se práva na čerpání dotace přiznané Rozhodnutím o poskytnutí dotace bez předchozího písemného souhlasu další</w:t>
      </w:r>
      <w:r w:rsidR="005501D6">
        <w:rPr>
          <w:rFonts w:ascii="Times New Roman" w:hAnsi="Times New Roman" w:cs="Times New Roman"/>
          <w:sz w:val="24"/>
          <w:szCs w:val="24"/>
        </w:rPr>
        <w:t>ch</w:t>
      </w:r>
      <w:r w:rsidRPr="00D827EC">
        <w:rPr>
          <w:rFonts w:ascii="Times New Roman" w:hAnsi="Times New Roman" w:cs="Times New Roman"/>
          <w:sz w:val="24"/>
          <w:szCs w:val="24"/>
        </w:rPr>
        <w:t xml:space="preserve"> účastník</w:t>
      </w:r>
      <w:r w:rsidR="005501D6">
        <w:rPr>
          <w:rFonts w:ascii="Times New Roman" w:hAnsi="Times New Roman" w:cs="Times New Roman"/>
          <w:sz w:val="24"/>
          <w:szCs w:val="24"/>
        </w:rPr>
        <w:t>ů</w:t>
      </w:r>
      <w:r w:rsidRPr="00D827EC">
        <w:rPr>
          <w:rFonts w:ascii="Times New Roman" w:hAnsi="Times New Roman" w:cs="Times New Roman"/>
          <w:sz w:val="24"/>
          <w:szCs w:val="24"/>
        </w:rPr>
        <w:t xml:space="preserve"> projektu. </w:t>
      </w:r>
    </w:p>
    <w:p w14:paraId="433780D7" w14:textId="113EAE8F"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2CBB6849" w14:textId="2C9C852C" w:rsidR="009C73A5" w:rsidRDefault="009C73A5" w:rsidP="00D827EC">
      <w:pPr>
        <w:spacing w:after="0" w:line="240" w:lineRule="auto"/>
        <w:jc w:val="center"/>
        <w:rPr>
          <w:rFonts w:ascii="Times New Roman" w:eastAsia="Times New Roman" w:hAnsi="Times New Roman" w:cs="Times New Roman"/>
          <w:b/>
          <w:sz w:val="24"/>
          <w:szCs w:val="24"/>
          <w:lang w:eastAsia="cs-CZ"/>
        </w:rPr>
      </w:pPr>
    </w:p>
    <w:p w14:paraId="0BADBBDC" w14:textId="230C965B" w:rsidR="009C73A5" w:rsidRDefault="009C73A5" w:rsidP="00D827EC">
      <w:pPr>
        <w:spacing w:after="0" w:line="240" w:lineRule="auto"/>
        <w:jc w:val="center"/>
        <w:rPr>
          <w:rFonts w:ascii="Times New Roman" w:eastAsia="Times New Roman" w:hAnsi="Times New Roman" w:cs="Times New Roman"/>
          <w:b/>
          <w:sz w:val="24"/>
          <w:szCs w:val="24"/>
          <w:lang w:eastAsia="cs-CZ"/>
        </w:rPr>
      </w:pPr>
    </w:p>
    <w:p w14:paraId="34F0D3B6" w14:textId="15F6BEDE" w:rsidR="009C73A5" w:rsidRDefault="009C73A5" w:rsidP="00D827EC">
      <w:pPr>
        <w:spacing w:after="0" w:line="240" w:lineRule="auto"/>
        <w:jc w:val="center"/>
        <w:rPr>
          <w:rFonts w:ascii="Times New Roman" w:eastAsia="Times New Roman" w:hAnsi="Times New Roman" w:cs="Times New Roman"/>
          <w:b/>
          <w:sz w:val="24"/>
          <w:szCs w:val="24"/>
          <w:lang w:eastAsia="cs-CZ"/>
        </w:rPr>
      </w:pPr>
    </w:p>
    <w:p w14:paraId="360504A5" w14:textId="77777777" w:rsidR="009C73A5" w:rsidRDefault="009C73A5" w:rsidP="00D827EC">
      <w:pPr>
        <w:spacing w:after="0" w:line="240" w:lineRule="auto"/>
        <w:jc w:val="center"/>
        <w:rPr>
          <w:rFonts w:ascii="Times New Roman" w:eastAsia="Times New Roman" w:hAnsi="Times New Roman" w:cs="Times New Roman"/>
          <w:b/>
          <w:sz w:val="24"/>
          <w:szCs w:val="24"/>
          <w:lang w:eastAsia="cs-CZ"/>
        </w:rPr>
      </w:pPr>
    </w:p>
    <w:p w14:paraId="4356958B"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lastRenderedPageBreak/>
        <w:t>Článek IV</w:t>
      </w:r>
    </w:p>
    <w:p w14:paraId="6BB3BC60" w14:textId="77777777" w:rsidR="00D827EC" w:rsidRPr="00A13CD7" w:rsidRDefault="00D827EC" w:rsidP="00A13CD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Financování projektu</w:t>
      </w:r>
    </w:p>
    <w:p w14:paraId="694EA8A2"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Projekt bude financován z prostředků, které budou poskytnuty příjemci formou dotace z Operačního programu </w:t>
      </w:r>
      <w:r w:rsidR="00EF394A">
        <w:rPr>
          <w:rFonts w:ascii="Times New Roman" w:hAnsi="Times New Roman" w:cs="Times New Roman"/>
          <w:sz w:val="24"/>
          <w:szCs w:val="24"/>
        </w:rPr>
        <w:t>Technologie a aplikace pro konkurenceschopnost</w:t>
      </w:r>
      <w:r w:rsidRPr="00D827EC">
        <w:rPr>
          <w:rFonts w:ascii="Times New Roman" w:hAnsi="Times New Roman" w:cs="Times New Roman"/>
          <w:sz w:val="24"/>
          <w:szCs w:val="24"/>
        </w:rPr>
        <w:t>.</w:t>
      </w:r>
    </w:p>
    <w:p w14:paraId="09A82F23" w14:textId="77777777" w:rsidR="00D827EC" w:rsidRPr="00D827EC" w:rsidRDefault="00D827EC" w:rsidP="000C574C">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Podíl smluvních stran na rozpočtu projektu je následující:</w:t>
      </w:r>
    </w:p>
    <w:p w14:paraId="142514DB" w14:textId="77777777" w:rsidR="00D827EC" w:rsidRPr="00D827EC" w:rsidRDefault="00D827EC"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2.1. Způsobilé výdaje jsou vymezeny v</w:t>
      </w:r>
      <w:r w:rsidR="00273245">
        <w:rPr>
          <w:rFonts w:ascii="Times New Roman" w:hAnsi="Times New Roman" w:cs="Times New Roman"/>
          <w:sz w:val="24"/>
          <w:szCs w:val="24"/>
        </w:rPr>
        <w:t> rozpočtu projektu uvedeném v žádosti o podporu ve formuláři Rozpočet</w:t>
      </w:r>
      <w:r w:rsidR="00651BFA">
        <w:rPr>
          <w:rFonts w:ascii="Times New Roman" w:hAnsi="Times New Roman" w:cs="Times New Roman"/>
          <w:sz w:val="24"/>
          <w:szCs w:val="24"/>
        </w:rPr>
        <w:t>,</w:t>
      </w:r>
      <w:r w:rsidR="00273245">
        <w:rPr>
          <w:rFonts w:ascii="Times New Roman" w:hAnsi="Times New Roman" w:cs="Times New Roman"/>
          <w:sz w:val="24"/>
          <w:szCs w:val="24"/>
        </w:rPr>
        <w:t xml:space="preserve"> který</w:t>
      </w:r>
      <w:r w:rsidR="00C54B0B">
        <w:rPr>
          <w:rFonts w:ascii="Times New Roman" w:hAnsi="Times New Roman" w:cs="Times New Roman"/>
          <w:sz w:val="24"/>
          <w:szCs w:val="24"/>
        </w:rPr>
        <w:t xml:space="preserve"> zároveň</w:t>
      </w:r>
      <w:r w:rsidRPr="00D827EC">
        <w:rPr>
          <w:rFonts w:ascii="Times New Roman" w:hAnsi="Times New Roman" w:cs="Times New Roman"/>
          <w:sz w:val="24"/>
          <w:szCs w:val="24"/>
        </w:rPr>
        <w:t xml:space="preserve"> tvoří přílohu č. 1 této smlouvy. </w:t>
      </w:r>
    </w:p>
    <w:p w14:paraId="6D9DBF71" w14:textId="5AE4FA19" w:rsidR="00D827EC" w:rsidRPr="00D827EC" w:rsidRDefault="00236B08" w:rsidP="00A375E1">
      <w:pPr>
        <w:spacing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2.2. Celková</w:t>
      </w:r>
      <w:r w:rsidR="00D827EC" w:rsidRPr="00D827EC">
        <w:rPr>
          <w:rFonts w:ascii="Times New Roman" w:hAnsi="Times New Roman" w:cs="Times New Roman"/>
          <w:sz w:val="24"/>
          <w:szCs w:val="24"/>
        </w:rPr>
        <w:t xml:space="preserve"> částka dotace na projekt za celou dobu jeho řešení je uvedena v příloze č. 1 této </w:t>
      </w:r>
      <w:r w:rsidR="00C54B0B">
        <w:rPr>
          <w:rFonts w:ascii="Times New Roman" w:hAnsi="Times New Roman" w:cs="Times New Roman"/>
          <w:sz w:val="24"/>
          <w:szCs w:val="24"/>
        </w:rPr>
        <w:t>s</w:t>
      </w:r>
      <w:r w:rsidR="00D827EC" w:rsidRPr="00D827EC">
        <w:rPr>
          <w:rFonts w:ascii="Times New Roman" w:hAnsi="Times New Roman" w:cs="Times New Roman"/>
          <w:sz w:val="24"/>
          <w:szCs w:val="24"/>
        </w:rPr>
        <w:t>mlouvy. V příloze č. 1 je taktéž stanoven:</w:t>
      </w:r>
    </w:p>
    <w:p w14:paraId="57C6407E"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podíl příjemce </w:t>
      </w:r>
      <w:r w:rsidR="00A375E1">
        <w:rPr>
          <w:rFonts w:ascii="Times New Roman" w:hAnsi="Times New Roman" w:cs="Times New Roman"/>
          <w:sz w:val="24"/>
          <w:szCs w:val="24"/>
        </w:rPr>
        <w:t>a další</w:t>
      </w:r>
      <w:r w:rsidR="005501D6">
        <w:rPr>
          <w:rFonts w:ascii="Times New Roman" w:hAnsi="Times New Roman" w:cs="Times New Roman"/>
          <w:sz w:val="24"/>
          <w:szCs w:val="24"/>
        </w:rPr>
        <w:t>ch</w:t>
      </w:r>
      <w:r w:rsidR="00A375E1">
        <w:rPr>
          <w:rFonts w:ascii="Times New Roman" w:hAnsi="Times New Roman" w:cs="Times New Roman"/>
          <w:sz w:val="24"/>
          <w:szCs w:val="24"/>
        </w:rPr>
        <w:t xml:space="preserve"> účastník</w:t>
      </w:r>
      <w:r w:rsidR="005501D6">
        <w:rPr>
          <w:rFonts w:ascii="Times New Roman" w:hAnsi="Times New Roman" w:cs="Times New Roman"/>
          <w:sz w:val="24"/>
          <w:szCs w:val="24"/>
        </w:rPr>
        <w:t>ů</w:t>
      </w:r>
      <w:r w:rsidR="00A375E1">
        <w:rPr>
          <w:rFonts w:ascii="Times New Roman" w:hAnsi="Times New Roman" w:cs="Times New Roman"/>
          <w:sz w:val="24"/>
          <w:szCs w:val="24"/>
        </w:rPr>
        <w:t xml:space="preserve"> projektu </w:t>
      </w:r>
      <w:r w:rsidRPr="00A375E1">
        <w:rPr>
          <w:rFonts w:ascii="Times New Roman" w:hAnsi="Times New Roman" w:cs="Times New Roman"/>
          <w:sz w:val="24"/>
          <w:szCs w:val="24"/>
        </w:rPr>
        <w:t>na způsobilých výdajích a dotaci</w:t>
      </w:r>
    </w:p>
    <w:p w14:paraId="6BA51815" w14:textId="77777777" w:rsidR="00D827EC" w:rsidRPr="00A375E1" w:rsidRDefault="00D827EC" w:rsidP="00A375E1">
      <w:pPr>
        <w:pStyle w:val="Odstavecseseznamem"/>
        <w:numPr>
          <w:ilvl w:val="1"/>
          <w:numId w:val="3"/>
        </w:numPr>
        <w:spacing w:after="120" w:line="240" w:lineRule="auto"/>
        <w:jc w:val="both"/>
        <w:rPr>
          <w:rFonts w:ascii="Times New Roman" w:hAnsi="Times New Roman" w:cs="Times New Roman"/>
          <w:sz w:val="24"/>
          <w:szCs w:val="24"/>
        </w:rPr>
      </w:pPr>
      <w:r w:rsidRPr="00A375E1">
        <w:rPr>
          <w:rFonts w:ascii="Times New Roman" w:hAnsi="Times New Roman" w:cs="Times New Roman"/>
          <w:sz w:val="24"/>
          <w:szCs w:val="24"/>
        </w:rPr>
        <w:t xml:space="preserve">rozdělení </w:t>
      </w:r>
      <w:r w:rsidR="00651BFA">
        <w:rPr>
          <w:rFonts w:ascii="Times New Roman" w:hAnsi="Times New Roman" w:cs="Times New Roman"/>
          <w:sz w:val="24"/>
          <w:szCs w:val="24"/>
        </w:rPr>
        <w:t>p</w:t>
      </w:r>
      <w:r w:rsidRPr="00A375E1">
        <w:rPr>
          <w:rFonts w:ascii="Times New Roman" w:hAnsi="Times New Roman" w:cs="Times New Roman"/>
          <w:sz w:val="24"/>
          <w:szCs w:val="24"/>
        </w:rPr>
        <w:t xml:space="preserve">růmyslového výzkumu a </w:t>
      </w:r>
      <w:r w:rsidR="00651BFA">
        <w:rPr>
          <w:rFonts w:ascii="Times New Roman" w:hAnsi="Times New Roman" w:cs="Times New Roman"/>
          <w:sz w:val="24"/>
          <w:szCs w:val="24"/>
        </w:rPr>
        <w:t>e</w:t>
      </w:r>
      <w:r w:rsidRPr="00A375E1">
        <w:rPr>
          <w:rFonts w:ascii="Times New Roman" w:hAnsi="Times New Roman" w:cs="Times New Roman"/>
          <w:sz w:val="24"/>
          <w:szCs w:val="24"/>
        </w:rPr>
        <w:t>xperimentálního vývoje mezi jednotlivé smluvní strany</w:t>
      </w:r>
      <w:r w:rsidR="00A375E1">
        <w:rPr>
          <w:rFonts w:ascii="Times New Roman" w:hAnsi="Times New Roman" w:cs="Times New Roman"/>
          <w:sz w:val="24"/>
          <w:szCs w:val="24"/>
        </w:rPr>
        <w:t>.</w:t>
      </w:r>
    </w:p>
    <w:p w14:paraId="3799D690" w14:textId="77777777" w:rsidR="00D827EC" w:rsidRPr="00D827EC" w:rsidRDefault="00D827EC" w:rsidP="00A375E1">
      <w:pPr>
        <w:spacing w:after="120" w:line="240" w:lineRule="auto"/>
        <w:ind w:left="851" w:hanging="425"/>
        <w:jc w:val="both"/>
        <w:rPr>
          <w:rFonts w:ascii="Times New Roman" w:hAnsi="Times New Roman" w:cs="Times New Roman"/>
          <w:sz w:val="24"/>
          <w:szCs w:val="24"/>
        </w:rPr>
      </w:pPr>
      <w:r w:rsidRPr="00D827EC">
        <w:rPr>
          <w:rFonts w:ascii="Times New Roman" w:hAnsi="Times New Roman" w:cs="Times New Roman"/>
          <w:sz w:val="24"/>
          <w:szCs w:val="24"/>
        </w:rPr>
        <w:t>2.3 V případě rozporu přílohy č. 1 této smlouvy a Rozhodnutí o poskytnutí dotace k</w:t>
      </w:r>
      <w:r w:rsidR="00C54B0B">
        <w:rPr>
          <w:rFonts w:ascii="Times New Roman" w:hAnsi="Times New Roman" w:cs="Times New Roman"/>
          <w:sz w:val="24"/>
          <w:szCs w:val="24"/>
        </w:rPr>
        <w:t> </w:t>
      </w:r>
      <w:r w:rsidRPr="00D827EC">
        <w:rPr>
          <w:rFonts w:ascii="Times New Roman" w:hAnsi="Times New Roman" w:cs="Times New Roman"/>
          <w:sz w:val="24"/>
          <w:szCs w:val="24"/>
        </w:rPr>
        <w:t>projektu</w:t>
      </w:r>
      <w:r w:rsidR="00C54B0B">
        <w:rPr>
          <w:rFonts w:ascii="Times New Roman" w:hAnsi="Times New Roman" w:cs="Times New Roman"/>
          <w:sz w:val="24"/>
          <w:szCs w:val="24"/>
        </w:rPr>
        <w:t>, vč. jeho příloh,</w:t>
      </w:r>
      <w:r w:rsidRPr="00D827EC">
        <w:rPr>
          <w:rFonts w:ascii="Times New Roman" w:hAnsi="Times New Roman" w:cs="Times New Roman"/>
          <w:sz w:val="24"/>
          <w:szCs w:val="24"/>
        </w:rPr>
        <w:t xml:space="preserve"> se postupuje dle Rozhodnutí o poskytnutí dotace</w:t>
      </w:r>
      <w:r w:rsidR="00A375E1">
        <w:rPr>
          <w:rFonts w:ascii="Times New Roman" w:hAnsi="Times New Roman" w:cs="Times New Roman"/>
          <w:sz w:val="24"/>
          <w:szCs w:val="24"/>
        </w:rPr>
        <w:t>.</w:t>
      </w:r>
    </w:p>
    <w:p w14:paraId="23C932BF"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povinny dodržovat strukturu výdajů v členění na příjemce a další účastník</w:t>
      </w:r>
      <w:r w:rsidR="005501D6">
        <w:rPr>
          <w:rFonts w:ascii="Times New Roman" w:hAnsi="Times New Roman" w:cs="Times New Roman"/>
          <w:sz w:val="24"/>
          <w:szCs w:val="24"/>
        </w:rPr>
        <w:t>y</w:t>
      </w:r>
      <w:r w:rsidRPr="009E4007">
        <w:rPr>
          <w:rFonts w:ascii="Times New Roman" w:hAnsi="Times New Roman" w:cs="Times New Roman"/>
          <w:sz w:val="24"/>
          <w:szCs w:val="24"/>
        </w:rPr>
        <w:t xml:space="preserve"> projektu a v členění na položky rozpočtu. </w:t>
      </w:r>
      <w:r w:rsidRPr="00D827EC">
        <w:rPr>
          <w:rFonts w:ascii="Times New Roman" w:hAnsi="Times New Roman" w:cs="Times New Roman"/>
          <w:sz w:val="24"/>
          <w:szCs w:val="24"/>
        </w:rPr>
        <w:t xml:space="preserve">Pokud se případná změna </w:t>
      </w:r>
      <w:r w:rsidRPr="009E4007">
        <w:rPr>
          <w:rFonts w:ascii="Times New Roman" w:hAnsi="Times New Roman" w:cs="Times New Roman"/>
          <w:sz w:val="24"/>
          <w:szCs w:val="24"/>
        </w:rPr>
        <w:t>struktur</w:t>
      </w:r>
      <w:r w:rsidRPr="00D827EC">
        <w:rPr>
          <w:rFonts w:ascii="Times New Roman" w:hAnsi="Times New Roman" w:cs="Times New Roman"/>
          <w:sz w:val="24"/>
          <w:szCs w:val="24"/>
        </w:rPr>
        <w:t>y</w:t>
      </w:r>
      <w:r w:rsidRPr="009E4007">
        <w:rPr>
          <w:rFonts w:ascii="Times New Roman" w:hAnsi="Times New Roman" w:cs="Times New Roman"/>
          <w:sz w:val="24"/>
          <w:szCs w:val="24"/>
        </w:rPr>
        <w:t xml:space="preserve"> výdajů </w:t>
      </w:r>
      <w:r w:rsidRPr="00D827EC">
        <w:rPr>
          <w:rFonts w:ascii="Times New Roman" w:hAnsi="Times New Roman" w:cs="Times New Roman"/>
          <w:sz w:val="24"/>
          <w:szCs w:val="24"/>
        </w:rPr>
        <w:t xml:space="preserve">a </w:t>
      </w:r>
      <w:r w:rsidRPr="009E4007">
        <w:rPr>
          <w:rFonts w:ascii="Times New Roman" w:hAnsi="Times New Roman" w:cs="Times New Roman"/>
          <w:sz w:val="24"/>
          <w:szCs w:val="24"/>
        </w:rPr>
        <w:t xml:space="preserve">členění na položky rozpočtu </w:t>
      </w:r>
      <w:r w:rsidRPr="00D827EC">
        <w:rPr>
          <w:rFonts w:ascii="Times New Roman" w:hAnsi="Times New Roman" w:cs="Times New Roman"/>
          <w:sz w:val="24"/>
          <w:szCs w:val="24"/>
        </w:rPr>
        <w:t xml:space="preserve">projektu bude týkat i dalšího účastníka projektu, je příjemce oprávněn požádat poskytovatele o změnu na základě dohody </w:t>
      </w:r>
      <w:r w:rsidR="005501D6">
        <w:rPr>
          <w:rFonts w:ascii="Times New Roman" w:hAnsi="Times New Roman" w:cs="Times New Roman"/>
          <w:sz w:val="24"/>
          <w:szCs w:val="24"/>
        </w:rPr>
        <w:t>všech</w:t>
      </w:r>
      <w:r w:rsidRPr="00D827EC">
        <w:rPr>
          <w:rFonts w:ascii="Times New Roman" w:hAnsi="Times New Roman" w:cs="Times New Roman"/>
          <w:sz w:val="24"/>
          <w:szCs w:val="24"/>
        </w:rPr>
        <w:t xml:space="preserve"> smluvních stran. </w:t>
      </w:r>
    </w:p>
    <w:p w14:paraId="78AC9A75"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9E4007">
        <w:rPr>
          <w:rFonts w:ascii="Times New Roman" w:hAnsi="Times New Roman" w:cs="Times New Roman"/>
          <w:sz w:val="24"/>
          <w:szCs w:val="24"/>
        </w:rPr>
        <w:t>Smluvní strany jsou povinné hradit způsobilé výdaje projektu (včetně plateb dodavatelům) nejprve ze svých finančních prostředků. O konečné výši vyplacené dotace pro smluvní strany rozhodne poskytovatel na základě žádosti o platbu, kterou podává příjemce. Základem pro výpočet částky dotace k proplacení jsou způsobilé výdaje projektu uznané poskytovatelem. Za způsobilé lze uznat pouze ty výdaje projektu, jež splňují podmínky poskytnutí dotace. Další účastní</w:t>
      </w:r>
      <w:r w:rsidR="008F46D6">
        <w:rPr>
          <w:rFonts w:ascii="Times New Roman" w:hAnsi="Times New Roman" w:cs="Times New Roman"/>
          <w:sz w:val="24"/>
          <w:szCs w:val="24"/>
        </w:rPr>
        <w:t>ci projektu jsou</w:t>
      </w:r>
      <w:r w:rsidRPr="009E4007">
        <w:rPr>
          <w:rFonts w:ascii="Times New Roman" w:hAnsi="Times New Roman" w:cs="Times New Roman"/>
          <w:sz w:val="24"/>
          <w:szCs w:val="24"/>
        </w:rPr>
        <w:t xml:space="preserve"> povin</w:t>
      </w:r>
      <w:r w:rsidR="008F46D6">
        <w:rPr>
          <w:rFonts w:ascii="Times New Roman" w:hAnsi="Times New Roman" w:cs="Times New Roman"/>
          <w:sz w:val="24"/>
          <w:szCs w:val="24"/>
        </w:rPr>
        <w:t>ni</w:t>
      </w:r>
      <w:r w:rsidRPr="009E4007">
        <w:rPr>
          <w:rFonts w:ascii="Times New Roman" w:hAnsi="Times New Roman" w:cs="Times New Roman"/>
          <w:sz w:val="24"/>
          <w:szCs w:val="24"/>
        </w:rPr>
        <w:t xml:space="preserve"> poskytnout příjemci veškeré podklady potřebné pro vypracování žádosti o platbu.   </w:t>
      </w:r>
    </w:p>
    <w:p w14:paraId="10AE68E0"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 účastník</w:t>
      </w:r>
      <w:r w:rsidR="008F46D6">
        <w:rPr>
          <w:rFonts w:ascii="Times New Roman" w:hAnsi="Times New Roman" w:cs="Times New Roman"/>
          <w:sz w:val="24"/>
          <w:szCs w:val="24"/>
        </w:rPr>
        <w:t>ům</w:t>
      </w:r>
      <w:r w:rsidRPr="00D827EC">
        <w:rPr>
          <w:rFonts w:ascii="Times New Roman" w:hAnsi="Times New Roman" w:cs="Times New Roman"/>
          <w:sz w:val="24"/>
          <w:szCs w:val="24"/>
        </w:rPr>
        <w:t xml:space="preserve"> projektu dotaci přímým bankovním převodem z bankovního účtu příjemce na bankovní účet dalšího účastníka</w:t>
      </w:r>
      <w:r w:rsidR="008F46D6">
        <w:rPr>
          <w:rFonts w:ascii="Times New Roman" w:hAnsi="Times New Roman" w:cs="Times New Roman"/>
          <w:sz w:val="24"/>
          <w:szCs w:val="24"/>
        </w:rPr>
        <w:t xml:space="preserve"> </w:t>
      </w:r>
      <w:r w:rsidR="008F46D6" w:rsidRPr="00D827EC">
        <w:rPr>
          <w:rFonts w:ascii="Times New Roman" w:hAnsi="Times New Roman" w:cs="Times New Roman"/>
          <w:sz w:val="24"/>
          <w:szCs w:val="24"/>
        </w:rPr>
        <w:t>projektu</w:t>
      </w:r>
      <w:r w:rsidR="008F46D6">
        <w:rPr>
          <w:rFonts w:ascii="Times New Roman" w:hAnsi="Times New Roman" w:cs="Times New Roman"/>
          <w:sz w:val="24"/>
          <w:szCs w:val="24"/>
        </w:rPr>
        <w:t xml:space="preserve"> 1 a dalšího účastníka </w:t>
      </w:r>
      <w:r w:rsidR="008F46D6" w:rsidRPr="00D827EC">
        <w:rPr>
          <w:rFonts w:ascii="Times New Roman" w:hAnsi="Times New Roman" w:cs="Times New Roman"/>
          <w:sz w:val="24"/>
          <w:szCs w:val="24"/>
        </w:rPr>
        <w:t>projektu</w:t>
      </w:r>
      <w:r w:rsidR="008F46D6">
        <w:rPr>
          <w:rFonts w:ascii="Times New Roman" w:hAnsi="Times New Roman" w:cs="Times New Roman"/>
          <w:sz w:val="24"/>
          <w:szCs w:val="24"/>
        </w:rPr>
        <w:t xml:space="preserve"> 2</w:t>
      </w:r>
      <w:r w:rsidRPr="00D827EC">
        <w:rPr>
          <w:rFonts w:ascii="Times New Roman" w:hAnsi="Times New Roman" w:cs="Times New Roman"/>
          <w:sz w:val="24"/>
          <w:szCs w:val="24"/>
        </w:rPr>
        <w:t>, a to nejpozději do 14 dnů ode dne, kdy od poskytovatele obdrží dotaci na svůj účet. V případě prodlení příjemce s poskytnutím dotace, je další účastník projektu oprávněn požadovat úhradu smluvní pokuty ve výši 0,05 % z dlužné částky za každý, byť započatý den prodlení. Ujednání</w:t>
      </w:r>
      <w:r w:rsidR="00651BFA">
        <w:rPr>
          <w:rFonts w:ascii="Times New Roman" w:hAnsi="Times New Roman" w:cs="Times New Roman"/>
          <w:sz w:val="24"/>
          <w:szCs w:val="24"/>
        </w:rPr>
        <w:t>m</w:t>
      </w:r>
      <w:r w:rsidRPr="00D827EC">
        <w:rPr>
          <w:rFonts w:ascii="Times New Roman" w:hAnsi="Times New Roman" w:cs="Times New Roman"/>
          <w:sz w:val="24"/>
          <w:szCs w:val="24"/>
        </w:rPr>
        <w:t xml:space="preserve"> o smluvní pokutě </w:t>
      </w:r>
      <w:r w:rsidR="00651BFA">
        <w:rPr>
          <w:rFonts w:ascii="Times New Roman" w:hAnsi="Times New Roman" w:cs="Times New Roman"/>
          <w:sz w:val="24"/>
          <w:szCs w:val="24"/>
        </w:rPr>
        <w:t>není dotčen</w:t>
      </w:r>
      <w:r w:rsidRPr="00D827EC">
        <w:rPr>
          <w:rFonts w:ascii="Times New Roman" w:hAnsi="Times New Roman" w:cs="Times New Roman"/>
          <w:sz w:val="24"/>
          <w:szCs w:val="24"/>
        </w:rPr>
        <w:t xml:space="preserve"> nárok na náhradu škody</w:t>
      </w:r>
      <w:r w:rsidR="00651BFA">
        <w:rPr>
          <w:rFonts w:ascii="Times New Roman" w:hAnsi="Times New Roman" w:cs="Times New Roman"/>
          <w:sz w:val="24"/>
          <w:szCs w:val="24"/>
        </w:rPr>
        <w:t xml:space="preserve"> v plné výši</w:t>
      </w:r>
      <w:r w:rsidRPr="00D827EC">
        <w:rPr>
          <w:rFonts w:ascii="Times New Roman" w:hAnsi="Times New Roman" w:cs="Times New Roman"/>
          <w:sz w:val="24"/>
          <w:szCs w:val="24"/>
        </w:rPr>
        <w:t xml:space="preserve">. </w:t>
      </w:r>
    </w:p>
    <w:p w14:paraId="0DFA2249"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je povinen podat žádost o platbu a případně odstranit nedostatky žádosti ve lhůtě stanovené poskytovatelem, jinak odpovídá dalšímu účastníkovi projektu za způsobenou škodu. </w:t>
      </w:r>
    </w:p>
    <w:p w14:paraId="5001F3E1" w14:textId="77777777" w:rsidR="00D827EC" w:rsidRP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je povinen poskytnout dalšímu účastníkovi projektu na základě jeho písemné žádosti kopii výpisu z účtu, z kterého bude patrné, kdy obdržel finanční prostředky od poskytovatele.</w:t>
      </w:r>
    </w:p>
    <w:p w14:paraId="75F5E2C4" w14:textId="77777777" w:rsidR="00D827EC" w:rsidRPr="009E4007"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Příjemce není oprávněn odstoupit od žádosti o platbu ve vztahu k dotaci příslušící dalšímu účastníkovi projektu bez předchozího písemného souhlasu dalšího účastníka projektu. </w:t>
      </w:r>
    </w:p>
    <w:p w14:paraId="750965D9" w14:textId="09F54400" w:rsidR="00D827EC" w:rsidRDefault="00D827EC" w:rsidP="009E4007">
      <w:pPr>
        <w:numPr>
          <w:ilvl w:val="0"/>
          <w:numId w:val="4"/>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která způsobí, že žádost o platbu bude ze strany poskytovatele pozastavena nebo zamítnuta, odpovídá </w:t>
      </w:r>
      <w:r w:rsidR="008F46D6">
        <w:rPr>
          <w:rFonts w:ascii="Times New Roman" w:hAnsi="Times New Roman" w:cs="Times New Roman"/>
          <w:sz w:val="24"/>
          <w:szCs w:val="24"/>
        </w:rPr>
        <w:t>ostatním</w:t>
      </w:r>
      <w:r w:rsidRPr="00D827EC">
        <w:rPr>
          <w:rFonts w:ascii="Times New Roman" w:hAnsi="Times New Roman" w:cs="Times New Roman"/>
          <w:sz w:val="24"/>
          <w:szCs w:val="24"/>
        </w:rPr>
        <w:t xml:space="preserve"> smluvní</w:t>
      </w:r>
      <w:r w:rsidR="008F46D6">
        <w:rPr>
          <w:rFonts w:ascii="Times New Roman" w:hAnsi="Times New Roman" w:cs="Times New Roman"/>
          <w:sz w:val="24"/>
          <w:szCs w:val="24"/>
        </w:rPr>
        <w:t>m</w:t>
      </w:r>
      <w:r w:rsidRPr="00D827EC">
        <w:rPr>
          <w:rFonts w:ascii="Times New Roman" w:hAnsi="Times New Roman" w:cs="Times New Roman"/>
          <w:sz w:val="24"/>
          <w:szCs w:val="24"/>
        </w:rPr>
        <w:t xml:space="preserve"> stran</w:t>
      </w:r>
      <w:r w:rsidR="008F46D6">
        <w:rPr>
          <w:rFonts w:ascii="Times New Roman" w:hAnsi="Times New Roman" w:cs="Times New Roman"/>
          <w:sz w:val="24"/>
          <w:szCs w:val="24"/>
        </w:rPr>
        <w:t>ám</w:t>
      </w:r>
      <w:r w:rsidRPr="00D827EC">
        <w:rPr>
          <w:rFonts w:ascii="Times New Roman" w:hAnsi="Times New Roman" w:cs="Times New Roman"/>
          <w:sz w:val="24"/>
          <w:szCs w:val="24"/>
        </w:rPr>
        <w:t xml:space="preserve"> za způsobenou škodu. </w:t>
      </w:r>
    </w:p>
    <w:p w14:paraId="213E74AA" w14:textId="77777777" w:rsidR="002432EA" w:rsidRPr="009E4007" w:rsidRDefault="002432EA" w:rsidP="002432EA">
      <w:pPr>
        <w:spacing w:after="120" w:line="240" w:lineRule="auto"/>
        <w:ind w:left="357"/>
        <w:jc w:val="both"/>
        <w:rPr>
          <w:rFonts w:ascii="Times New Roman" w:hAnsi="Times New Roman" w:cs="Times New Roman"/>
          <w:sz w:val="24"/>
          <w:szCs w:val="24"/>
        </w:rPr>
      </w:pPr>
    </w:p>
    <w:p w14:paraId="04951E5C"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lastRenderedPageBreak/>
        <w:t>Článek V</w:t>
      </w:r>
    </w:p>
    <w:p w14:paraId="67BA71E2" w14:textId="77777777" w:rsidR="00D827EC" w:rsidRPr="00D827EC" w:rsidRDefault="00D827EC" w:rsidP="008B0CEC">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Práva ke hmotnému majetku</w:t>
      </w:r>
    </w:p>
    <w:p w14:paraId="76AFC95C" w14:textId="77777777" w:rsidR="00D827EC" w:rsidRPr="00D827EC" w:rsidRDefault="00D827EC" w:rsidP="008B0CEC">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Vlastníkem hmotného majetku, nutného k řešení projektu je ta smluvní strana, která daný hmotný majetek pořídila. Pokud došlo k pořízení hmotného majetku </w:t>
      </w:r>
      <w:r w:rsidR="00A06C38">
        <w:rPr>
          <w:rFonts w:ascii="Times New Roman" w:hAnsi="Times New Roman" w:cs="Times New Roman"/>
          <w:sz w:val="24"/>
          <w:szCs w:val="24"/>
        </w:rPr>
        <w:t xml:space="preserve">smluvními stranami </w:t>
      </w:r>
      <w:r w:rsidRPr="00D827EC">
        <w:rPr>
          <w:rFonts w:ascii="Times New Roman" w:hAnsi="Times New Roman" w:cs="Times New Roman"/>
          <w:sz w:val="24"/>
          <w:szCs w:val="24"/>
        </w:rPr>
        <w:t xml:space="preserve">společně, je předmětný hmotný majetek v podílovém spoluvlastnictví </w:t>
      </w:r>
      <w:r w:rsidR="00A06C38">
        <w:rPr>
          <w:rFonts w:ascii="Times New Roman" w:hAnsi="Times New Roman" w:cs="Times New Roman"/>
          <w:sz w:val="24"/>
          <w:szCs w:val="24"/>
        </w:rPr>
        <w:t>těchto smluvních stran</w:t>
      </w:r>
      <w:r w:rsidRPr="00D827EC">
        <w:rPr>
          <w:rFonts w:ascii="Times New Roman" w:hAnsi="Times New Roman" w:cs="Times New Roman"/>
          <w:sz w:val="24"/>
          <w:szCs w:val="24"/>
        </w:rPr>
        <w:t>, přičemž jejich podíl na vlastnictví hmotného majetku se stanoví podle poměru finančních prostředků vynaložených na pořízení předmětného hmotného majetku.</w:t>
      </w:r>
    </w:p>
    <w:p w14:paraId="50CCBB97" w14:textId="77777777" w:rsidR="00D827EC" w:rsidRPr="00D827EC" w:rsidRDefault="00D827EC" w:rsidP="009E4007">
      <w:pPr>
        <w:numPr>
          <w:ilvl w:val="0"/>
          <w:numId w:val="9"/>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Hmotný majetek podle odstavce 1 jsou smluvní strany oprávněny využívat pro řešení projektu bezplatně.</w:t>
      </w:r>
    </w:p>
    <w:p w14:paraId="594582B8" w14:textId="77777777" w:rsidR="00D827EC" w:rsidRPr="009E4007" w:rsidRDefault="00D827EC" w:rsidP="00D827EC">
      <w:pPr>
        <w:numPr>
          <w:ilvl w:val="0"/>
          <w:numId w:val="9"/>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 dobu realizace projektu nejsou smluvní strany oprávněny bez souhlasu poskytovatele dotace s hmotným majetkem disponovat ve prospěch třetí osoby, zejména pak nejsou oprávněny tento hmotný majetek zcizit, převést, zatížit, pronajmout, půjčit či zapůjčit.</w:t>
      </w:r>
    </w:p>
    <w:p w14:paraId="5AB4B824"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62091B1D" w14:textId="77777777" w:rsidR="00C00179" w:rsidRDefault="00C00179" w:rsidP="00D827EC">
      <w:pPr>
        <w:spacing w:after="0" w:line="240" w:lineRule="auto"/>
        <w:jc w:val="center"/>
        <w:rPr>
          <w:rFonts w:ascii="Times New Roman" w:eastAsia="Times New Roman" w:hAnsi="Times New Roman" w:cs="Times New Roman"/>
          <w:b/>
          <w:sz w:val="24"/>
          <w:szCs w:val="24"/>
          <w:lang w:eastAsia="cs-CZ"/>
        </w:rPr>
      </w:pPr>
    </w:p>
    <w:p w14:paraId="1261FFCE"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w:t>
      </w:r>
    </w:p>
    <w:p w14:paraId="549F3443"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Řízení vnesených práv</w:t>
      </w:r>
    </w:p>
    <w:p w14:paraId="7AA4D18B" w14:textId="77777777" w:rsidR="00D827EC" w:rsidRPr="00D827EC" w:rsidRDefault="00D827EC" w:rsidP="009E4007">
      <w:pPr>
        <w:numPr>
          <w:ilvl w:val="0"/>
          <w:numId w:val="14"/>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Za vnesená práva jsou považována taková </w:t>
      </w:r>
      <w:r w:rsidR="00A06C38">
        <w:rPr>
          <w:rFonts w:ascii="Times New Roman" w:hAnsi="Times New Roman" w:cs="Times New Roman"/>
          <w:sz w:val="24"/>
          <w:szCs w:val="24"/>
        </w:rPr>
        <w:t xml:space="preserve">práva duševního vlastnictví (tj. </w:t>
      </w:r>
      <w:r w:rsidRPr="00D827EC">
        <w:rPr>
          <w:rFonts w:ascii="Times New Roman" w:hAnsi="Times New Roman" w:cs="Times New Roman"/>
          <w:sz w:val="24"/>
          <w:szCs w:val="24"/>
        </w:rPr>
        <w:t>autorská práva, práva průmyslového vlastnictví</w:t>
      </w:r>
      <w:r w:rsidR="00A06C38">
        <w:rPr>
          <w:rFonts w:ascii="Times New Roman" w:hAnsi="Times New Roman" w:cs="Times New Roman"/>
          <w:sz w:val="24"/>
          <w:szCs w:val="24"/>
        </w:rPr>
        <w:t>,</w:t>
      </w:r>
      <w:r w:rsidRPr="00D827EC">
        <w:rPr>
          <w:rFonts w:ascii="Times New Roman" w:hAnsi="Times New Roman" w:cs="Times New Roman"/>
          <w:sz w:val="24"/>
          <w:szCs w:val="24"/>
        </w:rPr>
        <w:t xml:space="preserve"> know-how</w:t>
      </w:r>
      <w:r w:rsidR="00A06C38">
        <w:rPr>
          <w:rFonts w:ascii="Times New Roman" w:hAnsi="Times New Roman" w:cs="Times New Roman"/>
          <w:sz w:val="24"/>
          <w:szCs w:val="24"/>
        </w:rPr>
        <w:t>, obchodní tajemství apod.)</w:t>
      </w:r>
      <w:r w:rsidRPr="00D827EC">
        <w:rPr>
          <w:rFonts w:ascii="Times New Roman" w:hAnsi="Times New Roman" w:cs="Times New Roman"/>
          <w:sz w:val="24"/>
          <w:szCs w:val="24"/>
        </w:rPr>
        <w:t>, která mají smluvní strany v době uzavření této smlouvy nebo je získají později nezávisle na řešení projektu a jsou pro řešení projektu</w:t>
      </w:r>
      <w:r w:rsidR="00A06C38">
        <w:rPr>
          <w:rFonts w:ascii="Times New Roman" w:hAnsi="Times New Roman" w:cs="Times New Roman"/>
          <w:sz w:val="24"/>
          <w:szCs w:val="24"/>
        </w:rPr>
        <w:t xml:space="preserve"> </w:t>
      </w:r>
      <w:r w:rsidR="00A06C38" w:rsidRPr="00D827EC">
        <w:rPr>
          <w:rFonts w:ascii="Times New Roman" w:hAnsi="Times New Roman" w:cs="Times New Roman"/>
          <w:sz w:val="24"/>
          <w:szCs w:val="24"/>
        </w:rPr>
        <w:t>nezbytná</w:t>
      </w:r>
      <w:r w:rsidRPr="00D827EC">
        <w:rPr>
          <w:rFonts w:ascii="Times New Roman" w:hAnsi="Times New Roman" w:cs="Times New Roman"/>
          <w:sz w:val="24"/>
          <w:szCs w:val="24"/>
        </w:rPr>
        <w:t>.</w:t>
      </w:r>
    </w:p>
    <w:p w14:paraId="2007AE38"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Vnesená práva </w:t>
      </w:r>
      <w:r w:rsidR="00A06C38">
        <w:rPr>
          <w:rFonts w:ascii="Times New Roman" w:hAnsi="Times New Roman" w:cs="Times New Roman"/>
          <w:sz w:val="24"/>
          <w:szCs w:val="24"/>
        </w:rPr>
        <w:t xml:space="preserve">druhé smluvní strany </w:t>
      </w:r>
      <w:r w:rsidRPr="00D827EC">
        <w:rPr>
          <w:rFonts w:ascii="Times New Roman" w:hAnsi="Times New Roman" w:cs="Times New Roman"/>
          <w:sz w:val="24"/>
          <w:szCs w:val="24"/>
        </w:rPr>
        <w:t xml:space="preserve">mohou smluvní strany užívat bezplatně pro potřeby </w:t>
      </w:r>
      <w:r w:rsidR="00A06C38">
        <w:rPr>
          <w:rFonts w:ascii="Times New Roman" w:hAnsi="Times New Roman" w:cs="Times New Roman"/>
          <w:sz w:val="24"/>
          <w:szCs w:val="24"/>
        </w:rPr>
        <w:t xml:space="preserve">řešení </w:t>
      </w:r>
      <w:r w:rsidRPr="00D827EC">
        <w:rPr>
          <w:rFonts w:ascii="Times New Roman" w:hAnsi="Times New Roman" w:cs="Times New Roman"/>
          <w:sz w:val="24"/>
          <w:szCs w:val="24"/>
        </w:rPr>
        <w:t xml:space="preserve">projektu. K jiným účelům může smluvní strana užívat vnesená práva druhé smluvní strany pouze na základě předchozí písemné licenční smlouvy za běžných tržních podmínek. </w:t>
      </w:r>
    </w:p>
    <w:p w14:paraId="61B36366" w14:textId="77777777" w:rsidR="00D827EC" w:rsidRPr="00D827EC" w:rsidRDefault="00D827EC" w:rsidP="009E4007">
      <w:pPr>
        <w:numPr>
          <w:ilvl w:val="0"/>
          <w:numId w:val="14"/>
        </w:numPr>
        <w:tabs>
          <w:tab w:val="clear" w:pos="360"/>
        </w:tabs>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Smluvní strany nesmí vnesená práva druhé smluvní strany poskytnout třetím osobám a nesmějí je komerčně využívat.</w:t>
      </w:r>
    </w:p>
    <w:p w14:paraId="39F91DB7" w14:textId="77777777" w:rsidR="00D827EC" w:rsidRPr="00D827EC" w:rsidRDefault="00D827EC" w:rsidP="00D827EC">
      <w:pPr>
        <w:spacing w:line="240" w:lineRule="auto"/>
        <w:jc w:val="both"/>
        <w:rPr>
          <w:rFonts w:ascii="Times New Roman" w:hAnsi="Times New Roman" w:cs="Times New Roman"/>
          <w:b/>
          <w:sz w:val="24"/>
          <w:szCs w:val="24"/>
        </w:rPr>
      </w:pPr>
    </w:p>
    <w:p w14:paraId="24F5D145"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w:t>
      </w:r>
    </w:p>
    <w:p w14:paraId="056A0B1A" w14:textId="77777777" w:rsidR="00D827EC" w:rsidRPr="00D827EC"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 xml:space="preserve">Práva k výsledkům </w:t>
      </w:r>
      <w:r w:rsidR="00A06C38">
        <w:rPr>
          <w:rFonts w:ascii="Times New Roman" w:eastAsia="Times New Roman" w:hAnsi="Times New Roman" w:cs="Times New Roman"/>
          <w:b/>
          <w:sz w:val="24"/>
          <w:szCs w:val="24"/>
          <w:lang w:eastAsia="cs-CZ"/>
        </w:rPr>
        <w:t>p</w:t>
      </w:r>
      <w:r w:rsidRPr="00D827EC">
        <w:rPr>
          <w:rFonts w:ascii="Times New Roman" w:eastAsia="Times New Roman" w:hAnsi="Times New Roman" w:cs="Times New Roman"/>
          <w:b/>
          <w:sz w:val="24"/>
          <w:szCs w:val="24"/>
          <w:lang w:eastAsia="cs-CZ"/>
        </w:rPr>
        <w:t>rojektu</w:t>
      </w:r>
    </w:p>
    <w:p w14:paraId="50389F6A"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Výsledkem projektu se pro účely této smlouvy rozumí výsledky podle ust. § 2 odst. 2 písm. k) </w:t>
      </w:r>
      <w:r w:rsidR="00A06C38">
        <w:rPr>
          <w:rFonts w:ascii="Times New Roman" w:hAnsi="Times New Roman" w:cs="Times New Roman"/>
          <w:sz w:val="24"/>
          <w:szCs w:val="24"/>
        </w:rPr>
        <w:t>ZPVV</w:t>
      </w:r>
      <w:r w:rsidRPr="00D827EC">
        <w:rPr>
          <w:rFonts w:ascii="Times New Roman" w:hAnsi="Times New Roman" w:cs="Times New Roman"/>
          <w:sz w:val="24"/>
          <w:szCs w:val="24"/>
        </w:rPr>
        <w:t xml:space="preserve"> vzniklé samostatnou činností příjemce nebo dalšího účastníka projektu nebo společným spolupůsobením </w:t>
      </w:r>
      <w:r w:rsidR="00A06C38">
        <w:rPr>
          <w:rFonts w:ascii="Times New Roman" w:hAnsi="Times New Roman" w:cs="Times New Roman"/>
          <w:sz w:val="24"/>
          <w:szCs w:val="24"/>
        </w:rPr>
        <w:t>smluvních stran</w:t>
      </w:r>
      <w:r w:rsidRPr="00D827EC">
        <w:rPr>
          <w:rFonts w:ascii="Times New Roman" w:hAnsi="Times New Roman" w:cs="Times New Roman"/>
          <w:sz w:val="24"/>
          <w:szCs w:val="24"/>
        </w:rPr>
        <w:t xml:space="preserve"> v rámci řešení projektu (dále jen „výsledek projektu“).</w:t>
      </w:r>
    </w:p>
    <w:p w14:paraId="27487D7A" w14:textId="2C8D7808"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Vlastníkem práv k výsledk</w:t>
      </w:r>
      <w:r w:rsidR="008B0CEC">
        <w:rPr>
          <w:rFonts w:ascii="Times New Roman" w:hAnsi="Times New Roman" w:cs="Times New Roman"/>
          <w:sz w:val="24"/>
          <w:szCs w:val="24"/>
        </w:rPr>
        <w:t>u</w:t>
      </w:r>
      <w:r w:rsidRPr="00D827EC">
        <w:rPr>
          <w:rFonts w:ascii="Times New Roman" w:hAnsi="Times New Roman" w:cs="Times New Roman"/>
          <w:sz w:val="24"/>
          <w:szCs w:val="24"/>
        </w:rPr>
        <w:t xml:space="preserve"> projektu je příjemce nebo další účastník projektu, podle toho, kdo takového výsledku projektu dosáhl sám. Pokud došlo k dosažení výsledku projektu </w:t>
      </w:r>
      <w:r w:rsidR="00A06C38">
        <w:rPr>
          <w:rFonts w:ascii="Times New Roman" w:hAnsi="Times New Roman" w:cs="Times New Roman"/>
          <w:sz w:val="24"/>
          <w:szCs w:val="24"/>
        </w:rPr>
        <w:t>smluvním stranami společně</w:t>
      </w:r>
      <w:r w:rsidRPr="00D827EC">
        <w:rPr>
          <w:rFonts w:ascii="Times New Roman" w:hAnsi="Times New Roman" w:cs="Times New Roman"/>
          <w:sz w:val="24"/>
          <w:szCs w:val="24"/>
        </w:rPr>
        <w:t xml:space="preserve">, je předmětný výsledek projektu v podílovém spoluvlastnictví </w:t>
      </w:r>
      <w:r w:rsidR="00A06C38">
        <w:rPr>
          <w:rFonts w:ascii="Times New Roman" w:hAnsi="Times New Roman" w:cs="Times New Roman"/>
          <w:sz w:val="24"/>
          <w:szCs w:val="24"/>
        </w:rPr>
        <w:t>smluvních stran</w:t>
      </w:r>
      <w:r w:rsidRPr="00A06C38">
        <w:rPr>
          <w:rFonts w:ascii="Times New Roman" w:hAnsi="Times New Roman" w:cs="Times New Roman"/>
          <w:sz w:val="24"/>
          <w:szCs w:val="24"/>
        </w:rPr>
        <w:t xml:space="preserve">, </w:t>
      </w:r>
      <w:r w:rsidR="00A06C38" w:rsidRPr="00A06C38">
        <w:rPr>
          <w:rFonts w:ascii="Times New Roman" w:hAnsi="Times New Roman" w:cs="Times New Roman"/>
          <w:sz w:val="24"/>
          <w:szCs w:val="24"/>
        </w:rPr>
        <w:t xml:space="preserve">a to v poměru majetkových podílů, v jakém se na vytvoření výsledku projektu tvůrčí prací podíleli pracovníci každé z příslušných </w:t>
      </w:r>
      <w:r w:rsidR="00C306F9">
        <w:rPr>
          <w:rFonts w:ascii="Times New Roman" w:hAnsi="Times New Roman" w:cs="Times New Roman"/>
          <w:sz w:val="24"/>
          <w:szCs w:val="24"/>
        </w:rPr>
        <w:t>s</w:t>
      </w:r>
      <w:r w:rsidR="00A06C38" w:rsidRPr="00A06C38">
        <w:rPr>
          <w:rFonts w:ascii="Times New Roman" w:hAnsi="Times New Roman" w:cs="Times New Roman"/>
          <w:sz w:val="24"/>
          <w:szCs w:val="24"/>
        </w:rPr>
        <w:t>mluvních stran</w:t>
      </w:r>
      <w:r w:rsidRPr="00A06C38">
        <w:rPr>
          <w:rFonts w:ascii="Times New Roman" w:hAnsi="Times New Roman" w:cs="Times New Roman"/>
          <w:sz w:val="24"/>
          <w:szCs w:val="24"/>
        </w:rPr>
        <w:t>.</w:t>
      </w:r>
      <w:r w:rsidRPr="00D827EC">
        <w:rPr>
          <w:rFonts w:ascii="Times New Roman" w:hAnsi="Times New Roman" w:cs="Times New Roman"/>
          <w:sz w:val="24"/>
          <w:szCs w:val="24"/>
        </w:rPr>
        <w:t xml:space="preserve"> Pokud není možné určit míru tvůrčích příspěvků na dosažení výsledku projektu</w:t>
      </w:r>
      <w:r w:rsidR="00EA0B4C">
        <w:rPr>
          <w:rFonts w:ascii="Times New Roman" w:hAnsi="Times New Roman" w:cs="Times New Roman"/>
          <w:sz w:val="24"/>
          <w:szCs w:val="24"/>
        </w:rPr>
        <w:t xml:space="preserve"> a smluvní strany se nedohodly jinak,</w:t>
      </w:r>
      <w:r w:rsidRPr="00D827EC">
        <w:rPr>
          <w:rFonts w:ascii="Times New Roman" w:hAnsi="Times New Roman" w:cs="Times New Roman"/>
          <w:sz w:val="24"/>
          <w:szCs w:val="24"/>
        </w:rPr>
        <w:t xml:space="preserve"> je spoluvlastnický podíl smluvních stran</w:t>
      </w:r>
      <w:r w:rsidR="008F46D6">
        <w:rPr>
          <w:rFonts w:ascii="Times New Roman" w:hAnsi="Times New Roman" w:cs="Times New Roman"/>
          <w:sz w:val="24"/>
          <w:szCs w:val="24"/>
        </w:rPr>
        <w:t xml:space="preserve"> podílejících se na jeho dosažení</w:t>
      </w:r>
      <w:r w:rsidRPr="00D827EC">
        <w:rPr>
          <w:rFonts w:ascii="Times New Roman" w:hAnsi="Times New Roman" w:cs="Times New Roman"/>
          <w:sz w:val="24"/>
          <w:szCs w:val="24"/>
        </w:rPr>
        <w:t xml:space="preserve"> stejný. </w:t>
      </w:r>
      <w:r w:rsidRPr="009E4007">
        <w:rPr>
          <w:rFonts w:ascii="Times New Roman" w:hAnsi="Times New Roman" w:cs="Times New Roman"/>
          <w:sz w:val="24"/>
          <w:szCs w:val="24"/>
        </w:rPr>
        <w:t xml:space="preserve">Při stanovení spoluvlastnického podílu se dále úměrně přihlíží k poměru nákladů </w:t>
      </w:r>
      <w:r w:rsidRPr="00D827EC">
        <w:rPr>
          <w:rFonts w:ascii="Times New Roman" w:hAnsi="Times New Roman" w:cs="Times New Roman"/>
          <w:sz w:val="24"/>
          <w:szCs w:val="24"/>
        </w:rPr>
        <w:t>s</w:t>
      </w:r>
      <w:r w:rsidRPr="009E4007">
        <w:rPr>
          <w:rFonts w:ascii="Times New Roman" w:hAnsi="Times New Roman" w:cs="Times New Roman"/>
          <w:sz w:val="24"/>
          <w:szCs w:val="24"/>
        </w:rPr>
        <w:t>mluvních stran tak, aby nedocházelo k zakázané nepřímé veřejné podpoře.</w:t>
      </w:r>
    </w:p>
    <w:p w14:paraId="23026E3D" w14:textId="77777777" w:rsidR="00B32AB9" w:rsidRDefault="00B32AB9" w:rsidP="009E4007">
      <w:pPr>
        <w:numPr>
          <w:ilvl w:val="0"/>
          <w:numId w:val="15"/>
        </w:num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Výsledek projektu ve vlastnictví jiné smluvní strany </w:t>
      </w:r>
      <w:r w:rsidRPr="00D827EC">
        <w:rPr>
          <w:rFonts w:ascii="Times New Roman" w:hAnsi="Times New Roman" w:cs="Times New Roman"/>
          <w:sz w:val="24"/>
          <w:szCs w:val="24"/>
        </w:rPr>
        <w:t xml:space="preserve">mohou </w:t>
      </w:r>
      <w:r>
        <w:rPr>
          <w:rFonts w:ascii="Times New Roman" w:hAnsi="Times New Roman" w:cs="Times New Roman"/>
          <w:sz w:val="24"/>
          <w:szCs w:val="24"/>
        </w:rPr>
        <w:t xml:space="preserve">ostatní </w:t>
      </w:r>
      <w:r w:rsidRPr="00D827EC">
        <w:rPr>
          <w:rFonts w:ascii="Times New Roman" w:hAnsi="Times New Roman" w:cs="Times New Roman"/>
          <w:sz w:val="24"/>
          <w:szCs w:val="24"/>
        </w:rPr>
        <w:t xml:space="preserve">smluvní strany užívat bezplatně pro </w:t>
      </w:r>
      <w:r>
        <w:rPr>
          <w:rFonts w:ascii="Times New Roman" w:hAnsi="Times New Roman" w:cs="Times New Roman"/>
          <w:sz w:val="24"/>
          <w:szCs w:val="24"/>
        </w:rPr>
        <w:t xml:space="preserve">účely řešení </w:t>
      </w:r>
      <w:r w:rsidRPr="00D827EC">
        <w:rPr>
          <w:rFonts w:ascii="Times New Roman" w:hAnsi="Times New Roman" w:cs="Times New Roman"/>
          <w:sz w:val="24"/>
          <w:szCs w:val="24"/>
        </w:rPr>
        <w:t>projektu. K jiným účelům může smluvní</w:t>
      </w:r>
      <w:r>
        <w:rPr>
          <w:rFonts w:ascii="Times New Roman" w:hAnsi="Times New Roman" w:cs="Times New Roman"/>
          <w:sz w:val="24"/>
          <w:szCs w:val="24"/>
        </w:rPr>
        <w:t xml:space="preserve"> strana užívat výsledky </w:t>
      </w:r>
      <w:r>
        <w:rPr>
          <w:rFonts w:ascii="Times New Roman" w:hAnsi="Times New Roman" w:cs="Times New Roman"/>
          <w:sz w:val="24"/>
          <w:szCs w:val="24"/>
        </w:rPr>
        <w:lastRenderedPageBreak/>
        <w:t>jiné</w:t>
      </w:r>
      <w:r w:rsidRPr="00D827EC">
        <w:rPr>
          <w:rFonts w:ascii="Times New Roman" w:hAnsi="Times New Roman" w:cs="Times New Roman"/>
          <w:sz w:val="24"/>
          <w:szCs w:val="24"/>
        </w:rPr>
        <w:t xml:space="preserve"> smluvní strany pouze na základě předchozí písemné licenční smlou</w:t>
      </w:r>
      <w:r>
        <w:rPr>
          <w:rFonts w:ascii="Times New Roman" w:hAnsi="Times New Roman" w:cs="Times New Roman"/>
          <w:sz w:val="24"/>
          <w:szCs w:val="24"/>
        </w:rPr>
        <w:t>vy za běžných tržních podmínek.</w:t>
      </w:r>
    </w:p>
    <w:p w14:paraId="2F4BE77D" w14:textId="75DFF149"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Pokud smluvní strana, která je výzkumnou organizací nebo provozovatelem výzkumné infrastruktury, v rámci projektu dosáhne výsledku projektu nebo se bude podílet na dosažení výsledku projektu, který lze chránit podle zákonů upravujících ochranu výsledků autorské, vynálezecké nebo obdobné tvůrčí činnosti, mohou být práva této smluvní strany – výzkumné organizace či provozovatele výzkumné infrastruktury, k tomuto výsledku projektu postoupena </w:t>
      </w:r>
      <w:r w:rsidR="00FA7388">
        <w:rPr>
          <w:rFonts w:ascii="Times New Roman" w:hAnsi="Times New Roman" w:cs="Times New Roman"/>
          <w:sz w:val="24"/>
          <w:szCs w:val="24"/>
        </w:rPr>
        <w:t>jiné</w:t>
      </w:r>
      <w:r w:rsidR="00FA7388" w:rsidRPr="00D827EC">
        <w:rPr>
          <w:rFonts w:ascii="Times New Roman" w:hAnsi="Times New Roman" w:cs="Times New Roman"/>
          <w:sz w:val="24"/>
          <w:szCs w:val="24"/>
        </w:rPr>
        <w:t xml:space="preserve"> </w:t>
      </w:r>
      <w:r w:rsidRPr="00D827EC">
        <w:rPr>
          <w:rFonts w:ascii="Times New Roman" w:hAnsi="Times New Roman" w:cs="Times New Roman"/>
          <w:sz w:val="24"/>
          <w:szCs w:val="24"/>
        </w:rPr>
        <w:t xml:space="preserve">smluvní straně nebo k němu </w:t>
      </w:r>
      <w:r w:rsidR="00FA7388">
        <w:rPr>
          <w:rFonts w:ascii="Times New Roman" w:hAnsi="Times New Roman" w:cs="Times New Roman"/>
          <w:sz w:val="24"/>
          <w:szCs w:val="24"/>
        </w:rPr>
        <w:t>jiná</w:t>
      </w:r>
      <w:r w:rsidR="00FA7388" w:rsidRPr="00D827EC">
        <w:rPr>
          <w:rFonts w:ascii="Times New Roman" w:hAnsi="Times New Roman" w:cs="Times New Roman"/>
          <w:sz w:val="24"/>
          <w:szCs w:val="24"/>
        </w:rPr>
        <w:t xml:space="preserve"> </w:t>
      </w:r>
      <w:r w:rsidRPr="00D827EC">
        <w:rPr>
          <w:rFonts w:ascii="Times New Roman" w:hAnsi="Times New Roman" w:cs="Times New Roman"/>
          <w:sz w:val="24"/>
          <w:szCs w:val="24"/>
        </w:rPr>
        <w:t xml:space="preserve">smluvní strana může získat přístupová práva, a to vždy za tržní cenu. </w:t>
      </w:r>
    </w:p>
    <w:p w14:paraId="0DFC6B46" w14:textId="2B38733C"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Výsledky projektu, které patří pouze jedné ze smluvních stran, může tato smluvní strana užívat bez omezení. Výsledky projektu, které mají smluvní strany ve spoluvlastnictví, může každý ze spoluvlastníků užívat nekomerčně bez omezení a komerčně pouze poté, co budou předem písemně dohodnuty podmínky takového užití. Komerčním užitím výsledku projektu se rozumí jeho užití v rámci stávajícího či nového výrobku, technologie či služby a jejich uplatnění na trhu nebo použití pro koncepci a poskytování služby. Poskytnutí výsledku projektu ve spoluvlastnictví smluvních stran třetím osobám je možné pouze na základě písemné dohody uzavřené všemi spoluvlastníky předmětného výsledku projektu.</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 xml:space="preserve">V případě výsledku projektu ve spoluvlastnictví smluvních stran může některý ze spoluvlastníků převést svůj podíl na třetí osobu jen v případě, že žádný ze </w:t>
      </w:r>
      <w:r w:rsidR="00C306F9" w:rsidRPr="00EA0B4C">
        <w:rPr>
          <w:rFonts w:ascii="Times New Roman" w:hAnsi="Times New Roman" w:cs="Times New Roman"/>
          <w:sz w:val="24"/>
          <w:szCs w:val="24"/>
        </w:rPr>
        <w:t>spolu</w:t>
      </w:r>
      <w:r w:rsidR="00C306F9">
        <w:rPr>
          <w:rFonts w:ascii="Times New Roman" w:hAnsi="Times New Roman" w:cs="Times New Roman"/>
          <w:sz w:val="24"/>
          <w:szCs w:val="24"/>
        </w:rPr>
        <w:t>vlastníků</w:t>
      </w:r>
      <w:r w:rsidR="00C306F9" w:rsidRP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nepřijme ve lhůtě jednoho měsíce písemnou nabídku převodu učiněnou za stejných podmínek, za jakých je podíl nabízen třetí osobě.</w:t>
      </w:r>
      <w:r w:rsidRPr="00D827EC">
        <w:rPr>
          <w:rFonts w:ascii="Times New Roman" w:hAnsi="Times New Roman" w:cs="Times New Roman"/>
          <w:sz w:val="24"/>
          <w:szCs w:val="24"/>
        </w:rPr>
        <w:t xml:space="preserve"> </w:t>
      </w:r>
    </w:p>
    <w:p w14:paraId="27AC0D23" w14:textId="77777777" w:rsidR="00D827EC" w:rsidRPr="00D827E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mají právo na nevýhradní licenci za tržních podmínek k vneseným právům a/nebo výsledkům projektu ve vlastnictví druhé smluvní strany, pokud je nezbytně potřebují pro využití vlastních výsledků projektu, protože bez nich by bylo užití vlastních výsledků projektu technicky nebo právně nemožné. O licenci je třeba požádat do dvou let od skončení projektu.</w:t>
      </w:r>
    </w:p>
    <w:p w14:paraId="0E80ADBE" w14:textId="2FA98610" w:rsidR="00D827EC" w:rsidRPr="00EA0B4C" w:rsidRDefault="00D827EC" w:rsidP="009E4007">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Smluvní strany jsou povinny zajistit výsledkům projektu adekvátní ochranu podle předpisů práva duševního vlastnictví.</w:t>
      </w:r>
      <w:r w:rsidR="00EA0B4C">
        <w:rPr>
          <w:rFonts w:ascii="Times New Roman" w:hAnsi="Times New Roman" w:cs="Times New Roman"/>
          <w:sz w:val="24"/>
          <w:szCs w:val="24"/>
        </w:rPr>
        <w:t xml:space="preserve"> </w:t>
      </w:r>
      <w:r w:rsidR="00EA0B4C" w:rsidRPr="00EA0B4C">
        <w:rPr>
          <w:rFonts w:ascii="Times New Roman" w:hAnsi="Times New Roman" w:cs="Times New Roman"/>
          <w:sz w:val="24"/>
          <w:szCs w:val="24"/>
        </w:rPr>
        <w:t xml:space="preserve">Smluvní strany jsou si vzájemně nápomocny při přípravě podání přihlášek, a to i zahraničních. Smluvní strany se v poměru jejich spoluvlastnických podílů podílejí na nákladech spojených s podáním přihlášek a vedením příslušných řízení na ochranu </w:t>
      </w:r>
      <w:r w:rsidR="00D4042C">
        <w:rPr>
          <w:rFonts w:ascii="Times New Roman" w:hAnsi="Times New Roman" w:cs="Times New Roman"/>
          <w:sz w:val="24"/>
          <w:szCs w:val="24"/>
        </w:rPr>
        <w:t>v</w:t>
      </w:r>
      <w:r w:rsidR="00EA0B4C" w:rsidRPr="00EA0B4C">
        <w:rPr>
          <w:rFonts w:ascii="Times New Roman" w:hAnsi="Times New Roman" w:cs="Times New Roman"/>
          <w:sz w:val="24"/>
          <w:szCs w:val="24"/>
        </w:rPr>
        <w:t>ýsledků projektu.</w:t>
      </w:r>
    </w:p>
    <w:p w14:paraId="79960413" w14:textId="77777777" w:rsidR="00D827EC" w:rsidRPr="009E4007" w:rsidRDefault="00D827EC" w:rsidP="00D827EC">
      <w:pPr>
        <w:numPr>
          <w:ilvl w:val="0"/>
          <w:numId w:val="15"/>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Právo na započítání výsledku projektu do Rejstříku informací o výsledcích má smluvní strana, která daného výsledku projektu dosáhla sama, jinak podle Metodiky hodnocení výsledků výzkumu a vývoje vydávané Radou vlády pro Výzkum a vývoj a platné pro kalendářní rok, v němž má být výsledek projektu vykázán.</w:t>
      </w:r>
    </w:p>
    <w:p w14:paraId="0B2733A2"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4C693E55" w14:textId="77777777" w:rsidR="00963527" w:rsidRDefault="00963527" w:rsidP="00BE50E0">
      <w:pPr>
        <w:spacing w:after="0" w:line="240" w:lineRule="auto"/>
        <w:rPr>
          <w:rFonts w:ascii="Times New Roman" w:eastAsia="Times New Roman" w:hAnsi="Times New Roman" w:cs="Times New Roman"/>
          <w:b/>
          <w:sz w:val="24"/>
          <w:szCs w:val="24"/>
          <w:lang w:eastAsia="cs-CZ"/>
        </w:rPr>
      </w:pPr>
    </w:p>
    <w:p w14:paraId="32845780" w14:textId="77777777" w:rsidR="00963527" w:rsidRDefault="00963527" w:rsidP="00D827EC">
      <w:pPr>
        <w:spacing w:after="0" w:line="240" w:lineRule="auto"/>
        <w:jc w:val="center"/>
        <w:rPr>
          <w:rFonts w:ascii="Times New Roman" w:eastAsia="Times New Roman" w:hAnsi="Times New Roman" w:cs="Times New Roman"/>
          <w:b/>
          <w:sz w:val="24"/>
          <w:szCs w:val="24"/>
          <w:lang w:eastAsia="cs-CZ"/>
        </w:rPr>
      </w:pPr>
    </w:p>
    <w:p w14:paraId="79F48286" w14:textId="7C8918AB"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VIII</w:t>
      </w:r>
    </w:p>
    <w:p w14:paraId="3440431F"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Mlčenlivost</w:t>
      </w:r>
    </w:p>
    <w:p w14:paraId="205BBA3B" w14:textId="78C5B876"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Nedohodnou-li se smluvní strany v konkrétním případě jinak, jsou veškeré informace, které získá jedna smluvní strana od druhé smluvní strany v rámci řešení projektu a které nejsou obecně známé, považovány za důvěrné a smluvní strana, která získala důvěrné informace, je povinna tyto informace uchovat v tajnosti, zajistit, aby k nim neměla přístup třetí strana, a nesdělit je třetí straně. Smluvní strana, které byly důvěrné informace poskytnuty</w:t>
      </w:r>
      <w:r w:rsidR="00D4042C">
        <w:rPr>
          <w:rFonts w:ascii="Times New Roman" w:hAnsi="Times New Roman" w:cs="Times New Roman"/>
          <w:sz w:val="24"/>
          <w:szCs w:val="24"/>
        </w:rPr>
        <w:t>,</w:t>
      </w:r>
      <w:r w:rsidRPr="00D827EC">
        <w:rPr>
          <w:rFonts w:ascii="Times New Roman" w:hAnsi="Times New Roman" w:cs="Times New Roman"/>
          <w:sz w:val="24"/>
          <w:szCs w:val="24"/>
        </w:rPr>
        <w:t xml:space="preserve"> je smí sdělit pouze svým zaměstnancům a jiným osobám, které jsou pověřeny činnostmi v rámci řešení projektu a které tato smluvní strana zavázala k mlčenlivosti. Smluvní strana, které </w:t>
      </w:r>
      <w:r w:rsidRPr="00D827EC">
        <w:rPr>
          <w:rFonts w:ascii="Times New Roman" w:hAnsi="Times New Roman" w:cs="Times New Roman"/>
          <w:sz w:val="24"/>
          <w:szCs w:val="24"/>
        </w:rPr>
        <w:lastRenderedPageBreak/>
        <w:t xml:space="preserve">byly poskytnuty důvěrné informace, nesmí tyto informace použít za jiným účelem než k řešení tohoto projektu. </w:t>
      </w:r>
    </w:p>
    <w:p w14:paraId="7A042539" w14:textId="77777777" w:rsidR="00D827EC" w:rsidRPr="00D827EC" w:rsidRDefault="00D827EC" w:rsidP="009E4007">
      <w:pPr>
        <w:numPr>
          <w:ilvl w:val="0"/>
          <w:numId w:val="12"/>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Závazek dle odst. 1 tohoto článku se nevztahuje na informace, které:</w:t>
      </w:r>
    </w:p>
    <w:p w14:paraId="0C14F9F7"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byly písemným souhlasem smluvní strany uvolněny od těchto omezení;</w:t>
      </w:r>
    </w:p>
    <w:p w14:paraId="1BC62EC2"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jsou veřejně dostupné nebo byly zveřejněny jinak než porušením povinnosti smluvní strany, které byly poskytnuty;</w:t>
      </w:r>
    </w:p>
    <w:p w14:paraId="1CFC7A88"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smluvní strana, které byly poskytnuty, je znala zcela prokazatelně dříve, než jí byly sděleny;</w:t>
      </w:r>
    </w:p>
    <w:p w14:paraId="1CF573C6"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vyvinuty smluvní stranou zcela nezávisle na předchozím sdělení informací smluvní stranou;</w:t>
      </w:r>
    </w:p>
    <w:p w14:paraId="0F672788"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budou poskytnuty třetí stranou, která nebude požadovat jejich utajení;</w:t>
      </w:r>
    </w:p>
    <w:p w14:paraId="03645384" w14:textId="77777777" w:rsidR="00D827EC" w:rsidRPr="00D827EC" w:rsidRDefault="00D827EC" w:rsidP="009E4007">
      <w:pPr>
        <w:numPr>
          <w:ilvl w:val="0"/>
          <w:numId w:val="13"/>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je smluvní strana povinna poskytnout ke splnění své zákonné povinnosti.</w:t>
      </w:r>
    </w:p>
    <w:p w14:paraId="3AE4B0E4" w14:textId="18B19EF0" w:rsidR="00D827EC" w:rsidRPr="00D827EC" w:rsidRDefault="00D827EC" w:rsidP="00D827EC">
      <w:pPr>
        <w:numPr>
          <w:ilvl w:val="0"/>
          <w:numId w:val="12"/>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Poté, co smluvní strana, které byly druhou smluvní stranou předány důvěrné informace, již tyto informace nebude v rámci řešení projektu potřebovat, je poskytující smluvní strana oprávněna požadovat vrácení všech materiálů obsahující</w:t>
      </w:r>
      <w:r w:rsidR="00D4042C">
        <w:rPr>
          <w:rFonts w:ascii="Times New Roman" w:hAnsi="Times New Roman" w:cs="Times New Roman"/>
          <w:sz w:val="24"/>
          <w:szCs w:val="24"/>
        </w:rPr>
        <w:t>ch</w:t>
      </w:r>
      <w:r w:rsidRPr="00D827EC">
        <w:rPr>
          <w:rFonts w:ascii="Times New Roman" w:hAnsi="Times New Roman" w:cs="Times New Roman"/>
          <w:sz w:val="24"/>
          <w:szCs w:val="24"/>
        </w:rPr>
        <w:t xml:space="preserve"> důvěrné informace a tato smluvní strana je povinna uvedené materiály včetně případných kopií neprodleně vrátit.  </w:t>
      </w:r>
    </w:p>
    <w:p w14:paraId="7262EEAC" w14:textId="77777777" w:rsidR="00D827EC" w:rsidRDefault="00D827EC" w:rsidP="00D827EC">
      <w:pPr>
        <w:spacing w:line="240" w:lineRule="auto"/>
        <w:jc w:val="both"/>
        <w:rPr>
          <w:rFonts w:ascii="Times New Roman" w:hAnsi="Times New Roman" w:cs="Times New Roman"/>
          <w:b/>
          <w:sz w:val="24"/>
          <w:szCs w:val="24"/>
        </w:rPr>
      </w:pPr>
    </w:p>
    <w:p w14:paraId="586B2023"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IX</w:t>
      </w:r>
    </w:p>
    <w:p w14:paraId="20BCCF09"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Odpovědnost za škodu</w:t>
      </w:r>
    </w:p>
    <w:p w14:paraId="065F4A77" w14:textId="77777777"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Právně a finančně odpovědný za správné a zákonné použití finanční podpory smluvními stranami vůči poskytovateli je příjemce.</w:t>
      </w:r>
    </w:p>
    <w:p w14:paraId="10B86191" w14:textId="1588CF4F" w:rsidR="00D827EC" w:rsidRPr="00D827EC" w:rsidRDefault="00D827EC" w:rsidP="009E4007">
      <w:pPr>
        <w:numPr>
          <w:ilvl w:val="0"/>
          <w:numId w:val="5"/>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strana odpovídá za škodu vzniklou ostatním </w:t>
      </w:r>
      <w:r w:rsidR="00D4042C">
        <w:rPr>
          <w:rFonts w:ascii="Times New Roman" w:hAnsi="Times New Roman" w:cs="Times New Roman"/>
          <w:sz w:val="24"/>
          <w:szCs w:val="24"/>
        </w:rPr>
        <w:t>smluvním stranám</w:t>
      </w:r>
      <w:r w:rsidRPr="00D827EC">
        <w:rPr>
          <w:rFonts w:ascii="Times New Roman" w:hAnsi="Times New Roman" w:cs="Times New Roman"/>
          <w:sz w:val="24"/>
          <w:szCs w:val="24"/>
        </w:rPr>
        <w:t xml:space="preserve"> i třetím osobám, která vznikne porušením její povinnosti vyplývajících z této smlouvy, jakož i z obecných ustanovení právních předpisů.</w:t>
      </w:r>
    </w:p>
    <w:p w14:paraId="0C83C335" w14:textId="77777777" w:rsidR="00D827EC" w:rsidRPr="009E4007" w:rsidRDefault="00D827EC" w:rsidP="00D827EC">
      <w:pPr>
        <w:numPr>
          <w:ilvl w:val="0"/>
          <w:numId w:val="5"/>
        </w:numPr>
        <w:spacing w:line="240" w:lineRule="auto"/>
        <w:jc w:val="both"/>
        <w:rPr>
          <w:rFonts w:ascii="Times New Roman" w:hAnsi="Times New Roman" w:cs="Times New Roman"/>
          <w:sz w:val="24"/>
          <w:szCs w:val="24"/>
        </w:rPr>
      </w:pPr>
      <w:r w:rsidRPr="00D827EC">
        <w:rPr>
          <w:rFonts w:ascii="Times New Roman" w:hAnsi="Times New Roman" w:cs="Times New Roman"/>
          <w:sz w:val="24"/>
          <w:szCs w:val="24"/>
        </w:rPr>
        <w:t xml:space="preserve">Další účastník projektu neodpovídá za škodu vzniklou konáním nebo opomenutím příjemce. </w:t>
      </w:r>
    </w:p>
    <w:p w14:paraId="35E47F54" w14:textId="77777777" w:rsidR="009472CF" w:rsidRDefault="009472CF" w:rsidP="00D827EC">
      <w:pPr>
        <w:spacing w:after="0" w:line="240" w:lineRule="auto"/>
        <w:jc w:val="center"/>
        <w:rPr>
          <w:rFonts w:ascii="Times New Roman" w:eastAsia="Times New Roman" w:hAnsi="Times New Roman" w:cs="Times New Roman"/>
          <w:b/>
          <w:sz w:val="24"/>
          <w:szCs w:val="24"/>
          <w:lang w:eastAsia="cs-CZ"/>
        </w:rPr>
      </w:pPr>
    </w:p>
    <w:p w14:paraId="19F58067"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w:t>
      </w:r>
    </w:p>
    <w:p w14:paraId="7A4B9C72"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Trvání smlouvy</w:t>
      </w:r>
    </w:p>
    <w:p w14:paraId="41BDC7FC"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Smlouva se uzavírá na dobu určitou, a to do uplynutí doby udržitelnosti projektu.</w:t>
      </w:r>
    </w:p>
    <w:p w14:paraId="28ADF114"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Smluvní strany jsou oprávněny odstoupit od této smlouvy v případě, že </w:t>
      </w:r>
      <w:r w:rsidR="00693841">
        <w:rPr>
          <w:rFonts w:ascii="Times New Roman" w:hAnsi="Times New Roman" w:cs="Times New Roman"/>
          <w:sz w:val="24"/>
          <w:szCs w:val="24"/>
        </w:rPr>
        <w:t>kterákoliv</w:t>
      </w:r>
      <w:r w:rsidRPr="00D827EC">
        <w:rPr>
          <w:rFonts w:ascii="Times New Roman" w:hAnsi="Times New Roman" w:cs="Times New Roman"/>
          <w:sz w:val="24"/>
          <w:szCs w:val="24"/>
        </w:rPr>
        <w:t xml:space="preserve"> smluvní strana poruší své povinnosti vyplývající z této smlouvy podstatným způsobem nebo ani přes výzvu nesplní některou z povinností vyplývající z této smlouvy. </w:t>
      </w:r>
    </w:p>
    <w:p w14:paraId="340660A3" w14:textId="77777777" w:rsidR="00D827EC" w:rsidRPr="00D827EC" w:rsidRDefault="00D827EC" w:rsidP="009E4007">
      <w:pPr>
        <w:numPr>
          <w:ilvl w:val="0"/>
          <w:numId w:val="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Podstatným porušením povinnosti se přitom zejména rozumí</w:t>
      </w:r>
      <w:r w:rsidR="00EA0B4C">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73B614EB" w14:textId="4818F630" w:rsidR="00EA0B4C" w:rsidRPr="00D827EC" w:rsidRDefault="00EA0B4C" w:rsidP="00EA0B4C">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jednání, které zásadně ohrožuje realizaci projektu, nezjedná-li </w:t>
      </w:r>
      <w:r>
        <w:rPr>
          <w:rFonts w:ascii="Times New Roman" w:hAnsi="Times New Roman" w:cs="Times New Roman"/>
          <w:sz w:val="24"/>
          <w:szCs w:val="24"/>
        </w:rPr>
        <w:t xml:space="preserve">dotčená strana </w:t>
      </w:r>
      <w:r w:rsidRPr="00D827EC">
        <w:rPr>
          <w:rFonts w:ascii="Times New Roman" w:hAnsi="Times New Roman" w:cs="Times New Roman"/>
          <w:sz w:val="24"/>
          <w:szCs w:val="24"/>
        </w:rPr>
        <w:t xml:space="preserve">na základě písemné výzvy </w:t>
      </w:r>
      <w:r w:rsidR="00693841">
        <w:rPr>
          <w:rFonts w:ascii="Times New Roman" w:hAnsi="Times New Roman" w:cs="Times New Roman"/>
          <w:sz w:val="24"/>
          <w:szCs w:val="24"/>
        </w:rPr>
        <w:t>kterékoliv</w:t>
      </w:r>
      <w:r>
        <w:rPr>
          <w:rFonts w:ascii="Times New Roman" w:hAnsi="Times New Roman" w:cs="Times New Roman"/>
          <w:sz w:val="24"/>
          <w:szCs w:val="24"/>
        </w:rPr>
        <w:t xml:space="preserve"> smluvní strany</w:t>
      </w:r>
      <w:r w:rsidRPr="00D827EC">
        <w:rPr>
          <w:rFonts w:ascii="Times New Roman" w:hAnsi="Times New Roman" w:cs="Times New Roman"/>
          <w:sz w:val="24"/>
          <w:szCs w:val="24"/>
        </w:rPr>
        <w:t xml:space="preserve"> nápravu takového jednání v dodatečné přiměřené lhůtě</w:t>
      </w:r>
      <w:r w:rsidR="00453618">
        <w:rPr>
          <w:rFonts w:ascii="Times New Roman" w:hAnsi="Times New Roman" w:cs="Times New Roman"/>
          <w:sz w:val="24"/>
          <w:szCs w:val="24"/>
        </w:rPr>
        <w:t>,</w:t>
      </w:r>
      <w:r w:rsidRPr="00D827EC">
        <w:rPr>
          <w:rFonts w:ascii="Times New Roman" w:hAnsi="Times New Roman" w:cs="Times New Roman"/>
          <w:sz w:val="24"/>
          <w:szCs w:val="24"/>
        </w:rPr>
        <w:t xml:space="preserve"> </w:t>
      </w:r>
    </w:p>
    <w:p w14:paraId="2B4D750E"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III odst. </w:t>
      </w:r>
      <w:r w:rsidR="00EA0B4C">
        <w:rPr>
          <w:rFonts w:ascii="Times New Roman" w:hAnsi="Times New Roman" w:cs="Times New Roman"/>
          <w:sz w:val="24"/>
          <w:szCs w:val="24"/>
        </w:rPr>
        <w:t>8</w:t>
      </w:r>
      <w:r w:rsidRPr="00D827EC">
        <w:rPr>
          <w:rFonts w:ascii="Times New Roman" w:hAnsi="Times New Roman" w:cs="Times New Roman"/>
          <w:sz w:val="24"/>
          <w:szCs w:val="24"/>
        </w:rPr>
        <w:t xml:space="preserve"> této smlouvy se</w:t>
      </w:r>
      <w:r w:rsidR="00EA0B4C">
        <w:rPr>
          <w:rFonts w:ascii="Times New Roman" w:hAnsi="Times New Roman" w:cs="Times New Roman"/>
          <w:sz w:val="24"/>
          <w:szCs w:val="24"/>
        </w:rPr>
        <w:t xml:space="preserve"> příjemce</w:t>
      </w:r>
      <w:r w:rsidRPr="00D827EC">
        <w:rPr>
          <w:rFonts w:ascii="Times New Roman" w:hAnsi="Times New Roman" w:cs="Times New Roman"/>
          <w:sz w:val="24"/>
          <w:szCs w:val="24"/>
        </w:rPr>
        <w:t xml:space="preserve"> vzdá práva na čerpání dotace přiznané rozhodnutím o poskytnutí dotace bez předchozího písemného souhlasu další</w:t>
      </w:r>
      <w:r w:rsidR="00693841">
        <w:rPr>
          <w:rFonts w:ascii="Times New Roman" w:hAnsi="Times New Roman" w:cs="Times New Roman"/>
          <w:sz w:val="24"/>
          <w:szCs w:val="24"/>
        </w:rPr>
        <w:t>ch</w:t>
      </w:r>
      <w:r w:rsidRPr="00D827EC">
        <w:rPr>
          <w:rFonts w:ascii="Times New Roman" w:hAnsi="Times New Roman" w:cs="Times New Roman"/>
          <w:sz w:val="24"/>
          <w:szCs w:val="24"/>
        </w:rPr>
        <w:t xml:space="preserve"> účastník</w:t>
      </w:r>
      <w:r w:rsidR="00693841">
        <w:rPr>
          <w:rFonts w:ascii="Times New Roman" w:hAnsi="Times New Roman" w:cs="Times New Roman"/>
          <w:sz w:val="24"/>
          <w:szCs w:val="24"/>
        </w:rPr>
        <w:t>ů</w:t>
      </w:r>
      <w:r w:rsidRPr="00D827EC">
        <w:rPr>
          <w:rFonts w:ascii="Times New Roman" w:hAnsi="Times New Roman" w:cs="Times New Roman"/>
          <w:sz w:val="24"/>
          <w:szCs w:val="24"/>
        </w:rPr>
        <w:t xml:space="preserve"> projektu,</w:t>
      </w:r>
    </w:p>
    <w:p w14:paraId="55907353" w14:textId="77777777" w:rsidR="00D827EC" w:rsidRPr="00D827EC" w:rsidRDefault="00EA0B4C" w:rsidP="009E4007">
      <w:pPr>
        <w:numPr>
          <w:ilvl w:val="1"/>
          <w:numId w:val="6"/>
        </w:numPr>
        <w:spacing w:after="60" w:line="240" w:lineRule="auto"/>
        <w:ind w:left="1077" w:hanging="357"/>
        <w:jc w:val="both"/>
        <w:rPr>
          <w:rFonts w:ascii="Times New Roman" w:hAnsi="Times New Roman" w:cs="Times New Roman"/>
          <w:sz w:val="24"/>
          <w:szCs w:val="24"/>
        </w:rPr>
      </w:pPr>
      <w:r>
        <w:rPr>
          <w:rFonts w:ascii="Times New Roman" w:hAnsi="Times New Roman" w:cs="Times New Roman"/>
          <w:sz w:val="24"/>
          <w:szCs w:val="24"/>
        </w:rPr>
        <w:t xml:space="preserve">příjemce je </w:t>
      </w:r>
      <w:r w:rsidR="00D827EC" w:rsidRPr="00D827EC">
        <w:rPr>
          <w:rFonts w:ascii="Times New Roman" w:hAnsi="Times New Roman" w:cs="Times New Roman"/>
          <w:sz w:val="24"/>
          <w:szCs w:val="24"/>
        </w:rPr>
        <w:t>v prodlení s poskytnutím dotace pro dalšího účastníka projektu déle než 30 dní,</w:t>
      </w:r>
    </w:p>
    <w:p w14:paraId="21A51DCE"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lastRenderedPageBreak/>
        <w:t xml:space="preserve">v rozporu s čl. IV odst. 6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nepodá žádost o platbu nebo neodstraní nedostatky žádosti o platbu ve lhůtě stanovené poskytovatelem,</w:t>
      </w:r>
    </w:p>
    <w:p w14:paraId="56753BD4" w14:textId="00A97D5D"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rozporu s čl. IV odst. 8 této smlouvy </w:t>
      </w:r>
      <w:r w:rsidR="00EA0B4C">
        <w:rPr>
          <w:rFonts w:ascii="Times New Roman" w:hAnsi="Times New Roman" w:cs="Times New Roman"/>
          <w:sz w:val="24"/>
          <w:szCs w:val="24"/>
        </w:rPr>
        <w:t xml:space="preserve">příjemce </w:t>
      </w:r>
      <w:r w:rsidRPr="00D827EC">
        <w:rPr>
          <w:rFonts w:ascii="Times New Roman" w:hAnsi="Times New Roman" w:cs="Times New Roman"/>
          <w:sz w:val="24"/>
          <w:szCs w:val="24"/>
        </w:rPr>
        <w:t>odstoupí od žádosti o platbu ve vztahu k dotaci příslušící dalšímu účastníkovi projektu bez předchozího písemného souhlasu dalšího účastníka projektu</w:t>
      </w:r>
      <w:r w:rsidR="00453618">
        <w:rPr>
          <w:rFonts w:ascii="Times New Roman" w:hAnsi="Times New Roman" w:cs="Times New Roman"/>
          <w:sz w:val="24"/>
          <w:szCs w:val="24"/>
        </w:rPr>
        <w:t>,</w:t>
      </w:r>
    </w:p>
    <w:p w14:paraId="6A85259B" w14:textId="77777777" w:rsidR="00D827EC" w:rsidRPr="00D827EC" w:rsidRDefault="00D827EC" w:rsidP="009E4007">
      <w:pPr>
        <w:numPr>
          <w:ilvl w:val="1"/>
          <w:numId w:val="6"/>
        </w:numPr>
        <w:spacing w:after="60" w:line="240" w:lineRule="auto"/>
        <w:ind w:left="1077" w:hanging="357"/>
        <w:jc w:val="both"/>
        <w:rPr>
          <w:rFonts w:ascii="Times New Roman" w:hAnsi="Times New Roman" w:cs="Times New Roman"/>
          <w:sz w:val="24"/>
          <w:szCs w:val="24"/>
        </w:rPr>
      </w:pPr>
      <w:r w:rsidRPr="00D827EC">
        <w:rPr>
          <w:rFonts w:ascii="Times New Roman" w:hAnsi="Times New Roman" w:cs="Times New Roman"/>
          <w:sz w:val="24"/>
          <w:szCs w:val="24"/>
        </w:rPr>
        <w:t>jakékoli porušení povinnost mlčenlivosti dle čl. VIII této smlouvy</w:t>
      </w:r>
      <w:r w:rsidR="00EA0B4C">
        <w:rPr>
          <w:rFonts w:ascii="Times New Roman" w:hAnsi="Times New Roman" w:cs="Times New Roman"/>
          <w:sz w:val="24"/>
          <w:szCs w:val="24"/>
        </w:rPr>
        <w:t>.</w:t>
      </w:r>
    </w:p>
    <w:p w14:paraId="1100933D" w14:textId="77777777" w:rsidR="00D827EC" w:rsidRPr="00D827EC" w:rsidRDefault="00D827EC" w:rsidP="00D827EC">
      <w:pPr>
        <w:spacing w:line="240" w:lineRule="auto"/>
        <w:jc w:val="both"/>
        <w:rPr>
          <w:rFonts w:ascii="Times New Roman" w:hAnsi="Times New Roman" w:cs="Times New Roman"/>
          <w:b/>
          <w:sz w:val="24"/>
          <w:szCs w:val="24"/>
        </w:rPr>
      </w:pPr>
    </w:p>
    <w:p w14:paraId="5E1D3C29" w14:textId="77777777" w:rsidR="00D827EC" w:rsidRPr="00D827EC" w:rsidRDefault="00D827EC" w:rsidP="00D827EC">
      <w:pPr>
        <w:spacing w:after="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Článek XI</w:t>
      </w:r>
    </w:p>
    <w:p w14:paraId="2299E928" w14:textId="77777777" w:rsidR="00D827EC" w:rsidRPr="009E4007" w:rsidRDefault="00D827EC" w:rsidP="009E4007">
      <w:pPr>
        <w:spacing w:after="120" w:line="240" w:lineRule="auto"/>
        <w:jc w:val="center"/>
        <w:rPr>
          <w:rFonts w:ascii="Times New Roman" w:eastAsia="Times New Roman" w:hAnsi="Times New Roman" w:cs="Times New Roman"/>
          <w:b/>
          <w:sz w:val="24"/>
          <w:szCs w:val="24"/>
          <w:lang w:eastAsia="cs-CZ"/>
        </w:rPr>
      </w:pPr>
      <w:r w:rsidRPr="00D827EC">
        <w:rPr>
          <w:rFonts w:ascii="Times New Roman" w:eastAsia="Times New Roman" w:hAnsi="Times New Roman" w:cs="Times New Roman"/>
          <w:b/>
          <w:sz w:val="24"/>
          <w:szCs w:val="24"/>
          <w:lang w:eastAsia="cs-CZ"/>
        </w:rPr>
        <w:t>Ostatní ustanovení</w:t>
      </w:r>
    </w:p>
    <w:p w14:paraId="05926B77" w14:textId="77777777" w:rsidR="00D827EC" w:rsidRPr="00D827EC" w:rsidRDefault="00D827EC" w:rsidP="009E4007">
      <w:pPr>
        <w:numPr>
          <w:ilvl w:val="0"/>
          <w:numId w:val="16"/>
        </w:numPr>
        <w:spacing w:after="120" w:line="240" w:lineRule="auto"/>
        <w:jc w:val="both"/>
        <w:rPr>
          <w:rFonts w:ascii="Times New Roman" w:hAnsi="Times New Roman" w:cs="Times New Roman"/>
          <w:sz w:val="24"/>
          <w:szCs w:val="24"/>
        </w:rPr>
      </w:pPr>
      <w:r w:rsidRPr="00D827EC">
        <w:rPr>
          <w:rFonts w:ascii="Times New Roman" w:hAnsi="Times New Roman" w:cs="Times New Roman"/>
          <w:sz w:val="24"/>
          <w:szCs w:val="24"/>
        </w:rPr>
        <w:t>Jakékoliv změny této smlouvy lze provádět pouze na základě dohody smluvních stran formou písemných dodatků podepsaných oprávněnými zástupci smluvních stran.</w:t>
      </w:r>
    </w:p>
    <w:p w14:paraId="5D317617" w14:textId="77777777"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 případě, že smluvní strany zjistí, že tato smlouva neodpovídá znění podmínek o poskytnutí dotace, zavazují se uzavřít dodatek k této smlouvě. </w:t>
      </w:r>
    </w:p>
    <w:p w14:paraId="4D8C4398" w14:textId="3DE4266E"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Tato smlouva nabývá platnosti dnem podpisu smluvních stran a účinnosti dnem vydání </w:t>
      </w:r>
      <w:r w:rsidR="008B0CEC">
        <w:rPr>
          <w:rFonts w:ascii="Times New Roman" w:hAnsi="Times New Roman" w:cs="Times New Roman"/>
          <w:sz w:val="24"/>
          <w:szCs w:val="24"/>
        </w:rPr>
        <w:t>R</w:t>
      </w:r>
      <w:r w:rsidRPr="00D827EC">
        <w:rPr>
          <w:rFonts w:ascii="Times New Roman" w:hAnsi="Times New Roman" w:cs="Times New Roman"/>
          <w:sz w:val="24"/>
          <w:szCs w:val="24"/>
        </w:rPr>
        <w:t>ozhodnutí o poskytnutí dotace či uveřejněním v registru smluv dle zákona č. 340/2015 Sb.</w:t>
      </w:r>
      <w:r w:rsidR="00885C10">
        <w:rPr>
          <w:rFonts w:ascii="Times New Roman" w:hAnsi="Times New Roman" w:cs="Times New Roman"/>
          <w:sz w:val="24"/>
          <w:szCs w:val="24"/>
        </w:rPr>
        <w:t>,</w:t>
      </w:r>
      <w:r w:rsidR="00885C10" w:rsidRPr="00885C10">
        <w:t xml:space="preserve"> </w:t>
      </w:r>
      <w:r w:rsidR="00885C10" w:rsidRPr="00885C10">
        <w:rPr>
          <w:rFonts w:ascii="Times New Roman" w:hAnsi="Times New Roman" w:cs="Times New Roman"/>
          <w:sz w:val="24"/>
          <w:szCs w:val="24"/>
        </w:rPr>
        <w:t xml:space="preserve">o zvláštních podmínkách účinnosti některých smluv, uveřejňování těchto smluv a o registru smluv (zákon o registru smluv), </w:t>
      </w:r>
      <w:r w:rsidR="00885C10">
        <w:rPr>
          <w:rFonts w:ascii="Times New Roman" w:hAnsi="Times New Roman" w:cs="Times New Roman"/>
          <w:sz w:val="24"/>
          <w:szCs w:val="24"/>
        </w:rPr>
        <w:t>ve znění pozdějších předpisů</w:t>
      </w:r>
      <w:r w:rsidRPr="00D827EC">
        <w:rPr>
          <w:rFonts w:ascii="Times New Roman" w:hAnsi="Times New Roman" w:cs="Times New Roman"/>
          <w:sz w:val="24"/>
          <w:szCs w:val="24"/>
        </w:rPr>
        <w:t xml:space="preserve">, podle toho, která z uvedených skutečností nastane později. V případě, že poskytovatel rozhodne o tom, že projekt nebude </w:t>
      </w:r>
      <w:r w:rsidR="00707AFE">
        <w:rPr>
          <w:rFonts w:ascii="Times New Roman" w:hAnsi="Times New Roman" w:cs="Times New Roman"/>
          <w:sz w:val="24"/>
          <w:szCs w:val="24"/>
        </w:rPr>
        <w:t>v</w:t>
      </w:r>
      <w:r w:rsidR="00AC0FB0">
        <w:rPr>
          <w:rFonts w:ascii="Times New Roman" w:hAnsi="Times New Roman" w:cs="Times New Roman"/>
          <w:sz w:val="24"/>
          <w:szCs w:val="24"/>
        </w:rPr>
        <w:t> </w:t>
      </w:r>
      <w:r w:rsidR="00707AFE">
        <w:rPr>
          <w:rFonts w:ascii="Times New Roman" w:hAnsi="Times New Roman" w:cs="Times New Roman"/>
          <w:sz w:val="24"/>
          <w:szCs w:val="24"/>
        </w:rPr>
        <w:t>rámci</w:t>
      </w:r>
      <w:r w:rsidR="00AC0FB0">
        <w:rPr>
          <w:rFonts w:ascii="Times New Roman" w:hAnsi="Times New Roman" w:cs="Times New Roman"/>
          <w:sz w:val="24"/>
          <w:szCs w:val="24"/>
        </w:rPr>
        <w:t xml:space="preserve"> výzvy uvedené v čl. II odst. 1 této smlouvy </w:t>
      </w:r>
      <w:r w:rsidRPr="00D827EC">
        <w:rPr>
          <w:rFonts w:ascii="Times New Roman" w:hAnsi="Times New Roman" w:cs="Times New Roman"/>
          <w:sz w:val="24"/>
          <w:szCs w:val="24"/>
        </w:rPr>
        <w:t xml:space="preserve">podpořen, tato smlouva zaniká ke dni rozhodnutí poskytovatele. </w:t>
      </w:r>
    </w:p>
    <w:p w14:paraId="190A05FF" w14:textId="41E57979"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 xml:space="preserve">Vztahy smluvních stran výslovně touto smlouvou neupravené se řídí zákonem č. 89/2012 Sb., občanský zákoník, </w:t>
      </w:r>
      <w:r w:rsidR="00885C10">
        <w:rPr>
          <w:rFonts w:ascii="Times New Roman" w:hAnsi="Times New Roman" w:cs="Times New Roman"/>
          <w:sz w:val="24"/>
          <w:szCs w:val="24"/>
        </w:rPr>
        <w:t xml:space="preserve">ve znění pozdějších předpisů, </w:t>
      </w:r>
      <w:r w:rsidRPr="00D827EC">
        <w:rPr>
          <w:rFonts w:ascii="Times New Roman" w:hAnsi="Times New Roman" w:cs="Times New Roman"/>
          <w:sz w:val="24"/>
          <w:szCs w:val="24"/>
        </w:rPr>
        <w:t>a dalšími obecně závaznými právními předpisy České republiky.</w:t>
      </w:r>
    </w:p>
    <w:p w14:paraId="3094D111" w14:textId="3C85C5B8" w:rsidR="00D827EC" w:rsidRPr="00D827EC" w:rsidRDefault="00D827EC" w:rsidP="009E4007">
      <w:pPr>
        <w:numPr>
          <w:ilvl w:val="0"/>
          <w:numId w:val="16"/>
        </w:numPr>
        <w:spacing w:after="120" w:line="240" w:lineRule="auto"/>
        <w:ind w:left="357" w:hanging="357"/>
        <w:jc w:val="both"/>
        <w:rPr>
          <w:rFonts w:ascii="Times New Roman" w:hAnsi="Times New Roman" w:cs="Times New Roman"/>
          <w:sz w:val="24"/>
          <w:szCs w:val="24"/>
        </w:rPr>
      </w:pPr>
      <w:r w:rsidRPr="00D827EC">
        <w:rPr>
          <w:rFonts w:ascii="Times New Roman" w:hAnsi="Times New Roman" w:cs="Times New Roman"/>
          <w:sz w:val="24"/>
          <w:szCs w:val="24"/>
        </w:rPr>
        <w:t>Příjemce bere na vědomí, že smlouvy uzavírané dalším účastníkem projektu</w:t>
      </w:r>
      <w:r w:rsidR="00693841">
        <w:rPr>
          <w:rFonts w:ascii="Times New Roman" w:hAnsi="Times New Roman" w:cs="Times New Roman"/>
          <w:sz w:val="24"/>
          <w:szCs w:val="24"/>
        </w:rPr>
        <w:t xml:space="preserve"> 1</w:t>
      </w:r>
      <w:r w:rsidRPr="00D827EC">
        <w:rPr>
          <w:rFonts w:ascii="Times New Roman" w:hAnsi="Times New Roman" w:cs="Times New Roman"/>
          <w:sz w:val="24"/>
          <w:szCs w:val="24"/>
        </w:rPr>
        <w:t xml:space="preserve"> podléhají uveřejnění v registru smluv dle zákona č. 340/2015 Sb.</w:t>
      </w:r>
      <w:r w:rsidR="00885C10">
        <w:rPr>
          <w:rFonts w:ascii="Times New Roman" w:hAnsi="Times New Roman" w:cs="Times New Roman"/>
          <w:sz w:val="24"/>
          <w:szCs w:val="24"/>
        </w:rPr>
        <w:t>,</w:t>
      </w:r>
      <w:r w:rsidR="00885C10" w:rsidRPr="00885C10">
        <w:t xml:space="preserve"> </w:t>
      </w:r>
      <w:r w:rsidR="00885C10" w:rsidRPr="00885C10">
        <w:rPr>
          <w:rFonts w:ascii="Times New Roman" w:hAnsi="Times New Roman" w:cs="Times New Roman"/>
          <w:sz w:val="24"/>
          <w:szCs w:val="24"/>
        </w:rPr>
        <w:t xml:space="preserve">o zvláštních podmínkách účinnosti některých smluv, uveřejňování těchto smluv a o registru smluv (zákon o registru smluv), </w:t>
      </w:r>
      <w:r w:rsidR="00885C10">
        <w:rPr>
          <w:rFonts w:ascii="Times New Roman" w:hAnsi="Times New Roman" w:cs="Times New Roman"/>
          <w:sz w:val="24"/>
          <w:szCs w:val="24"/>
        </w:rPr>
        <w:t>ve znění pozdějších předpisů.</w:t>
      </w:r>
      <w:r w:rsidR="00AC0FB0">
        <w:rPr>
          <w:rFonts w:ascii="Times New Roman" w:hAnsi="Times New Roman" w:cs="Times New Roman"/>
          <w:sz w:val="24"/>
          <w:szCs w:val="24"/>
        </w:rPr>
        <w:t xml:space="preserve"> </w:t>
      </w:r>
      <w:r w:rsidR="00AC0FB0" w:rsidRPr="00AC0FB0">
        <w:rPr>
          <w:rFonts w:ascii="Times New Roman" w:hAnsi="Times New Roman" w:cs="Times New Roman"/>
          <w:sz w:val="24"/>
          <w:szCs w:val="24"/>
        </w:rPr>
        <w:t xml:space="preserve">Smluvní strany se dohodly, že smlouvu uveřejní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alší účastník projektu</w:t>
      </w:r>
      <w:r w:rsidR="00693841">
        <w:rPr>
          <w:rFonts w:ascii="Times New Roman" w:hAnsi="Times New Roman" w:cs="Times New Roman"/>
          <w:sz w:val="24"/>
          <w:szCs w:val="24"/>
        </w:rPr>
        <w:t xml:space="preserve"> 1</w:t>
      </w:r>
      <w:r w:rsidR="00AC0FB0" w:rsidRPr="00AC0FB0">
        <w:rPr>
          <w:rFonts w:ascii="Times New Roman" w:hAnsi="Times New Roman" w:cs="Times New Roman"/>
          <w:sz w:val="24"/>
          <w:szCs w:val="24"/>
        </w:rPr>
        <w:t xml:space="preserve">, za účelem uveřejnění musí být tato </w:t>
      </w:r>
      <w:r w:rsidR="00885C10">
        <w:rPr>
          <w:rFonts w:ascii="Times New Roman" w:hAnsi="Times New Roman" w:cs="Times New Roman"/>
          <w:sz w:val="24"/>
          <w:szCs w:val="24"/>
        </w:rPr>
        <w:t>s</w:t>
      </w:r>
      <w:r w:rsidR="00AC0FB0" w:rsidRPr="00AC0FB0">
        <w:rPr>
          <w:rFonts w:ascii="Times New Roman" w:hAnsi="Times New Roman" w:cs="Times New Roman"/>
          <w:sz w:val="24"/>
          <w:szCs w:val="24"/>
        </w:rPr>
        <w:t xml:space="preserve">mlouva předána </w:t>
      </w:r>
      <w:r w:rsidR="00AC0FB0">
        <w:rPr>
          <w:rFonts w:ascii="Times New Roman" w:hAnsi="Times New Roman" w:cs="Times New Roman"/>
          <w:sz w:val="24"/>
          <w:szCs w:val="24"/>
        </w:rPr>
        <w:t>d</w:t>
      </w:r>
      <w:r w:rsidR="00AC0FB0" w:rsidRPr="00AC0FB0">
        <w:rPr>
          <w:rFonts w:ascii="Times New Roman" w:hAnsi="Times New Roman" w:cs="Times New Roman"/>
          <w:sz w:val="24"/>
          <w:szCs w:val="24"/>
        </w:rPr>
        <w:t>alšímu účastníkovi projektu</w:t>
      </w:r>
      <w:r w:rsidR="00693841">
        <w:rPr>
          <w:rFonts w:ascii="Times New Roman" w:hAnsi="Times New Roman" w:cs="Times New Roman"/>
          <w:sz w:val="24"/>
          <w:szCs w:val="24"/>
        </w:rPr>
        <w:t xml:space="preserve"> 1</w:t>
      </w:r>
      <w:r w:rsidR="00AC0FB0">
        <w:rPr>
          <w:rFonts w:ascii="Times New Roman" w:hAnsi="Times New Roman" w:cs="Times New Roman"/>
          <w:sz w:val="24"/>
          <w:szCs w:val="24"/>
        </w:rPr>
        <w:t>,</w:t>
      </w:r>
      <w:r w:rsidR="00AC0FB0" w:rsidRPr="00AC0FB0">
        <w:rPr>
          <w:rFonts w:ascii="Times New Roman" w:hAnsi="Times New Roman" w:cs="Times New Roman"/>
          <w:sz w:val="24"/>
          <w:szCs w:val="24"/>
        </w:rPr>
        <w:t xml:space="preserve"> bez zbytečného odkladu po jejím podpisu poslední </w:t>
      </w:r>
      <w:r w:rsidR="00AC0FB0">
        <w:rPr>
          <w:rFonts w:ascii="Times New Roman" w:hAnsi="Times New Roman" w:cs="Times New Roman"/>
          <w:sz w:val="24"/>
          <w:szCs w:val="24"/>
        </w:rPr>
        <w:t>s</w:t>
      </w:r>
      <w:r w:rsidR="00AC0FB0" w:rsidRPr="00AC0FB0">
        <w:rPr>
          <w:rFonts w:ascii="Times New Roman" w:hAnsi="Times New Roman" w:cs="Times New Roman"/>
          <w:sz w:val="24"/>
          <w:szCs w:val="24"/>
        </w:rPr>
        <w:t>mluvní stranou</w:t>
      </w:r>
      <w:r w:rsidR="00AC0FB0">
        <w:rPr>
          <w:rFonts w:ascii="Times New Roman" w:hAnsi="Times New Roman" w:cs="Times New Roman"/>
          <w:sz w:val="24"/>
          <w:szCs w:val="24"/>
        </w:rPr>
        <w:t xml:space="preserve"> (není-li jí sám další účastník projektu</w:t>
      </w:r>
      <w:r w:rsidR="00693841">
        <w:rPr>
          <w:rFonts w:ascii="Times New Roman" w:hAnsi="Times New Roman" w:cs="Times New Roman"/>
          <w:sz w:val="24"/>
          <w:szCs w:val="24"/>
        </w:rPr>
        <w:t xml:space="preserve"> 1</w:t>
      </w:r>
      <w:r w:rsidR="00AC0FB0">
        <w:rPr>
          <w:rFonts w:ascii="Times New Roman" w:hAnsi="Times New Roman" w:cs="Times New Roman"/>
          <w:sz w:val="24"/>
          <w:szCs w:val="24"/>
        </w:rPr>
        <w:t>)</w:t>
      </w:r>
      <w:r w:rsidR="00AC0FB0" w:rsidRPr="00AC0FB0">
        <w:rPr>
          <w:rFonts w:ascii="Times New Roman" w:hAnsi="Times New Roman" w:cs="Times New Roman"/>
          <w:sz w:val="24"/>
          <w:szCs w:val="24"/>
        </w:rPr>
        <w:t>.</w:t>
      </w:r>
    </w:p>
    <w:p w14:paraId="58255350" w14:textId="77777777" w:rsidR="00AC0FB0" w:rsidRDefault="00AC0FB0" w:rsidP="009E4007">
      <w:pPr>
        <w:numPr>
          <w:ilvl w:val="0"/>
          <w:numId w:val="16"/>
        </w:numPr>
        <w:spacing w:after="120" w:line="240" w:lineRule="auto"/>
        <w:ind w:left="357" w:hanging="357"/>
        <w:jc w:val="both"/>
        <w:rPr>
          <w:rFonts w:ascii="Times New Roman" w:hAnsi="Times New Roman" w:cs="Times New Roman"/>
          <w:sz w:val="24"/>
          <w:szCs w:val="24"/>
        </w:rPr>
      </w:pPr>
      <w:bookmarkStart w:id="7" w:name="_Hlk87510925"/>
      <w:r w:rsidRPr="00AC0FB0">
        <w:rPr>
          <w:rFonts w:ascii="Times New Roman" w:hAnsi="Times New Roman" w:cs="Times New Roman"/>
          <w:sz w:val="24"/>
          <w:szCs w:val="24"/>
        </w:rPr>
        <w:t>Pokud je tato smlouva uzavírána elektronickými prostředky, je vyhotovena v jednom originálním vyhotovení, které obdrží každá ze smluvních stran. Pokud je tato smlouva uzavírána v listinné formě, je</w:t>
      </w:r>
      <w:bookmarkEnd w:id="7"/>
      <w:r w:rsidRPr="00AC0FB0">
        <w:rPr>
          <w:rFonts w:ascii="Times New Roman" w:hAnsi="Times New Roman" w:cs="Times New Roman"/>
          <w:sz w:val="24"/>
          <w:szCs w:val="24"/>
        </w:rPr>
        <w:t xml:space="preserve"> vyhotovena ve </w:t>
      </w:r>
      <w:r w:rsidR="00693841">
        <w:rPr>
          <w:rFonts w:ascii="Times New Roman" w:hAnsi="Times New Roman" w:cs="Times New Roman"/>
          <w:sz w:val="24"/>
          <w:szCs w:val="24"/>
        </w:rPr>
        <w:t>třech</w:t>
      </w:r>
      <w:r w:rsidRPr="00AC0FB0">
        <w:rPr>
          <w:rFonts w:ascii="Times New Roman" w:hAnsi="Times New Roman" w:cs="Times New Roman"/>
          <w:sz w:val="24"/>
          <w:szCs w:val="24"/>
        </w:rPr>
        <w:t xml:space="preserve"> vyhotoveních, z nichž každé má platnost originálu, </w:t>
      </w:r>
      <w:r w:rsidR="00D827EC" w:rsidRPr="00AC0FB0">
        <w:rPr>
          <w:rFonts w:ascii="Times New Roman" w:hAnsi="Times New Roman" w:cs="Times New Roman"/>
          <w:sz w:val="24"/>
          <w:szCs w:val="24"/>
        </w:rPr>
        <w:t xml:space="preserve">z nichž </w:t>
      </w:r>
      <w:r w:rsidRPr="00AC0FB0">
        <w:rPr>
          <w:rFonts w:ascii="Times New Roman" w:hAnsi="Times New Roman" w:cs="Times New Roman"/>
          <w:sz w:val="24"/>
          <w:szCs w:val="24"/>
        </w:rPr>
        <w:t xml:space="preserve">každá ze smluvních stran obdrží po jednom. </w:t>
      </w:r>
    </w:p>
    <w:p w14:paraId="78370E70" w14:textId="0EF40B05" w:rsidR="00D827EC" w:rsidRPr="00D827EC" w:rsidRDefault="00D827EC" w:rsidP="00BE50E0">
      <w:pPr>
        <w:numPr>
          <w:ilvl w:val="0"/>
          <w:numId w:val="16"/>
        </w:numPr>
        <w:spacing w:after="120" w:line="240" w:lineRule="auto"/>
        <w:ind w:left="357" w:hanging="357"/>
        <w:jc w:val="both"/>
        <w:rPr>
          <w:rFonts w:ascii="Times New Roman" w:hAnsi="Times New Roman" w:cs="Times New Roman"/>
          <w:sz w:val="24"/>
          <w:szCs w:val="24"/>
        </w:rPr>
      </w:pPr>
      <w:r w:rsidRPr="00AC0FB0">
        <w:rPr>
          <w:rFonts w:ascii="Times New Roman" w:hAnsi="Times New Roman" w:cs="Times New Roman"/>
          <w:sz w:val="24"/>
          <w:szCs w:val="24"/>
        </w:rPr>
        <w:t>Smluvní strany prohlašují, že tato smlouva byla sepsána na základě jejich pravé a svobodné vůle, nikoliv v tísni ani za jinak nápadně nevýhodných podmínek.</w:t>
      </w:r>
    </w:p>
    <w:p w14:paraId="7331CB55" w14:textId="798FF80B" w:rsidR="00D827EC" w:rsidRDefault="00D827EC" w:rsidP="00D827EC">
      <w:pPr>
        <w:spacing w:line="240" w:lineRule="auto"/>
        <w:jc w:val="both"/>
        <w:rPr>
          <w:rFonts w:ascii="Times New Roman" w:hAnsi="Times New Roman" w:cs="Times New Roman"/>
          <w:sz w:val="24"/>
          <w:szCs w:val="24"/>
        </w:rPr>
      </w:pPr>
    </w:p>
    <w:p w14:paraId="232BB07D" w14:textId="5E1E73DD" w:rsidR="009C73A5" w:rsidRDefault="009C73A5" w:rsidP="00D827EC">
      <w:pPr>
        <w:spacing w:line="240" w:lineRule="auto"/>
        <w:jc w:val="both"/>
        <w:rPr>
          <w:rFonts w:ascii="Times New Roman" w:hAnsi="Times New Roman" w:cs="Times New Roman"/>
          <w:sz w:val="24"/>
          <w:szCs w:val="24"/>
        </w:rPr>
      </w:pPr>
    </w:p>
    <w:p w14:paraId="514FD7ED" w14:textId="186B76FF" w:rsidR="009C73A5" w:rsidRDefault="007353A5" w:rsidP="00D827EC">
      <w:pPr>
        <w:spacing w:line="240" w:lineRule="auto"/>
        <w:jc w:val="both"/>
        <w:rPr>
          <w:rFonts w:ascii="Times New Roman" w:hAnsi="Times New Roman" w:cs="Times New Roman"/>
          <w:sz w:val="24"/>
          <w:szCs w:val="24"/>
        </w:rPr>
      </w:pPr>
      <w:r>
        <w:rPr>
          <w:rFonts w:ascii="Times New Roman" w:hAnsi="Times New Roman" w:cs="Times New Roman"/>
          <w:sz w:val="24"/>
          <w:szCs w:val="24"/>
        </w:rPr>
        <w:t>Přílohy:</w:t>
      </w:r>
    </w:p>
    <w:p w14:paraId="6DC0D991" w14:textId="4BB0A903" w:rsidR="007353A5" w:rsidRDefault="007353A5" w:rsidP="00D827EC">
      <w:pPr>
        <w:spacing w:line="240" w:lineRule="auto"/>
        <w:jc w:val="both"/>
        <w:rPr>
          <w:rFonts w:ascii="Times New Roman" w:hAnsi="Times New Roman" w:cs="Times New Roman"/>
          <w:sz w:val="24"/>
          <w:szCs w:val="24"/>
        </w:rPr>
      </w:pPr>
      <w:r>
        <w:rPr>
          <w:rFonts w:ascii="Times New Roman" w:hAnsi="Times New Roman" w:cs="Times New Roman"/>
          <w:sz w:val="24"/>
          <w:szCs w:val="24"/>
        </w:rPr>
        <w:t>Příloha č. 1 – Rozpočet projektu</w:t>
      </w:r>
    </w:p>
    <w:p w14:paraId="5B7726CF" w14:textId="78B27239" w:rsidR="0089640F" w:rsidRDefault="0089640F">
      <w:pPr>
        <w:rPr>
          <w:rFonts w:ascii="Times New Roman" w:hAnsi="Times New Roman" w:cs="Times New Roman"/>
          <w:sz w:val="24"/>
          <w:szCs w:val="24"/>
        </w:rPr>
      </w:pPr>
      <w:r>
        <w:rPr>
          <w:rFonts w:ascii="Times New Roman" w:hAnsi="Times New Roman" w:cs="Times New Roman"/>
          <w:sz w:val="24"/>
          <w:szCs w:val="24"/>
        </w:rPr>
        <w:br w:type="page"/>
      </w:r>
    </w:p>
    <w:p w14:paraId="7B3CDFAE" w14:textId="77777777" w:rsidR="0089640F" w:rsidRDefault="0089640F" w:rsidP="0089640F">
      <w:pPr>
        <w:spacing w:after="0" w:line="240" w:lineRule="auto"/>
        <w:rPr>
          <w:rFonts w:ascii="Times New Roman" w:hAnsi="Times New Roman" w:cs="Times New Roman"/>
          <w:color w:val="000000" w:themeColor="text1"/>
          <w:sz w:val="24"/>
          <w:szCs w:val="24"/>
        </w:rPr>
      </w:pPr>
    </w:p>
    <w:p w14:paraId="695E210D" w14:textId="77777777" w:rsidR="0089640F" w:rsidRDefault="0089640F" w:rsidP="0089640F">
      <w:pPr>
        <w:spacing w:after="0" w:line="240" w:lineRule="auto"/>
        <w:rPr>
          <w:rFonts w:ascii="Times New Roman" w:hAnsi="Times New Roman" w:cs="Times New Roman"/>
          <w:color w:val="000000" w:themeColor="text1"/>
          <w:sz w:val="24"/>
          <w:szCs w:val="24"/>
        </w:rPr>
      </w:pPr>
    </w:p>
    <w:p w14:paraId="5B26DFE4" w14:textId="77777777" w:rsidR="0089640F" w:rsidRDefault="0089640F" w:rsidP="0089640F">
      <w:pPr>
        <w:spacing w:after="0" w:line="240" w:lineRule="auto"/>
        <w:rPr>
          <w:rFonts w:ascii="Times New Roman" w:hAnsi="Times New Roman" w:cs="Times New Roman"/>
          <w:color w:val="000000" w:themeColor="text1"/>
          <w:sz w:val="24"/>
          <w:szCs w:val="24"/>
        </w:rPr>
      </w:pPr>
    </w:p>
    <w:p w14:paraId="7D680471" w14:textId="77777777" w:rsidR="0089640F" w:rsidRDefault="0089640F" w:rsidP="008964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 ……………… dne ………………….</w:t>
      </w:r>
    </w:p>
    <w:p w14:paraId="1A7F625B" w14:textId="77777777" w:rsidR="0089640F" w:rsidRDefault="0089640F" w:rsidP="0089640F">
      <w:pPr>
        <w:spacing w:after="0" w:line="240" w:lineRule="auto"/>
        <w:rPr>
          <w:rFonts w:ascii="Times New Roman" w:hAnsi="Times New Roman" w:cs="Times New Roman"/>
          <w:color w:val="000000" w:themeColor="text1"/>
          <w:sz w:val="24"/>
          <w:szCs w:val="24"/>
        </w:rPr>
      </w:pPr>
    </w:p>
    <w:p w14:paraId="23ED07EA" w14:textId="77777777" w:rsidR="0089640F" w:rsidRDefault="0089640F" w:rsidP="0089640F">
      <w:pPr>
        <w:spacing w:after="0" w:line="240" w:lineRule="auto"/>
        <w:rPr>
          <w:rFonts w:ascii="Times New Roman" w:hAnsi="Times New Roman" w:cs="Times New Roman"/>
          <w:color w:val="000000" w:themeColor="text1"/>
          <w:sz w:val="24"/>
          <w:szCs w:val="24"/>
        </w:rPr>
      </w:pPr>
    </w:p>
    <w:p w14:paraId="57556117" w14:textId="77777777" w:rsidR="0089640F" w:rsidRDefault="0089640F" w:rsidP="0089640F">
      <w:pPr>
        <w:spacing w:after="0" w:line="240" w:lineRule="auto"/>
        <w:rPr>
          <w:rFonts w:ascii="Times New Roman" w:hAnsi="Times New Roman" w:cs="Times New Roman"/>
          <w:color w:val="000000" w:themeColor="text1"/>
          <w:sz w:val="24"/>
          <w:szCs w:val="24"/>
        </w:rPr>
      </w:pPr>
    </w:p>
    <w:p w14:paraId="017A9B55" w14:textId="77777777" w:rsidR="0089640F" w:rsidRDefault="0089640F" w:rsidP="0089640F">
      <w:pPr>
        <w:spacing w:after="0" w:line="240" w:lineRule="auto"/>
        <w:rPr>
          <w:rFonts w:ascii="Times New Roman" w:hAnsi="Times New Roman" w:cs="Times New Roman"/>
          <w:color w:val="000000" w:themeColor="text1"/>
          <w:sz w:val="24"/>
          <w:szCs w:val="24"/>
        </w:rPr>
      </w:pPr>
    </w:p>
    <w:p w14:paraId="57A5B58A" w14:textId="77777777" w:rsidR="0089640F" w:rsidRDefault="0089640F" w:rsidP="0089640F">
      <w:pPr>
        <w:spacing w:after="0" w:line="240" w:lineRule="auto"/>
        <w:rPr>
          <w:rFonts w:ascii="Times New Roman" w:hAnsi="Times New Roman" w:cs="Times New Roman"/>
          <w:color w:val="000000" w:themeColor="text1"/>
          <w:sz w:val="24"/>
          <w:szCs w:val="24"/>
        </w:rPr>
      </w:pPr>
    </w:p>
    <w:p w14:paraId="0B3248AD" w14:textId="77777777" w:rsidR="0089640F" w:rsidRDefault="0089640F" w:rsidP="0089640F">
      <w:pPr>
        <w:spacing w:after="0" w:line="240" w:lineRule="auto"/>
        <w:rPr>
          <w:rFonts w:ascii="Times New Roman" w:hAnsi="Times New Roman" w:cs="Times New Roman"/>
          <w:color w:val="000000" w:themeColor="text1"/>
          <w:sz w:val="24"/>
          <w:szCs w:val="24"/>
        </w:rPr>
      </w:pPr>
    </w:p>
    <w:p w14:paraId="231AD61D" w14:textId="77777777" w:rsidR="0089640F" w:rsidRDefault="0089640F" w:rsidP="0089640F">
      <w:pPr>
        <w:spacing w:after="0" w:line="240" w:lineRule="auto"/>
        <w:rPr>
          <w:rFonts w:ascii="Times New Roman" w:hAnsi="Times New Roman" w:cs="Times New Roman"/>
          <w:color w:val="000000" w:themeColor="text1"/>
          <w:sz w:val="24"/>
          <w:szCs w:val="24"/>
        </w:rPr>
      </w:pPr>
    </w:p>
    <w:p w14:paraId="5794D207" w14:textId="77777777" w:rsidR="0089640F" w:rsidRDefault="0089640F" w:rsidP="0089640F">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_______________________________</w:t>
      </w:r>
    </w:p>
    <w:p w14:paraId="0DAF9D12" w14:textId="77777777" w:rsidR="0089640F" w:rsidRDefault="0089640F" w:rsidP="0089640F">
      <w:pPr>
        <w:spacing w:after="0" w:line="240" w:lineRule="auto"/>
        <w:rPr>
          <w:rFonts w:ascii="Times New Roman" w:eastAsia="Times New Roman" w:hAnsi="Times New Roman" w:cs="Times New Roman"/>
          <w:bCs/>
          <w:color w:val="000000"/>
          <w:sz w:val="24"/>
          <w:szCs w:val="24"/>
          <w:lang w:eastAsia="cs-CZ"/>
        </w:rPr>
      </w:pPr>
    </w:p>
    <w:p w14:paraId="25297F80" w14:textId="77777777" w:rsidR="0089640F" w:rsidRDefault="0089640F" w:rsidP="0089640F">
      <w:pPr>
        <w:spacing w:after="0" w:line="240" w:lineRule="auto"/>
        <w:rPr>
          <w:rFonts w:ascii="Times New Roman" w:eastAsia="Times New Roman" w:hAnsi="Times New Roman" w:cs="Times New Roman"/>
          <w:bCs/>
          <w:color w:val="000000"/>
          <w:sz w:val="24"/>
          <w:szCs w:val="24"/>
          <w:lang w:eastAsia="cs-CZ"/>
        </w:rPr>
      </w:pPr>
    </w:p>
    <w:p w14:paraId="440D21AC" w14:textId="77777777" w:rsidR="0089640F" w:rsidRDefault="0089640F" w:rsidP="0089640F">
      <w:pPr>
        <w:rPr>
          <w:rFonts w:ascii="Times New Roman" w:eastAsia="Times New Roman" w:hAnsi="Times New Roman" w:cs="Times New Roman"/>
          <w:bCs/>
          <w:color w:val="000000"/>
          <w:sz w:val="24"/>
          <w:szCs w:val="24"/>
          <w:lang w:eastAsia="cs-CZ"/>
        </w:rPr>
      </w:pPr>
      <w:r>
        <w:rPr>
          <w:rFonts w:ascii="Times New Roman" w:eastAsia="Times New Roman" w:hAnsi="Times New Roman" w:cs="Times New Roman"/>
          <w:bCs/>
          <w:color w:val="000000"/>
          <w:sz w:val="24"/>
          <w:szCs w:val="24"/>
          <w:lang w:eastAsia="cs-CZ"/>
        </w:rPr>
        <w:br w:type="page"/>
      </w:r>
    </w:p>
    <w:sectPr w:rsidR="0089640F" w:rsidSect="0045361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493D6" w14:textId="77777777" w:rsidR="00571FBE" w:rsidRDefault="00571FBE">
      <w:pPr>
        <w:spacing w:after="0" w:line="240" w:lineRule="auto"/>
      </w:pPr>
      <w:r>
        <w:separator/>
      </w:r>
    </w:p>
  </w:endnote>
  <w:endnote w:type="continuationSeparator" w:id="0">
    <w:p w14:paraId="55AED90A" w14:textId="77777777" w:rsidR="00571FBE" w:rsidRDefault="00571F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2FA51" w14:textId="77777777" w:rsidR="00453618" w:rsidRDefault="009E4007">
    <w:pPr>
      <w:pStyle w:val="Zpat"/>
      <w:jc w:val="right"/>
    </w:pPr>
    <w:r>
      <w:fldChar w:fldCharType="begin"/>
    </w:r>
    <w:r>
      <w:instrText xml:space="preserve"> PAGE   \* MERGEFORMAT </w:instrText>
    </w:r>
    <w:r>
      <w:fldChar w:fldCharType="separate"/>
    </w:r>
    <w:r w:rsidR="00CE1D7D">
      <w:rPr>
        <w:noProof/>
      </w:rPr>
      <w:t>7</w:t>
    </w:r>
    <w:r>
      <w:fldChar w:fldCharType="end"/>
    </w:r>
  </w:p>
  <w:p w14:paraId="62C9E3CB" w14:textId="77777777" w:rsidR="00453618" w:rsidRDefault="0045361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FA70C" w14:textId="77777777" w:rsidR="00571FBE" w:rsidRDefault="00571FBE">
      <w:pPr>
        <w:spacing w:after="0" w:line="240" w:lineRule="auto"/>
      </w:pPr>
      <w:r>
        <w:separator/>
      </w:r>
    </w:p>
  </w:footnote>
  <w:footnote w:type="continuationSeparator" w:id="0">
    <w:p w14:paraId="0811FA27" w14:textId="77777777" w:rsidR="00571FBE" w:rsidRDefault="00571F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8A65" w14:textId="77777777" w:rsidR="00453618" w:rsidRDefault="00453618">
    <w:pPr>
      <w:pStyle w:val="Zhlav"/>
    </w:pPr>
  </w:p>
  <w:p w14:paraId="00164892" w14:textId="77777777" w:rsidR="00453618" w:rsidRDefault="0045361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EF3"/>
    <w:multiLevelType w:val="hybridMultilevel"/>
    <w:tmpl w:val="B6103A76"/>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C3D28BD"/>
    <w:multiLevelType w:val="hybridMultilevel"/>
    <w:tmpl w:val="9846332E"/>
    <w:lvl w:ilvl="0" w:tplc="E4F2B77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F13E54"/>
    <w:multiLevelType w:val="hybridMultilevel"/>
    <w:tmpl w:val="BE28794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9DF3D98"/>
    <w:multiLevelType w:val="hybridMultilevel"/>
    <w:tmpl w:val="07E2DFEC"/>
    <w:lvl w:ilvl="0" w:tplc="EF4AA488">
      <w:start w:val="1"/>
      <w:numFmt w:val="decimal"/>
      <w:lvlText w:val="%1."/>
      <w:lvlJc w:val="left"/>
      <w:pPr>
        <w:tabs>
          <w:tab w:val="num" w:pos="360"/>
        </w:tabs>
        <w:ind w:left="357" w:hanging="357"/>
      </w:pPr>
      <w:rPr>
        <w:rFonts w:hint="default"/>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B4C655F"/>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1E892524"/>
    <w:multiLevelType w:val="singleLevel"/>
    <w:tmpl w:val="EEBE7068"/>
    <w:lvl w:ilvl="0">
      <w:start w:val="1"/>
      <w:numFmt w:val="decimal"/>
      <w:lvlText w:val="%1."/>
      <w:lvlJc w:val="left"/>
      <w:pPr>
        <w:tabs>
          <w:tab w:val="num" w:pos="360"/>
        </w:tabs>
        <w:ind w:left="360" w:hanging="360"/>
      </w:pPr>
      <w:rPr>
        <w:rFonts w:hint="default"/>
      </w:rPr>
    </w:lvl>
  </w:abstractNum>
  <w:abstractNum w:abstractNumId="6" w15:restartNumberingAfterBreak="0">
    <w:nsid w:val="28297405"/>
    <w:multiLevelType w:val="hybridMultilevel"/>
    <w:tmpl w:val="097C1D24"/>
    <w:lvl w:ilvl="0" w:tplc="1EBC5C38">
      <w:start w:val="1"/>
      <w:numFmt w:val="bullet"/>
      <w:lvlText w:val=""/>
      <w:lvlJc w:val="left"/>
      <w:pPr>
        <w:tabs>
          <w:tab w:val="num" w:pos="720"/>
        </w:tabs>
        <w:ind w:left="720" w:hanging="363"/>
      </w:pPr>
      <w:rPr>
        <w:rFonts w:ascii="Symbol" w:hAnsi="Symbol" w:hint="default"/>
      </w:rPr>
    </w:lvl>
    <w:lvl w:ilvl="1" w:tplc="645CA70C">
      <w:start w:val="2"/>
      <w:numFmt w:val="bullet"/>
      <w:lvlText w:val="-"/>
      <w:lvlJc w:val="left"/>
      <w:pPr>
        <w:ind w:left="1440" w:hanging="360"/>
      </w:pPr>
      <w:rPr>
        <w:rFonts w:ascii="Times New Roman" w:eastAsiaTheme="minorHAns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9C22DB"/>
    <w:multiLevelType w:val="hybridMultilevel"/>
    <w:tmpl w:val="DAEE5DBE"/>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488D7D5F"/>
    <w:multiLevelType w:val="hybridMultilevel"/>
    <w:tmpl w:val="C3287196"/>
    <w:lvl w:ilvl="0" w:tplc="0405000F">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D2124C4"/>
    <w:multiLevelType w:val="singleLevel"/>
    <w:tmpl w:val="EEBE7068"/>
    <w:lvl w:ilvl="0">
      <w:start w:val="1"/>
      <w:numFmt w:val="decimal"/>
      <w:lvlText w:val="%1."/>
      <w:lvlJc w:val="left"/>
      <w:pPr>
        <w:tabs>
          <w:tab w:val="num" w:pos="360"/>
        </w:tabs>
        <w:ind w:left="360" w:hanging="360"/>
      </w:pPr>
      <w:rPr>
        <w:rFonts w:hint="default"/>
      </w:rPr>
    </w:lvl>
  </w:abstractNum>
  <w:abstractNum w:abstractNumId="10" w15:restartNumberingAfterBreak="0">
    <w:nsid w:val="5B8F4F5A"/>
    <w:multiLevelType w:val="hybridMultilevel"/>
    <w:tmpl w:val="029A2504"/>
    <w:lvl w:ilvl="0" w:tplc="875660FA">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01"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680E31C4"/>
    <w:multiLevelType w:val="hybridMultilevel"/>
    <w:tmpl w:val="D466C46E"/>
    <w:lvl w:ilvl="0" w:tplc="1328253A">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6B4A4E4C"/>
    <w:multiLevelType w:val="singleLevel"/>
    <w:tmpl w:val="EEBE7068"/>
    <w:lvl w:ilvl="0">
      <w:start w:val="1"/>
      <w:numFmt w:val="decimal"/>
      <w:lvlText w:val="%1."/>
      <w:lvlJc w:val="left"/>
      <w:pPr>
        <w:tabs>
          <w:tab w:val="num" w:pos="360"/>
        </w:tabs>
        <w:ind w:left="360" w:hanging="360"/>
      </w:pPr>
      <w:rPr>
        <w:rFonts w:hint="default"/>
      </w:rPr>
    </w:lvl>
  </w:abstractNum>
  <w:abstractNum w:abstractNumId="13" w15:restartNumberingAfterBreak="0">
    <w:nsid w:val="70CD4905"/>
    <w:multiLevelType w:val="singleLevel"/>
    <w:tmpl w:val="EEBE7068"/>
    <w:lvl w:ilvl="0">
      <w:start w:val="1"/>
      <w:numFmt w:val="decimal"/>
      <w:lvlText w:val="%1."/>
      <w:lvlJc w:val="left"/>
      <w:pPr>
        <w:tabs>
          <w:tab w:val="num" w:pos="360"/>
        </w:tabs>
        <w:ind w:left="360" w:hanging="360"/>
      </w:pPr>
      <w:rPr>
        <w:rFonts w:hint="default"/>
      </w:rPr>
    </w:lvl>
  </w:abstractNum>
  <w:abstractNum w:abstractNumId="14" w15:restartNumberingAfterBreak="0">
    <w:nsid w:val="74FF3E67"/>
    <w:multiLevelType w:val="singleLevel"/>
    <w:tmpl w:val="EEBE7068"/>
    <w:lvl w:ilvl="0">
      <w:start w:val="1"/>
      <w:numFmt w:val="decimal"/>
      <w:lvlText w:val="%1."/>
      <w:lvlJc w:val="left"/>
      <w:pPr>
        <w:tabs>
          <w:tab w:val="num" w:pos="360"/>
        </w:tabs>
        <w:ind w:left="360" w:hanging="360"/>
      </w:pPr>
      <w:rPr>
        <w:rFonts w:hint="default"/>
      </w:rPr>
    </w:lvl>
  </w:abstractNum>
  <w:abstractNum w:abstractNumId="15" w15:restartNumberingAfterBreak="0">
    <w:nsid w:val="784079AB"/>
    <w:multiLevelType w:val="multilevel"/>
    <w:tmpl w:val="475AA53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7F6D41DB"/>
    <w:multiLevelType w:val="hybridMultilevel"/>
    <w:tmpl w:val="4A2E4BB2"/>
    <w:lvl w:ilvl="0" w:tplc="432C7A5C">
      <w:start w:val="1"/>
      <w:numFmt w:val="decimal"/>
      <w:lvlText w:val="%1."/>
      <w:lvlJc w:val="left"/>
      <w:pPr>
        <w:tabs>
          <w:tab w:val="num" w:pos="360"/>
        </w:tabs>
        <w:ind w:left="360" w:hanging="360"/>
      </w:pPr>
      <w:rPr>
        <w:i w:val="0"/>
      </w:rPr>
    </w:lvl>
    <w:lvl w:ilvl="1" w:tplc="B7E0815C">
      <w:start w:val="1"/>
      <w:numFmt w:val="lowerLetter"/>
      <w:lvlText w:val="%2)"/>
      <w:lvlJc w:val="left"/>
      <w:pPr>
        <w:tabs>
          <w:tab w:val="num" w:pos="1080"/>
        </w:tabs>
        <w:ind w:left="1080" w:hanging="360"/>
      </w:pPr>
    </w:lvl>
    <w:lvl w:ilvl="2" w:tplc="04050005">
      <w:start w:val="1"/>
      <w:numFmt w:val="bullet"/>
      <w:lvlText w:val=""/>
      <w:lvlJc w:val="left"/>
      <w:pPr>
        <w:tabs>
          <w:tab w:val="num" w:pos="1980"/>
        </w:tabs>
        <w:ind w:left="1980" w:hanging="360"/>
      </w:pPr>
      <w:rPr>
        <w:rFonts w:ascii="Symbol" w:hAnsi="Symbol" w:hint="default"/>
      </w:rPr>
    </w:lvl>
    <w:lvl w:ilvl="3" w:tplc="04050001" w:tentative="1">
      <w:start w:val="1"/>
      <w:numFmt w:val="decimal"/>
      <w:lvlText w:val="%4."/>
      <w:lvlJc w:val="left"/>
      <w:pPr>
        <w:tabs>
          <w:tab w:val="num" w:pos="2520"/>
        </w:tabs>
        <w:ind w:left="2520" w:hanging="360"/>
      </w:pPr>
    </w:lvl>
    <w:lvl w:ilvl="4" w:tplc="04050003" w:tentative="1">
      <w:start w:val="1"/>
      <w:numFmt w:val="lowerLetter"/>
      <w:lvlText w:val="%5."/>
      <w:lvlJc w:val="left"/>
      <w:pPr>
        <w:tabs>
          <w:tab w:val="num" w:pos="3240"/>
        </w:tabs>
        <w:ind w:left="3240" w:hanging="360"/>
      </w:pPr>
    </w:lvl>
    <w:lvl w:ilvl="5" w:tplc="04050005" w:tentative="1">
      <w:start w:val="1"/>
      <w:numFmt w:val="lowerRoman"/>
      <w:lvlText w:val="%6."/>
      <w:lvlJc w:val="right"/>
      <w:pPr>
        <w:tabs>
          <w:tab w:val="num" w:pos="3960"/>
        </w:tabs>
        <w:ind w:left="3960" w:hanging="180"/>
      </w:pPr>
    </w:lvl>
    <w:lvl w:ilvl="6" w:tplc="04050001" w:tentative="1">
      <w:start w:val="1"/>
      <w:numFmt w:val="decimal"/>
      <w:lvlText w:val="%7."/>
      <w:lvlJc w:val="left"/>
      <w:pPr>
        <w:tabs>
          <w:tab w:val="num" w:pos="4680"/>
        </w:tabs>
        <w:ind w:left="4680" w:hanging="360"/>
      </w:pPr>
    </w:lvl>
    <w:lvl w:ilvl="7" w:tplc="04050003" w:tentative="1">
      <w:start w:val="1"/>
      <w:numFmt w:val="lowerLetter"/>
      <w:lvlText w:val="%8."/>
      <w:lvlJc w:val="left"/>
      <w:pPr>
        <w:tabs>
          <w:tab w:val="num" w:pos="5400"/>
        </w:tabs>
        <w:ind w:left="5400" w:hanging="360"/>
      </w:pPr>
    </w:lvl>
    <w:lvl w:ilvl="8" w:tplc="04050005" w:tentative="1">
      <w:start w:val="1"/>
      <w:numFmt w:val="lowerRoman"/>
      <w:lvlText w:val="%9."/>
      <w:lvlJc w:val="right"/>
      <w:pPr>
        <w:tabs>
          <w:tab w:val="num" w:pos="6120"/>
        </w:tabs>
        <w:ind w:left="6120" w:hanging="180"/>
      </w:pPr>
    </w:lvl>
  </w:abstractNum>
  <w:num w:numId="1" w16cid:durableId="1346714481">
    <w:abstractNumId w:val="8"/>
  </w:num>
  <w:num w:numId="2" w16cid:durableId="1326938726">
    <w:abstractNumId w:val="15"/>
  </w:num>
  <w:num w:numId="3" w16cid:durableId="85661261">
    <w:abstractNumId w:val="6"/>
  </w:num>
  <w:num w:numId="4" w16cid:durableId="167211825">
    <w:abstractNumId w:val="16"/>
  </w:num>
  <w:num w:numId="5" w16cid:durableId="28529670">
    <w:abstractNumId w:val="11"/>
  </w:num>
  <w:num w:numId="6" w16cid:durableId="795568082">
    <w:abstractNumId w:val="7"/>
  </w:num>
  <w:num w:numId="7" w16cid:durableId="1095638349">
    <w:abstractNumId w:val="10"/>
  </w:num>
  <w:num w:numId="8" w16cid:durableId="261181367">
    <w:abstractNumId w:val="3"/>
  </w:num>
  <w:num w:numId="9" w16cid:durableId="2144417523">
    <w:abstractNumId w:val="14"/>
  </w:num>
  <w:num w:numId="10" w16cid:durableId="1846629251">
    <w:abstractNumId w:val="12"/>
  </w:num>
  <w:num w:numId="11" w16cid:durableId="1370110250">
    <w:abstractNumId w:val="1"/>
  </w:num>
  <w:num w:numId="12" w16cid:durableId="1500995801">
    <w:abstractNumId w:val="13"/>
  </w:num>
  <w:num w:numId="13" w16cid:durableId="938829892">
    <w:abstractNumId w:val="2"/>
  </w:num>
  <w:num w:numId="14" w16cid:durableId="952324865">
    <w:abstractNumId w:val="9"/>
  </w:num>
  <w:num w:numId="15" w16cid:durableId="215941361">
    <w:abstractNumId w:val="5"/>
  </w:num>
  <w:num w:numId="16" w16cid:durableId="1715349400">
    <w:abstractNumId w:val="4"/>
  </w:num>
  <w:num w:numId="17" w16cid:durableId="1688364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zMDY1MDE0NDU3NbNU0lEKTi0uzszPAykwrAUA0YiJCSwAAAA="/>
  </w:docVars>
  <w:rsids>
    <w:rsidRoot w:val="00D827EC"/>
    <w:rsid w:val="000109F6"/>
    <w:rsid w:val="00052409"/>
    <w:rsid w:val="000578F3"/>
    <w:rsid w:val="00091F7B"/>
    <w:rsid w:val="000C574C"/>
    <w:rsid w:val="001079D5"/>
    <w:rsid w:val="00126BC3"/>
    <w:rsid w:val="001455F2"/>
    <w:rsid w:val="001F54C6"/>
    <w:rsid w:val="002169CF"/>
    <w:rsid w:val="00222DD0"/>
    <w:rsid w:val="00236B08"/>
    <w:rsid w:val="002406F8"/>
    <w:rsid w:val="002432EA"/>
    <w:rsid w:val="0026652C"/>
    <w:rsid w:val="00273245"/>
    <w:rsid w:val="002922A2"/>
    <w:rsid w:val="002F4A1C"/>
    <w:rsid w:val="003104FF"/>
    <w:rsid w:val="00334778"/>
    <w:rsid w:val="00387E8C"/>
    <w:rsid w:val="0039333A"/>
    <w:rsid w:val="00393502"/>
    <w:rsid w:val="00393CF0"/>
    <w:rsid w:val="00421A10"/>
    <w:rsid w:val="004379B7"/>
    <w:rsid w:val="0044649A"/>
    <w:rsid w:val="00453618"/>
    <w:rsid w:val="004668E6"/>
    <w:rsid w:val="004826BE"/>
    <w:rsid w:val="004B0D14"/>
    <w:rsid w:val="004B5412"/>
    <w:rsid w:val="004C4789"/>
    <w:rsid w:val="004C6464"/>
    <w:rsid w:val="00513180"/>
    <w:rsid w:val="005501D6"/>
    <w:rsid w:val="00571FBE"/>
    <w:rsid w:val="00622C98"/>
    <w:rsid w:val="00632B30"/>
    <w:rsid w:val="00651BFA"/>
    <w:rsid w:val="00665978"/>
    <w:rsid w:val="00693841"/>
    <w:rsid w:val="006C2300"/>
    <w:rsid w:val="006E1989"/>
    <w:rsid w:val="006F7BF4"/>
    <w:rsid w:val="0070156F"/>
    <w:rsid w:val="00707AFE"/>
    <w:rsid w:val="007353A5"/>
    <w:rsid w:val="00782E43"/>
    <w:rsid w:val="007A0FD2"/>
    <w:rsid w:val="007A25DD"/>
    <w:rsid w:val="007B3829"/>
    <w:rsid w:val="007D63BF"/>
    <w:rsid w:val="007E433A"/>
    <w:rsid w:val="007E55D7"/>
    <w:rsid w:val="007E6288"/>
    <w:rsid w:val="00885C10"/>
    <w:rsid w:val="0089640F"/>
    <w:rsid w:val="008B0CEC"/>
    <w:rsid w:val="008E708D"/>
    <w:rsid w:val="008F0566"/>
    <w:rsid w:val="008F097D"/>
    <w:rsid w:val="008F30D9"/>
    <w:rsid w:val="008F46D6"/>
    <w:rsid w:val="00902F1C"/>
    <w:rsid w:val="00936370"/>
    <w:rsid w:val="00937AEF"/>
    <w:rsid w:val="009472CF"/>
    <w:rsid w:val="00963527"/>
    <w:rsid w:val="0097067C"/>
    <w:rsid w:val="00981166"/>
    <w:rsid w:val="009C73A5"/>
    <w:rsid w:val="009E4007"/>
    <w:rsid w:val="00A011C5"/>
    <w:rsid w:val="00A06C38"/>
    <w:rsid w:val="00A13CD7"/>
    <w:rsid w:val="00A23630"/>
    <w:rsid w:val="00A375E1"/>
    <w:rsid w:val="00A46331"/>
    <w:rsid w:val="00A46EFC"/>
    <w:rsid w:val="00A75DD4"/>
    <w:rsid w:val="00A9043F"/>
    <w:rsid w:val="00AC0FB0"/>
    <w:rsid w:val="00B32AB9"/>
    <w:rsid w:val="00B660E7"/>
    <w:rsid w:val="00B7097D"/>
    <w:rsid w:val="00B80F28"/>
    <w:rsid w:val="00B93163"/>
    <w:rsid w:val="00BA26FC"/>
    <w:rsid w:val="00BB306A"/>
    <w:rsid w:val="00BB7C6A"/>
    <w:rsid w:val="00BD0C6F"/>
    <w:rsid w:val="00BE50E0"/>
    <w:rsid w:val="00C00179"/>
    <w:rsid w:val="00C306F9"/>
    <w:rsid w:val="00C352F3"/>
    <w:rsid w:val="00C54B0B"/>
    <w:rsid w:val="00C64E03"/>
    <w:rsid w:val="00C7334D"/>
    <w:rsid w:val="00C800DE"/>
    <w:rsid w:val="00CE1D7D"/>
    <w:rsid w:val="00CF0F81"/>
    <w:rsid w:val="00D4042C"/>
    <w:rsid w:val="00D5646F"/>
    <w:rsid w:val="00D71C2B"/>
    <w:rsid w:val="00D827EC"/>
    <w:rsid w:val="00E003C1"/>
    <w:rsid w:val="00E4126F"/>
    <w:rsid w:val="00E83CF1"/>
    <w:rsid w:val="00EA0B4C"/>
    <w:rsid w:val="00EC0759"/>
    <w:rsid w:val="00EF394A"/>
    <w:rsid w:val="00F0027C"/>
    <w:rsid w:val="00F65E34"/>
    <w:rsid w:val="00FA7388"/>
    <w:rsid w:val="00FF0F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244430"/>
  <w15:docId w15:val="{930FDA56-0675-4AAD-88B6-12DDCAC6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cs-CZ"/>
    </w:rPr>
  </w:style>
  <w:style w:type="character" w:customStyle="1" w:styleId="ZpatChar">
    <w:name w:val="Zápatí Char"/>
    <w:basedOn w:val="Standardnpsmoodstavce"/>
    <w:link w:val="Zpat"/>
    <w:uiPriority w:val="99"/>
    <w:rsid w:val="00D827EC"/>
    <w:rPr>
      <w:rFonts w:ascii="Times New Roman" w:eastAsia="Times New Roman" w:hAnsi="Times New Roman" w:cs="Times New Roman"/>
      <w:sz w:val="24"/>
      <w:szCs w:val="24"/>
      <w:lang w:val="x-none" w:eastAsia="cs-CZ"/>
    </w:rPr>
  </w:style>
  <w:style w:type="paragraph" w:styleId="Zhlav">
    <w:name w:val="header"/>
    <w:basedOn w:val="Normln"/>
    <w:link w:val="ZhlavChar"/>
    <w:uiPriority w:val="99"/>
    <w:unhideWhenUsed/>
    <w:rsid w:val="00D827EC"/>
    <w:pPr>
      <w:tabs>
        <w:tab w:val="center" w:pos="4536"/>
        <w:tab w:val="right" w:pos="9072"/>
      </w:tabs>
      <w:spacing w:after="0" w:line="240" w:lineRule="auto"/>
    </w:pPr>
    <w:rPr>
      <w:rFonts w:ascii="Times New Roman" w:eastAsia="Times New Roman" w:hAnsi="Times New Roman" w:cs="Times New Roman"/>
      <w:sz w:val="24"/>
      <w:szCs w:val="24"/>
      <w:lang w:val="x-none" w:eastAsia="x-none"/>
    </w:rPr>
  </w:style>
  <w:style w:type="character" w:customStyle="1" w:styleId="ZhlavChar">
    <w:name w:val="Záhlaví Char"/>
    <w:basedOn w:val="Standardnpsmoodstavce"/>
    <w:link w:val="Zhlav"/>
    <w:uiPriority w:val="99"/>
    <w:rsid w:val="00D827EC"/>
    <w:rPr>
      <w:rFonts w:ascii="Times New Roman" w:eastAsia="Times New Roman" w:hAnsi="Times New Roman" w:cs="Times New Roman"/>
      <w:sz w:val="24"/>
      <w:szCs w:val="24"/>
      <w:lang w:val="x-none" w:eastAsia="x-none"/>
    </w:rPr>
  </w:style>
  <w:style w:type="paragraph" w:styleId="Odstavecseseznamem">
    <w:name w:val="List Paragraph"/>
    <w:basedOn w:val="Normln"/>
    <w:uiPriority w:val="34"/>
    <w:qFormat/>
    <w:rsid w:val="00A375E1"/>
    <w:pPr>
      <w:ind w:left="720"/>
      <w:contextualSpacing/>
    </w:pPr>
  </w:style>
  <w:style w:type="paragraph" w:styleId="Revize">
    <w:name w:val="Revision"/>
    <w:hidden/>
    <w:uiPriority w:val="99"/>
    <w:semiHidden/>
    <w:rsid w:val="00236B08"/>
    <w:pPr>
      <w:spacing w:after="0" w:line="240" w:lineRule="auto"/>
    </w:pPr>
  </w:style>
  <w:style w:type="paragraph" w:styleId="Textbubliny">
    <w:name w:val="Balloon Text"/>
    <w:basedOn w:val="Normln"/>
    <w:link w:val="TextbublinyChar"/>
    <w:uiPriority w:val="99"/>
    <w:semiHidden/>
    <w:unhideWhenUsed/>
    <w:rsid w:val="00E4126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12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0DB50-94E0-45D6-8056-F56F1A63D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3175</Words>
  <Characters>18739</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Jitka GAMMONS</dc:creator>
  <cp:keywords/>
  <dc:description/>
  <cp:lastModifiedBy>Blanka Grebeňová</cp:lastModifiedBy>
  <cp:revision>2</cp:revision>
  <cp:lastPrinted>2025-03-17T08:52:00Z</cp:lastPrinted>
  <dcterms:created xsi:type="dcterms:W3CDTF">2025-09-17T05:33:00Z</dcterms:created>
  <dcterms:modified xsi:type="dcterms:W3CDTF">2025-09-17T05:33:00Z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e3c9347d-4b29-4d0e-8216-f6b0cb21804f</vt:lpwstr>
  </property>
</Properties>
</file>