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6CEC57" w14:textId="77777777" w:rsidR="00992753" w:rsidRPr="005B4BE8" w:rsidRDefault="00992753" w:rsidP="00992753">
      <w:pPr>
        <w:widowControl w:val="0"/>
        <w:spacing w:line="360" w:lineRule="auto"/>
        <w:contextualSpacing/>
        <w:jc w:val="center"/>
        <w:rPr>
          <w:rFonts w:asciiTheme="majorHAnsi" w:hAnsiTheme="majorHAnsi" w:cstheme="majorHAnsi"/>
          <w:b/>
          <w:szCs w:val="28"/>
        </w:rPr>
      </w:pPr>
      <w:bookmarkStart w:id="0" w:name="_Hlk491960784"/>
      <w:r w:rsidRPr="005B4BE8">
        <w:rPr>
          <w:rFonts w:asciiTheme="majorHAnsi" w:hAnsiTheme="majorHAnsi" w:cstheme="majorHAnsi"/>
          <w:b/>
          <w:szCs w:val="28"/>
        </w:rPr>
        <w:t>Smlouva o dílo</w:t>
      </w:r>
    </w:p>
    <w:p w14:paraId="61B36958" w14:textId="3428CF90" w:rsidR="00992753" w:rsidRPr="005B4BE8" w:rsidRDefault="00992753" w:rsidP="00992753">
      <w:pPr>
        <w:widowControl w:val="0"/>
        <w:spacing w:before="360"/>
        <w:contextualSpacing/>
        <w:jc w:val="center"/>
        <w:rPr>
          <w:rFonts w:asciiTheme="majorHAnsi" w:eastAsia="MS Mincho" w:hAnsiTheme="majorHAnsi" w:cstheme="majorHAnsi"/>
          <w:snapToGrid w:val="0"/>
          <w:szCs w:val="20"/>
        </w:rPr>
      </w:pPr>
      <w:r w:rsidRPr="005B4BE8">
        <w:rPr>
          <w:rFonts w:asciiTheme="majorHAnsi" w:hAnsiTheme="majorHAnsi" w:cstheme="majorHAnsi"/>
          <w:bCs/>
          <w:snapToGrid w:val="0"/>
          <w:lang w:val="x-none" w:eastAsia="x-none"/>
        </w:rPr>
        <w:t xml:space="preserve">uzavřená </w:t>
      </w:r>
      <w:r w:rsidRPr="005B4BE8">
        <w:rPr>
          <w:rFonts w:asciiTheme="majorHAnsi" w:hAnsiTheme="majorHAnsi" w:cstheme="majorHAnsi"/>
          <w:snapToGrid w:val="0"/>
          <w:lang w:val="x-none" w:eastAsia="x-none"/>
        </w:rPr>
        <w:t>dle § 2586 a násl</w:t>
      </w:r>
      <w:r w:rsidRPr="005B4BE8">
        <w:rPr>
          <w:rFonts w:asciiTheme="majorHAnsi" w:hAnsiTheme="majorHAnsi" w:cstheme="majorHAnsi"/>
          <w:snapToGrid w:val="0"/>
          <w:lang w:eastAsia="x-none"/>
        </w:rPr>
        <w:t xml:space="preserve">. </w:t>
      </w:r>
      <w:r w:rsidR="0001280C" w:rsidRPr="005B4BE8">
        <w:rPr>
          <w:rFonts w:asciiTheme="majorHAnsi" w:hAnsiTheme="majorHAnsi" w:cstheme="majorHAnsi"/>
          <w:snapToGrid w:val="0"/>
          <w:lang w:eastAsia="x-none"/>
        </w:rPr>
        <w:t>z</w:t>
      </w:r>
      <w:r w:rsidRPr="005B4BE8">
        <w:rPr>
          <w:rFonts w:asciiTheme="majorHAnsi" w:hAnsiTheme="majorHAnsi" w:cstheme="majorHAnsi"/>
          <w:snapToGrid w:val="0"/>
          <w:lang w:eastAsia="x-none"/>
        </w:rPr>
        <w:t>ákona č</w:t>
      </w:r>
      <w:r w:rsidRPr="005B4BE8">
        <w:rPr>
          <w:rFonts w:asciiTheme="majorHAnsi" w:hAnsiTheme="majorHAnsi" w:cstheme="majorHAnsi"/>
          <w:snapToGrid w:val="0"/>
          <w:lang w:val="x-none" w:eastAsia="x-none"/>
        </w:rPr>
        <w:t>. 89/2012 Sb.</w:t>
      </w:r>
      <w:r w:rsidRPr="005B4BE8">
        <w:rPr>
          <w:rFonts w:asciiTheme="majorHAnsi" w:hAnsiTheme="majorHAnsi" w:cstheme="majorHAnsi"/>
          <w:snapToGrid w:val="0"/>
          <w:lang w:eastAsia="x-none"/>
        </w:rPr>
        <w:t>,</w:t>
      </w:r>
      <w:r w:rsidRPr="005B4BE8">
        <w:rPr>
          <w:rFonts w:asciiTheme="majorHAnsi" w:hAnsiTheme="majorHAnsi" w:cstheme="majorHAnsi"/>
          <w:snapToGrid w:val="0"/>
          <w:lang w:val="x-none" w:eastAsia="x-none"/>
        </w:rPr>
        <w:t xml:space="preserve"> občanského zákoníku </w:t>
      </w:r>
      <w:r w:rsidRPr="005B4BE8">
        <w:rPr>
          <w:rFonts w:asciiTheme="majorHAnsi" w:hAnsiTheme="majorHAnsi" w:cstheme="majorHAnsi"/>
          <w:snapToGrid w:val="0"/>
          <w:lang w:val="x-none" w:eastAsia="x-none"/>
        </w:rPr>
        <w:br/>
      </w:r>
      <w:r w:rsidRPr="005B4BE8">
        <w:rPr>
          <w:rFonts w:asciiTheme="majorHAnsi" w:eastAsia="MS Mincho" w:hAnsiTheme="majorHAnsi" w:cstheme="majorHAnsi"/>
          <w:snapToGrid w:val="0"/>
        </w:rPr>
        <w:t>ve znění pozdějších předpisů</w:t>
      </w:r>
    </w:p>
    <w:p w14:paraId="3ADD4776" w14:textId="77777777" w:rsidR="00992753" w:rsidRPr="005B4BE8" w:rsidRDefault="00992753" w:rsidP="00992753">
      <w:pPr>
        <w:pStyle w:val="Zkladntext2"/>
        <w:pBdr>
          <w:bottom w:val="single" w:sz="4" w:space="1" w:color="000000"/>
        </w:pBdr>
        <w:ind w:firstLine="0"/>
        <w:rPr>
          <w:rFonts w:eastAsia="MS Mincho" w:cstheme="majorHAnsi"/>
          <w:bCs/>
          <w:snapToGrid w:val="0"/>
          <w:sz w:val="22"/>
          <w:szCs w:val="22"/>
          <w:lang w:eastAsia="x-none"/>
        </w:rPr>
      </w:pPr>
    </w:p>
    <w:p w14:paraId="560B4252" w14:textId="77777777" w:rsidR="00992753" w:rsidRPr="005B4BE8" w:rsidRDefault="00992753" w:rsidP="00880524">
      <w:pPr>
        <w:pStyle w:val="Nadpis1"/>
        <w:keepNext w:val="0"/>
        <w:ind w:left="-284"/>
        <w:jc w:val="both"/>
        <w:rPr>
          <w:rFonts w:cstheme="majorHAnsi"/>
          <w:sz w:val="22"/>
          <w:szCs w:val="22"/>
        </w:rPr>
      </w:pPr>
      <w:r w:rsidRPr="005B4BE8">
        <w:rPr>
          <w:rFonts w:cstheme="majorHAnsi"/>
          <w:snapToGrid w:val="0"/>
          <w:sz w:val="22"/>
          <w:szCs w:val="22"/>
          <w:lang w:val="x-none" w:eastAsia="x-none"/>
        </w:rPr>
        <w:t xml:space="preserve"> </w:t>
      </w:r>
      <w:r w:rsidRPr="005B4BE8">
        <w:rPr>
          <w:rFonts w:cstheme="majorHAnsi"/>
          <w:sz w:val="22"/>
          <w:szCs w:val="22"/>
        </w:rPr>
        <w:t>Smluvní strany</w:t>
      </w:r>
    </w:p>
    <w:p w14:paraId="08FC366F" w14:textId="5DB355B3" w:rsidR="00992753" w:rsidRPr="005B4BE8" w:rsidRDefault="00992753" w:rsidP="00992753">
      <w:pPr>
        <w:pStyle w:val="Odstavecseseznamem"/>
        <w:widowControl w:val="0"/>
        <w:numPr>
          <w:ilvl w:val="1"/>
          <w:numId w:val="1"/>
        </w:numPr>
        <w:tabs>
          <w:tab w:val="left" w:pos="993"/>
          <w:tab w:val="left" w:pos="2694"/>
        </w:tabs>
        <w:ind w:left="425" w:firstLine="0"/>
        <w:jc w:val="both"/>
        <w:rPr>
          <w:rFonts w:asciiTheme="majorHAnsi" w:hAnsiTheme="majorHAnsi" w:cstheme="majorHAnsi"/>
          <w:b/>
        </w:rPr>
      </w:pPr>
      <w:bookmarkStart w:id="1" w:name="_Ref472319983"/>
      <w:r w:rsidRPr="005B4BE8">
        <w:rPr>
          <w:rFonts w:asciiTheme="majorHAnsi" w:hAnsiTheme="majorHAnsi" w:cstheme="majorHAnsi"/>
        </w:rPr>
        <w:t>Název:</w:t>
      </w:r>
      <w:r w:rsidRPr="005B4BE8">
        <w:rPr>
          <w:rFonts w:asciiTheme="majorHAnsi" w:hAnsiTheme="majorHAnsi" w:cstheme="majorHAnsi"/>
        </w:rPr>
        <w:tab/>
      </w:r>
      <w:bookmarkEnd w:id="1"/>
      <w:proofErr w:type="spellStart"/>
      <w:r w:rsidR="004B745F" w:rsidRPr="005B4BE8">
        <w:rPr>
          <w:rFonts w:asciiTheme="majorHAnsi" w:hAnsiTheme="majorHAnsi" w:cstheme="majorHAnsi"/>
          <w:b/>
        </w:rPr>
        <w:t>Etu</w:t>
      </w:r>
      <w:r w:rsidR="00C66969">
        <w:rPr>
          <w:rFonts w:asciiTheme="majorHAnsi" w:hAnsiTheme="majorHAnsi" w:cstheme="majorHAnsi"/>
          <w:b/>
        </w:rPr>
        <w:t>g</w:t>
      </w:r>
      <w:r w:rsidR="004B745F" w:rsidRPr="005B4BE8">
        <w:rPr>
          <w:rFonts w:asciiTheme="majorHAnsi" w:hAnsiTheme="majorHAnsi" w:cstheme="majorHAnsi"/>
          <w:b/>
        </w:rPr>
        <w:t>ate</w:t>
      </w:r>
      <w:proofErr w:type="spellEnd"/>
      <w:r w:rsidR="004B745F" w:rsidRPr="005B4BE8">
        <w:rPr>
          <w:rFonts w:asciiTheme="majorHAnsi" w:hAnsiTheme="majorHAnsi" w:cstheme="majorHAnsi"/>
          <w:b/>
        </w:rPr>
        <w:t xml:space="preserve"> s.r.o.</w:t>
      </w:r>
    </w:p>
    <w:p w14:paraId="4EC0F05A" w14:textId="77777777" w:rsidR="00992753" w:rsidRPr="005B4BE8" w:rsidRDefault="00992753" w:rsidP="00992753">
      <w:pPr>
        <w:pStyle w:val="Odstavecseseznamem"/>
        <w:widowControl w:val="0"/>
        <w:tabs>
          <w:tab w:val="left" w:pos="2694"/>
        </w:tabs>
        <w:ind w:left="993"/>
        <w:jc w:val="both"/>
        <w:rPr>
          <w:rFonts w:asciiTheme="majorHAnsi" w:hAnsiTheme="majorHAnsi" w:cstheme="majorHAnsi"/>
        </w:rPr>
      </w:pPr>
      <w:r w:rsidRPr="005B4BE8">
        <w:rPr>
          <w:rFonts w:asciiTheme="majorHAnsi" w:hAnsiTheme="majorHAnsi" w:cstheme="majorHAnsi"/>
        </w:rPr>
        <w:t>IČ:</w:t>
      </w:r>
      <w:r w:rsidRPr="005B4BE8">
        <w:rPr>
          <w:rFonts w:asciiTheme="majorHAnsi" w:hAnsiTheme="majorHAnsi" w:cstheme="majorHAnsi"/>
        </w:rPr>
        <w:tab/>
        <w:t>09426779</w:t>
      </w:r>
    </w:p>
    <w:p w14:paraId="5AD19718" w14:textId="77777777" w:rsidR="00992753" w:rsidRPr="005B4BE8" w:rsidRDefault="00992753" w:rsidP="00992753">
      <w:pPr>
        <w:pStyle w:val="Odstavecseseznamem"/>
        <w:widowControl w:val="0"/>
        <w:tabs>
          <w:tab w:val="left" w:pos="2694"/>
        </w:tabs>
        <w:ind w:left="993"/>
        <w:jc w:val="both"/>
        <w:rPr>
          <w:rFonts w:asciiTheme="majorHAnsi" w:hAnsiTheme="majorHAnsi" w:cstheme="majorHAnsi"/>
        </w:rPr>
      </w:pPr>
      <w:r w:rsidRPr="005B4BE8">
        <w:rPr>
          <w:rFonts w:asciiTheme="majorHAnsi" w:hAnsiTheme="majorHAnsi" w:cstheme="majorHAnsi"/>
        </w:rPr>
        <w:t>Sídlo:</w:t>
      </w:r>
      <w:r w:rsidRPr="005B4BE8">
        <w:rPr>
          <w:rFonts w:asciiTheme="majorHAnsi" w:hAnsiTheme="majorHAnsi" w:cstheme="majorHAnsi"/>
        </w:rPr>
        <w:tab/>
        <w:t xml:space="preserve">Na </w:t>
      </w:r>
      <w:proofErr w:type="spellStart"/>
      <w:r w:rsidRPr="005B4BE8">
        <w:rPr>
          <w:rFonts w:asciiTheme="majorHAnsi" w:hAnsiTheme="majorHAnsi" w:cstheme="majorHAnsi"/>
        </w:rPr>
        <w:t>Maninách</w:t>
      </w:r>
      <w:proofErr w:type="spellEnd"/>
      <w:r w:rsidRPr="005B4BE8">
        <w:rPr>
          <w:rFonts w:asciiTheme="majorHAnsi" w:hAnsiTheme="majorHAnsi" w:cstheme="majorHAnsi"/>
        </w:rPr>
        <w:t xml:space="preserve"> 1092/20, Holešovice, 170 00 Praha 7 </w:t>
      </w:r>
    </w:p>
    <w:p w14:paraId="359E4ADC" w14:textId="2E365B8D" w:rsidR="00992753" w:rsidRPr="005B4BE8" w:rsidRDefault="00992753" w:rsidP="00992753">
      <w:pPr>
        <w:pStyle w:val="Odstavecseseznamem"/>
        <w:widowControl w:val="0"/>
        <w:tabs>
          <w:tab w:val="left" w:pos="2268"/>
          <w:tab w:val="left" w:pos="2694"/>
        </w:tabs>
        <w:ind w:left="993"/>
        <w:jc w:val="both"/>
        <w:rPr>
          <w:rFonts w:asciiTheme="majorHAnsi" w:hAnsiTheme="majorHAnsi" w:cstheme="majorHAnsi"/>
        </w:rPr>
      </w:pPr>
      <w:r w:rsidRPr="005B4BE8">
        <w:rPr>
          <w:rFonts w:asciiTheme="majorHAnsi" w:hAnsiTheme="majorHAnsi" w:cstheme="majorHAnsi"/>
        </w:rPr>
        <w:t>Zápis v rejstříku:</w:t>
      </w:r>
      <w:r w:rsidRPr="005B4BE8">
        <w:rPr>
          <w:rFonts w:asciiTheme="majorHAnsi" w:hAnsiTheme="majorHAnsi" w:cstheme="majorHAnsi"/>
        </w:rPr>
        <w:tab/>
        <w:t xml:space="preserve">OR u Městského soudu v Praze, oddíl C, vložka </w:t>
      </w:r>
      <w:r w:rsidR="005F7286" w:rsidRPr="005B4BE8">
        <w:rPr>
          <w:rFonts w:asciiTheme="majorHAnsi" w:hAnsiTheme="majorHAnsi" w:cstheme="majorHAnsi"/>
        </w:rPr>
        <w:t>336178</w:t>
      </w:r>
    </w:p>
    <w:p w14:paraId="14AABD48" w14:textId="43987526" w:rsidR="00992753" w:rsidRPr="005B4BE8" w:rsidRDefault="00992753" w:rsidP="00992753">
      <w:pPr>
        <w:pStyle w:val="Odstavecseseznamem"/>
        <w:widowControl w:val="0"/>
        <w:tabs>
          <w:tab w:val="left" w:pos="2694"/>
        </w:tabs>
        <w:ind w:left="993"/>
        <w:jc w:val="both"/>
        <w:rPr>
          <w:rFonts w:asciiTheme="majorHAnsi" w:hAnsiTheme="majorHAnsi" w:cstheme="majorHAnsi"/>
        </w:rPr>
      </w:pPr>
      <w:r w:rsidRPr="005B4BE8">
        <w:rPr>
          <w:rFonts w:asciiTheme="majorHAnsi" w:hAnsiTheme="majorHAnsi" w:cstheme="majorHAnsi"/>
        </w:rPr>
        <w:t>zastoupení:</w:t>
      </w:r>
      <w:r w:rsidRPr="005B4BE8">
        <w:rPr>
          <w:rFonts w:asciiTheme="majorHAnsi" w:hAnsiTheme="majorHAnsi" w:cstheme="majorHAnsi"/>
        </w:rPr>
        <w:tab/>
        <w:t xml:space="preserve">Jakub Rozkydal, </w:t>
      </w:r>
      <w:r w:rsidR="009949C9">
        <w:rPr>
          <w:rFonts w:asciiTheme="majorHAnsi" w:hAnsiTheme="majorHAnsi" w:cstheme="majorHAnsi"/>
        </w:rPr>
        <w:t>jednatel</w:t>
      </w:r>
    </w:p>
    <w:p w14:paraId="752C2116" w14:textId="77777777" w:rsidR="00992753" w:rsidRPr="005B4BE8" w:rsidRDefault="00992753" w:rsidP="00992753">
      <w:pPr>
        <w:pStyle w:val="Odstavecseseznamem"/>
        <w:widowControl w:val="0"/>
        <w:tabs>
          <w:tab w:val="left" w:pos="2694"/>
        </w:tabs>
        <w:spacing w:after="240"/>
        <w:ind w:left="993"/>
        <w:jc w:val="both"/>
        <w:rPr>
          <w:rFonts w:asciiTheme="majorHAnsi" w:hAnsiTheme="majorHAnsi" w:cstheme="majorHAnsi"/>
        </w:rPr>
      </w:pPr>
      <w:r w:rsidRPr="005B4BE8">
        <w:rPr>
          <w:rFonts w:asciiTheme="majorHAnsi" w:hAnsiTheme="majorHAnsi" w:cstheme="majorHAnsi"/>
        </w:rPr>
        <w:t>(dále jen „</w:t>
      </w:r>
      <w:r w:rsidRPr="005B4BE8">
        <w:rPr>
          <w:rFonts w:asciiTheme="majorHAnsi" w:hAnsiTheme="majorHAnsi" w:cstheme="majorHAnsi"/>
          <w:b/>
          <w:bCs/>
          <w:i/>
          <w:iCs/>
        </w:rPr>
        <w:t>ETUGATE</w:t>
      </w:r>
      <w:r w:rsidRPr="005B4BE8">
        <w:rPr>
          <w:rFonts w:asciiTheme="majorHAnsi" w:hAnsiTheme="majorHAnsi" w:cstheme="majorHAnsi"/>
        </w:rPr>
        <w:t>“)</w:t>
      </w:r>
    </w:p>
    <w:p w14:paraId="38FE3018" w14:textId="251994C8" w:rsidR="00992753" w:rsidRPr="005B4BE8" w:rsidRDefault="00992753" w:rsidP="005B4BE8">
      <w:pPr>
        <w:pStyle w:val="Odstavecseseznamem"/>
        <w:widowControl w:val="0"/>
        <w:numPr>
          <w:ilvl w:val="1"/>
          <w:numId w:val="1"/>
        </w:numPr>
        <w:tabs>
          <w:tab w:val="left" w:pos="993"/>
          <w:tab w:val="left" w:pos="2694"/>
        </w:tabs>
        <w:spacing w:before="480" w:after="0" w:line="240" w:lineRule="auto"/>
        <w:ind w:left="425" w:firstLine="0"/>
        <w:contextualSpacing w:val="0"/>
        <w:jc w:val="both"/>
        <w:rPr>
          <w:rFonts w:asciiTheme="majorHAnsi" w:hAnsiTheme="majorHAnsi" w:cstheme="majorHAnsi"/>
          <w:b/>
        </w:rPr>
      </w:pPr>
      <w:bookmarkStart w:id="2" w:name="_Ref472319999"/>
      <w:r w:rsidRPr="005B4BE8">
        <w:rPr>
          <w:rFonts w:asciiTheme="majorHAnsi" w:hAnsiTheme="majorHAnsi" w:cstheme="majorHAnsi"/>
        </w:rPr>
        <w:t>Název:</w:t>
      </w:r>
      <w:r w:rsidRPr="005B4BE8">
        <w:rPr>
          <w:rFonts w:asciiTheme="majorHAnsi" w:hAnsiTheme="majorHAnsi" w:cstheme="majorHAnsi"/>
        </w:rPr>
        <w:tab/>
      </w:r>
      <w:bookmarkEnd w:id="2"/>
      <w:r w:rsidR="009F6820" w:rsidRPr="009F6820">
        <w:rPr>
          <w:rFonts w:asciiTheme="majorHAnsi" w:hAnsiTheme="majorHAnsi" w:cstheme="majorHAnsi"/>
          <w:b/>
        </w:rPr>
        <w:t>Základní škola Boskovice, nám. 9 května, příspěvková organizace</w:t>
      </w:r>
    </w:p>
    <w:p w14:paraId="0A87E02A" w14:textId="65C63B3C" w:rsidR="00992753" w:rsidRPr="005B4BE8" w:rsidRDefault="00992753" w:rsidP="005B4BE8">
      <w:pPr>
        <w:pStyle w:val="Odstavecseseznamem"/>
        <w:widowControl w:val="0"/>
        <w:tabs>
          <w:tab w:val="left" w:pos="2694"/>
        </w:tabs>
        <w:ind w:left="992"/>
        <w:jc w:val="both"/>
        <w:rPr>
          <w:rFonts w:asciiTheme="majorHAnsi" w:hAnsiTheme="majorHAnsi" w:cstheme="majorHAnsi"/>
          <w:b/>
        </w:rPr>
      </w:pPr>
      <w:r w:rsidRPr="005B4BE8">
        <w:rPr>
          <w:rFonts w:asciiTheme="majorHAnsi" w:hAnsiTheme="majorHAnsi" w:cstheme="majorHAnsi"/>
        </w:rPr>
        <w:t>IČ:</w:t>
      </w:r>
      <w:r w:rsidRPr="005B4BE8">
        <w:rPr>
          <w:rFonts w:asciiTheme="majorHAnsi" w:hAnsiTheme="majorHAnsi" w:cstheme="majorHAnsi"/>
        </w:rPr>
        <w:tab/>
      </w:r>
      <w:r w:rsidR="00AD0FCF" w:rsidRPr="00AD0FCF">
        <w:rPr>
          <w:rFonts w:asciiTheme="majorHAnsi" w:hAnsiTheme="majorHAnsi" w:cstheme="majorHAnsi"/>
        </w:rPr>
        <w:t>62072757</w:t>
      </w:r>
    </w:p>
    <w:p w14:paraId="19AF5DC3" w14:textId="3C743A26" w:rsidR="00992753" w:rsidRPr="005B4BE8" w:rsidRDefault="00992753" w:rsidP="00992753">
      <w:pPr>
        <w:pStyle w:val="Odstavecseseznamem"/>
        <w:widowControl w:val="0"/>
        <w:tabs>
          <w:tab w:val="left" w:pos="2694"/>
        </w:tabs>
        <w:ind w:left="993"/>
        <w:jc w:val="both"/>
        <w:rPr>
          <w:rFonts w:asciiTheme="majorHAnsi" w:hAnsiTheme="majorHAnsi" w:cstheme="majorHAnsi"/>
        </w:rPr>
      </w:pPr>
      <w:r w:rsidRPr="005B4BE8">
        <w:rPr>
          <w:rFonts w:asciiTheme="majorHAnsi" w:hAnsiTheme="majorHAnsi" w:cstheme="majorHAnsi"/>
        </w:rPr>
        <w:t>Sídlo:</w:t>
      </w:r>
      <w:r w:rsidRPr="005B4BE8">
        <w:rPr>
          <w:rFonts w:asciiTheme="majorHAnsi" w:hAnsiTheme="majorHAnsi" w:cstheme="majorHAnsi"/>
        </w:rPr>
        <w:tab/>
      </w:r>
      <w:r w:rsidR="00AD0FCF" w:rsidRPr="00AD0FCF">
        <w:rPr>
          <w:rFonts w:asciiTheme="majorHAnsi" w:hAnsiTheme="majorHAnsi" w:cstheme="majorHAnsi"/>
        </w:rPr>
        <w:t>náměstí 9. května 953/8, 68001 Boskovice</w:t>
      </w:r>
    </w:p>
    <w:p w14:paraId="77ACC5A6" w14:textId="7EABDE00" w:rsidR="00992753" w:rsidRPr="003A3DA4" w:rsidRDefault="00980B89" w:rsidP="003A3DA4">
      <w:pPr>
        <w:pStyle w:val="Odstavecseseznamem"/>
        <w:widowControl w:val="0"/>
        <w:tabs>
          <w:tab w:val="left" w:pos="2694"/>
        </w:tabs>
        <w:ind w:left="993"/>
        <w:jc w:val="both"/>
        <w:rPr>
          <w:rFonts w:asciiTheme="majorHAnsi" w:hAnsiTheme="majorHAnsi" w:cstheme="majorHAnsi"/>
        </w:rPr>
      </w:pPr>
      <w:r w:rsidRPr="005B4BE8">
        <w:rPr>
          <w:rFonts w:asciiTheme="majorHAnsi" w:hAnsiTheme="majorHAnsi" w:cstheme="majorHAnsi"/>
        </w:rPr>
        <w:t>Doručovací email</w:t>
      </w:r>
      <w:r w:rsidRPr="005B4BE8">
        <w:rPr>
          <w:rFonts w:asciiTheme="majorHAnsi" w:hAnsiTheme="majorHAnsi" w:cstheme="majorHAnsi"/>
        </w:rPr>
        <w:tab/>
      </w:r>
      <w:bookmarkStart w:id="3" w:name="_GoBack"/>
      <w:bookmarkEnd w:id="3"/>
    </w:p>
    <w:p w14:paraId="3A2759E8" w14:textId="69407F30" w:rsidR="00992753" w:rsidRPr="005B4BE8" w:rsidRDefault="00992753" w:rsidP="00992753">
      <w:pPr>
        <w:pStyle w:val="Odstavecseseznamem"/>
        <w:widowControl w:val="0"/>
        <w:tabs>
          <w:tab w:val="left" w:pos="2694"/>
        </w:tabs>
        <w:ind w:left="993"/>
        <w:jc w:val="both"/>
        <w:rPr>
          <w:rFonts w:asciiTheme="majorHAnsi" w:hAnsiTheme="majorHAnsi" w:cstheme="majorHAnsi"/>
        </w:rPr>
      </w:pPr>
      <w:r w:rsidRPr="005B4BE8">
        <w:rPr>
          <w:rFonts w:asciiTheme="majorHAnsi" w:hAnsiTheme="majorHAnsi" w:cstheme="majorHAnsi"/>
        </w:rPr>
        <w:t>zastoupení:</w:t>
      </w:r>
      <w:r w:rsidRPr="005B4BE8">
        <w:rPr>
          <w:rFonts w:asciiTheme="majorHAnsi" w:hAnsiTheme="majorHAnsi" w:cstheme="majorHAnsi"/>
        </w:rPr>
        <w:tab/>
      </w:r>
      <w:r w:rsidR="003A3DA4" w:rsidRPr="003A3DA4">
        <w:rPr>
          <w:rFonts w:asciiTheme="majorHAnsi" w:hAnsiTheme="majorHAnsi" w:cstheme="majorHAnsi"/>
        </w:rPr>
        <w:t>Mgr. Martin Staněk</w:t>
      </w:r>
      <w:r w:rsidR="003A3DA4">
        <w:rPr>
          <w:rFonts w:asciiTheme="majorHAnsi" w:hAnsiTheme="majorHAnsi" w:cstheme="majorHAnsi"/>
        </w:rPr>
        <w:t>, ředitel</w:t>
      </w:r>
    </w:p>
    <w:p w14:paraId="48089A22" w14:textId="77777777" w:rsidR="002B677E" w:rsidRPr="005B4BE8" w:rsidRDefault="00992753" w:rsidP="005B4BE8">
      <w:pPr>
        <w:pStyle w:val="Odstavecseseznamem"/>
        <w:widowControl w:val="0"/>
        <w:tabs>
          <w:tab w:val="left" w:pos="2694"/>
        </w:tabs>
        <w:spacing w:after="100" w:afterAutospacing="1"/>
        <w:ind w:left="993"/>
        <w:jc w:val="both"/>
        <w:rPr>
          <w:rFonts w:asciiTheme="majorHAnsi" w:hAnsiTheme="majorHAnsi" w:cstheme="majorHAnsi"/>
        </w:rPr>
      </w:pPr>
      <w:r w:rsidRPr="005B4BE8">
        <w:rPr>
          <w:rFonts w:asciiTheme="majorHAnsi" w:hAnsiTheme="majorHAnsi" w:cstheme="majorHAnsi"/>
        </w:rPr>
        <w:t>(dále jen „</w:t>
      </w:r>
      <w:r w:rsidRPr="005B4BE8">
        <w:rPr>
          <w:rFonts w:asciiTheme="majorHAnsi" w:hAnsiTheme="majorHAnsi" w:cstheme="majorHAnsi"/>
          <w:b/>
          <w:bCs/>
          <w:i/>
          <w:iCs/>
        </w:rPr>
        <w:t>Objednatel</w:t>
      </w:r>
      <w:r w:rsidRPr="005B4BE8">
        <w:rPr>
          <w:rFonts w:asciiTheme="majorHAnsi" w:hAnsiTheme="majorHAnsi" w:cstheme="majorHAnsi"/>
        </w:rPr>
        <w:t>“)</w:t>
      </w:r>
    </w:p>
    <w:p w14:paraId="6905D791" w14:textId="77777777" w:rsidR="005B4BE8" w:rsidRDefault="005B4BE8" w:rsidP="005B4BE8">
      <w:pPr>
        <w:pStyle w:val="Odstavecseseznamem"/>
        <w:widowControl w:val="0"/>
        <w:tabs>
          <w:tab w:val="left" w:pos="2694"/>
        </w:tabs>
        <w:spacing w:after="100" w:afterAutospacing="1"/>
        <w:ind w:left="992"/>
        <w:contextualSpacing w:val="0"/>
        <w:jc w:val="both"/>
        <w:rPr>
          <w:rFonts w:asciiTheme="majorHAnsi" w:hAnsiTheme="majorHAnsi" w:cstheme="majorHAnsi"/>
          <w:snapToGrid w:val="0"/>
          <w:lang w:eastAsia="x-none"/>
        </w:rPr>
      </w:pPr>
    </w:p>
    <w:p w14:paraId="46CBDA78" w14:textId="77777777" w:rsidR="005B4BE8" w:rsidRDefault="005B4BE8" w:rsidP="005B4BE8">
      <w:pPr>
        <w:pStyle w:val="Odstavecseseznamem"/>
        <w:widowControl w:val="0"/>
        <w:tabs>
          <w:tab w:val="left" w:pos="2694"/>
        </w:tabs>
        <w:spacing w:after="840"/>
        <w:ind w:left="992"/>
        <w:contextualSpacing w:val="0"/>
        <w:jc w:val="both"/>
        <w:rPr>
          <w:rFonts w:asciiTheme="majorHAnsi" w:hAnsiTheme="majorHAnsi" w:cstheme="majorHAnsi"/>
          <w:snapToGrid w:val="0"/>
          <w:lang w:eastAsia="x-none"/>
        </w:rPr>
        <w:sectPr w:rsidR="005B4BE8" w:rsidSect="005B4BE8">
          <w:pgSz w:w="11906" w:h="16838"/>
          <w:pgMar w:top="1417" w:right="1417" w:bottom="1417" w:left="1417" w:header="708" w:footer="708" w:gutter="0"/>
          <w:cols w:space="566"/>
          <w:docGrid w:linePitch="360"/>
        </w:sectPr>
      </w:pPr>
    </w:p>
    <w:p w14:paraId="60DF5344" w14:textId="0A5DB580" w:rsidR="00992753" w:rsidRPr="005B4BE8" w:rsidRDefault="00992753" w:rsidP="005B4BE8">
      <w:pPr>
        <w:pStyle w:val="Nadpis1"/>
        <w:keepNext w:val="0"/>
        <w:spacing w:before="600"/>
        <w:ind w:left="0" w:hanging="357"/>
        <w:jc w:val="both"/>
        <w:rPr>
          <w:rFonts w:cstheme="majorHAnsi"/>
          <w:snapToGrid w:val="0"/>
          <w:sz w:val="22"/>
          <w:szCs w:val="22"/>
          <w:lang w:eastAsia="x-none"/>
        </w:rPr>
      </w:pPr>
      <w:r w:rsidRPr="005B4BE8">
        <w:rPr>
          <w:rFonts w:cstheme="majorHAnsi"/>
          <w:snapToGrid w:val="0"/>
          <w:sz w:val="22"/>
          <w:szCs w:val="22"/>
          <w:lang w:eastAsia="x-none"/>
        </w:rPr>
        <w:lastRenderedPageBreak/>
        <w:t>Ú</w:t>
      </w:r>
      <w:r w:rsidR="005F7286" w:rsidRPr="005B4BE8">
        <w:rPr>
          <w:rFonts w:cstheme="majorHAnsi"/>
          <w:snapToGrid w:val="0"/>
          <w:sz w:val="22"/>
          <w:szCs w:val="22"/>
          <w:lang w:eastAsia="x-none"/>
        </w:rPr>
        <w:t>vodní ustanov</w:t>
      </w:r>
      <w:r w:rsidR="00EF3BB2" w:rsidRPr="005B4BE8">
        <w:rPr>
          <w:rFonts w:cstheme="majorHAnsi"/>
          <w:snapToGrid w:val="0"/>
          <w:sz w:val="22"/>
          <w:szCs w:val="22"/>
          <w:lang w:eastAsia="x-none"/>
        </w:rPr>
        <w:t>e</w:t>
      </w:r>
      <w:r w:rsidR="005F7286" w:rsidRPr="005B4BE8">
        <w:rPr>
          <w:rFonts w:cstheme="majorHAnsi"/>
          <w:snapToGrid w:val="0"/>
          <w:sz w:val="22"/>
          <w:szCs w:val="22"/>
          <w:lang w:eastAsia="x-none"/>
        </w:rPr>
        <w:t>ní</w:t>
      </w:r>
    </w:p>
    <w:p w14:paraId="5AD02FA4" w14:textId="5013D568" w:rsidR="0098384B" w:rsidRPr="005B4BE8" w:rsidRDefault="005F7286" w:rsidP="00A64F1E">
      <w:pPr>
        <w:pStyle w:val="Nadpis2"/>
        <w:keepNext w:val="0"/>
        <w:widowControl w:val="0"/>
        <w:numPr>
          <w:ilvl w:val="1"/>
          <w:numId w:val="3"/>
        </w:numPr>
        <w:tabs>
          <w:tab w:val="left" w:pos="426"/>
        </w:tabs>
        <w:spacing w:before="120" w:after="120"/>
        <w:ind w:left="0" w:hanging="425"/>
        <w:contextualSpacing/>
        <w:jc w:val="both"/>
        <w:rPr>
          <w:rFonts w:cstheme="majorHAnsi"/>
          <w:sz w:val="20"/>
        </w:rPr>
      </w:pPr>
      <w:r w:rsidRPr="005B4BE8">
        <w:rPr>
          <w:rFonts w:cstheme="majorHAnsi"/>
          <w:sz w:val="20"/>
        </w:rPr>
        <w:t xml:space="preserve">ETUGATE </w:t>
      </w:r>
      <w:r w:rsidR="009D7194" w:rsidRPr="005B4BE8">
        <w:rPr>
          <w:rFonts w:cstheme="majorHAnsi"/>
          <w:sz w:val="20"/>
        </w:rPr>
        <w:t xml:space="preserve">zajišťuje přístupové </w:t>
      </w:r>
      <w:r w:rsidR="00016AA9" w:rsidRPr="005B4BE8">
        <w:rPr>
          <w:rFonts w:cstheme="majorHAnsi"/>
          <w:sz w:val="20"/>
        </w:rPr>
        <w:t xml:space="preserve">a jiné technické systémy pro </w:t>
      </w:r>
      <w:r w:rsidR="00A52184" w:rsidRPr="005B4BE8">
        <w:rPr>
          <w:rFonts w:cstheme="majorHAnsi"/>
          <w:sz w:val="20"/>
        </w:rPr>
        <w:t>budovy, školská zařízení a instituce.</w:t>
      </w:r>
      <w:r w:rsidR="0098384B" w:rsidRPr="005B4BE8">
        <w:rPr>
          <w:rFonts w:cstheme="majorHAnsi"/>
          <w:sz w:val="20"/>
        </w:rPr>
        <w:t xml:space="preserve"> </w:t>
      </w:r>
    </w:p>
    <w:p w14:paraId="728A4698" w14:textId="04693F7D" w:rsidR="00992753" w:rsidRPr="005B4BE8" w:rsidRDefault="0098384B" w:rsidP="00A64F1E">
      <w:pPr>
        <w:pStyle w:val="Nadpis2"/>
        <w:keepNext w:val="0"/>
        <w:widowControl w:val="0"/>
        <w:numPr>
          <w:ilvl w:val="1"/>
          <w:numId w:val="3"/>
        </w:numPr>
        <w:tabs>
          <w:tab w:val="left" w:pos="426"/>
        </w:tabs>
        <w:spacing w:before="120" w:after="120"/>
        <w:ind w:left="0" w:hanging="425"/>
        <w:contextualSpacing/>
        <w:jc w:val="both"/>
        <w:rPr>
          <w:rFonts w:cstheme="majorHAnsi"/>
          <w:sz w:val="20"/>
        </w:rPr>
      </w:pPr>
      <w:r w:rsidRPr="005B4BE8">
        <w:rPr>
          <w:rFonts w:cstheme="majorHAnsi"/>
          <w:sz w:val="20"/>
        </w:rPr>
        <w:t>Objednatel má zájem na využití služeb ETUGATE a na uzavření Smlouvy.</w:t>
      </w:r>
    </w:p>
    <w:p w14:paraId="0DDBBC31" w14:textId="442323F5" w:rsidR="0098384B" w:rsidRPr="005B4BE8" w:rsidRDefault="0098384B" w:rsidP="00A64F1E">
      <w:pPr>
        <w:pStyle w:val="Nadpis2"/>
        <w:keepNext w:val="0"/>
        <w:widowControl w:val="0"/>
        <w:numPr>
          <w:ilvl w:val="1"/>
          <w:numId w:val="3"/>
        </w:numPr>
        <w:tabs>
          <w:tab w:val="left" w:pos="426"/>
        </w:tabs>
        <w:spacing w:before="120" w:after="120"/>
        <w:ind w:left="0" w:hanging="425"/>
        <w:contextualSpacing/>
        <w:jc w:val="both"/>
        <w:rPr>
          <w:rFonts w:cstheme="majorHAnsi"/>
          <w:sz w:val="20"/>
        </w:rPr>
      </w:pPr>
      <w:r w:rsidRPr="005B4BE8">
        <w:rPr>
          <w:rFonts w:cstheme="majorHAnsi"/>
          <w:sz w:val="20"/>
        </w:rPr>
        <w:t xml:space="preserve">Účelem této Smlouvy je </w:t>
      </w:r>
      <w:r w:rsidR="002E3C2C" w:rsidRPr="005B4BE8">
        <w:rPr>
          <w:rFonts w:cstheme="majorHAnsi"/>
          <w:sz w:val="20"/>
        </w:rPr>
        <w:t xml:space="preserve">také </w:t>
      </w:r>
      <w:r w:rsidRPr="005B4BE8">
        <w:rPr>
          <w:rFonts w:cstheme="majorHAnsi"/>
          <w:sz w:val="20"/>
        </w:rPr>
        <w:t>zajištění využití bezkontaktních, identifikačních, bezpečnostních a jiných technologií s možností využití identifikačních průkazů, a to ve fyzické nebo digitální formě pro různé funkce za využití hardware a software dodaného ETUGATE, to vše způsobem dle určení Objednatele a pro účely Objednatele.</w:t>
      </w:r>
    </w:p>
    <w:p w14:paraId="09BE7457" w14:textId="0E73D825" w:rsidR="00EF3BB2" w:rsidRPr="005B4BE8" w:rsidRDefault="00EF3BB2" w:rsidP="00A64F1E">
      <w:pPr>
        <w:pStyle w:val="Nadpis2"/>
        <w:keepNext w:val="0"/>
        <w:widowControl w:val="0"/>
        <w:numPr>
          <w:ilvl w:val="1"/>
          <w:numId w:val="3"/>
        </w:numPr>
        <w:spacing w:before="120" w:after="120"/>
        <w:ind w:left="0" w:hanging="425"/>
        <w:contextualSpacing/>
        <w:jc w:val="both"/>
        <w:rPr>
          <w:rFonts w:cstheme="majorHAnsi"/>
          <w:sz w:val="20"/>
        </w:rPr>
      </w:pPr>
      <w:r w:rsidRPr="005B4BE8">
        <w:rPr>
          <w:rFonts w:cstheme="majorHAnsi"/>
          <w:sz w:val="20"/>
        </w:rPr>
        <w:t>Definice všech pojmů užívaných touto Smlouvou je obsažena v Podmínkách.</w:t>
      </w:r>
    </w:p>
    <w:p w14:paraId="01ECB42B" w14:textId="5EF4ADA2" w:rsidR="00992753" w:rsidRPr="005B4BE8" w:rsidRDefault="00992753" w:rsidP="00A64F1E">
      <w:pPr>
        <w:pStyle w:val="Nadpis1"/>
        <w:keepNext w:val="0"/>
        <w:ind w:left="0"/>
        <w:jc w:val="both"/>
        <w:rPr>
          <w:rFonts w:cstheme="majorHAnsi"/>
          <w:snapToGrid w:val="0"/>
          <w:sz w:val="22"/>
          <w:szCs w:val="22"/>
          <w:lang w:eastAsia="x-none"/>
        </w:rPr>
      </w:pPr>
      <w:r w:rsidRPr="005B4BE8">
        <w:rPr>
          <w:rFonts w:cstheme="majorHAnsi"/>
          <w:snapToGrid w:val="0"/>
          <w:sz w:val="22"/>
          <w:szCs w:val="22"/>
          <w:lang w:eastAsia="x-none"/>
        </w:rPr>
        <w:t xml:space="preserve">Předmět </w:t>
      </w:r>
      <w:r w:rsidR="009125A4" w:rsidRPr="005B4BE8">
        <w:rPr>
          <w:rFonts w:cstheme="majorHAnsi"/>
          <w:snapToGrid w:val="0"/>
          <w:sz w:val="22"/>
          <w:szCs w:val="22"/>
          <w:lang w:eastAsia="x-none"/>
        </w:rPr>
        <w:t>S</w:t>
      </w:r>
      <w:r w:rsidRPr="005B4BE8">
        <w:rPr>
          <w:rFonts w:cstheme="majorHAnsi"/>
          <w:snapToGrid w:val="0"/>
          <w:sz w:val="22"/>
          <w:szCs w:val="22"/>
          <w:lang w:eastAsia="x-none"/>
        </w:rPr>
        <w:t>mlouvy</w:t>
      </w:r>
    </w:p>
    <w:p w14:paraId="0D5FC27D" w14:textId="67100851" w:rsidR="00FE0FDB" w:rsidRPr="005B4BE8" w:rsidRDefault="00EF3BB2" w:rsidP="00A64F1E">
      <w:pPr>
        <w:pStyle w:val="Nadpis2"/>
        <w:keepNext w:val="0"/>
        <w:widowControl w:val="0"/>
        <w:numPr>
          <w:ilvl w:val="1"/>
          <w:numId w:val="3"/>
        </w:numPr>
        <w:spacing w:before="120" w:after="120"/>
        <w:ind w:left="0" w:hanging="425"/>
        <w:contextualSpacing/>
        <w:jc w:val="both"/>
        <w:rPr>
          <w:rFonts w:cstheme="majorHAnsi"/>
          <w:sz w:val="20"/>
        </w:rPr>
      </w:pPr>
      <w:r w:rsidRPr="005B4BE8">
        <w:rPr>
          <w:rFonts w:cstheme="majorHAnsi"/>
          <w:sz w:val="20"/>
        </w:rPr>
        <w:t xml:space="preserve">Předmětem Smlouvy je </w:t>
      </w:r>
      <w:r w:rsidR="00C53CE9" w:rsidRPr="005B4BE8">
        <w:rPr>
          <w:rFonts w:cstheme="majorHAnsi"/>
          <w:sz w:val="20"/>
        </w:rPr>
        <w:t>závazek ETU</w:t>
      </w:r>
      <w:r w:rsidR="005C63A0" w:rsidRPr="005B4BE8">
        <w:rPr>
          <w:rFonts w:cstheme="majorHAnsi"/>
          <w:sz w:val="20"/>
        </w:rPr>
        <w:t>GATE dodat Dílo</w:t>
      </w:r>
      <w:r w:rsidR="00FE0FDB" w:rsidRPr="005B4BE8">
        <w:rPr>
          <w:rFonts w:cstheme="majorHAnsi"/>
          <w:sz w:val="20"/>
        </w:rPr>
        <w:t>,</w:t>
      </w:r>
      <w:r w:rsidR="005C63A0" w:rsidRPr="005B4BE8">
        <w:rPr>
          <w:rFonts w:cstheme="majorHAnsi"/>
          <w:sz w:val="20"/>
        </w:rPr>
        <w:t xml:space="preserve"> závazek Objednatele řádně a včas uhradit Odměnu</w:t>
      </w:r>
      <w:r w:rsidR="00FE0FDB" w:rsidRPr="005B4BE8">
        <w:rPr>
          <w:rFonts w:cstheme="majorHAnsi"/>
          <w:sz w:val="20"/>
        </w:rPr>
        <w:t xml:space="preserve"> a úprava práv a povinností Smluvních stran při provádění Díla a plnění Smlouvy</w:t>
      </w:r>
      <w:r w:rsidR="00C732F2" w:rsidRPr="005B4BE8">
        <w:rPr>
          <w:rFonts w:cstheme="majorHAnsi"/>
          <w:sz w:val="20"/>
        </w:rPr>
        <w:t xml:space="preserve"> včetně ošetření licencí.</w:t>
      </w:r>
    </w:p>
    <w:p w14:paraId="0E142AC3" w14:textId="120B6C22" w:rsidR="00A21D3C" w:rsidRPr="005B4BE8" w:rsidRDefault="00A46B78" w:rsidP="00A64F1E">
      <w:pPr>
        <w:pStyle w:val="Nadpis2"/>
        <w:keepNext w:val="0"/>
        <w:widowControl w:val="0"/>
        <w:numPr>
          <w:ilvl w:val="1"/>
          <w:numId w:val="3"/>
        </w:numPr>
        <w:spacing w:before="120" w:after="120"/>
        <w:ind w:left="0" w:hanging="425"/>
        <w:contextualSpacing/>
        <w:jc w:val="both"/>
        <w:rPr>
          <w:rFonts w:cstheme="majorHAnsi"/>
          <w:sz w:val="20"/>
        </w:rPr>
      </w:pPr>
      <w:r w:rsidRPr="005B4BE8">
        <w:rPr>
          <w:rFonts w:cstheme="majorHAnsi"/>
          <w:sz w:val="20"/>
        </w:rPr>
        <w:t xml:space="preserve">Dílo zahrnuje </w:t>
      </w:r>
      <w:r w:rsidR="00D00FFE" w:rsidRPr="005B4BE8">
        <w:rPr>
          <w:rFonts w:cstheme="majorHAnsi"/>
          <w:sz w:val="20"/>
        </w:rPr>
        <w:t>Hardware a Software</w:t>
      </w:r>
      <w:r w:rsidR="00A21D3C" w:rsidRPr="005B4BE8">
        <w:rPr>
          <w:rFonts w:cstheme="majorHAnsi"/>
          <w:sz w:val="20"/>
        </w:rPr>
        <w:t xml:space="preserve"> – podrobné vymezení je obsaženo ve Specifikaci.</w:t>
      </w:r>
    </w:p>
    <w:p w14:paraId="65A20C91" w14:textId="1BF4335E" w:rsidR="00EF3BB2" w:rsidRPr="005B4BE8" w:rsidRDefault="00A21D3C" w:rsidP="00A64F1E">
      <w:pPr>
        <w:pStyle w:val="Nadpis2"/>
        <w:keepNext w:val="0"/>
        <w:widowControl w:val="0"/>
        <w:numPr>
          <w:ilvl w:val="1"/>
          <w:numId w:val="3"/>
        </w:numPr>
        <w:spacing w:before="120" w:after="120"/>
        <w:ind w:left="0" w:hanging="425"/>
        <w:contextualSpacing/>
        <w:jc w:val="both"/>
        <w:rPr>
          <w:rFonts w:cstheme="majorHAnsi"/>
          <w:sz w:val="20"/>
        </w:rPr>
      </w:pPr>
      <w:r w:rsidRPr="005B4BE8">
        <w:rPr>
          <w:rFonts w:cstheme="majorHAnsi"/>
          <w:sz w:val="20"/>
        </w:rPr>
        <w:t>Licence k užití Software Objednatelem jsou upraveny v</w:t>
      </w:r>
      <w:r w:rsidR="00ED4F92" w:rsidRPr="005B4BE8">
        <w:rPr>
          <w:rFonts w:cstheme="majorHAnsi"/>
          <w:sz w:val="20"/>
        </w:rPr>
        <w:t> článku 5 Podmínek</w:t>
      </w:r>
      <w:r w:rsidRPr="005B4BE8">
        <w:rPr>
          <w:rFonts w:cstheme="majorHAnsi"/>
          <w:sz w:val="20"/>
        </w:rPr>
        <w:t>.</w:t>
      </w:r>
    </w:p>
    <w:p w14:paraId="13A2F098" w14:textId="41AA0F6A" w:rsidR="00992753" w:rsidRPr="005B4BE8" w:rsidRDefault="00C5230B" w:rsidP="00A64F1E">
      <w:pPr>
        <w:pStyle w:val="Nadpis2"/>
        <w:keepNext w:val="0"/>
        <w:widowControl w:val="0"/>
        <w:numPr>
          <w:ilvl w:val="1"/>
          <w:numId w:val="3"/>
        </w:numPr>
        <w:spacing w:before="120" w:after="120"/>
        <w:ind w:left="0" w:hanging="425"/>
        <w:contextualSpacing/>
        <w:jc w:val="both"/>
        <w:rPr>
          <w:rFonts w:cstheme="majorHAnsi"/>
          <w:sz w:val="20"/>
        </w:rPr>
      </w:pPr>
      <w:r w:rsidRPr="005B4BE8">
        <w:rPr>
          <w:rFonts w:cstheme="majorHAnsi"/>
          <w:sz w:val="20"/>
        </w:rPr>
        <w:t>Objednatel bere na vědomí a souhlasí s tím, že předmětem Smlouvy není vývoj software, servisní, pozáruční ani jiné služby, které nejsou výslovně sjednané Smlouvou včetně jejích příloh.</w:t>
      </w:r>
    </w:p>
    <w:p w14:paraId="5DFD83B3" w14:textId="341E21B6" w:rsidR="00992753" w:rsidRPr="005B4BE8" w:rsidRDefault="00992753" w:rsidP="00A64F1E">
      <w:pPr>
        <w:pStyle w:val="Nadpis1"/>
        <w:keepNext w:val="0"/>
        <w:ind w:left="0"/>
        <w:jc w:val="both"/>
        <w:rPr>
          <w:rFonts w:cstheme="majorHAnsi"/>
          <w:snapToGrid w:val="0"/>
          <w:sz w:val="22"/>
          <w:szCs w:val="22"/>
          <w:lang w:eastAsia="x-none"/>
        </w:rPr>
      </w:pPr>
      <w:r w:rsidRPr="005B4BE8">
        <w:rPr>
          <w:rFonts w:cstheme="majorHAnsi"/>
          <w:snapToGrid w:val="0"/>
          <w:sz w:val="22"/>
          <w:szCs w:val="22"/>
          <w:lang w:eastAsia="x-none"/>
        </w:rPr>
        <w:lastRenderedPageBreak/>
        <w:t xml:space="preserve">Práva a povinnosti </w:t>
      </w:r>
      <w:r w:rsidR="009125A4" w:rsidRPr="005B4BE8">
        <w:rPr>
          <w:rFonts w:cstheme="majorHAnsi"/>
          <w:snapToGrid w:val="0"/>
          <w:sz w:val="22"/>
          <w:szCs w:val="22"/>
          <w:lang w:eastAsia="x-none"/>
        </w:rPr>
        <w:t>Smluvních stran</w:t>
      </w:r>
    </w:p>
    <w:p w14:paraId="6F723AEF" w14:textId="5122DF18" w:rsidR="00CA2872" w:rsidRPr="005B4BE8" w:rsidRDefault="00992753">
      <w:pPr>
        <w:pStyle w:val="Nadpis2"/>
        <w:keepNext w:val="0"/>
        <w:widowControl w:val="0"/>
        <w:numPr>
          <w:ilvl w:val="1"/>
          <w:numId w:val="3"/>
        </w:numPr>
        <w:spacing w:before="120"/>
        <w:ind w:left="0" w:hanging="425"/>
        <w:contextualSpacing/>
        <w:jc w:val="both"/>
        <w:rPr>
          <w:rFonts w:cstheme="majorHAnsi"/>
          <w:sz w:val="20"/>
        </w:rPr>
      </w:pPr>
      <w:r w:rsidRPr="005B4BE8">
        <w:rPr>
          <w:rFonts w:cstheme="majorHAnsi"/>
          <w:sz w:val="20"/>
        </w:rPr>
        <w:t xml:space="preserve">ETUGATE dodá </w:t>
      </w:r>
      <w:r w:rsidR="00675D91" w:rsidRPr="005B4BE8">
        <w:rPr>
          <w:rFonts w:cstheme="majorHAnsi"/>
          <w:sz w:val="20"/>
        </w:rPr>
        <w:t xml:space="preserve">Dílo </w:t>
      </w:r>
      <w:r w:rsidRPr="005B4BE8">
        <w:rPr>
          <w:rFonts w:cstheme="majorHAnsi"/>
          <w:sz w:val="20"/>
        </w:rPr>
        <w:t xml:space="preserve">do </w:t>
      </w:r>
      <w:proofErr w:type="gramStart"/>
      <w:r w:rsidR="003A3DA4">
        <w:rPr>
          <w:rFonts w:cstheme="majorHAnsi"/>
          <w:sz w:val="20"/>
        </w:rPr>
        <w:t>3</w:t>
      </w:r>
      <w:r w:rsidR="00150BC8">
        <w:rPr>
          <w:rFonts w:cstheme="majorHAnsi"/>
          <w:sz w:val="20"/>
        </w:rPr>
        <w:t>0</w:t>
      </w:r>
      <w:r w:rsidR="003A3DA4">
        <w:rPr>
          <w:rFonts w:cstheme="majorHAnsi"/>
          <w:sz w:val="20"/>
        </w:rPr>
        <w:t>.0</w:t>
      </w:r>
      <w:r w:rsidR="00150BC8">
        <w:rPr>
          <w:rFonts w:cstheme="majorHAnsi"/>
          <w:sz w:val="20"/>
        </w:rPr>
        <w:t>9</w:t>
      </w:r>
      <w:r w:rsidR="003A3DA4">
        <w:rPr>
          <w:rFonts w:cstheme="majorHAnsi"/>
          <w:sz w:val="20"/>
        </w:rPr>
        <w:t>.2025</w:t>
      </w:r>
      <w:proofErr w:type="gramEnd"/>
      <w:r w:rsidRPr="005B4BE8">
        <w:rPr>
          <w:rFonts w:cstheme="majorHAnsi"/>
          <w:sz w:val="20"/>
        </w:rPr>
        <w:t>. V případě, že nebude zajištěna veškerá součinnost či připravenost ze strany Objednatele, je ETUGATE oprávněn</w:t>
      </w:r>
      <w:r w:rsidR="009125A4" w:rsidRPr="005B4BE8">
        <w:rPr>
          <w:rFonts w:cstheme="majorHAnsi"/>
          <w:sz w:val="20"/>
        </w:rPr>
        <w:t>a</w:t>
      </w:r>
      <w:r w:rsidRPr="005B4BE8">
        <w:rPr>
          <w:rFonts w:cstheme="majorHAnsi"/>
          <w:sz w:val="20"/>
        </w:rPr>
        <w:t xml:space="preserve"> lhůtu dodání prodloužit na termín, který bude Objednateli sdělen. ETUGATE se zavazuje ve lhůtě do 30 kalendářních dní od dodání systému dle věty první zajistit funkčnost všech dílčích komponentů, přičemž Objednatel se zavazuje k tomuto poskytnout ETUGATE veškerou nezbytnou součinnost.</w:t>
      </w:r>
    </w:p>
    <w:p w14:paraId="02F81CA9" w14:textId="2489C099" w:rsidR="00017339" w:rsidRPr="005B4BE8" w:rsidRDefault="00CA2872" w:rsidP="00017339">
      <w:pPr>
        <w:pStyle w:val="Nadpis2"/>
        <w:keepNext w:val="0"/>
        <w:widowControl w:val="0"/>
        <w:numPr>
          <w:ilvl w:val="1"/>
          <w:numId w:val="3"/>
        </w:numPr>
        <w:spacing w:before="120"/>
        <w:ind w:left="0" w:hanging="425"/>
        <w:contextualSpacing/>
        <w:jc w:val="both"/>
        <w:rPr>
          <w:rFonts w:cstheme="majorHAnsi"/>
          <w:sz w:val="20"/>
        </w:rPr>
      </w:pPr>
      <w:r w:rsidRPr="005B4BE8">
        <w:rPr>
          <w:rFonts w:cstheme="majorHAnsi"/>
          <w:sz w:val="20"/>
        </w:rPr>
        <w:t>Odpovědnost vad se řídí</w:t>
      </w:r>
      <w:r w:rsidR="00017339" w:rsidRPr="005B4BE8">
        <w:rPr>
          <w:rFonts w:cstheme="majorHAnsi"/>
          <w:sz w:val="20"/>
        </w:rPr>
        <w:t xml:space="preserve"> příslušnými ujednáními v článku </w:t>
      </w:r>
      <w:r w:rsidR="00ED4F92" w:rsidRPr="005B4BE8">
        <w:rPr>
          <w:rFonts w:cstheme="majorHAnsi"/>
          <w:sz w:val="20"/>
        </w:rPr>
        <w:t>4</w:t>
      </w:r>
      <w:r w:rsidR="00017339" w:rsidRPr="005B4BE8">
        <w:rPr>
          <w:rFonts w:cstheme="majorHAnsi"/>
          <w:sz w:val="20"/>
        </w:rPr>
        <w:t xml:space="preserve"> Podmínek.</w:t>
      </w:r>
    </w:p>
    <w:p w14:paraId="27D784E4" w14:textId="77777777" w:rsidR="00992753" w:rsidRPr="005B4BE8" w:rsidRDefault="00992753" w:rsidP="00A64F1E">
      <w:pPr>
        <w:pStyle w:val="Nadpis1"/>
        <w:keepNext w:val="0"/>
        <w:ind w:left="0"/>
        <w:jc w:val="both"/>
        <w:rPr>
          <w:rFonts w:cstheme="majorHAnsi"/>
          <w:snapToGrid w:val="0"/>
          <w:sz w:val="22"/>
          <w:szCs w:val="22"/>
          <w:lang w:eastAsia="x-none"/>
        </w:rPr>
      </w:pPr>
      <w:r w:rsidRPr="005B4BE8">
        <w:rPr>
          <w:rFonts w:cstheme="majorHAnsi"/>
          <w:snapToGrid w:val="0"/>
          <w:sz w:val="22"/>
          <w:szCs w:val="22"/>
          <w:lang w:eastAsia="x-none"/>
        </w:rPr>
        <w:t>Cenové podmínky</w:t>
      </w:r>
    </w:p>
    <w:p w14:paraId="037CFEEB" w14:textId="66DB916D" w:rsidR="002C17CB" w:rsidRPr="005B4BE8" w:rsidRDefault="00A818F8" w:rsidP="002B677E">
      <w:pPr>
        <w:pStyle w:val="Nadpis2"/>
        <w:keepNext w:val="0"/>
        <w:widowControl w:val="0"/>
        <w:numPr>
          <w:ilvl w:val="1"/>
          <w:numId w:val="3"/>
        </w:numPr>
        <w:spacing w:before="120" w:after="120"/>
        <w:ind w:left="0" w:hanging="426"/>
        <w:contextualSpacing/>
        <w:jc w:val="both"/>
        <w:rPr>
          <w:rFonts w:cstheme="majorHAnsi"/>
          <w:sz w:val="20"/>
        </w:rPr>
      </w:pPr>
      <w:bookmarkStart w:id="4" w:name="_Hlk43733275"/>
      <w:r w:rsidRPr="005B4BE8">
        <w:rPr>
          <w:rFonts w:cstheme="majorHAnsi"/>
          <w:sz w:val="20"/>
        </w:rPr>
        <w:t>Odměna zahrnující cenu Díla, cenu licence a</w:t>
      </w:r>
      <w:r w:rsidR="00A70343">
        <w:rPr>
          <w:rFonts w:cstheme="majorHAnsi"/>
          <w:sz w:val="20"/>
        </w:rPr>
        <w:t> </w:t>
      </w:r>
      <w:r w:rsidRPr="005B4BE8">
        <w:rPr>
          <w:rFonts w:cstheme="majorHAnsi"/>
          <w:sz w:val="20"/>
        </w:rPr>
        <w:t>případně odměny dle Dílčích smluv je upravena Podmínkami.</w:t>
      </w:r>
    </w:p>
    <w:p w14:paraId="2C153493" w14:textId="333B8378" w:rsidR="0038702C" w:rsidRPr="005B4BE8" w:rsidRDefault="0038702C" w:rsidP="0038702C">
      <w:pPr>
        <w:pStyle w:val="Nadpis2"/>
        <w:keepNext w:val="0"/>
        <w:widowControl w:val="0"/>
        <w:numPr>
          <w:ilvl w:val="1"/>
          <w:numId w:val="3"/>
        </w:numPr>
        <w:spacing w:before="120" w:after="120"/>
        <w:ind w:left="0" w:hanging="425"/>
        <w:contextualSpacing/>
        <w:jc w:val="both"/>
        <w:rPr>
          <w:rFonts w:cstheme="majorHAnsi"/>
          <w:sz w:val="20"/>
        </w:rPr>
      </w:pPr>
      <w:r w:rsidRPr="005B4BE8">
        <w:rPr>
          <w:rFonts w:cstheme="majorHAnsi"/>
          <w:sz w:val="20"/>
        </w:rPr>
        <w:t xml:space="preserve">Celková cena Díla činí částku </w:t>
      </w:r>
      <w:r w:rsidR="00A70343" w:rsidRPr="00A70343">
        <w:rPr>
          <w:rFonts w:cstheme="majorHAnsi"/>
          <w:sz w:val="20"/>
        </w:rPr>
        <w:t>99 941,32</w:t>
      </w:r>
      <w:r w:rsidRPr="00A70343">
        <w:rPr>
          <w:rFonts w:cstheme="majorHAnsi"/>
          <w:sz w:val="20"/>
        </w:rPr>
        <w:t>,-</w:t>
      </w:r>
      <w:r w:rsidRPr="005B4BE8">
        <w:rPr>
          <w:rFonts w:cstheme="majorHAnsi"/>
          <w:sz w:val="20"/>
        </w:rPr>
        <w:t xml:space="preserve"> Kč bez</w:t>
      </w:r>
      <w:r w:rsidR="00A70343">
        <w:rPr>
          <w:rFonts w:cstheme="majorHAnsi"/>
          <w:sz w:val="20"/>
        </w:rPr>
        <w:t> </w:t>
      </w:r>
      <w:r w:rsidRPr="005B4BE8">
        <w:rPr>
          <w:rFonts w:cstheme="majorHAnsi"/>
          <w:sz w:val="20"/>
        </w:rPr>
        <w:t xml:space="preserve">DPH, tj. částku </w:t>
      </w:r>
      <w:r w:rsidR="00697CEC" w:rsidRPr="00697CEC">
        <w:rPr>
          <w:rFonts w:cstheme="majorHAnsi"/>
          <w:sz w:val="20"/>
        </w:rPr>
        <w:t>120 929</w:t>
      </w:r>
      <w:r w:rsidRPr="00697CEC">
        <w:rPr>
          <w:rFonts w:cstheme="majorHAnsi"/>
          <w:sz w:val="20"/>
        </w:rPr>
        <w:t>,-</w:t>
      </w:r>
      <w:r w:rsidRPr="005B4BE8">
        <w:rPr>
          <w:rFonts w:cstheme="majorHAnsi"/>
          <w:sz w:val="20"/>
        </w:rPr>
        <w:t xml:space="preserve"> Kč včetně DPH.</w:t>
      </w:r>
    </w:p>
    <w:p w14:paraId="7C0ABA87" w14:textId="24158BDB" w:rsidR="0038702C" w:rsidRPr="005B4BE8" w:rsidRDefault="0038702C" w:rsidP="00A64F1E">
      <w:pPr>
        <w:pStyle w:val="Nadpis2"/>
        <w:keepNext w:val="0"/>
        <w:widowControl w:val="0"/>
        <w:numPr>
          <w:ilvl w:val="1"/>
          <w:numId w:val="3"/>
        </w:numPr>
        <w:spacing w:before="120" w:after="120"/>
        <w:ind w:left="0" w:hanging="425"/>
        <w:contextualSpacing/>
        <w:jc w:val="both"/>
        <w:rPr>
          <w:rFonts w:cstheme="majorHAnsi"/>
        </w:rPr>
      </w:pPr>
      <w:r w:rsidRPr="005B4BE8">
        <w:rPr>
          <w:rFonts w:cstheme="majorHAnsi"/>
          <w:sz w:val="20"/>
        </w:rPr>
        <w:t xml:space="preserve">Celková Odměna a složení jejích částí je vymezena ve Specifikaci. </w:t>
      </w:r>
      <w:bookmarkEnd w:id="4"/>
    </w:p>
    <w:p w14:paraId="041B0B06" w14:textId="1C248867" w:rsidR="00992753" w:rsidRPr="005B4BE8" w:rsidRDefault="00C06D37" w:rsidP="00A64F1E">
      <w:pPr>
        <w:pStyle w:val="Nadpis1"/>
        <w:keepNext w:val="0"/>
        <w:ind w:left="0" w:hanging="357"/>
        <w:jc w:val="both"/>
        <w:rPr>
          <w:rFonts w:cstheme="majorHAnsi"/>
          <w:sz w:val="22"/>
          <w:szCs w:val="22"/>
        </w:rPr>
      </w:pPr>
      <w:r w:rsidRPr="005B4BE8">
        <w:rPr>
          <w:rFonts w:cstheme="majorHAnsi"/>
          <w:snapToGrid w:val="0"/>
          <w:sz w:val="22"/>
          <w:szCs w:val="22"/>
          <w:lang w:eastAsia="x-none"/>
        </w:rPr>
        <w:t>Smluvní pokuty, sankce</w:t>
      </w:r>
    </w:p>
    <w:p w14:paraId="5ADEB1CE" w14:textId="28003791" w:rsidR="00980E60" w:rsidRPr="005B4BE8" w:rsidRDefault="00C94453" w:rsidP="003E6FB7">
      <w:pPr>
        <w:pStyle w:val="Odstavecseseznamem"/>
        <w:numPr>
          <w:ilvl w:val="1"/>
          <w:numId w:val="3"/>
        </w:numPr>
        <w:spacing w:before="120"/>
        <w:ind w:left="113" w:hanging="425"/>
        <w:jc w:val="both"/>
        <w:rPr>
          <w:rFonts w:asciiTheme="majorHAnsi" w:eastAsia="Times New Roman" w:hAnsiTheme="majorHAnsi" w:cstheme="majorHAnsi"/>
          <w:sz w:val="20"/>
          <w:szCs w:val="20"/>
          <w:lang w:eastAsia="ar-SA"/>
        </w:rPr>
      </w:pPr>
      <w:r w:rsidRPr="005B4BE8">
        <w:rPr>
          <w:rFonts w:asciiTheme="majorHAnsi" w:hAnsiTheme="majorHAnsi" w:cstheme="majorHAnsi"/>
          <w:sz w:val="20"/>
        </w:rPr>
        <w:t>V případě, že Objednatel poruší svoji povinnost</w:t>
      </w:r>
      <w:r w:rsidR="00447F89" w:rsidRPr="005B4BE8">
        <w:rPr>
          <w:rFonts w:asciiTheme="majorHAnsi" w:hAnsiTheme="majorHAnsi" w:cstheme="majorHAnsi"/>
          <w:sz w:val="20"/>
        </w:rPr>
        <w:t xml:space="preserve"> připravit </w:t>
      </w:r>
      <w:r w:rsidR="000B51FD" w:rsidRPr="005B4BE8">
        <w:rPr>
          <w:rFonts w:asciiTheme="majorHAnsi" w:hAnsiTheme="majorHAnsi" w:cstheme="majorHAnsi"/>
          <w:sz w:val="20"/>
        </w:rPr>
        <w:t xml:space="preserve">Objekt dle pokynů ETUGATE, dle </w:t>
      </w:r>
      <w:r w:rsidR="004F4F42" w:rsidRPr="005B4BE8">
        <w:rPr>
          <w:rFonts w:asciiTheme="majorHAnsi" w:hAnsiTheme="majorHAnsi" w:cstheme="majorHAnsi"/>
          <w:sz w:val="20"/>
        </w:rPr>
        <w:t>M</w:t>
      </w:r>
      <w:r w:rsidR="000B51FD" w:rsidRPr="005B4BE8">
        <w:rPr>
          <w:rFonts w:asciiTheme="majorHAnsi" w:hAnsiTheme="majorHAnsi" w:cstheme="majorHAnsi"/>
          <w:sz w:val="20"/>
        </w:rPr>
        <w:t xml:space="preserve">anuálu či nezajistí přípravu anebo součinnost dle ustanovení článku </w:t>
      </w:r>
      <w:r w:rsidR="006D0389" w:rsidRPr="005B4BE8">
        <w:rPr>
          <w:rFonts w:asciiTheme="majorHAnsi" w:hAnsiTheme="majorHAnsi" w:cstheme="majorHAnsi"/>
          <w:sz w:val="20"/>
        </w:rPr>
        <w:t>8</w:t>
      </w:r>
      <w:r w:rsidR="000B51FD" w:rsidRPr="005B4BE8">
        <w:rPr>
          <w:rFonts w:asciiTheme="majorHAnsi" w:hAnsiTheme="majorHAnsi" w:cstheme="majorHAnsi"/>
          <w:sz w:val="20"/>
        </w:rPr>
        <w:t>.2 Podmínek</w:t>
      </w:r>
      <w:r w:rsidR="00D6166F" w:rsidRPr="005B4BE8">
        <w:rPr>
          <w:rFonts w:asciiTheme="majorHAnsi" w:hAnsiTheme="majorHAnsi" w:cstheme="majorHAnsi"/>
          <w:sz w:val="20"/>
        </w:rPr>
        <w:t>,</w:t>
      </w:r>
      <w:r w:rsidRPr="005B4BE8">
        <w:rPr>
          <w:rFonts w:asciiTheme="majorHAnsi" w:hAnsiTheme="majorHAnsi" w:cstheme="majorHAnsi"/>
          <w:sz w:val="20"/>
        </w:rPr>
        <w:t xml:space="preserve"> </w:t>
      </w:r>
      <w:r w:rsidR="00D6166F" w:rsidRPr="005B4BE8">
        <w:rPr>
          <w:rFonts w:asciiTheme="majorHAnsi" w:hAnsiTheme="majorHAnsi" w:cstheme="majorHAnsi"/>
          <w:sz w:val="20"/>
        </w:rPr>
        <w:t>z</w:t>
      </w:r>
      <w:r w:rsidRPr="005B4BE8">
        <w:rPr>
          <w:rFonts w:asciiTheme="majorHAnsi" w:hAnsiTheme="majorHAnsi" w:cstheme="majorHAnsi"/>
          <w:sz w:val="20"/>
        </w:rPr>
        <w:t xml:space="preserve">avazuje se Objednatel uhradit </w:t>
      </w:r>
      <w:r w:rsidR="00A928FC" w:rsidRPr="005B4BE8">
        <w:rPr>
          <w:rFonts w:asciiTheme="majorHAnsi" w:hAnsiTheme="majorHAnsi" w:cstheme="majorHAnsi"/>
          <w:sz w:val="20"/>
        </w:rPr>
        <w:t xml:space="preserve">ETUGATE smluvní pokutu ve </w:t>
      </w:r>
      <w:r w:rsidR="00A928FC" w:rsidRPr="005B4BE8">
        <w:rPr>
          <w:rFonts w:asciiTheme="majorHAnsi" w:hAnsiTheme="majorHAnsi" w:cstheme="majorHAnsi"/>
          <w:sz w:val="20"/>
        </w:rPr>
        <w:lastRenderedPageBreak/>
        <w:t>výši 10.000 Kč. Smluvní pokuta je splatná na výzvu.</w:t>
      </w:r>
      <w:r w:rsidR="00980E60" w:rsidRPr="005B4BE8">
        <w:rPr>
          <w:rFonts w:asciiTheme="majorHAnsi" w:hAnsiTheme="majorHAnsi" w:cstheme="majorHAnsi"/>
        </w:rPr>
        <w:t xml:space="preserve"> </w:t>
      </w:r>
      <w:r w:rsidR="00246F0C" w:rsidRPr="005B4BE8">
        <w:rPr>
          <w:rFonts w:asciiTheme="majorHAnsi" w:hAnsiTheme="majorHAnsi" w:cstheme="majorHAnsi"/>
          <w:sz w:val="20"/>
        </w:rPr>
        <w:t xml:space="preserve">Smluvní pokuta se neuplatní v případě, že Objednatel sdělí </w:t>
      </w:r>
      <w:r w:rsidR="00D6166F" w:rsidRPr="005B4BE8">
        <w:rPr>
          <w:rFonts w:asciiTheme="majorHAnsi" w:hAnsiTheme="majorHAnsi" w:cstheme="majorHAnsi"/>
          <w:sz w:val="20"/>
        </w:rPr>
        <w:t>písemně alespoň tři pracovní dny předem, že potřebuje z odůvodněných důvodů změnit termín provedení Díla.</w:t>
      </w:r>
    </w:p>
    <w:p w14:paraId="2F1F101A" w14:textId="790917FC" w:rsidR="00655692" w:rsidRPr="005B4BE8" w:rsidRDefault="00980E60" w:rsidP="00A64F1E">
      <w:pPr>
        <w:pStyle w:val="Odstavecseseznamem"/>
        <w:numPr>
          <w:ilvl w:val="1"/>
          <w:numId w:val="3"/>
        </w:numPr>
        <w:ind w:left="113" w:hanging="425"/>
        <w:jc w:val="both"/>
        <w:rPr>
          <w:rFonts w:asciiTheme="majorHAnsi" w:hAnsiTheme="majorHAnsi" w:cstheme="majorHAnsi"/>
          <w:lang w:eastAsia="ar-SA"/>
        </w:rPr>
      </w:pPr>
      <w:r w:rsidRPr="005B4BE8">
        <w:rPr>
          <w:rFonts w:asciiTheme="majorHAnsi" w:hAnsiTheme="majorHAnsi" w:cstheme="majorHAnsi"/>
          <w:sz w:val="20"/>
        </w:rPr>
        <w:t xml:space="preserve">V případě, že Objednatel neuhradí Odměnu nebo její část či jinou platbu ve splatnosti dle Smlouvy, resp. dle článku </w:t>
      </w:r>
      <w:r w:rsidR="006D0389" w:rsidRPr="005B4BE8">
        <w:rPr>
          <w:rFonts w:asciiTheme="majorHAnsi" w:hAnsiTheme="majorHAnsi" w:cstheme="majorHAnsi"/>
          <w:sz w:val="20"/>
        </w:rPr>
        <w:t>10</w:t>
      </w:r>
      <w:r w:rsidRPr="005B4BE8">
        <w:rPr>
          <w:rFonts w:asciiTheme="majorHAnsi" w:hAnsiTheme="majorHAnsi" w:cstheme="majorHAnsi"/>
          <w:sz w:val="20"/>
        </w:rPr>
        <w:t xml:space="preserve"> Podmínek, zavazuje se Objednatel uhradit ETUGATE smluvní pokutu ve výši 0,1</w:t>
      </w:r>
      <w:r w:rsidR="002C17CB" w:rsidRPr="005B4BE8">
        <w:rPr>
          <w:rFonts w:asciiTheme="majorHAnsi" w:hAnsiTheme="majorHAnsi" w:cstheme="majorHAnsi"/>
          <w:sz w:val="20"/>
        </w:rPr>
        <w:t xml:space="preserve"> </w:t>
      </w:r>
      <w:r w:rsidRPr="005B4BE8">
        <w:rPr>
          <w:rFonts w:asciiTheme="majorHAnsi" w:hAnsiTheme="majorHAnsi" w:cstheme="majorHAnsi"/>
          <w:sz w:val="20"/>
        </w:rPr>
        <w:t>% z dlužné částky za každý den prodlení.</w:t>
      </w:r>
    </w:p>
    <w:p w14:paraId="2F3CF09D" w14:textId="694EEB5A" w:rsidR="00992753" w:rsidRPr="005B4BE8" w:rsidRDefault="001A0E53" w:rsidP="00A64F1E">
      <w:pPr>
        <w:pStyle w:val="Nadpis1"/>
        <w:keepNext w:val="0"/>
        <w:ind w:left="113"/>
        <w:jc w:val="both"/>
        <w:rPr>
          <w:rFonts w:cstheme="majorHAnsi"/>
          <w:sz w:val="22"/>
          <w:szCs w:val="22"/>
        </w:rPr>
      </w:pPr>
      <w:r w:rsidRPr="005B4BE8">
        <w:rPr>
          <w:rFonts w:cstheme="majorHAnsi"/>
          <w:sz w:val="22"/>
          <w:szCs w:val="22"/>
        </w:rPr>
        <w:t>Závěrečná</w:t>
      </w:r>
      <w:r w:rsidR="00992753" w:rsidRPr="005B4BE8">
        <w:rPr>
          <w:rFonts w:cstheme="majorHAnsi"/>
          <w:sz w:val="22"/>
          <w:szCs w:val="22"/>
        </w:rPr>
        <w:t xml:space="preserve"> ujednání</w:t>
      </w:r>
    </w:p>
    <w:p w14:paraId="1BDF1E8A" w14:textId="77777777" w:rsidR="00992753" w:rsidRPr="005B4BE8" w:rsidRDefault="00992753" w:rsidP="00A64F1E">
      <w:pPr>
        <w:pStyle w:val="Nadpis2"/>
        <w:keepNext w:val="0"/>
        <w:widowControl w:val="0"/>
        <w:numPr>
          <w:ilvl w:val="1"/>
          <w:numId w:val="3"/>
        </w:numPr>
        <w:spacing w:before="120" w:after="120"/>
        <w:ind w:left="142" w:hanging="425"/>
        <w:contextualSpacing/>
        <w:jc w:val="both"/>
        <w:rPr>
          <w:rFonts w:cstheme="majorHAnsi"/>
          <w:sz w:val="20"/>
        </w:rPr>
      </w:pPr>
      <w:r w:rsidRPr="005B4BE8">
        <w:rPr>
          <w:rFonts w:cstheme="majorHAnsi"/>
          <w:sz w:val="20"/>
        </w:rPr>
        <w:t>Smluvní strany prohlašují, že základní podmínky této smlouvy jsou výsledkem svobodného jednání stran a každá smluvní strana měla příležitost ovlivnit jejich obsah.</w:t>
      </w:r>
    </w:p>
    <w:p w14:paraId="59A36760" w14:textId="77777777" w:rsidR="00992753" w:rsidRPr="005B4BE8" w:rsidRDefault="00992753" w:rsidP="00A64F1E">
      <w:pPr>
        <w:pStyle w:val="Nadpis2"/>
        <w:keepNext w:val="0"/>
        <w:widowControl w:val="0"/>
        <w:numPr>
          <w:ilvl w:val="1"/>
          <w:numId w:val="3"/>
        </w:numPr>
        <w:spacing w:before="120" w:after="120"/>
        <w:ind w:left="142" w:hanging="425"/>
        <w:contextualSpacing/>
        <w:jc w:val="both"/>
        <w:rPr>
          <w:rFonts w:cstheme="majorHAnsi"/>
          <w:sz w:val="20"/>
        </w:rPr>
      </w:pPr>
      <w:r w:rsidRPr="005B4BE8">
        <w:rPr>
          <w:rFonts w:cstheme="majorHAnsi"/>
          <w:sz w:val="20"/>
        </w:rPr>
        <w:t>Smlouva nabývá účinnosti dnem jejího podpisu.</w:t>
      </w:r>
    </w:p>
    <w:p w14:paraId="455CA7D9" w14:textId="13F088C3" w:rsidR="004672BD" w:rsidRPr="005B4BE8" w:rsidRDefault="004672BD" w:rsidP="00A64F1E">
      <w:pPr>
        <w:pStyle w:val="Nadpis2"/>
        <w:keepNext w:val="0"/>
        <w:widowControl w:val="0"/>
        <w:numPr>
          <w:ilvl w:val="1"/>
          <w:numId w:val="3"/>
        </w:numPr>
        <w:spacing w:before="120" w:after="120"/>
        <w:ind w:left="142" w:hanging="425"/>
        <w:contextualSpacing/>
        <w:jc w:val="both"/>
        <w:rPr>
          <w:rFonts w:cstheme="majorHAnsi"/>
          <w:sz w:val="20"/>
        </w:rPr>
      </w:pPr>
      <w:r w:rsidRPr="005B4BE8">
        <w:rPr>
          <w:rFonts w:cstheme="majorHAnsi"/>
          <w:sz w:val="20"/>
        </w:rPr>
        <w:t>Doba trvání Smlouvy a způsoby jejího ukončení jsou sjednány v Podmínkách.</w:t>
      </w:r>
    </w:p>
    <w:p w14:paraId="5C591D61" w14:textId="448BE1A7" w:rsidR="00992753" w:rsidRPr="005B4BE8" w:rsidRDefault="00992753" w:rsidP="00A64F1E">
      <w:pPr>
        <w:pStyle w:val="Nadpis2"/>
        <w:keepNext w:val="0"/>
        <w:widowControl w:val="0"/>
        <w:numPr>
          <w:ilvl w:val="1"/>
          <w:numId w:val="3"/>
        </w:numPr>
        <w:spacing w:before="120" w:after="120"/>
        <w:ind w:left="142" w:hanging="425"/>
        <w:contextualSpacing/>
        <w:jc w:val="both"/>
        <w:rPr>
          <w:rFonts w:cstheme="majorHAnsi"/>
          <w:sz w:val="20"/>
        </w:rPr>
      </w:pPr>
      <w:r w:rsidRPr="005B4BE8">
        <w:rPr>
          <w:rFonts w:cstheme="majorHAnsi"/>
          <w:sz w:val="20"/>
        </w:rPr>
        <w:t xml:space="preserve">Smlouva je vyhotovena ve dvou stejnopisech. Jeden stejnopis obdrží ETUGATE a jeden </w:t>
      </w:r>
      <w:r w:rsidRPr="005B4BE8">
        <w:rPr>
          <w:rFonts w:cstheme="majorHAnsi"/>
          <w:sz w:val="20"/>
        </w:rPr>
        <w:lastRenderedPageBreak/>
        <w:t>Objednatel.</w:t>
      </w:r>
    </w:p>
    <w:p w14:paraId="61C90AA5" w14:textId="77777777" w:rsidR="00992753" w:rsidRPr="005B4BE8" w:rsidRDefault="00992753" w:rsidP="00A64F1E">
      <w:pPr>
        <w:pStyle w:val="Nadpis2"/>
        <w:keepNext w:val="0"/>
        <w:widowControl w:val="0"/>
        <w:numPr>
          <w:ilvl w:val="1"/>
          <w:numId w:val="3"/>
        </w:numPr>
        <w:spacing w:before="120" w:after="120"/>
        <w:ind w:left="142" w:hanging="425"/>
        <w:contextualSpacing/>
        <w:jc w:val="both"/>
        <w:rPr>
          <w:rFonts w:cstheme="majorHAnsi"/>
          <w:sz w:val="20"/>
        </w:rPr>
      </w:pPr>
      <w:r w:rsidRPr="005B4BE8">
        <w:rPr>
          <w:rFonts w:cstheme="majorHAnsi"/>
          <w:sz w:val="20"/>
        </w:rPr>
        <w:t>Smluvní strany prohlašují, že si text smlouvy řádně přečetly, tomuto porozuměly a souhlasí s ním.</w:t>
      </w:r>
    </w:p>
    <w:p w14:paraId="61A5D58C" w14:textId="22F13BB2" w:rsidR="00106F1E" w:rsidRPr="005B4BE8" w:rsidRDefault="00373338" w:rsidP="00A64F1E">
      <w:pPr>
        <w:pStyle w:val="Nadpis2"/>
        <w:keepNext w:val="0"/>
        <w:widowControl w:val="0"/>
        <w:numPr>
          <w:ilvl w:val="1"/>
          <w:numId w:val="3"/>
        </w:numPr>
        <w:spacing w:before="120" w:after="120"/>
        <w:ind w:left="142" w:hanging="425"/>
        <w:contextualSpacing/>
        <w:jc w:val="both"/>
        <w:rPr>
          <w:rFonts w:cstheme="majorHAnsi"/>
          <w:sz w:val="20"/>
        </w:rPr>
      </w:pPr>
      <w:r w:rsidRPr="005B4BE8">
        <w:rPr>
          <w:rFonts w:cstheme="majorHAnsi"/>
          <w:sz w:val="20"/>
        </w:rPr>
        <w:t xml:space="preserve">Objednatel prohlašuje, že obdržel jedno vyhotovení Smlouvy a každé přílohy a </w:t>
      </w:r>
      <w:r w:rsidR="00106F1E" w:rsidRPr="005B4BE8">
        <w:rPr>
          <w:rFonts w:cstheme="majorHAnsi"/>
          <w:sz w:val="20"/>
        </w:rPr>
        <w:t>že se se všemi přílohami a Podmínkami této Smlouvy se před jejím podpisem seznámil, s obsahem příloh a Smlouvy souhlasí a zavazuje se je dodržovat.</w:t>
      </w:r>
    </w:p>
    <w:p w14:paraId="5F47D40D" w14:textId="6CEA22B8" w:rsidR="00373338" w:rsidRPr="005B4BE8" w:rsidRDefault="004A51BD" w:rsidP="00A64F1E">
      <w:pPr>
        <w:pStyle w:val="Nadpis2"/>
        <w:keepNext w:val="0"/>
        <w:widowControl w:val="0"/>
        <w:numPr>
          <w:ilvl w:val="1"/>
          <w:numId w:val="3"/>
        </w:numPr>
        <w:spacing w:before="120" w:after="120"/>
        <w:ind w:left="142" w:hanging="425"/>
        <w:contextualSpacing/>
        <w:jc w:val="both"/>
        <w:rPr>
          <w:rFonts w:cstheme="majorHAnsi"/>
          <w:sz w:val="20"/>
        </w:rPr>
      </w:pPr>
      <w:r w:rsidRPr="005B4BE8">
        <w:rPr>
          <w:rFonts w:cstheme="majorHAnsi"/>
          <w:sz w:val="20"/>
        </w:rPr>
        <w:t xml:space="preserve">ETUGATE má právo provádět jednostranně změny </w:t>
      </w:r>
      <w:r w:rsidR="004A0414" w:rsidRPr="005B4BE8">
        <w:rPr>
          <w:rFonts w:cstheme="majorHAnsi"/>
          <w:sz w:val="20"/>
        </w:rPr>
        <w:t xml:space="preserve">přílohy Smlouvy, a to </w:t>
      </w:r>
      <w:r w:rsidRPr="005B4BE8">
        <w:rPr>
          <w:rFonts w:cstheme="majorHAnsi"/>
          <w:sz w:val="20"/>
        </w:rPr>
        <w:t>Podmínek</w:t>
      </w:r>
      <w:r w:rsidR="004A0414" w:rsidRPr="005B4BE8">
        <w:rPr>
          <w:rFonts w:cstheme="majorHAnsi"/>
          <w:sz w:val="20"/>
        </w:rPr>
        <w:t>, Cení</w:t>
      </w:r>
      <w:r w:rsidR="00FF647D" w:rsidRPr="005B4BE8">
        <w:rPr>
          <w:rFonts w:cstheme="majorHAnsi"/>
          <w:sz w:val="20"/>
        </w:rPr>
        <w:t>ku a Manuálu</w:t>
      </w:r>
      <w:r w:rsidRPr="005B4BE8">
        <w:rPr>
          <w:rFonts w:cstheme="majorHAnsi"/>
          <w:sz w:val="20"/>
        </w:rPr>
        <w:t xml:space="preserve">. Změna </w:t>
      </w:r>
      <w:r w:rsidR="00FF647D" w:rsidRPr="005B4BE8">
        <w:rPr>
          <w:rFonts w:cstheme="majorHAnsi"/>
          <w:sz w:val="20"/>
        </w:rPr>
        <w:t xml:space="preserve">přílohy </w:t>
      </w:r>
      <w:r w:rsidRPr="005B4BE8">
        <w:rPr>
          <w:rFonts w:cstheme="majorHAnsi"/>
          <w:sz w:val="20"/>
        </w:rPr>
        <w:t>je možná za předpokladu, že změna bude nejméně tři měsíce předem oznámena. Změna je účinná dnem uvedeným v oznámení.</w:t>
      </w:r>
      <w:r w:rsidR="002C6390" w:rsidRPr="005B4BE8">
        <w:rPr>
          <w:rFonts w:cstheme="majorHAnsi"/>
          <w:sz w:val="20"/>
        </w:rPr>
        <w:t xml:space="preserve"> Objednatel má právo </w:t>
      </w:r>
      <w:r w:rsidR="006D223E" w:rsidRPr="005B4BE8">
        <w:rPr>
          <w:rFonts w:cstheme="majorHAnsi"/>
          <w:sz w:val="20"/>
        </w:rPr>
        <w:t>změnu odmítnout a Smlouvu ke dni účinnosti změny vypovědět.</w:t>
      </w:r>
    </w:p>
    <w:p w14:paraId="78AA582B" w14:textId="77777777" w:rsidR="00992753" w:rsidRPr="005B4BE8" w:rsidRDefault="00992753" w:rsidP="00A64F1E">
      <w:pPr>
        <w:pStyle w:val="Nadpis2"/>
        <w:keepNext w:val="0"/>
        <w:widowControl w:val="0"/>
        <w:numPr>
          <w:ilvl w:val="1"/>
          <w:numId w:val="3"/>
        </w:numPr>
        <w:spacing w:before="120" w:after="120"/>
        <w:ind w:left="142" w:hanging="425"/>
        <w:contextualSpacing/>
        <w:jc w:val="both"/>
        <w:rPr>
          <w:rFonts w:cstheme="majorHAnsi"/>
          <w:sz w:val="20"/>
        </w:rPr>
      </w:pPr>
      <w:r w:rsidRPr="005B4BE8">
        <w:rPr>
          <w:rFonts w:cstheme="majorHAnsi"/>
          <w:sz w:val="20"/>
        </w:rPr>
        <w:t>Nedílnou součástí smlouvy jsou následující přílohy:</w:t>
      </w:r>
    </w:p>
    <w:p w14:paraId="0B8ADA38" w14:textId="3ACF2951" w:rsidR="008E7152" w:rsidRPr="005B4BE8" w:rsidRDefault="008E7152" w:rsidP="00A64F1E">
      <w:pPr>
        <w:pStyle w:val="Nadpis2"/>
        <w:keepNext w:val="0"/>
        <w:widowControl w:val="0"/>
        <w:numPr>
          <w:ilvl w:val="2"/>
          <w:numId w:val="3"/>
        </w:numPr>
        <w:spacing w:before="120" w:after="120"/>
        <w:ind w:left="284"/>
        <w:contextualSpacing/>
        <w:jc w:val="both"/>
        <w:rPr>
          <w:rFonts w:cstheme="majorHAnsi"/>
          <w:sz w:val="20"/>
        </w:rPr>
      </w:pPr>
      <w:r w:rsidRPr="005B4BE8">
        <w:rPr>
          <w:rFonts w:cstheme="majorHAnsi"/>
          <w:sz w:val="20"/>
        </w:rPr>
        <w:t xml:space="preserve">Příloha č. 1 </w:t>
      </w:r>
      <w:r w:rsidR="00B650E3">
        <w:rPr>
          <w:rFonts w:cstheme="majorHAnsi"/>
          <w:sz w:val="20"/>
        </w:rPr>
        <w:t xml:space="preserve">– </w:t>
      </w:r>
      <w:r w:rsidR="003807DE" w:rsidRPr="005B4BE8">
        <w:rPr>
          <w:rFonts w:cstheme="majorHAnsi"/>
          <w:sz w:val="20"/>
        </w:rPr>
        <w:t>Specifikace</w:t>
      </w:r>
      <w:r w:rsidR="002E6E63">
        <w:rPr>
          <w:rFonts w:cstheme="majorHAnsi"/>
          <w:sz w:val="20"/>
        </w:rPr>
        <w:t xml:space="preserve"> NB001666</w:t>
      </w:r>
    </w:p>
    <w:p w14:paraId="3A056FF8" w14:textId="382E5DE8" w:rsidR="00992753" w:rsidRPr="005B4BE8" w:rsidRDefault="00992753" w:rsidP="00AE4563">
      <w:pPr>
        <w:pStyle w:val="Nadpis2"/>
        <w:keepNext w:val="0"/>
        <w:widowControl w:val="0"/>
        <w:numPr>
          <w:ilvl w:val="2"/>
          <w:numId w:val="3"/>
        </w:numPr>
        <w:spacing w:before="120" w:after="120"/>
        <w:ind w:left="284"/>
        <w:contextualSpacing/>
        <w:jc w:val="both"/>
        <w:rPr>
          <w:rFonts w:cstheme="majorHAnsi"/>
          <w:sz w:val="20"/>
        </w:rPr>
      </w:pPr>
      <w:r w:rsidRPr="005B4BE8">
        <w:rPr>
          <w:rFonts w:cstheme="majorHAnsi"/>
          <w:sz w:val="20"/>
        </w:rPr>
        <w:t xml:space="preserve">Příloha č. </w:t>
      </w:r>
      <w:r w:rsidR="00985169" w:rsidRPr="005B4BE8">
        <w:rPr>
          <w:rFonts w:cstheme="majorHAnsi"/>
          <w:sz w:val="20"/>
        </w:rPr>
        <w:t>2</w:t>
      </w:r>
      <w:r w:rsidRPr="005B4BE8">
        <w:rPr>
          <w:rFonts w:cstheme="majorHAnsi"/>
          <w:sz w:val="20"/>
        </w:rPr>
        <w:t xml:space="preserve"> – </w:t>
      </w:r>
      <w:r w:rsidR="003807DE" w:rsidRPr="005B4BE8">
        <w:rPr>
          <w:rFonts w:cstheme="majorHAnsi"/>
          <w:sz w:val="20"/>
        </w:rPr>
        <w:t>Podmínky</w:t>
      </w:r>
    </w:p>
    <w:p w14:paraId="7ABE5178" w14:textId="4EF2CACC" w:rsidR="004A0414" w:rsidRPr="005B4BE8" w:rsidRDefault="004A0414" w:rsidP="004A0414">
      <w:pPr>
        <w:pStyle w:val="Nadpis2"/>
        <w:keepNext w:val="0"/>
        <w:widowControl w:val="0"/>
        <w:numPr>
          <w:ilvl w:val="2"/>
          <w:numId w:val="3"/>
        </w:numPr>
        <w:spacing w:before="120" w:after="120"/>
        <w:ind w:left="284"/>
        <w:contextualSpacing/>
        <w:jc w:val="both"/>
        <w:rPr>
          <w:rFonts w:cstheme="majorHAnsi"/>
          <w:sz w:val="20"/>
        </w:rPr>
      </w:pPr>
      <w:r w:rsidRPr="005B4BE8">
        <w:rPr>
          <w:rFonts w:cstheme="majorHAnsi"/>
          <w:sz w:val="20"/>
        </w:rPr>
        <w:t>Příloha č. 3 – Ceník</w:t>
      </w:r>
    </w:p>
    <w:p w14:paraId="3B04E56C" w14:textId="6FE6519A" w:rsidR="00992753" w:rsidRPr="005B4BE8" w:rsidRDefault="00DB1593" w:rsidP="00277916">
      <w:pPr>
        <w:pStyle w:val="Nadpis2"/>
        <w:keepNext w:val="0"/>
        <w:widowControl w:val="0"/>
        <w:numPr>
          <w:ilvl w:val="2"/>
          <w:numId w:val="3"/>
        </w:numPr>
        <w:spacing w:before="240" w:after="120"/>
        <w:ind w:left="284"/>
        <w:contextualSpacing/>
        <w:jc w:val="both"/>
        <w:rPr>
          <w:rFonts w:cstheme="majorHAnsi"/>
        </w:rPr>
      </w:pPr>
      <w:r w:rsidRPr="005B4BE8">
        <w:rPr>
          <w:rFonts w:cstheme="majorHAnsi"/>
          <w:sz w:val="20"/>
        </w:rPr>
        <w:t>Příloha</w:t>
      </w:r>
      <w:r w:rsidR="00F00067" w:rsidRPr="005B4BE8">
        <w:rPr>
          <w:rFonts w:cstheme="majorHAnsi"/>
          <w:sz w:val="20"/>
        </w:rPr>
        <w:t xml:space="preserve"> </w:t>
      </w:r>
      <w:r w:rsidRPr="005B4BE8">
        <w:rPr>
          <w:rFonts w:cstheme="majorHAnsi"/>
          <w:sz w:val="20"/>
        </w:rPr>
        <w:t>č.</w:t>
      </w:r>
      <w:r w:rsidR="00F00067" w:rsidRPr="005B4BE8">
        <w:rPr>
          <w:rFonts w:cstheme="majorHAnsi"/>
          <w:sz w:val="20"/>
        </w:rPr>
        <w:t xml:space="preserve"> </w:t>
      </w:r>
      <w:r w:rsidR="008F6BF9" w:rsidRPr="005B4BE8">
        <w:rPr>
          <w:rFonts w:cstheme="majorHAnsi"/>
          <w:sz w:val="20"/>
        </w:rPr>
        <w:t>4</w:t>
      </w:r>
      <w:r w:rsidRPr="005B4BE8">
        <w:rPr>
          <w:rFonts w:cstheme="majorHAnsi"/>
          <w:sz w:val="20"/>
        </w:rPr>
        <w:t xml:space="preserve"> – </w:t>
      </w:r>
      <w:r w:rsidR="00F00067" w:rsidRPr="005B4BE8">
        <w:rPr>
          <w:rFonts w:cstheme="majorHAnsi"/>
          <w:sz w:val="20"/>
        </w:rPr>
        <w:t>Doložka GDPR</w:t>
      </w:r>
    </w:p>
    <w:p w14:paraId="32282347" w14:textId="77777777" w:rsidR="001F21FA" w:rsidRPr="005B4BE8" w:rsidRDefault="001F21FA" w:rsidP="00992753">
      <w:pPr>
        <w:widowControl w:val="0"/>
        <w:spacing w:before="240"/>
        <w:jc w:val="both"/>
        <w:rPr>
          <w:rFonts w:asciiTheme="majorHAnsi" w:hAnsiTheme="majorHAnsi" w:cstheme="majorHAnsi"/>
        </w:rPr>
        <w:sectPr w:rsidR="001F21FA" w:rsidRPr="005B4BE8" w:rsidSect="005B4BE8">
          <w:type w:val="continuous"/>
          <w:pgSz w:w="11906" w:h="16838"/>
          <w:pgMar w:top="1417" w:right="1417" w:bottom="1417" w:left="1417" w:header="708" w:footer="708" w:gutter="0"/>
          <w:cols w:num="2" w:space="852"/>
          <w:docGrid w:linePitch="360"/>
        </w:sectPr>
      </w:pPr>
    </w:p>
    <w:p w14:paraId="45E2270B" w14:textId="61CC88E0" w:rsidR="00992753" w:rsidRPr="005B4BE8" w:rsidRDefault="00992753" w:rsidP="005B4BE8">
      <w:pPr>
        <w:widowControl w:val="0"/>
        <w:spacing w:before="1200"/>
        <w:jc w:val="both"/>
        <w:rPr>
          <w:rFonts w:asciiTheme="majorHAnsi" w:hAnsiTheme="majorHAnsi" w:cstheme="majorHAnsi"/>
        </w:rPr>
      </w:pPr>
      <w:r w:rsidRPr="005B4BE8">
        <w:rPr>
          <w:rFonts w:asciiTheme="majorHAnsi" w:hAnsiTheme="majorHAnsi" w:cstheme="majorHAnsi"/>
        </w:rPr>
        <w:lastRenderedPageBreak/>
        <w:t xml:space="preserve">V Praze dne </w:t>
      </w:r>
      <w:r w:rsidR="00547273">
        <w:rPr>
          <w:rFonts w:asciiTheme="majorHAnsi" w:hAnsiTheme="majorHAnsi" w:cstheme="majorHAnsi"/>
        </w:rPr>
        <w:t>22. 8. 2025</w:t>
      </w:r>
      <w:r w:rsidRPr="005B4BE8">
        <w:rPr>
          <w:rFonts w:asciiTheme="majorHAnsi" w:hAnsiTheme="majorHAnsi" w:cstheme="majorHAnsi"/>
        </w:rPr>
        <w:tab/>
      </w:r>
      <w:r w:rsidRPr="005B4BE8">
        <w:rPr>
          <w:rFonts w:asciiTheme="majorHAnsi" w:hAnsiTheme="majorHAnsi" w:cstheme="majorHAnsi"/>
        </w:rPr>
        <w:tab/>
      </w:r>
      <w:r w:rsidRPr="005B4BE8">
        <w:rPr>
          <w:rFonts w:asciiTheme="majorHAnsi" w:hAnsiTheme="majorHAnsi" w:cstheme="majorHAnsi"/>
        </w:rPr>
        <w:tab/>
      </w:r>
      <w:r w:rsidRPr="005B4BE8">
        <w:rPr>
          <w:rFonts w:asciiTheme="majorHAnsi" w:hAnsiTheme="majorHAnsi" w:cstheme="majorHAnsi"/>
        </w:rPr>
        <w:tab/>
      </w:r>
      <w:r w:rsidR="00B02846" w:rsidRPr="005B4BE8">
        <w:rPr>
          <w:rFonts w:asciiTheme="majorHAnsi" w:hAnsiTheme="majorHAnsi" w:cstheme="majorHAnsi"/>
        </w:rPr>
        <w:tab/>
      </w:r>
      <w:r w:rsidRPr="005B4BE8">
        <w:rPr>
          <w:rFonts w:asciiTheme="majorHAnsi" w:hAnsiTheme="majorHAnsi" w:cstheme="majorHAnsi"/>
        </w:rPr>
        <w:t xml:space="preserve">V </w:t>
      </w:r>
      <w:r w:rsidR="002E6E63">
        <w:rPr>
          <w:rFonts w:asciiTheme="majorHAnsi" w:hAnsiTheme="majorHAnsi" w:cstheme="majorHAnsi"/>
        </w:rPr>
        <w:t>Boskovicích</w:t>
      </w:r>
      <w:r w:rsidRPr="005B4BE8">
        <w:rPr>
          <w:rFonts w:asciiTheme="majorHAnsi" w:hAnsiTheme="majorHAnsi" w:cstheme="majorHAnsi"/>
        </w:rPr>
        <w:t xml:space="preserve"> dne </w:t>
      </w:r>
      <w:r w:rsidR="00547273">
        <w:rPr>
          <w:rFonts w:asciiTheme="majorHAnsi" w:hAnsiTheme="majorHAnsi" w:cstheme="majorHAnsi"/>
        </w:rPr>
        <w:t>22. 8. 2025</w:t>
      </w:r>
    </w:p>
    <w:p w14:paraId="10009D6D" w14:textId="11C512D6" w:rsidR="00992753" w:rsidRPr="005B4BE8" w:rsidRDefault="00B02846" w:rsidP="002E6E63">
      <w:pPr>
        <w:widowControl w:val="0"/>
        <w:spacing w:before="1200"/>
        <w:jc w:val="both"/>
        <w:rPr>
          <w:rFonts w:asciiTheme="majorHAnsi" w:hAnsiTheme="majorHAnsi" w:cstheme="majorHAnsi"/>
        </w:rPr>
      </w:pPr>
      <w:r w:rsidRPr="005B4BE8">
        <w:rPr>
          <w:rFonts w:asciiTheme="majorHAnsi" w:hAnsiTheme="majorHAnsi" w:cstheme="majorHAnsi"/>
        </w:rPr>
        <w:t>----------------------------------</w:t>
      </w:r>
      <w:r w:rsidR="00992753" w:rsidRPr="005B4BE8">
        <w:rPr>
          <w:rFonts w:asciiTheme="majorHAnsi" w:hAnsiTheme="majorHAnsi" w:cstheme="majorHAnsi"/>
        </w:rPr>
        <w:tab/>
      </w:r>
      <w:r w:rsidR="002E6E63">
        <w:rPr>
          <w:rFonts w:asciiTheme="majorHAnsi" w:hAnsiTheme="majorHAnsi" w:cstheme="majorHAnsi"/>
        </w:rPr>
        <w:tab/>
      </w:r>
      <w:r w:rsidR="002E6E63">
        <w:rPr>
          <w:rFonts w:asciiTheme="majorHAnsi" w:hAnsiTheme="majorHAnsi" w:cstheme="majorHAnsi"/>
        </w:rPr>
        <w:tab/>
      </w:r>
      <w:r w:rsidR="002E6E63">
        <w:rPr>
          <w:rFonts w:asciiTheme="majorHAnsi" w:hAnsiTheme="majorHAnsi" w:cstheme="majorHAnsi"/>
        </w:rPr>
        <w:tab/>
      </w:r>
      <w:r w:rsidR="002E6E63">
        <w:rPr>
          <w:rFonts w:asciiTheme="majorHAnsi" w:hAnsiTheme="majorHAnsi" w:cstheme="majorHAnsi"/>
        </w:rPr>
        <w:tab/>
      </w:r>
      <w:r w:rsidR="00992753" w:rsidRPr="005B4BE8">
        <w:rPr>
          <w:rFonts w:asciiTheme="majorHAnsi" w:hAnsiTheme="majorHAnsi" w:cstheme="majorHAnsi"/>
        </w:rPr>
        <w:t>----------------------------------</w:t>
      </w:r>
    </w:p>
    <w:p w14:paraId="02A41C91" w14:textId="7F4E4C81" w:rsidR="00992753" w:rsidRPr="005B4BE8" w:rsidRDefault="00992753" w:rsidP="00992753">
      <w:pPr>
        <w:widowControl w:val="0"/>
        <w:jc w:val="both"/>
        <w:rPr>
          <w:rFonts w:asciiTheme="majorHAnsi" w:hAnsiTheme="majorHAnsi" w:cstheme="majorHAnsi"/>
          <w:b/>
        </w:rPr>
      </w:pPr>
      <w:r w:rsidRPr="005B4BE8">
        <w:rPr>
          <w:rFonts w:asciiTheme="majorHAnsi" w:hAnsiTheme="majorHAnsi" w:cstheme="majorHAnsi"/>
          <w:b/>
        </w:rPr>
        <w:t>Za ETUGATE</w:t>
      </w:r>
      <w:r w:rsidRPr="005B4BE8">
        <w:rPr>
          <w:rFonts w:asciiTheme="majorHAnsi" w:hAnsiTheme="majorHAnsi" w:cstheme="majorHAnsi"/>
          <w:b/>
        </w:rPr>
        <w:tab/>
      </w:r>
      <w:r w:rsidRPr="005B4BE8">
        <w:rPr>
          <w:rFonts w:asciiTheme="majorHAnsi" w:hAnsiTheme="majorHAnsi" w:cstheme="majorHAnsi"/>
          <w:b/>
        </w:rPr>
        <w:tab/>
      </w:r>
      <w:r w:rsidRPr="005B4BE8">
        <w:rPr>
          <w:rFonts w:asciiTheme="majorHAnsi" w:hAnsiTheme="majorHAnsi" w:cstheme="majorHAnsi"/>
          <w:b/>
        </w:rPr>
        <w:tab/>
      </w:r>
      <w:r w:rsidRPr="005B4BE8">
        <w:rPr>
          <w:rFonts w:asciiTheme="majorHAnsi" w:hAnsiTheme="majorHAnsi" w:cstheme="majorHAnsi"/>
          <w:b/>
        </w:rPr>
        <w:tab/>
      </w:r>
      <w:r w:rsidRPr="005B4BE8">
        <w:rPr>
          <w:rFonts w:asciiTheme="majorHAnsi" w:hAnsiTheme="majorHAnsi" w:cstheme="majorHAnsi"/>
          <w:b/>
        </w:rPr>
        <w:tab/>
      </w:r>
      <w:r w:rsidRPr="005B4BE8">
        <w:rPr>
          <w:rFonts w:asciiTheme="majorHAnsi" w:hAnsiTheme="majorHAnsi" w:cstheme="majorHAnsi"/>
          <w:b/>
        </w:rPr>
        <w:tab/>
      </w:r>
      <w:r w:rsidR="002E6E63">
        <w:rPr>
          <w:rFonts w:asciiTheme="majorHAnsi" w:hAnsiTheme="majorHAnsi" w:cstheme="majorHAnsi"/>
          <w:b/>
        </w:rPr>
        <w:tab/>
      </w:r>
      <w:r w:rsidRPr="005B4BE8">
        <w:rPr>
          <w:rFonts w:asciiTheme="majorHAnsi" w:hAnsiTheme="majorHAnsi" w:cstheme="majorHAnsi"/>
          <w:b/>
        </w:rPr>
        <w:t>Za Objednatele</w:t>
      </w:r>
    </w:p>
    <w:p w14:paraId="6CE8A277" w14:textId="3F9B2690" w:rsidR="00992753" w:rsidRDefault="00992753" w:rsidP="002E6E63">
      <w:pPr>
        <w:jc w:val="both"/>
        <w:rPr>
          <w:rFonts w:asciiTheme="majorHAnsi" w:hAnsiTheme="majorHAnsi" w:cstheme="majorHAnsi"/>
        </w:rPr>
      </w:pPr>
      <w:r w:rsidRPr="005B4BE8">
        <w:rPr>
          <w:rFonts w:asciiTheme="majorHAnsi" w:hAnsiTheme="majorHAnsi" w:cstheme="majorHAnsi"/>
        </w:rPr>
        <w:t xml:space="preserve">Jakub Rozkydal, </w:t>
      </w:r>
      <w:r w:rsidR="009949C9">
        <w:rPr>
          <w:rFonts w:asciiTheme="majorHAnsi" w:hAnsiTheme="majorHAnsi" w:cstheme="majorHAnsi"/>
        </w:rPr>
        <w:t>jednatel</w:t>
      </w:r>
      <w:r w:rsidRPr="005B4BE8">
        <w:rPr>
          <w:rFonts w:asciiTheme="majorHAnsi" w:hAnsiTheme="majorHAnsi" w:cstheme="majorHAnsi"/>
        </w:rPr>
        <w:tab/>
      </w:r>
      <w:r w:rsidR="002E6E63">
        <w:rPr>
          <w:rFonts w:asciiTheme="majorHAnsi" w:hAnsiTheme="majorHAnsi" w:cstheme="majorHAnsi"/>
        </w:rPr>
        <w:tab/>
      </w:r>
      <w:r w:rsidR="002E6E63">
        <w:rPr>
          <w:rFonts w:asciiTheme="majorHAnsi" w:hAnsiTheme="majorHAnsi" w:cstheme="majorHAnsi"/>
        </w:rPr>
        <w:tab/>
      </w:r>
      <w:r w:rsidR="002E6E63">
        <w:rPr>
          <w:rFonts w:asciiTheme="majorHAnsi" w:hAnsiTheme="majorHAnsi" w:cstheme="majorHAnsi"/>
        </w:rPr>
        <w:tab/>
      </w:r>
      <w:r w:rsidR="002E6E63">
        <w:rPr>
          <w:rFonts w:asciiTheme="majorHAnsi" w:hAnsiTheme="majorHAnsi" w:cstheme="majorHAnsi"/>
        </w:rPr>
        <w:tab/>
      </w:r>
      <w:bookmarkEnd w:id="0"/>
      <w:r w:rsidR="002E6E63" w:rsidRPr="002E6E63">
        <w:rPr>
          <w:rFonts w:asciiTheme="majorHAnsi" w:hAnsiTheme="majorHAnsi" w:cstheme="majorHAnsi"/>
        </w:rPr>
        <w:t>Mgr. Martin Staněk, ředitel</w:t>
      </w:r>
    </w:p>
    <w:p w14:paraId="557FB704" w14:textId="77777777" w:rsidR="002E6E63" w:rsidRPr="005B4BE8" w:rsidRDefault="002E6E63" w:rsidP="002E6E63">
      <w:pPr>
        <w:jc w:val="both"/>
        <w:rPr>
          <w:rFonts w:asciiTheme="majorHAnsi" w:hAnsiTheme="majorHAnsi" w:cstheme="majorHAnsi"/>
        </w:rPr>
      </w:pPr>
    </w:p>
    <w:p w14:paraId="1BE61B41" w14:textId="77777777" w:rsidR="00886EE5" w:rsidRPr="005B4BE8" w:rsidRDefault="00886EE5" w:rsidP="00F7695E">
      <w:pPr>
        <w:rPr>
          <w:rFonts w:asciiTheme="majorHAnsi" w:hAnsiTheme="majorHAnsi" w:cstheme="majorHAnsi"/>
        </w:rPr>
        <w:sectPr w:rsidR="00886EE5" w:rsidRPr="005B4BE8" w:rsidSect="001F21FA">
          <w:type w:val="continuous"/>
          <w:pgSz w:w="11906" w:h="16838"/>
          <w:pgMar w:top="1417" w:right="1417" w:bottom="1417" w:left="1417" w:header="708" w:footer="708" w:gutter="0"/>
          <w:cols w:space="708"/>
          <w:docGrid w:linePitch="360"/>
        </w:sectPr>
      </w:pPr>
    </w:p>
    <w:p w14:paraId="2CB1C980" w14:textId="211D386A" w:rsidR="00EC71C4" w:rsidRPr="005B4BE8" w:rsidRDefault="00EC71C4" w:rsidP="00F7695E">
      <w:pPr>
        <w:rPr>
          <w:rFonts w:asciiTheme="majorHAnsi" w:hAnsiTheme="majorHAnsi" w:cstheme="majorHAnsi"/>
        </w:rPr>
      </w:pPr>
    </w:p>
    <w:sectPr w:rsidR="00EC71C4" w:rsidRPr="005B4BE8" w:rsidSect="00A64F1E">
      <w:type w:val="continuous"/>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panose1 w:val="020F0302020204030204"/>
    <w:charset w:val="EE"/>
    <w:family w:val="swiss"/>
    <w:pitch w:val="variable"/>
    <w:sig w:usb0="A00002EF" w:usb1="4000207B"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82233"/>
    <w:multiLevelType w:val="hybridMultilevel"/>
    <w:tmpl w:val="80F00840"/>
    <w:lvl w:ilvl="0" w:tplc="A678E31E">
      <w:start w:val="6"/>
      <w:numFmt w:val="bullet"/>
      <w:lvlText w:val="-"/>
      <w:lvlJc w:val="left"/>
      <w:pPr>
        <w:ind w:left="2854" w:hanging="360"/>
      </w:pPr>
      <w:rPr>
        <w:rFonts w:ascii="Calibri Light" w:eastAsia="Times New Roman" w:hAnsi="Calibri Light" w:cs="Calibri Light" w:hint="default"/>
      </w:rPr>
    </w:lvl>
    <w:lvl w:ilvl="1" w:tplc="04050003">
      <w:start w:val="1"/>
      <w:numFmt w:val="bullet"/>
      <w:lvlText w:val="o"/>
      <w:lvlJc w:val="left"/>
      <w:pPr>
        <w:ind w:left="3574" w:hanging="360"/>
      </w:pPr>
      <w:rPr>
        <w:rFonts w:ascii="Courier New" w:hAnsi="Courier New" w:cs="Courier New" w:hint="default"/>
      </w:rPr>
    </w:lvl>
    <w:lvl w:ilvl="2" w:tplc="04050005">
      <w:start w:val="1"/>
      <w:numFmt w:val="bullet"/>
      <w:lvlText w:val=""/>
      <w:lvlJc w:val="left"/>
      <w:pPr>
        <w:ind w:left="4294" w:hanging="360"/>
      </w:pPr>
      <w:rPr>
        <w:rFonts w:ascii="Wingdings" w:hAnsi="Wingdings" w:hint="default"/>
      </w:rPr>
    </w:lvl>
    <w:lvl w:ilvl="3" w:tplc="04050001">
      <w:start w:val="1"/>
      <w:numFmt w:val="bullet"/>
      <w:lvlText w:val=""/>
      <w:lvlJc w:val="left"/>
      <w:pPr>
        <w:ind w:left="5014" w:hanging="360"/>
      </w:pPr>
      <w:rPr>
        <w:rFonts w:ascii="Symbol" w:hAnsi="Symbol" w:hint="default"/>
      </w:rPr>
    </w:lvl>
    <w:lvl w:ilvl="4" w:tplc="04050003">
      <w:start w:val="1"/>
      <w:numFmt w:val="bullet"/>
      <w:lvlText w:val="o"/>
      <w:lvlJc w:val="left"/>
      <w:pPr>
        <w:ind w:left="5734" w:hanging="360"/>
      </w:pPr>
      <w:rPr>
        <w:rFonts w:ascii="Courier New" w:hAnsi="Courier New" w:cs="Courier New" w:hint="default"/>
      </w:rPr>
    </w:lvl>
    <w:lvl w:ilvl="5" w:tplc="04050005">
      <w:start w:val="1"/>
      <w:numFmt w:val="bullet"/>
      <w:lvlText w:val=""/>
      <w:lvlJc w:val="left"/>
      <w:pPr>
        <w:ind w:left="6454" w:hanging="360"/>
      </w:pPr>
      <w:rPr>
        <w:rFonts w:ascii="Wingdings" w:hAnsi="Wingdings" w:hint="default"/>
      </w:rPr>
    </w:lvl>
    <w:lvl w:ilvl="6" w:tplc="04050001">
      <w:start w:val="1"/>
      <w:numFmt w:val="bullet"/>
      <w:lvlText w:val=""/>
      <w:lvlJc w:val="left"/>
      <w:pPr>
        <w:ind w:left="7174" w:hanging="360"/>
      </w:pPr>
      <w:rPr>
        <w:rFonts w:ascii="Symbol" w:hAnsi="Symbol" w:hint="default"/>
      </w:rPr>
    </w:lvl>
    <w:lvl w:ilvl="7" w:tplc="04050003">
      <w:start w:val="1"/>
      <w:numFmt w:val="bullet"/>
      <w:lvlText w:val="o"/>
      <w:lvlJc w:val="left"/>
      <w:pPr>
        <w:ind w:left="7894" w:hanging="360"/>
      </w:pPr>
      <w:rPr>
        <w:rFonts w:ascii="Courier New" w:hAnsi="Courier New" w:cs="Courier New" w:hint="default"/>
      </w:rPr>
    </w:lvl>
    <w:lvl w:ilvl="8" w:tplc="04050005">
      <w:start w:val="1"/>
      <w:numFmt w:val="bullet"/>
      <w:lvlText w:val=""/>
      <w:lvlJc w:val="left"/>
      <w:pPr>
        <w:ind w:left="8614" w:hanging="360"/>
      </w:pPr>
      <w:rPr>
        <w:rFonts w:ascii="Wingdings" w:hAnsi="Wingdings" w:hint="default"/>
      </w:rPr>
    </w:lvl>
  </w:abstractNum>
  <w:abstractNum w:abstractNumId="1">
    <w:nsid w:val="33B3159B"/>
    <w:multiLevelType w:val="multilevel"/>
    <w:tmpl w:val="1A126C42"/>
    <w:lvl w:ilvl="0">
      <w:start w:val="1"/>
      <w:numFmt w:val="decimal"/>
      <w:lvlText w:val="%1."/>
      <w:lvlJc w:val="left"/>
      <w:pPr>
        <w:ind w:left="502" w:hanging="360"/>
      </w:pPr>
    </w:lvl>
    <w:lvl w:ilvl="1">
      <w:start w:val="1"/>
      <w:numFmt w:val="decimal"/>
      <w:isLgl/>
      <w:lvlText w:val="%1.%2"/>
      <w:lvlJc w:val="left"/>
      <w:pPr>
        <w:ind w:left="644" w:hanging="360"/>
      </w:pPr>
      <w:rPr>
        <w:b w:val="0"/>
      </w:rPr>
    </w:lvl>
    <w:lvl w:ilvl="2">
      <w:start w:val="1"/>
      <w:numFmt w:val="bullet"/>
      <w:lvlText w:val=""/>
      <w:lvlJc w:val="left"/>
      <w:pPr>
        <w:ind w:left="1571" w:hanging="720"/>
      </w:pPr>
      <w:rPr>
        <w:rFonts w:ascii="Symbol" w:hAnsi="Symbol" w:cs="Symbol" w:hint="default"/>
      </w:r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2">
    <w:nsid w:val="3B3F2BB2"/>
    <w:multiLevelType w:val="hybridMultilevel"/>
    <w:tmpl w:val="2D02EC42"/>
    <w:lvl w:ilvl="0" w:tplc="04050001">
      <w:start w:val="1"/>
      <w:numFmt w:val="bullet"/>
      <w:lvlText w:val=""/>
      <w:lvlJc w:val="left"/>
      <w:pPr>
        <w:ind w:left="720" w:hanging="360"/>
      </w:pPr>
      <w:rPr>
        <w:rFonts w:ascii="Symbol" w:hAnsi="Symbol" w:hint="default"/>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5A0E10E2"/>
    <w:multiLevelType w:val="multilevel"/>
    <w:tmpl w:val="475C22C2"/>
    <w:lvl w:ilvl="0">
      <w:start w:val="1"/>
      <w:numFmt w:val="decimal"/>
      <w:lvlText w:val="%1."/>
      <w:lvlJc w:val="left"/>
      <w:pPr>
        <w:ind w:left="360" w:hanging="360"/>
      </w:pPr>
    </w:lvl>
    <w:lvl w:ilvl="1">
      <w:start w:val="1"/>
      <w:numFmt w:val="decimal"/>
      <w:lvlText w:val="1.%2"/>
      <w:lvlJc w:val="left"/>
      <w:pPr>
        <w:ind w:left="720" w:hanging="360"/>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AD74165"/>
    <w:multiLevelType w:val="multilevel"/>
    <w:tmpl w:val="F34A1804"/>
    <w:lvl w:ilvl="0">
      <w:start w:val="1"/>
      <w:numFmt w:val="decimal"/>
      <w:pStyle w:val="Nadpis1"/>
      <w:lvlText w:val="%1."/>
      <w:lvlJc w:val="left"/>
      <w:pPr>
        <w:ind w:left="502" w:hanging="360"/>
      </w:pPr>
    </w:lvl>
    <w:lvl w:ilvl="1">
      <w:start w:val="1"/>
      <w:numFmt w:val="decimal"/>
      <w:isLgl/>
      <w:lvlText w:val="%1.%2"/>
      <w:lvlJc w:val="left"/>
      <w:pPr>
        <w:ind w:left="502" w:hanging="360"/>
      </w:pPr>
      <w:rPr>
        <w:b w:val="0"/>
        <w:sz w:val="18"/>
        <w:szCs w:val="18"/>
      </w:rPr>
    </w:lvl>
    <w:lvl w:ilvl="2">
      <w:start w:val="1"/>
      <w:numFmt w:val="bullet"/>
      <w:lvlText w:val=""/>
      <w:lvlJc w:val="left"/>
      <w:pPr>
        <w:ind w:left="1211" w:hanging="360"/>
      </w:pPr>
      <w:rPr>
        <w:rFonts w:ascii="Symbol" w:hAnsi="Symbol" w:hint="default"/>
      </w:r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5">
    <w:nsid w:val="5BBB6CD1"/>
    <w:multiLevelType w:val="hybridMultilevel"/>
    <w:tmpl w:val="7EF85CE0"/>
    <w:lvl w:ilvl="0" w:tplc="9664E204">
      <w:start w:val="1"/>
      <w:numFmt w:val="decimal"/>
      <w:pStyle w:val="Nadpis2"/>
      <w:lvlText w:val="%1."/>
      <w:lvlJc w:val="left"/>
      <w:pPr>
        <w:snapToGrid w:val="0"/>
        <w:ind w:left="87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FE64B9E">
      <w:start w:val="1"/>
      <w:numFmt w:val="decimal"/>
      <w:lvlText w:val="%2.1"/>
      <w:lvlJc w:val="left"/>
      <w:pPr>
        <w:ind w:left="1440" w:hanging="360"/>
      </w:pPr>
      <w:rPr>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70FE0A45"/>
    <w:multiLevelType w:val="hybridMultilevel"/>
    <w:tmpl w:val="46EC2AFC"/>
    <w:lvl w:ilvl="0" w:tplc="04050001">
      <w:start w:val="1"/>
      <w:numFmt w:val="bullet"/>
      <w:lvlText w:val=""/>
      <w:lvlJc w:val="left"/>
      <w:pPr>
        <w:ind w:left="1512" w:hanging="360"/>
      </w:pPr>
      <w:rPr>
        <w:rFonts w:ascii="Symbol" w:hAnsi="Symbol" w:hint="default"/>
      </w:rPr>
    </w:lvl>
    <w:lvl w:ilvl="1" w:tplc="04050003">
      <w:start w:val="1"/>
      <w:numFmt w:val="bullet"/>
      <w:lvlText w:val="o"/>
      <w:lvlJc w:val="left"/>
      <w:pPr>
        <w:ind w:left="2232" w:hanging="360"/>
      </w:pPr>
      <w:rPr>
        <w:rFonts w:ascii="Courier New" w:hAnsi="Courier New" w:cs="Courier New" w:hint="default"/>
      </w:rPr>
    </w:lvl>
    <w:lvl w:ilvl="2" w:tplc="04050005">
      <w:start w:val="1"/>
      <w:numFmt w:val="bullet"/>
      <w:lvlText w:val=""/>
      <w:lvlJc w:val="left"/>
      <w:pPr>
        <w:ind w:left="2952" w:hanging="360"/>
      </w:pPr>
      <w:rPr>
        <w:rFonts w:ascii="Wingdings" w:hAnsi="Wingdings" w:hint="default"/>
      </w:rPr>
    </w:lvl>
    <w:lvl w:ilvl="3" w:tplc="04050001">
      <w:start w:val="1"/>
      <w:numFmt w:val="bullet"/>
      <w:lvlText w:val=""/>
      <w:lvlJc w:val="left"/>
      <w:pPr>
        <w:ind w:left="3672" w:hanging="360"/>
      </w:pPr>
      <w:rPr>
        <w:rFonts w:ascii="Symbol" w:hAnsi="Symbol" w:hint="default"/>
      </w:rPr>
    </w:lvl>
    <w:lvl w:ilvl="4" w:tplc="04050003">
      <w:start w:val="1"/>
      <w:numFmt w:val="bullet"/>
      <w:lvlText w:val="o"/>
      <w:lvlJc w:val="left"/>
      <w:pPr>
        <w:ind w:left="4392" w:hanging="360"/>
      </w:pPr>
      <w:rPr>
        <w:rFonts w:ascii="Courier New" w:hAnsi="Courier New" w:cs="Courier New" w:hint="default"/>
      </w:rPr>
    </w:lvl>
    <w:lvl w:ilvl="5" w:tplc="04050005">
      <w:start w:val="1"/>
      <w:numFmt w:val="bullet"/>
      <w:lvlText w:val=""/>
      <w:lvlJc w:val="left"/>
      <w:pPr>
        <w:ind w:left="5112" w:hanging="360"/>
      </w:pPr>
      <w:rPr>
        <w:rFonts w:ascii="Wingdings" w:hAnsi="Wingdings" w:hint="default"/>
      </w:rPr>
    </w:lvl>
    <w:lvl w:ilvl="6" w:tplc="04050001">
      <w:start w:val="1"/>
      <w:numFmt w:val="bullet"/>
      <w:lvlText w:val=""/>
      <w:lvlJc w:val="left"/>
      <w:pPr>
        <w:ind w:left="5832" w:hanging="360"/>
      </w:pPr>
      <w:rPr>
        <w:rFonts w:ascii="Symbol" w:hAnsi="Symbol" w:hint="default"/>
      </w:rPr>
    </w:lvl>
    <w:lvl w:ilvl="7" w:tplc="04050003">
      <w:start w:val="1"/>
      <w:numFmt w:val="bullet"/>
      <w:lvlText w:val="o"/>
      <w:lvlJc w:val="left"/>
      <w:pPr>
        <w:ind w:left="6552" w:hanging="360"/>
      </w:pPr>
      <w:rPr>
        <w:rFonts w:ascii="Courier New" w:hAnsi="Courier New" w:cs="Courier New" w:hint="default"/>
      </w:rPr>
    </w:lvl>
    <w:lvl w:ilvl="8" w:tplc="04050005">
      <w:start w:val="1"/>
      <w:numFmt w:val="bullet"/>
      <w:lvlText w:val=""/>
      <w:lvlJc w:val="left"/>
      <w:pPr>
        <w:ind w:left="7272" w:hanging="360"/>
      </w:pPr>
      <w:rPr>
        <w:rFonts w:ascii="Wingdings" w:hAnsi="Wingdings" w:hint="default"/>
      </w:rPr>
    </w:lvl>
  </w:abstractNum>
  <w:abstractNum w:abstractNumId="7">
    <w:nsid w:val="71F63E18"/>
    <w:multiLevelType w:val="hybridMultilevel"/>
    <w:tmpl w:val="A04604B0"/>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num w:numId="1">
    <w:abstractNumId w:val="3"/>
  </w:num>
  <w:num w:numId="2">
    <w:abstractNumId w:val="6"/>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359"/>
    <w:rsid w:val="0001280C"/>
    <w:rsid w:val="00016AA9"/>
    <w:rsid w:val="00017339"/>
    <w:rsid w:val="00066ABE"/>
    <w:rsid w:val="00083908"/>
    <w:rsid w:val="000B4EF6"/>
    <w:rsid w:val="000B51FD"/>
    <w:rsid w:val="00106F1E"/>
    <w:rsid w:val="00125EBE"/>
    <w:rsid w:val="00150BC8"/>
    <w:rsid w:val="001A0E53"/>
    <w:rsid w:val="001F21FA"/>
    <w:rsid w:val="0021537C"/>
    <w:rsid w:val="00246F0C"/>
    <w:rsid w:val="00273106"/>
    <w:rsid w:val="002758BA"/>
    <w:rsid w:val="00291B5E"/>
    <w:rsid w:val="002B677E"/>
    <w:rsid w:val="002C17CB"/>
    <w:rsid w:val="002C6390"/>
    <w:rsid w:val="002D436D"/>
    <w:rsid w:val="002E3C2C"/>
    <w:rsid w:val="002E6E63"/>
    <w:rsid w:val="00373338"/>
    <w:rsid w:val="003747DE"/>
    <w:rsid w:val="003807DE"/>
    <w:rsid w:val="0038702C"/>
    <w:rsid w:val="003A3DA4"/>
    <w:rsid w:val="00407898"/>
    <w:rsid w:val="00447F89"/>
    <w:rsid w:val="00450ECB"/>
    <w:rsid w:val="004672BD"/>
    <w:rsid w:val="00474EC7"/>
    <w:rsid w:val="004A0414"/>
    <w:rsid w:val="004A51BD"/>
    <w:rsid w:val="004B4E1D"/>
    <w:rsid w:val="004B745F"/>
    <w:rsid w:val="004D73F4"/>
    <w:rsid w:val="004F4F42"/>
    <w:rsid w:val="0050100C"/>
    <w:rsid w:val="00547273"/>
    <w:rsid w:val="0056175E"/>
    <w:rsid w:val="005760CE"/>
    <w:rsid w:val="0058303C"/>
    <w:rsid w:val="005B4BE8"/>
    <w:rsid w:val="005B689F"/>
    <w:rsid w:val="005C63A0"/>
    <w:rsid w:val="005E082D"/>
    <w:rsid w:val="005F7286"/>
    <w:rsid w:val="006278DA"/>
    <w:rsid w:val="00655692"/>
    <w:rsid w:val="006645B7"/>
    <w:rsid w:val="00675D91"/>
    <w:rsid w:val="00682BF8"/>
    <w:rsid w:val="00693015"/>
    <w:rsid w:val="00697CEC"/>
    <w:rsid w:val="006C2724"/>
    <w:rsid w:val="006D0389"/>
    <w:rsid w:val="006D223E"/>
    <w:rsid w:val="007026D1"/>
    <w:rsid w:val="0072052B"/>
    <w:rsid w:val="00805AA6"/>
    <w:rsid w:val="00834E15"/>
    <w:rsid w:val="00880524"/>
    <w:rsid w:val="00886EE5"/>
    <w:rsid w:val="008D33E6"/>
    <w:rsid w:val="008E312D"/>
    <w:rsid w:val="008E7152"/>
    <w:rsid w:val="008F6BF9"/>
    <w:rsid w:val="00904227"/>
    <w:rsid w:val="009125A4"/>
    <w:rsid w:val="00935A86"/>
    <w:rsid w:val="00942074"/>
    <w:rsid w:val="00980B89"/>
    <w:rsid w:val="00980E60"/>
    <w:rsid w:val="00980FFD"/>
    <w:rsid w:val="0098384B"/>
    <w:rsid w:val="00984D5B"/>
    <w:rsid w:val="00985169"/>
    <w:rsid w:val="00992753"/>
    <w:rsid w:val="009949C9"/>
    <w:rsid w:val="00995E8C"/>
    <w:rsid w:val="009C66DA"/>
    <w:rsid w:val="009D13F7"/>
    <w:rsid w:val="009D7194"/>
    <w:rsid w:val="009F6820"/>
    <w:rsid w:val="00A12C96"/>
    <w:rsid w:val="00A21D3C"/>
    <w:rsid w:val="00A30830"/>
    <w:rsid w:val="00A46B78"/>
    <w:rsid w:val="00A47B46"/>
    <w:rsid w:val="00A52184"/>
    <w:rsid w:val="00A64F1E"/>
    <w:rsid w:val="00A70343"/>
    <w:rsid w:val="00A818F8"/>
    <w:rsid w:val="00A928FC"/>
    <w:rsid w:val="00AD0FCF"/>
    <w:rsid w:val="00AE3C46"/>
    <w:rsid w:val="00AE4266"/>
    <w:rsid w:val="00AE4563"/>
    <w:rsid w:val="00B02846"/>
    <w:rsid w:val="00B1538F"/>
    <w:rsid w:val="00B30BBC"/>
    <w:rsid w:val="00B63CC7"/>
    <w:rsid w:val="00B650E3"/>
    <w:rsid w:val="00B91AAD"/>
    <w:rsid w:val="00C02A29"/>
    <w:rsid w:val="00C06D37"/>
    <w:rsid w:val="00C110B8"/>
    <w:rsid w:val="00C5230B"/>
    <w:rsid w:val="00C53CE9"/>
    <w:rsid w:val="00C66969"/>
    <w:rsid w:val="00C732F2"/>
    <w:rsid w:val="00C83656"/>
    <w:rsid w:val="00C92804"/>
    <w:rsid w:val="00C94453"/>
    <w:rsid w:val="00CA2872"/>
    <w:rsid w:val="00CE1E1D"/>
    <w:rsid w:val="00CE2774"/>
    <w:rsid w:val="00D00FFE"/>
    <w:rsid w:val="00D34C0E"/>
    <w:rsid w:val="00D36DFB"/>
    <w:rsid w:val="00D6166F"/>
    <w:rsid w:val="00D81E25"/>
    <w:rsid w:val="00DA10ED"/>
    <w:rsid w:val="00DB1593"/>
    <w:rsid w:val="00DD2CF7"/>
    <w:rsid w:val="00E31FA1"/>
    <w:rsid w:val="00E55118"/>
    <w:rsid w:val="00E92E13"/>
    <w:rsid w:val="00EC71C4"/>
    <w:rsid w:val="00ED4F92"/>
    <w:rsid w:val="00EF3BB2"/>
    <w:rsid w:val="00F00067"/>
    <w:rsid w:val="00F03012"/>
    <w:rsid w:val="00F16998"/>
    <w:rsid w:val="00F25359"/>
    <w:rsid w:val="00F7695E"/>
    <w:rsid w:val="00FB7D40"/>
    <w:rsid w:val="00FD3D56"/>
    <w:rsid w:val="00FE0FDB"/>
    <w:rsid w:val="00FF64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83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66DA"/>
    <w:pPr>
      <w:spacing w:after="200" w:line="276" w:lineRule="auto"/>
    </w:pPr>
    <w:rPr>
      <w:kern w:val="0"/>
      <w14:ligatures w14:val="none"/>
    </w:rPr>
  </w:style>
  <w:style w:type="paragraph" w:styleId="Nadpis1">
    <w:name w:val="heading 1"/>
    <w:basedOn w:val="Normln"/>
    <w:next w:val="Normln"/>
    <w:link w:val="Nadpis1Char"/>
    <w:qFormat/>
    <w:rsid w:val="00992753"/>
    <w:pPr>
      <w:keepNext/>
      <w:numPr>
        <w:numId w:val="3"/>
      </w:numPr>
      <w:suppressAutoHyphens/>
      <w:spacing w:before="120" w:after="0" w:line="240" w:lineRule="auto"/>
      <w:outlineLvl w:val="0"/>
    </w:pPr>
    <w:rPr>
      <w:rFonts w:asciiTheme="majorHAnsi" w:eastAsia="Times New Roman" w:hAnsiTheme="majorHAnsi" w:cs="Times New Roman"/>
      <w:b/>
      <w:sz w:val="24"/>
      <w:szCs w:val="20"/>
      <w:lang w:eastAsia="ar-SA"/>
    </w:rPr>
  </w:style>
  <w:style w:type="paragraph" w:styleId="Nadpis2">
    <w:name w:val="heading 2"/>
    <w:aliases w:val="číslování"/>
    <w:basedOn w:val="Normln"/>
    <w:next w:val="Normln"/>
    <w:link w:val="Nadpis2Char"/>
    <w:unhideWhenUsed/>
    <w:qFormat/>
    <w:rsid w:val="00992753"/>
    <w:pPr>
      <w:keepNext/>
      <w:numPr>
        <w:numId w:val="4"/>
      </w:numPr>
      <w:suppressAutoHyphens/>
      <w:spacing w:after="0" w:line="240" w:lineRule="auto"/>
      <w:outlineLvl w:val="1"/>
    </w:pPr>
    <w:rPr>
      <w:rFonts w:asciiTheme="majorHAnsi" w:eastAsia="Times New Roman" w:hAnsiTheme="majorHAnsi" w:cs="Times New Roman"/>
      <w:sz w:val="24"/>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C66DA"/>
    <w:pPr>
      <w:ind w:left="720"/>
      <w:contextualSpacing/>
    </w:pPr>
  </w:style>
  <w:style w:type="table" w:styleId="Mkatabulky">
    <w:name w:val="Table Grid"/>
    <w:basedOn w:val="Normlntabulka"/>
    <w:uiPriority w:val="59"/>
    <w:rsid w:val="00F16998"/>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semiHidden/>
    <w:unhideWhenUsed/>
    <w:rsid w:val="00F16998"/>
    <w:rPr>
      <w:sz w:val="16"/>
      <w:szCs w:val="16"/>
    </w:rPr>
  </w:style>
  <w:style w:type="paragraph" w:styleId="Textkomente">
    <w:name w:val="annotation text"/>
    <w:basedOn w:val="Normln"/>
    <w:link w:val="TextkomenteChar"/>
    <w:unhideWhenUsed/>
    <w:rsid w:val="00F16998"/>
    <w:pPr>
      <w:spacing w:line="240" w:lineRule="auto"/>
    </w:pPr>
    <w:rPr>
      <w:sz w:val="20"/>
      <w:szCs w:val="20"/>
    </w:rPr>
  </w:style>
  <w:style w:type="character" w:customStyle="1" w:styleId="TextkomenteChar">
    <w:name w:val="Text komentáře Char"/>
    <w:basedOn w:val="Standardnpsmoodstavce"/>
    <w:link w:val="Textkomente"/>
    <w:rsid w:val="00F16998"/>
    <w:rPr>
      <w:kern w:val="0"/>
      <w:sz w:val="20"/>
      <w:szCs w:val="20"/>
      <w14:ligatures w14:val="none"/>
    </w:rPr>
  </w:style>
  <w:style w:type="character" w:customStyle="1" w:styleId="Nadpis1Char">
    <w:name w:val="Nadpis 1 Char"/>
    <w:basedOn w:val="Standardnpsmoodstavce"/>
    <w:link w:val="Nadpis1"/>
    <w:rsid w:val="00992753"/>
    <w:rPr>
      <w:rFonts w:asciiTheme="majorHAnsi" w:eastAsia="Times New Roman" w:hAnsiTheme="majorHAnsi" w:cs="Times New Roman"/>
      <w:b/>
      <w:kern w:val="0"/>
      <w:sz w:val="24"/>
      <w:szCs w:val="20"/>
      <w:lang w:eastAsia="ar-SA"/>
      <w14:ligatures w14:val="none"/>
    </w:rPr>
  </w:style>
  <w:style w:type="character" w:customStyle="1" w:styleId="Nadpis2Char">
    <w:name w:val="Nadpis 2 Char"/>
    <w:aliases w:val="číslování Char"/>
    <w:basedOn w:val="Standardnpsmoodstavce"/>
    <w:link w:val="Nadpis2"/>
    <w:rsid w:val="00992753"/>
    <w:rPr>
      <w:rFonts w:asciiTheme="majorHAnsi" w:eastAsia="Times New Roman" w:hAnsiTheme="majorHAnsi" w:cs="Times New Roman"/>
      <w:kern w:val="0"/>
      <w:sz w:val="24"/>
      <w:szCs w:val="20"/>
      <w:lang w:eastAsia="ar-SA"/>
      <w14:ligatures w14:val="none"/>
    </w:rPr>
  </w:style>
  <w:style w:type="character" w:styleId="Hypertextovodkaz">
    <w:name w:val="Hyperlink"/>
    <w:uiPriority w:val="99"/>
    <w:semiHidden/>
    <w:unhideWhenUsed/>
    <w:rsid w:val="00992753"/>
    <w:rPr>
      <w:color w:val="0000FF"/>
      <w:u w:val="single"/>
    </w:rPr>
  </w:style>
  <w:style w:type="paragraph" w:customStyle="1" w:styleId="Zkladntext2">
    <w:name w:val="Základní text2"/>
    <w:basedOn w:val="Normln"/>
    <w:rsid w:val="00992753"/>
    <w:pPr>
      <w:widowControl w:val="0"/>
      <w:suppressAutoHyphens/>
      <w:spacing w:after="0" w:line="100" w:lineRule="atLeast"/>
      <w:ind w:firstLine="709"/>
    </w:pPr>
    <w:rPr>
      <w:rFonts w:asciiTheme="majorHAnsi" w:eastAsia="Tahoma" w:hAnsiTheme="majorHAnsi" w:cs="Times New Roman"/>
      <w:sz w:val="24"/>
      <w:szCs w:val="24"/>
      <w:lang w:eastAsia="ar-SA"/>
    </w:rPr>
  </w:style>
  <w:style w:type="paragraph" w:styleId="Pedmtkomente">
    <w:name w:val="annotation subject"/>
    <w:basedOn w:val="Textkomente"/>
    <w:next w:val="Textkomente"/>
    <w:link w:val="PedmtkomenteChar"/>
    <w:uiPriority w:val="99"/>
    <w:semiHidden/>
    <w:unhideWhenUsed/>
    <w:rsid w:val="0098384B"/>
    <w:rPr>
      <w:b/>
      <w:bCs/>
    </w:rPr>
  </w:style>
  <w:style w:type="character" w:customStyle="1" w:styleId="PedmtkomenteChar">
    <w:name w:val="Předmět komentáře Char"/>
    <w:basedOn w:val="TextkomenteChar"/>
    <w:link w:val="Pedmtkomente"/>
    <w:uiPriority w:val="99"/>
    <w:semiHidden/>
    <w:rsid w:val="0098384B"/>
    <w:rPr>
      <w:b/>
      <w:bCs/>
      <w:kern w:val="0"/>
      <w:sz w:val="20"/>
      <w:szCs w:val="20"/>
      <w14:ligatures w14:val="none"/>
    </w:rPr>
  </w:style>
  <w:style w:type="paragraph" w:styleId="Revize">
    <w:name w:val="Revision"/>
    <w:hidden/>
    <w:uiPriority w:val="99"/>
    <w:semiHidden/>
    <w:rsid w:val="00B02846"/>
    <w:pPr>
      <w:spacing w:after="0" w:line="240" w:lineRule="auto"/>
    </w:pPr>
    <w:rPr>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66DA"/>
    <w:pPr>
      <w:spacing w:after="200" w:line="276" w:lineRule="auto"/>
    </w:pPr>
    <w:rPr>
      <w:kern w:val="0"/>
      <w14:ligatures w14:val="none"/>
    </w:rPr>
  </w:style>
  <w:style w:type="paragraph" w:styleId="Nadpis1">
    <w:name w:val="heading 1"/>
    <w:basedOn w:val="Normln"/>
    <w:next w:val="Normln"/>
    <w:link w:val="Nadpis1Char"/>
    <w:qFormat/>
    <w:rsid w:val="00992753"/>
    <w:pPr>
      <w:keepNext/>
      <w:numPr>
        <w:numId w:val="3"/>
      </w:numPr>
      <w:suppressAutoHyphens/>
      <w:spacing w:before="120" w:after="0" w:line="240" w:lineRule="auto"/>
      <w:outlineLvl w:val="0"/>
    </w:pPr>
    <w:rPr>
      <w:rFonts w:asciiTheme="majorHAnsi" w:eastAsia="Times New Roman" w:hAnsiTheme="majorHAnsi" w:cs="Times New Roman"/>
      <w:b/>
      <w:sz w:val="24"/>
      <w:szCs w:val="20"/>
      <w:lang w:eastAsia="ar-SA"/>
    </w:rPr>
  </w:style>
  <w:style w:type="paragraph" w:styleId="Nadpis2">
    <w:name w:val="heading 2"/>
    <w:aliases w:val="číslování"/>
    <w:basedOn w:val="Normln"/>
    <w:next w:val="Normln"/>
    <w:link w:val="Nadpis2Char"/>
    <w:unhideWhenUsed/>
    <w:qFormat/>
    <w:rsid w:val="00992753"/>
    <w:pPr>
      <w:keepNext/>
      <w:numPr>
        <w:numId w:val="4"/>
      </w:numPr>
      <w:suppressAutoHyphens/>
      <w:spacing w:after="0" w:line="240" w:lineRule="auto"/>
      <w:outlineLvl w:val="1"/>
    </w:pPr>
    <w:rPr>
      <w:rFonts w:asciiTheme="majorHAnsi" w:eastAsia="Times New Roman" w:hAnsiTheme="majorHAnsi" w:cs="Times New Roman"/>
      <w:sz w:val="24"/>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C66DA"/>
    <w:pPr>
      <w:ind w:left="720"/>
      <w:contextualSpacing/>
    </w:pPr>
  </w:style>
  <w:style w:type="table" w:styleId="Mkatabulky">
    <w:name w:val="Table Grid"/>
    <w:basedOn w:val="Normlntabulka"/>
    <w:uiPriority w:val="59"/>
    <w:rsid w:val="00F16998"/>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semiHidden/>
    <w:unhideWhenUsed/>
    <w:rsid w:val="00F16998"/>
    <w:rPr>
      <w:sz w:val="16"/>
      <w:szCs w:val="16"/>
    </w:rPr>
  </w:style>
  <w:style w:type="paragraph" w:styleId="Textkomente">
    <w:name w:val="annotation text"/>
    <w:basedOn w:val="Normln"/>
    <w:link w:val="TextkomenteChar"/>
    <w:unhideWhenUsed/>
    <w:rsid w:val="00F16998"/>
    <w:pPr>
      <w:spacing w:line="240" w:lineRule="auto"/>
    </w:pPr>
    <w:rPr>
      <w:sz w:val="20"/>
      <w:szCs w:val="20"/>
    </w:rPr>
  </w:style>
  <w:style w:type="character" w:customStyle="1" w:styleId="TextkomenteChar">
    <w:name w:val="Text komentáře Char"/>
    <w:basedOn w:val="Standardnpsmoodstavce"/>
    <w:link w:val="Textkomente"/>
    <w:rsid w:val="00F16998"/>
    <w:rPr>
      <w:kern w:val="0"/>
      <w:sz w:val="20"/>
      <w:szCs w:val="20"/>
      <w14:ligatures w14:val="none"/>
    </w:rPr>
  </w:style>
  <w:style w:type="character" w:customStyle="1" w:styleId="Nadpis1Char">
    <w:name w:val="Nadpis 1 Char"/>
    <w:basedOn w:val="Standardnpsmoodstavce"/>
    <w:link w:val="Nadpis1"/>
    <w:rsid w:val="00992753"/>
    <w:rPr>
      <w:rFonts w:asciiTheme="majorHAnsi" w:eastAsia="Times New Roman" w:hAnsiTheme="majorHAnsi" w:cs="Times New Roman"/>
      <w:b/>
      <w:kern w:val="0"/>
      <w:sz w:val="24"/>
      <w:szCs w:val="20"/>
      <w:lang w:eastAsia="ar-SA"/>
      <w14:ligatures w14:val="none"/>
    </w:rPr>
  </w:style>
  <w:style w:type="character" w:customStyle="1" w:styleId="Nadpis2Char">
    <w:name w:val="Nadpis 2 Char"/>
    <w:aliases w:val="číslování Char"/>
    <w:basedOn w:val="Standardnpsmoodstavce"/>
    <w:link w:val="Nadpis2"/>
    <w:rsid w:val="00992753"/>
    <w:rPr>
      <w:rFonts w:asciiTheme="majorHAnsi" w:eastAsia="Times New Roman" w:hAnsiTheme="majorHAnsi" w:cs="Times New Roman"/>
      <w:kern w:val="0"/>
      <w:sz w:val="24"/>
      <w:szCs w:val="20"/>
      <w:lang w:eastAsia="ar-SA"/>
      <w14:ligatures w14:val="none"/>
    </w:rPr>
  </w:style>
  <w:style w:type="character" w:styleId="Hypertextovodkaz">
    <w:name w:val="Hyperlink"/>
    <w:uiPriority w:val="99"/>
    <w:semiHidden/>
    <w:unhideWhenUsed/>
    <w:rsid w:val="00992753"/>
    <w:rPr>
      <w:color w:val="0000FF"/>
      <w:u w:val="single"/>
    </w:rPr>
  </w:style>
  <w:style w:type="paragraph" w:customStyle="1" w:styleId="Zkladntext2">
    <w:name w:val="Základní text2"/>
    <w:basedOn w:val="Normln"/>
    <w:rsid w:val="00992753"/>
    <w:pPr>
      <w:widowControl w:val="0"/>
      <w:suppressAutoHyphens/>
      <w:spacing w:after="0" w:line="100" w:lineRule="atLeast"/>
      <w:ind w:firstLine="709"/>
    </w:pPr>
    <w:rPr>
      <w:rFonts w:asciiTheme="majorHAnsi" w:eastAsia="Tahoma" w:hAnsiTheme="majorHAnsi" w:cs="Times New Roman"/>
      <w:sz w:val="24"/>
      <w:szCs w:val="24"/>
      <w:lang w:eastAsia="ar-SA"/>
    </w:rPr>
  </w:style>
  <w:style w:type="paragraph" w:styleId="Pedmtkomente">
    <w:name w:val="annotation subject"/>
    <w:basedOn w:val="Textkomente"/>
    <w:next w:val="Textkomente"/>
    <w:link w:val="PedmtkomenteChar"/>
    <w:uiPriority w:val="99"/>
    <w:semiHidden/>
    <w:unhideWhenUsed/>
    <w:rsid w:val="0098384B"/>
    <w:rPr>
      <w:b/>
      <w:bCs/>
    </w:rPr>
  </w:style>
  <w:style w:type="character" w:customStyle="1" w:styleId="PedmtkomenteChar">
    <w:name w:val="Předmět komentáře Char"/>
    <w:basedOn w:val="TextkomenteChar"/>
    <w:link w:val="Pedmtkomente"/>
    <w:uiPriority w:val="99"/>
    <w:semiHidden/>
    <w:rsid w:val="0098384B"/>
    <w:rPr>
      <w:b/>
      <w:bCs/>
      <w:kern w:val="0"/>
      <w:sz w:val="20"/>
      <w:szCs w:val="20"/>
      <w14:ligatures w14:val="none"/>
    </w:rPr>
  </w:style>
  <w:style w:type="paragraph" w:styleId="Revize">
    <w:name w:val="Revision"/>
    <w:hidden/>
    <w:uiPriority w:val="99"/>
    <w:semiHidden/>
    <w:rsid w:val="00B0284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55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9076ec-78a7-48c6-a79b-59ee9cb633be">
      <Terms xmlns="http://schemas.microsoft.com/office/infopath/2007/PartnerControls"/>
    </lcf76f155ced4ddcb4097134ff3c332f>
    <TaxCatchAll xmlns="ddccdc42-8934-4503-86a5-1fdd65d906f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E8BB22409AAA458113CD1BB5F78A2C" ma:contentTypeVersion="" ma:contentTypeDescription="Vytvoří nový dokument" ma:contentTypeScope="" ma:versionID="927a4fcd45e564582efeead4d483eec4">
  <xsd:schema xmlns:xsd="http://www.w3.org/2001/XMLSchema" xmlns:xs="http://www.w3.org/2001/XMLSchema" xmlns:p="http://schemas.microsoft.com/office/2006/metadata/properties" xmlns:ns2="579076ec-78a7-48c6-a79b-59ee9cb633be" xmlns:ns3="ddccdc42-8934-4503-86a5-1fdd65d906f7" targetNamespace="http://schemas.microsoft.com/office/2006/metadata/properties" ma:root="true" ma:fieldsID="e4307d2bd7468ab55b597d00756aefce" ns2:_="" ns3:_="">
    <xsd:import namespace="579076ec-78a7-48c6-a79b-59ee9cb633be"/>
    <xsd:import namespace="ddccdc42-8934-4503-86a5-1fdd65d906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076ec-78a7-48c6-a79b-59ee9cb633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7e12f404-db20-461d-82f2-c364d01ddb6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ccdc42-8934-4503-86a5-1fdd65d906f7"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b65df806-ece2-45c2-992f-c7d268c12560}" ma:internalName="TaxCatchAll" ma:showField="CatchAllData" ma:web="ddccdc42-8934-4503-86a5-1fdd65d90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C4CBEE-001E-44D8-90A0-E915F790815E}">
  <ds:schemaRefs>
    <ds:schemaRef ds:uri="http://schemas.microsoft.com/office/2006/metadata/properties"/>
    <ds:schemaRef ds:uri="http://schemas.microsoft.com/office/infopath/2007/PartnerControls"/>
    <ds:schemaRef ds:uri="579076ec-78a7-48c6-a79b-59ee9cb633be"/>
    <ds:schemaRef ds:uri="ddccdc42-8934-4503-86a5-1fdd65d906f7"/>
  </ds:schemaRefs>
</ds:datastoreItem>
</file>

<file path=customXml/itemProps2.xml><?xml version="1.0" encoding="utf-8"?>
<ds:datastoreItem xmlns:ds="http://schemas.openxmlformats.org/officeDocument/2006/customXml" ds:itemID="{2E51759C-DC23-4D60-AADD-120915CAA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076ec-78a7-48c6-a79b-59ee9cb633be"/>
    <ds:schemaRef ds:uri="ddccdc42-8934-4503-86a5-1fdd65d90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BBA1EF-1B43-4447-8764-E612C5E21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671</Words>
  <Characters>3963</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KMVS</dc:creator>
  <cp:keywords/>
  <dc:description/>
  <cp:lastModifiedBy>Romana Kovářová</cp:lastModifiedBy>
  <cp:revision>26</cp:revision>
  <dcterms:created xsi:type="dcterms:W3CDTF">2023-10-30T13:42:00Z</dcterms:created>
  <dcterms:modified xsi:type="dcterms:W3CDTF">2025-09-17T05:36:00Z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0x0101007FE8BB22409AAA458113CD1BB5F78A2C</vt:lpwstr>
  </property>
  <property fmtid="{D5CDD505-2E9C-101B-9397-08002B2CF9AE}" pid="3" name="MediaServiceImageTags">
    <vt:lpwstr/>
  </property>
</Properties>
</file>