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A85A2" w14:textId="3FE6AC1D" w:rsidR="00F929FE" w:rsidRPr="00BD4AFF" w:rsidRDefault="003E440E" w:rsidP="00CA0875">
      <w:pPr>
        <w:spacing w:before="120"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TW"/>
        </w:rPr>
      </w:pPr>
      <w:r w:rsidRPr="00BD4AFF">
        <w:rPr>
          <w:rFonts w:ascii="Arial" w:eastAsia="Times New Roman" w:hAnsi="Arial" w:cs="Arial"/>
          <w:b/>
          <w:sz w:val="28"/>
          <w:szCs w:val="28"/>
          <w:lang w:eastAsia="zh-TW"/>
        </w:rPr>
        <w:t xml:space="preserve">Smlouva </w:t>
      </w:r>
      <w:r w:rsidR="005F10C6" w:rsidRPr="00BD4AFF">
        <w:rPr>
          <w:rFonts w:ascii="Arial" w:eastAsia="Times New Roman" w:hAnsi="Arial" w:cs="Arial"/>
          <w:b/>
          <w:sz w:val="28"/>
          <w:szCs w:val="28"/>
          <w:lang w:eastAsia="zh-TW"/>
        </w:rPr>
        <w:t>na</w:t>
      </w:r>
      <w:r w:rsidRPr="00BD4AFF">
        <w:rPr>
          <w:rFonts w:ascii="Arial" w:eastAsia="Times New Roman" w:hAnsi="Arial" w:cs="Arial"/>
          <w:b/>
          <w:sz w:val="28"/>
          <w:szCs w:val="28"/>
          <w:lang w:eastAsia="zh-TW"/>
        </w:rPr>
        <w:t xml:space="preserve"> </w:t>
      </w:r>
      <w:r w:rsidR="001211AA" w:rsidRPr="00BD4AFF">
        <w:rPr>
          <w:rFonts w:ascii="Arial" w:eastAsia="Times New Roman" w:hAnsi="Arial" w:cs="Arial"/>
          <w:b/>
          <w:sz w:val="28"/>
          <w:szCs w:val="28"/>
          <w:lang w:eastAsia="zh-TW"/>
        </w:rPr>
        <w:t>k</w:t>
      </w:r>
      <w:r w:rsidR="001211AA" w:rsidRPr="00BD4AF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ontroly a revize r</w:t>
      </w:r>
      <w:r w:rsidR="001211AA" w:rsidRPr="00BD4AFF">
        <w:rPr>
          <w:rFonts w:ascii="Arial" w:hAnsi="Arial" w:cs="Arial"/>
          <w:b/>
          <w:sz w:val="28"/>
          <w:szCs w:val="28"/>
        </w:rPr>
        <w:t>ozvodny VN a transformátorů</w:t>
      </w:r>
    </w:p>
    <w:p w14:paraId="5A958F5C" w14:textId="5F631AFF" w:rsidR="00F929FE" w:rsidRDefault="003E440E" w:rsidP="00CA0875">
      <w:pPr>
        <w:spacing w:before="120" w:after="60" w:line="240" w:lineRule="auto"/>
        <w:jc w:val="center"/>
        <w:rPr>
          <w:rFonts w:ascii="Arial" w:eastAsia="Times New Roman" w:hAnsi="Arial" w:cs="Arial"/>
          <w:lang w:eastAsia="zh-TW"/>
        </w:rPr>
      </w:pPr>
      <w:r w:rsidRPr="00BD4AFF">
        <w:rPr>
          <w:rFonts w:ascii="Arial" w:eastAsia="Times New Roman" w:hAnsi="Arial" w:cs="Arial"/>
          <w:b/>
          <w:lang w:eastAsia="zh-TW"/>
        </w:rPr>
        <w:t xml:space="preserve"> </w:t>
      </w:r>
      <w:r w:rsidRPr="00BD4AFF">
        <w:rPr>
          <w:rFonts w:ascii="Arial" w:eastAsia="Times New Roman" w:hAnsi="Arial" w:cs="Arial"/>
          <w:lang w:eastAsia="zh-TW"/>
        </w:rPr>
        <w:t>(dále jen „</w:t>
      </w:r>
      <w:r w:rsidRPr="00BD4AFF">
        <w:rPr>
          <w:rFonts w:ascii="Arial" w:eastAsia="Times New Roman" w:hAnsi="Arial" w:cs="Arial"/>
          <w:b/>
          <w:lang w:eastAsia="zh-TW"/>
        </w:rPr>
        <w:t>smlouva</w:t>
      </w:r>
      <w:r w:rsidRPr="00BD4AFF">
        <w:rPr>
          <w:rFonts w:ascii="Arial" w:eastAsia="Times New Roman" w:hAnsi="Arial" w:cs="Arial"/>
          <w:lang w:eastAsia="zh-TW"/>
        </w:rPr>
        <w:t>“)</w:t>
      </w:r>
    </w:p>
    <w:p w14:paraId="780FA52A" w14:textId="77777777" w:rsidR="007E0A57" w:rsidRPr="00BD4AFF" w:rsidRDefault="007E0A57" w:rsidP="00CA0875">
      <w:pPr>
        <w:spacing w:before="120" w:after="60" w:line="240" w:lineRule="auto"/>
        <w:jc w:val="center"/>
        <w:rPr>
          <w:rFonts w:ascii="Arial" w:hAnsi="Arial" w:cs="Arial"/>
        </w:rPr>
      </w:pPr>
    </w:p>
    <w:p w14:paraId="36A9B1C3" w14:textId="77777777" w:rsidR="00F929FE" w:rsidRPr="00BD4AFF" w:rsidRDefault="003E440E" w:rsidP="00CA0875">
      <w:pPr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b/>
        </w:rPr>
      </w:pPr>
      <w:r w:rsidRPr="00BD4AFF">
        <w:rPr>
          <w:rFonts w:ascii="Arial" w:eastAsia="Times New Roman" w:hAnsi="Arial" w:cs="Arial"/>
          <w:b/>
        </w:rPr>
        <w:t>Smluvní strany</w:t>
      </w:r>
    </w:p>
    <w:p w14:paraId="27154A8D" w14:textId="77777777" w:rsidR="00F929FE" w:rsidRPr="00BD4AFF" w:rsidRDefault="003E440E" w:rsidP="00CA0875">
      <w:pPr>
        <w:spacing w:before="120" w:after="120" w:line="240" w:lineRule="auto"/>
        <w:ind w:firstLine="709"/>
        <w:rPr>
          <w:rFonts w:ascii="Arial" w:hAnsi="Arial" w:cs="Arial"/>
          <w:b/>
          <w:color w:val="000000"/>
        </w:rPr>
      </w:pPr>
      <w:r w:rsidRPr="00BD4AFF">
        <w:rPr>
          <w:rFonts w:ascii="Arial" w:hAnsi="Arial" w:cs="Arial"/>
          <w:b/>
          <w:color w:val="000000"/>
        </w:rPr>
        <w:t>Národní technická knihovna</w:t>
      </w:r>
    </w:p>
    <w:p w14:paraId="76D9CC5A" w14:textId="77777777" w:rsidR="00F929FE" w:rsidRPr="00BD4AFF" w:rsidRDefault="003E440E" w:rsidP="00283CEA">
      <w:pPr>
        <w:spacing w:after="0" w:line="240" w:lineRule="auto"/>
        <w:ind w:firstLine="709"/>
        <w:rPr>
          <w:rFonts w:ascii="Arial" w:hAnsi="Arial" w:cs="Arial"/>
        </w:rPr>
      </w:pPr>
      <w:r w:rsidRPr="00BD4AFF">
        <w:rPr>
          <w:rFonts w:ascii="Arial" w:hAnsi="Arial" w:cs="Arial"/>
          <w:color w:val="000000"/>
        </w:rPr>
        <w:t>příspěvková organizace Ministerstva školství, mládeže a tělovýchovy</w:t>
      </w:r>
    </w:p>
    <w:p w14:paraId="1C817D54" w14:textId="60971DAB" w:rsidR="00F929FE" w:rsidRPr="00BD4AFF" w:rsidRDefault="003E440E" w:rsidP="00283CEA">
      <w:pPr>
        <w:spacing w:after="0" w:line="240" w:lineRule="auto"/>
        <w:ind w:firstLine="709"/>
        <w:rPr>
          <w:rFonts w:ascii="Arial" w:hAnsi="Arial" w:cs="Arial"/>
        </w:rPr>
      </w:pPr>
      <w:r w:rsidRPr="00BD4AFF">
        <w:rPr>
          <w:rFonts w:ascii="Arial" w:hAnsi="Arial" w:cs="Arial"/>
          <w:color w:val="000000"/>
        </w:rPr>
        <w:t>se sídlem:</w:t>
      </w:r>
      <w:r w:rsidR="00283CEA" w:rsidRPr="00BD4AFF">
        <w:rPr>
          <w:rFonts w:ascii="Arial" w:hAnsi="Arial" w:cs="Arial"/>
          <w:color w:val="000000"/>
        </w:rPr>
        <w:tab/>
      </w:r>
      <w:r w:rsidRPr="00BD4AFF">
        <w:rPr>
          <w:rFonts w:ascii="Arial" w:hAnsi="Arial" w:cs="Arial"/>
          <w:color w:val="000000"/>
        </w:rPr>
        <w:t>Technická 6/2710, 160 80 Praha 6 - Dejvice</w:t>
      </w:r>
    </w:p>
    <w:p w14:paraId="2EB1B0E5" w14:textId="70673F12" w:rsidR="00F929FE" w:rsidRPr="00BD4AFF" w:rsidRDefault="003E440E" w:rsidP="00283CEA">
      <w:pPr>
        <w:spacing w:after="0" w:line="240" w:lineRule="auto"/>
        <w:ind w:firstLine="709"/>
        <w:rPr>
          <w:rFonts w:ascii="Arial" w:hAnsi="Arial" w:cs="Arial"/>
          <w:color w:val="000000"/>
        </w:rPr>
      </w:pPr>
      <w:r w:rsidRPr="00BD4AFF">
        <w:rPr>
          <w:rFonts w:ascii="Arial" w:hAnsi="Arial" w:cs="Arial"/>
          <w:color w:val="000000"/>
        </w:rPr>
        <w:t>IČ:</w:t>
      </w:r>
      <w:r w:rsidR="00283CEA" w:rsidRPr="00BD4AFF">
        <w:rPr>
          <w:rFonts w:ascii="Arial" w:hAnsi="Arial" w:cs="Arial"/>
          <w:color w:val="000000"/>
        </w:rPr>
        <w:tab/>
      </w:r>
      <w:r w:rsidR="00283CEA" w:rsidRPr="00BD4AFF">
        <w:rPr>
          <w:rFonts w:ascii="Arial" w:hAnsi="Arial" w:cs="Arial"/>
          <w:color w:val="000000"/>
        </w:rPr>
        <w:tab/>
      </w:r>
      <w:r w:rsidRPr="00BD4AFF">
        <w:rPr>
          <w:rFonts w:ascii="Arial" w:hAnsi="Arial" w:cs="Arial"/>
          <w:color w:val="000000"/>
        </w:rPr>
        <w:t xml:space="preserve">61387142 </w:t>
      </w:r>
    </w:p>
    <w:p w14:paraId="71DC0F90" w14:textId="2E3CE4E4" w:rsidR="00F929FE" w:rsidRPr="00BD4AFF" w:rsidRDefault="003E440E" w:rsidP="00283CEA">
      <w:pPr>
        <w:spacing w:after="0" w:line="240" w:lineRule="auto"/>
        <w:ind w:firstLine="709"/>
        <w:rPr>
          <w:rFonts w:ascii="Arial" w:hAnsi="Arial" w:cs="Arial"/>
          <w:color w:val="000000"/>
        </w:rPr>
      </w:pPr>
      <w:r w:rsidRPr="00BD4AFF">
        <w:rPr>
          <w:rFonts w:ascii="Arial" w:hAnsi="Arial" w:cs="Arial"/>
          <w:color w:val="000000"/>
        </w:rPr>
        <w:t>DIČ:</w:t>
      </w:r>
      <w:r w:rsidR="00283CEA" w:rsidRPr="00BD4AFF">
        <w:rPr>
          <w:rFonts w:ascii="Arial" w:hAnsi="Arial" w:cs="Arial"/>
          <w:color w:val="000000"/>
        </w:rPr>
        <w:tab/>
      </w:r>
      <w:r w:rsidR="00283CEA" w:rsidRPr="00BD4AFF">
        <w:rPr>
          <w:rFonts w:ascii="Arial" w:hAnsi="Arial" w:cs="Arial"/>
          <w:color w:val="000000"/>
        </w:rPr>
        <w:tab/>
      </w:r>
      <w:r w:rsidRPr="00BD4AFF">
        <w:rPr>
          <w:rFonts w:ascii="Arial" w:hAnsi="Arial" w:cs="Arial"/>
          <w:color w:val="000000"/>
        </w:rPr>
        <w:t>CZ61387142</w:t>
      </w:r>
    </w:p>
    <w:p w14:paraId="224E075E" w14:textId="48D8AF40" w:rsidR="00F929FE" w:rsidRPr="00BD4AFF" w:rsidRDefault="00283CEA" w:rsidP="00283CEA">
      <w:pPr>
        <w:spacing w:after="0" w:line="240" w:lineRule="auto"/>
        <w:ind w:firstLine="709"/>
        <w:rPr>
          <w:rFonts w:ascii="Arial" w:hAnsi="Arial" w:cs="Arial"/>
        </w:rPr>
      </w:pPr>
      <w:r w:rsidRPr="00BD4AFF">
        <w:rPr>
          <w:rFonts w:ascii="Arial" w:hAnsi="Arial" w:cs="Arial"/>
        </w:rPr>
        <w:t>B</w:t>
      </w:r>
      <w:r w:rsidR="003E440E" w:rsidRPr="00BD4AFF">
        <w:rPr>
          <w:rFonts w:ascii="Arial" w:hAnsi="Arial" w:cs="Arial"/>
        </w:rPr>
        <w:t>ank</w:t>
      </w:r>
      <w:r w:rsidRPr="00BD4AFF">
        <w:rPr>
          <w:rFonts w:ascii="Arial" w:hAnsi="Arial" w:cs="Arial"/>
        </w:rPr>
        <w:t xml:space="preserve">. </w:t>
      </w:r>
      <w:proofErr w:type="gramStart"/>
      <w:r w:rsidR="003E440E" w:rsidRPr="00BD4AFF">
        <w:rPr>
          <w:rFonts w:ascii="Arial" w:hAnsi="Arial" w:cs="Arial"/>
        </w:rPr>
        <w:t>spojení</w:t>
      </w:r>
      <w:proofErr w:type="gramEnd"/>
      <w:r w:rsidR="003E440E" w:rsidRPr="00BD4AFF">
        <w:rPr>
          <w:rFonts w:ascii="Arial" w:hAnsi="Arial" w:cs="Arial"/>
        </w:rPr>
        <w:t>:</w:t>
      </w:r>
      <w:r w:rsidRPr="00BD4AFF">
        <w:rPr>
          <w:rFonts w:ascii="Arial" w:hAnsi="Arial" w:cs="Arial"/>
        </w:rPr>
        <w:tab/>
      </w:r>
      <w:r w:rsidR="003E440E" w:rsidRPr="00BD4AFF">
        <w:rPr>
          <w:rFonts w:ascii="Arial" w:hAnsi="Arial" w:cs="Arial"/>
        </w:rPr>
        <w:t xml:space="preserve">Česká národní banka, č. </w:t>
      </w:r>
      <w:proofErr w:type="spellStart"/>
      <w:r w:rsidR="003E440E" w:rsidRPr="00BD4AFF">
        <w:rPr>
          <w:rFonts w:ascii="Arial" w:hAnsi="Arial" w:cs="Arial"/>
        </w:rPr>
        <w:t>ú.</w:t>
      </w:r>
      <w:proofErr w:type="spellEnd"/>
      <w:r w:rsidR="003E440E" w:rsidRPr="00BD4AFF">
        <w:rPr>
          <w:rFonts w:ascii="Arial" w:hAnsi="Arial" w:cs="Arial"/>
        </w:rPr>
        <w:t xml:space="preserve">: </w:t>
      </w:r>
      <w:r w:rsidR="00B91D32">
        <w:rPr>
          <w:rFonts w:ascii="Arial" w:hAnsi="Arial" w:cs="Arial"/>
          <w:i/>
        </w:rPr>
        <w:t>redigováno</w:t>
      </w:r>
    </w:p>
    <w:p w14:paraId="267D64F6" w14:textId="558043E1" w:rsidR="00F929FE" w:rsidRPr="00BD4AFF" w:rsidRDefault="00283CEA" w:rsidP="00283CEA">
      <w:pPr>
        <w:spacing w:after="0" w:line="240" w:lineRule="auto"/>
        <w:ind w:firstLine="709"/>
        <w:rPr>
          <w:rFonts w:ascii="Arial" w:hAnsi="Arial" w:cs="Arial"/>
          <w:color w:val="000000"/>
        </w:rPr>
      </w:pPr>
      <w:r w:rsidRPr="00BD4AFF">
        <w:rPr>
          <w:rFonts w:ascii="Arial" w:hAnsi="Arial" w:cs="Arial"/>
          <w:color w:val="000000"/>
        </w:rPr>
        <w:t>J</w:t>
      </w:r>
      <w:r w:rsidR="003E440E" w:rsidRPr="00BD4AFF">
        <w:rPr>
          <w:rFonts w:ascii="Arial" w:hAnsi="Arial" w:cs="Arial"/>
          <w:color w:val="000000"/>
        </w:rPr>
        <w:t>ednající</w:t>
      </w:r>
      <w:r w:rsidRPr="00BD4AFF">
        <w:rPr>
          <w:rFonts w:ascii="Arial" w:hAnsi="Arial" w:cs="Arial"/>
          <w:color w:val="000000"/>
        </w:rPr>
        <w:t>:</w:t>
      </w:r>
      <w:r w:rsidRPr="00BD4AFF">
        <w:rPr>
          <w:rFonts w:ascii="Arial" w:hAnsi="Arial" w:cs="Arial"/>
          <w:color w:val="000000"/>
        </w:rPr>
        <w:tab/>
      </w:r>
      <w:r w:rsidR="00B91D32">
        <w:rPr>
          <w:rFonts w:ascii="Arial" w:hAnsi="Arial" w:cs="Arial"/>
          <w:i/>
          <w:color w:val="000000"/>
        </w:rPr>
        <w:t>redigováno</w:t>
      </w:r>
      <w:r w:rsidR="0055045F" w:rsidRPr="00BD4AFF">
        <w:rPr>
          <w:rFonts w:ascii="Arial" w:hAnsi="Arial" w:cs="Arial"/>
          <w:color w:val="000000"/>
        </w:rPr>
        <w:t>, statutárním náměstkem pověřeným řízením</w:t>
      </w:r>
    </w:p>
    <w:p w14:paraId="3396F39B" w14:textId="77777777" w:rsidR="00F929FE" w:rsidRPr="00BD4AFF" w:rsidRDefault="003E440E" w:rsidP="00CA0875">
      <w:pPr>
        <w:spacing w:before="120" w:after="120" w:line="240" w:lineRule="auto"/>
        <w:ind w:firstLine="709"/>
        <w:rPr>
          <w:rFonts w:ascii="Arial" w:hAnsi="Arial" w:cs="Arial"/>
        </w:rPr>
      </w:pPr>
      <w:r w:rsidRPr="00BD4AFF">
        <w:rPr>
          <w:rFonts w:ascii="Arial" w:eastAsia="Times New Roman" w:hAnsi="Arial" w:cs="Arial"/>
        </w:rPr>
        <w:t>(dále jen „</w:t>
      </w:r>
      <w:r w:rsidRPr="00BD4AFF">
        <w:rPr>
          <w:rFonts w:ascii="Arial" w:eastAsia="Times New Roman" w:hAnsi="Arial" w:cs="Arial"/>
          <w:b/>
        </w:rPr>
        <w:t>objednatel</w:t>
      </w:r>
      <w:r w:rsidRPr="00BD4AFF">
        <w:rPr>
          <w:rFonts w:ascii="Arial" w:eastAsia="Times New Roman" w:hAnsi="Arial" w:cs="Arial"/>
        </w:rPr>
        <w:t>“)</w:t>
      </w:r>
    </w:p>
    <w:p w14:paraId="410C4AAA" w14:textId="7AE7504E" w:rsidR="00F929FE" w:rsidRPr="00BD4AFF" w:rsidRDefault="00283CEA" w:rsidP="00283CEA">
      <w:pPr>
        <w:tabs>
          <w:tab w:val="left" w:pos="680"/>
        </w:tabs>
        <w:spacing w:before="120" w:after="120" w:line="240" w:lineRule="auto"/>
        <w:jc w:val="both"/>
        <w:rPr>
          <w:rFonts w:ascii="Arial" w:eastAsia="Times New Roman" w:hAnsi="Arial" w:cs="Arial"/>
          <w:lang w:eastAsia="zh-TW"/>
        </w:rPr>
      </w:pPr>
      <w:r w:rsidRPr="00BD4AFF">
        <w:rPr>
          <w:rFonts w:ascii="Arial" w:eastAsia="Times New Roman" w:hAnsi="Arial" w:cs="Arial"/>
          <w:lang w:eastAsia="zh-TW"/>
        </w:rPr>
        <w:tab/>
        <w:t>a</w:t>
      </w:r>
    </w:p>
    <w:p w14:paraId="4D62BE23" w14:textId="77777777" w:rsidR="00646641" w:rsidRPr="00BD4AFF" w:rsidRDefault="00646641" w:rsidP="00CA0875">
      <w:pPr>
        <w:spacing w:before="120" w:after="120" w:line="240" w:lineRule="auto"/>
        <w:ind w:firstLine="709"/>
        <w:rPr>
          <w:rFonts w:ascii="Arial" w:eastAsia="Times New Roman" w:hAnsi="Arial" w:cs="Arial"/>
          <w:b/>
        </w:rPr>
      </w:pPr>
      <w:r w:rsidRPr="00BD4AFF">
        <w:rPr>
          <w:rFonts w:ascii="Arial" w:eastAsia="Times New Roman" w:hAnsi="Arial" w:cs="Arial"/>
          <w:b/>
        </w:rPr>
        <w:tab/>
      </w:r>
      <w:proofErr w:type="spellStart"/>
      <w:r w:rsidRPr="00BD4AFF">
        <w:rPr>
          <w:rFonts w:ascii="Arial" w:eastAsia="Times New Roman" w:hAnsi="Arial" w:cs="Arial"/>
          <w:b/>
        </w:rPr>
        <w:t>EQUANS</w:t>
      </w:r>
      <w:proofErr w:type="spellEnd"/>
      <w:r w:rsidRPr="00BD4AFF">
        <w:rPr>
          <w:rFonts w:ascii="Arial" w:eastAsia="Times New Roman" w:hAnsi="Arial" w:cs="Arial"/>
          <w:b/>
        </w:rPr>
        <w:t xml:space="preserve"> </w:t>
      </w:r>
      <w:proofErr w:type="spellStart"/>
      <w:r w:rsidRPr="00BD4AFF">
        <w:rPr>
          <w:rFonts w:ascii="Arial" w:eastAsia="Times New Roman" w:hAnsi="Arial" w:cs="Arial"/>
          <w:b/>
        </w:rPr>
        <w:t>Services</w:t>
      </w:r>
      <w:proofErr w:type="spellEnd"/>
      <w:r w:rsidRPr="00BD4AFF">
        <w:rPr>
          <w:rFonts w:ascii="Arial" w:eastAsia="Times New Roman" w:hAnsi="Arial" w:cs="Arial"/>
          <w:b/>
        </w:rPr>
        <w:t xml:space="preserve"> a.s.</w:t>
      </w:r>
    </w:p>
    <w:p w14:paraId="555DC6BC" w14:textId="7B3F2E20" w:rsidR="00F929FE" w:rsidRPr="00BD4AFF" w:rsidRDefault="003E440E" w:rsidP="00283CEA">
      <w:pPr>
        <w:spacing w:after="0" w:line="240" w:lineRule="auto"/>
        <w:ind w:firstLine="709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se sídlem</w:t>
      </w:r>
      <w:r w:rsidR="00646641" w:rsidRPr="00BD4AFF">
        <w:rPr>
          <w:rFonts w:ascii="Arial" w:eastAsia="Times New Roman" w:hAnsi="Arial" w:cs="Arial"/>
        </w:rPr>
        <w:t>:</w:t>
      </w:r>
      <w:r w:rsidR="00283CEA" w:rsidRPr="00BD4AFF">
        <w:rPr>
          <w:rFonts w:ascii="Arial" w:eastAsia="Times New Roman" w:hAnsi="Arial" w:cs="Arial"/>
        </w:rPr>
        <w:tab/>
      </w:r>
      <w:r w:rsidR="00646641" w:rsidRPr="00BD4AFF">
        <w:rPr>
          <w:rFonts w:ascii="Arial" w:eastAsia="Times New Roman" w:hAnsi="Arial" w:cs="Arial"/>
        </w:rPr>
        <w:t>Lhotecká 793/3, Kamýk, 143 00 Praha 4</w:t>
      </w:r>
    </w:p>
    <w:p w14:paraId="099DED8C" w14:textId="62BC7081" w:rsidR="00F929FE" w:rsidRPr="00BD4AFF" w:rsidRDefault="003E440E" w:rsidP="00283CEA">
      <w:pPr>
        <w:spacing w:after="0" w:line="240" w:lineRule="auto"/>
        <w:ind w:firstLine="709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IČO:</w:t>
      </w:r>
      <w:r w:rsidR="00283CEA" w:rsidRPr="00BD4AFF">
        <w:rPr>
          <w:rFonts w:ascii="Arial" w:eastAsia="Times New Roman" w:hAnsi="Arial" w:cs="Arial"/>
        </w:rPr>
        <w:tab/>
      </w:r>
      <w:r w:rsidR="00283CEA" w:rsidRPr="00BD4AFF">
        <w:rPr>
          <w:rFonts w:ascii="Arial" w:eastAsia="Times New Roman" w:hAnsi="Arial" w:cs="Arial"/>
        </w:rPr>
        <w:tab/>
      </w:r>
      <w:r w:rsidR="000F0E51" w:rsidRPr="00BD4AFF">
        <w:rPr>
          <w:rFonts w:ascii="Arial" w:eastAsia="Times New Roman" w:hAnsi="Arial" w:cs="Arial"/>
        </w:rPr>
        <w:t>26121603</w:t>
      </w:r>
    </w:p>
    <w:p w14:paraId="326CF2E6" w14:textId="6345C3A1" w:rsidR="000F0E51" w:rsidRPr="00BD4AFF" w:rsidRDefault="003E440E" w:rsidP="00283CEA">
      <w:pPr>
        <w:spacing w:after="0" w:line="240" w:lineRule="auto"/>
        <w:ind w:firstLine="709"/>
        <w:rPr>
          <w:rFonts w:ascii="Arial" w:eastAsia="Times New Roman" w:hAnsi="Arial" w:cs="Arial"/>
        </w:rPr>
      </w:pPr>
      <w:proofErr w:type="spellStart"/>
      <w:r w:rsidRPr="00BD4AFF">
        <w:rPr>
          <w:rFonts w:ascii="Arial" w:eastAsia="Times New Roman" w:hAnsi="Arial" w:cs="Arial"/>
        </w:rPr>
        <w:t>Sp</w:t>
      </w:r>
      <w:proofErr w:type="spellEnd"/>
      <w:r w:rsidRPr="00BD4AFF">
        <w:rPr>
          <w:rFonts w:ascii="Arial" w:eastAsia="Times New Roman" w:hAnsi="Arial" w:cs="Arial"/>
        </w:rPr>
        <w:t>. zn.</w:t>
      </w:r>
      <w:r w:rsidR="000F0E51" w:rsidRPr="00BD4AFF">
        <w:rPr>
          <w:rFonts w:ascii="Arial" w:eastAsia="Times New Roman" w:hAnsi="Arial" w:cs="Arial"/>
        </w:rPr>
        <w:t>:</w:t>
      </w:r>
      <w:r w:rsidR="00283CEA" w:rsidRPr="00BD4AFF">
        <w:rPr>
          <w:rFonts w:ascii="Arial" w:eastAsia="Times New Roman" w:hAnsi="Arial" w:cs="Arial"/>
        </w:rPr>
        <w:tab/>
      </w:r>
      <w:r w:rsidR="000F0E51" w:rsidRPr="00BD4AFF">
        <w:rPr>
          <w:rFonts w:ascii="Arial" w:eastAsia="Times New Roman" w:hAnsi="Arial" w:cs="Arial"/>
        </w:rPr>
        <w:t>B 6192 vedená u Městského soudu v Praze</w:t>
      </w:r>
    </w:p>
    <w:p w14:paraId="70722545" w14:textId="4ECA7EEF" w:rsidR="00F929FE" w:rsidRPr="00BD4AFF" w:rsidRDefault="003E440E" w:rsidP="00283CEA">
      <w:pPr>
        <w:spacing w:after="0" w:line="240" w:lineRule="auto"/>
        <w:ind w:firstLine="709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Bank</w:t>
      </w:r>
      <w:r w:rsidR="00283CEA" w:rsidRPr="00BD4AFF">
        <w:rPr>
          <w:rFonts w:ascii="Arial" w:eastAsia="Times New Roman" w:hAnsi="Arial" w:cs="Arial"/>
        </w:rPr>
        <w:t>.</w:t>
      </w:r>
      <w:r w:rsidRPr="00BD4AFF">
        <w:rPr>
          <w:rFonts w:ascii="Arial" w:eastAsia="Times New Roman" w:hAnsi="Arial" w:cs="Arial"/>
        </w:rPr>
        <w:t xml:space="preserve"> </w:t>
      </w:r>
      <w:proofErr w:type="gramStart"/>
      <w:r w:rsidRPr="00BD4AFF">
        <w:rPr>
          <w:rFonts w:ascii="Arial" w:eastAsia="Times New Roman" w:hAnsi="Arial" w:cs="Arial"/>
        </w:rPr>
        <w:t>spojení</w:t>
      </w:r>
      <w:proofErr w:type="gramEnd"/>
      <w:r w:rsidRPr="00BD4AFF">
        <w:rPr>
          <w:rFonts w:ascii="Arial" w:eastAsia="Times New Roman" w:hAnsi="Arial" w:cs="Arial"/>
        </w:rPr>
        <w:t>:</w:t>
      </w:r>
      <w:r w:rsidR="00283CEA" w:rsidRPr="00BD4AFF">
        <w:rPr>
          <w:rFonts w:ascii="Arial" w:eastAsia="Times New Roman" w:hAnsi="Arial" w:cs="Arial"/>
        </w:rPr>
        <w:tab/>
      </w:r>
      <w:r w:rsidR="00EF6DF6" w:rsidRPr="00BD4AFF">
        <w:rPr>
          <w:rFonts w:ascii="Arial" w:eastAsia="Times New Roman" w:hAnsi="Arial" w:cs="Arial"/>
        </w:rPr>
        <w:t>Komerční banka a.s.</w:t>
      </w:r>
      <w:r w:rsidRPr="00BD4AFF">
        <w:rPr>
          <w:rFonts w:ascii="Arial" w:eastAsia="Times New Roman" w:hAnsi="Arial" w:cs="Arial"/>
        </w:rPr>
        <w:t xml:space="preserve">, </w:t>
      </w:r>
      <w:r w:rsidR="00EF6DF6" w:rsidRPr="00BD4AFF">
        <w:rPr>
          <w:rFonts w:ascii="Arial" w:eastAsia="Times New Roman" w:hAnsi="Arial" w:cs="Arial"/>
        </w:rPr>
        <w:t>č</w:t>
      </w:r>
      <w:r w:rsidRPr="00BD4AFF">
        <w:rPr>
          <w:rFonts w:ascii="Arial" w:eastAsia="Times New Roman" w:hAnsi="Arial" w:cs="Arial"/>
        </w:rPr>
        <w:t xml:space="preserve">. účtu: </w:t>
      </w:r>
      <w:r w:rsidR="00B91D32">
        <w:rPr>
          <w:rFonts w:ascii="Arial" w:eastAsia="Times New Roman" w:hAnsi="Arial" w:cs="Arial"/>
          <w:i/>
        </w:rPr>
        <w:t>redigováno</w:t>
      </w:r>
      <w:r w:rsidRPr="00BD4AFF">
        <w:rPr>
          <w:rFonts w:ascii="Arial" w:eastAsia="Times New Roman" w:hAnsi="Arial" w:cs="Arial"/>
        </w:rPr>
        <w:t xml:space="preserve">  </w:t>
      </w:r>
    </w:p>
    <w:p w14:paraId="660CC2DF" w14:textId="69136854" w:rsidR="00F929FE" w:rsidRPr="00BD4AFF" w:rsidRDefault="003E440E" w:rsidP="00283CEA">
      <w:pPr>
        <w:spacing w:after="0" w:line="240" w:lineRule="auto"/>
        <w:ind w:left="2160" w:hanging="1451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Zastoupen</w:t>
      </w:r>
      <w:r w:rsidR="00283CEA" w:rsidRPr="00BD4AFF">
        <w:rPr>
          <w:rFonts w:ascii="Arial" w:eastAsia="Times New Roman" w:hAnsi="Arial" w:cs="Arial"/>
        </w:rPr>
        <w:t>á</w:t>
      </w:r>
      <w:r w:rsidRPr="00BD4AFF">
        <w:rPr>
          <w:rFonts w:ascii="Arial" w:eastAsia="Times New Roman" w:hAnsi="Arial" w:cs="Arial"/>
        </w:rPr>
        <w:t>:</w:t>
      </w:r>
      <w:r w:rsidR="00283CEA" w:rsidRPr="00BD4AFF">
        <w:rPr>
          <w:rFonts w:ascii="Arial" w:eastAsia="Times New Roman" w:hAnsi="Arial" w:cs="Arial"/>
        </w:rPr>
        <w:tab/>
      </w:r>
      <w:r w:rsidR="00B91D32">
        <w:rPr>
          <w:rFonts w:ascii="Arial" w:eastAsia="Times New Roman" w:hAnsi="Arial" w:cs="Arial"/>
          <w:i/>
        </w:rPr>
        <w:t>redigováno</w:t>
      </w:r>
      <w:r w:rsidR="00EF6DF6" w:rsidRPr="00BD4AFF">
        <w:rPr>
          <w:rFonts w:ascii="Arial" w:eastAsia="Times New Roman" w:hAnsi="Arial" w:cs="Arial"/>
        </w:rPr>
        <w:t xml:space="preserve">, </w:t>
      </w:r>
      <w:r w:rsidR="00E0008D">
        <w:rPr>
          <w:rFonts w:ascii="Arial" w:eastAsia="Times New Roman" w:hAnsi="Arial" w:cs="Arial"/>
        </w:rPr>
        <w:t>předsedou</w:t>
      </w:r>
      <w:r w:rsidR="00EF6DF6" w:rsidRPr="00BD4AFF">
        <w:rPr>
          <w:rFonts w:ascii="Arial" w:eastAsia="Times New Roman" w:hAnsi="Arial" w:cs="Arial"/>
        </w:rPr>
        <w:t xml:space="preserve"> představenstva a </w:t>
      </w:r>
      <w:r w:rsidR="00B91D32">
        <w:rPr>
          <w:rFonts w:ascii="Arial" w:eastAsia="Times New Roman" w:hAnsi="Arial" w:cs="Arial"/>
          <w:i/>
        </w:rPr>
        <w:t>redigováno</w:t>
      </w:r>
      <w:r w:rsidR="00EF6DF6" w:rsidRPr="00BD4AFF">
        <w:rPr>
          <w:rFonts w:ascii="Arial" w:eastAsia="Times New Roman" w:hAnsi="Arial" w:cs="Arial"/>
        </w:rPr>
        <w:t>, členem představenstva</w:t>
      </w:r>
    </w:p>
    <w:p w14:paraId="129CDA21" w14:textId="1007EFF3" w:rsidR="00F929FE" w:rsidRDefault="003E440E" w:rsidP="00283CEA">
      <w:pPr>
        <w:spacing w:before="120" w:after="240" w:line="240" w:lineRule="auto"/>
        <w:ind w:firstLine="709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(dále jen „</w:t>
      </w:r>
      <w:r w:rsidRPr="00BD4AFF">
        <w:rPr>
          <w:rFonts w:ascii="Arial" w:eastAsia="Times New Roman" w:hAnsi="Arial" w:cs="Arial"/>
          <w:b/>
        </w:rPr>
        <w:t>poskytovatel</w:t>
      </w:r>
      <w:r w:rsidRPr="00BD4AFF">
        <w:rPr>
          <w:rFonts w:ascii="Arial" w:eastAsia="Times New Roman" w:hAnsi="Arial" w:cs="Arial"/>
        </w:rPr>
        <w:t>“)</w:t>
      </w:r>
    </w:p>
    <w:p w14:paraId="1B8CFDDE" w14:textId="77777777" w:rsidR="007E0A57" w:rsidRPr="00BD4AFF" w:rsidRDefault="007E0A57" w:rsidP="00283CEA">
      <w:pPr>
        <w:spacing w:before="120" w:after="240" w:line="240" w:lineRule="auto"/>
        <w:ind w:firstLine="709"/>
        <w:rPr>
          <w:rFonts w:ascii="Arial" w:hAnsi="Arial" w:cs="Arial"/>
        </w:rPr>
      </w:pPr>
    </w:p>
    <w:p w14:paraId="1E91E83E" w14:textId="77777777" w:rsidR="00F929FE" w:rsidRPr="00BD4AFF" w:rsidRDefault="003E440E" w:rsidP="00CA0875">
      <w:pPr>
        <w:numPr>
          <w:ilvl w:val="0"/>
          <w:numId w:val="2"/>
        </w:numPr>
        <w:spacing w:before="120" w:after="60" w:line="240" w:lineRule="auto"/>
        <w:rPr>
          <w:rFonts w:ascii="Arial" w:eastAsia="Times New Roman" w:hAnsi="Arial" w:cs="Arial"/>
          <w:b/>
        </w:rPr>
      </w:pPr>
      <w:r w:rsidRPr="00BD4AFF">
        <w:rPr>
          <w:rFonts w:ascii="Arial" w:eastAsia="Times New Roman" w:hAnsi="Arial" w:cs="Arial"/>
          <w:b/>
        </w:rPr>
        <w:t>Předmět smlouvy</w:t>
      </w:r>
    </w:p>
    <w:p w14:paraId="5E874FAA" w14:textId="1930B869" w:rsidR="00F929FE" w:rsidRPr="00BD4AFF" w:rsidRDefault="003E440E" w:rsidP="00CA0875">
      <w:pPr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hAnsi="Arial" w:cs="Arial"/>
        </w:rPr>
      </w:pPr>
      <w:r w:rsidRPr="00BD4AFF">
        <w:rPr>
          <w:rFonts w:ascii="Arial" w:hAnsi="Arial" w:cs="Arial"/>
        </w:rPr>
        <w:t xml:space="preserve">Předmětem smlouvy je </w:t>
      </w:r>
      <w:r w:rsidR="00107F03" w:rsidRPr="00BD4AFF">
        <w:rPr>
          <w:rFonts w:ascii="Arial" w:hAnsi="Arial" w:cs="Arial"/>
        </w:rPr>
        <w:t xml:space="preserve">provádění </w:t>
      </w:r>
      <w:r w:rsidR="00932233" w:rsidRPr="00BD4AFF">
        <w:rPr>
          <w:rFonts w:ascii="Arial" w:hAnsi="Arial" w:cs="Arial"/>
        </w:rPr>
        <w:t xml:space="preserve">pravidelné péče, kontrol </w:t>
      </w:r>
      <w:r w:rsidR="00107F03" w:rsidRPr="00BD4AFF">
        <w:rPr>
          <w:rFonts w:ascii="Arial" w:hAnsi="Arial" w:cs="Arial"/>
        </w:rPr>
        <w:t>a revizí rozvodny VN a transformátorů v TS 8897 NTK</w:t>
      </w:r>
      <w:r w:rsidR="009635CD" w:rsidRPr="00BD4AFF">
        <w:rPr>
          <w:rFonts w:ascii="Arial" w:hAnsi="Arial" w:cs="Arial"/>
        </w:rPr>
        <w:t>.</w:t>
      </w:r>
      <w:r w:rsidR="00107F03" w:rsidRPr="00BD4AFF">
        <w:rPr>
          <w:rFonts w:ascii="Arial" w:eastAsia="Times New Roman" w:hAnsi="Arial" w:cs="Arial"/>
        </w:rPr>
        <w:t xml:space="preserve"> Povinnosti poskytovatele detailně definuje </w:t>
      </w:r>
      <w:r w:rsidR="00107F03" w:rsidRPr="00BD4AFF">
        <w:rPr>
          <w:rFonts w:ascii="Arial" w:eastAsia="Times New Roman" w:hAnsi="Arial" w:cs="Arial"/>
          <w:lang w:eastAsia="de-DE"/>
        </w:rPr>
        <w:t>příloha</w:t>
      </w:r>
      <w:r w:rsidR="009635CD" w:rsidRPr="00BD4AFF">
        <w:rPr>
          <w:rFonts w:ascii="Arial" w:eastAsia="Times New Roman" w:hAnsi="Arial" w:cs="Arial"/>
          <w:lang w:eastAsia="de-DE"/>
        </w:rPr>
        <w:t xml:space="preserve"> </w:t>
      </w:r>
      <w:r w:rsidR="00107F03" w:rsidRPr="00BD4AFF">
        <w:rPr>
          <w:rFonts w:ascii="Arial" w:eastAsia="Times New Roman" w:hAnsi="Arial" w:cs="Arial"/>
          <w:lang w:eastAsia="de-DE"/>
        </w:rPr>
        <w:t xml:space="preserve"> – </w:t>
      </w:r>
      <w:r w:rsidR="00681D4A" w:rsidRPr="00BD4AFF">
        <w:rPr>
          <w:rFonts w:ascii="Arial" w:eastAsia="Times New Roman" w:hAnsi="Arial" w:cs="Arial"/>
          <w:lang w:eastAsia="de-DE"/>
        </w:rPr>
        <w:t>T</w:t>
      </w:r>
      <w:r w:rsidR="00107F03" w:rsidRPr="00BD4AFF">
        <w:rPr>
          <w:rFonts w:ascii="Arial" w:eastAsia="Times New Roman" w:hAnsi="Arial" w:cs="Arial"/>
          <w:lang w:eastAsia="de-DE"/>
        </w:rPr>
        <w:t>echnická specifikace.</w:t>
      </w:r>
      <w:r w:rsidRPr="00BD4AFF">
        <w:rPr>
          <w:rFonts w:ascii="Arial" w:eastAsia="Times New Roman" w:hAnsi="Arial" w:cs="Arial"/>
          <w:lang w:eastAsia="zh-TW"/>
        </w:rPr>
        <w:t xml:space="preserve"> </w:t>
      </w:r>
    </w:p>
    <w:p w14:paraId="3833DEC5" w14:textId="51C62EA3" w:rsidR="00F929FE" w:rsidRPr="00BD4AFF" w:rsidRDefault="003E440E" w:rsidP="00CA0875">
      <w:pPr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eastAsia="Times New Roman" w:hAnsi="Arial" w:cs="Arial"/>
          <w:lang w:eastAsia="zh-TW"/>
        </w:rPr>
      </w:pPr>
      <w:r w:rsidRPr="00BD4AFF">
        <w:rPr>
          <w:rFonts w:ascii="Arial" w:eastAsia="Times New Roman" w:hAnsi="Arial" w:cs="Arial"/>
          <w:lang w:eastAsia="zh-TW"/>
        </w:rPr>
        <w:t>Poskytovatel je povinen písemně upozornit objednatele</w:t>
      </w:r>
      <w:r w:rsidR="00B23397" w:rsidRPr="00BD4AFF">
        <w:rPr>
          <w:rFonts w:ascii="Arial" w:eastAsia="Times New Roman" w:hAnsi="Arial" w:cs="Arial"/>
          <w:lang w:eastAsia="zh-TW"/>
        </w:rPr>
        <w:t>,</w:t>
      </w:r>
      <w:r w:rsidRPr="00BD4AFF">
        <w:rPr>
          <w:rFonts w:ascii="Arial" w:eastAsia="Times New Roman" w:hAnsi="Arial" w:cs="Arial"/>
          <w:lang w:eastAsia="zh-TW"/>
        </w:rPr>
        <w:t xml:space="preserve"> nejméně 10 dní předem</w:t>
      </w:r>
      <w:r w:rsidR="00B23397" w:rsidRPr="00BD4AFF">
        <w:rPr>
          <w:rFonts w:ascii="Arial" w:eastAsia="Times New Roman" w:hAnsi="Arial" w:cs="Arial"/>
          <w:lang w:eastAsia="zh-TW"/>
        </w:rPr>
        <w:t>,</w:t>
      </w:r>
      <w:r w:rsidRPr="00BD4AFF">
        <w:rPr>
          <w:rFonts w:ascii="Arial" w:eastAsia="Times New Roman" w:hAnsi="Arial" w:cs="Arial"/>
          <w:lang w:eastAsia="zh-TW"/>
        </w:rPr>
        <w:t xml:space="preserve"> na potřebu jakéhokoli dalšího úkonu údržby, který není uveden v harmonogramu</w:t>
      </w:r>
      <w:r w:rsidR="00B23397" w:rsidRPr="00BD4AFF">
        <w:rPr>
          <w:rFonts w:ascii="Arial" w:eastAsia="Times New Roman" w:hAnsi="Arial" w:cs="Arial"/>
          <w:lang w:eastAsia="zh-TW"/>
        </w:rPr>
        <w:t xml:space="preserve"> přílohy </w:t>
      </w:r>
      <w:r w:rsidRPr="00BD4AFF">
        <w:rPr>
          <w:rFonts w:ascii="Arial" w:eastAsia="Times New Roman" w:hAnsi="Arial" w:cs="Arial"/>
          <w:lang w:eastAsia="zh-TW"/>
        </w:rPr>
        <w:t xml:space="preserve">této smlouvy. Poskytovatel je povinen tento harmonogram údržby dodržovat bez nutnosti dalších výzev a upozornění objednatele. </w:t>
      </w:r>
    </w:p>
    <w:p w14:paraId="38F603C2" w14:textId="31B2A923" w:rsidR="00F929FE" w:rsidRPr="00BD4AFF" w:rsidRDefault="003E440E" w:rsidP="00CA0875">
      <w:pPr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eastAsia="Times New Roman" w:hAnsi="Arial" w:cs="Arial"/>
          <w:lang w:eastAsia="zh-TW"/>
        </w:rPr>
      </w:pPr>
      <w:r w:rsidRPr="00BD4AFF">
        <w:rPr>
          <w:rFonts w:ascii="Arial" w:eastAsia="Times New Roman" w:hAnsi="Arial" w:cs="Arial"/>
          <w:lang w:eastAsia="zh-TW"/>
        </w:rPr>
        <w:t>Jakýkoli úkon údržby v budově obje</w:t>
      </w:r>
      <w:r w:rsidR="00B27632" w:rsidRPr="00BD4AFF">
        <w:rPr>
          <w:rFonts w:ascii="Arial" w:eastAsia="Times New Roman" w:hAnsi="Arial" w:cs="Arial"/>
          <w:lang w:eastAsia="zh-TW"/>
        </w:rPr>
        <w:t xml:space="preserve">dnatele je povinen poskytovatel ohlásit </w:t>
      </w:r>
      <w:r w:rsidR="00932233" w:rsidRPr="00BD4AFF">
        <w:rPr>
          <w:rFonts w:ascii="Arial" w:eastAsia="Times New Roman" w:hAnsi="Arial" w:cs="Arial"/>
          <w:lang w:eastAsia="zh-TW"/>
        </w:rPr>
        <w:t xml:space="preserve">emailem </w:t>
      </w:r>
      <w:r w:rsidR="00B27632" w:rsidRPr="00BD4AFF">
        <w:rPr>
          <w:rFonts w:ascii="Arial" w:eastAsia="Times New Roman" w:hAnsi="Arial" w:cs="Arial"/>
          <w:lang w:eastAsia="zh-TW"/>
        </w:rPr>
        <w:t>objednateli nejméně 3 pracovní dny předem tak, že uvede datum, čas kontroly a jména konkrétních fyzických osob, které úkon v budově objednatele provedou.</w:t>
      </w:r>
    </w:p>
    <w:p w14:paraId="07C979BA" w14:textId="17700E4C" w:rsidR="00B27632" w:rsidRPr="00BD4AFF" w:rsidRDefault="00B27632" w:rsidP="00CA0875">
      <w:pPr>
        <w:spacing w:after="0" w:line="240" w:lineRule="auto"/>
        <w:ind w:left="680"/>
        <w:rPr>
          <w:rFonts w:ascii="Arial" w:eastAsia="Times New Roman" w:hAnsi="Arial" w:cs="Arial"/>
          <w:lang w:eastAsia="zh-TW"/>
        </w:rPr>
      </w:pPr>
      <w:r w:rsidRPr="00BD4AFF">
        <w:rPr>
          <w:rFonts w:ascii="Arial" w:eastAsia="Times New Roman" w:hAnsi="Arial" w:cs="Arial"/>
          <w:lang w:eastAsia="zh-TW"/>
        </w:rPr>
        <w:t xml:space="preserve">Kontakty na objednatele: </w:t>
      </w:r>
    </w:p>
    <w:p w14:paraId="007ED068" w14:textId="77777777" w:rsidR="00CA0875" w:rsidRPr="00BD4AFF" w:rsidRDefault="00CA0875" w:rsidP="00CA0875">
      <w:pPr>
        <w:spacing w:after="0" w:line="240" w:lineRule="auto"/>
        <w:ind w:left="680"/>
        <w:rPr>
          <w:rFonts w:ascii="Arial" w:eastAsia="Times New Roman" w:hAnsi="Arial" w:cs="Arial"/>
          <w:lang w:eastAsia="zh-TW"/>
        </w:rPr>
      </w:pPr>
    </w:p>
    <w:tbl>
      <w:tblPr>
        <w:tblStyle w:val="Mkatabulky"/>
        <w:tblW w:w="0" w:type="auto"/>
        <w:tblInd w:w="1134" w:type="dxa"/>
        <w:tblLook w:val="04A0" w:firstRow="1" w:lastRow="0" w:firstColumn="1" w:lastColumn="0" w:noHBand="0" w:noVBand="1"/>
      </w:tblPr>
      <w:tblGrid>
        <w:gridCol w:w="8496"/>
      </w:tblGrid>
      <w:tr w:rsidR="00CA0875" w:rsidRPr="00BD4AFF" w14:paraId="092D1E86" w14:textId="77777777" w:rsidTr="000F7DE6">
        <w:tc>
          <w:tcPr>
            <w:tcW w:w="8496" w:type="dxa"/>
          </w:tcPr>
          <w:p w14:paraId="4A430BEB" w14:textId="0906D27C" w:rsidR="00CA0875" w:rsidRPr="00B91D32" w:rsidRDefault="00B91D32" w:rsidP="000F7DE6">
            <w:p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B91D32">
              <w:rPr>
                <w:rFonts w:ascii="Arial" w:hAnsi="Arial" w:cs="Arial"/>
                <w:b/>
                <w:bCs/>
                <w:i/>
              </w:rPr>
              <w:t>redigováno</w:t>
            </w:r>
          </w:p>
        </w:tc>
      </w:tr>
      <w:tr w:rsidR="00CA0875" w:rsidRPr="00BD4AFF" w14:paraId="132A9363" w14:textId="77777777" w:rsidTr="000F7DE6">
        <w:trPr>
          <w:trHeight w:val="547"/>
        </w:trPr>
        <w:tc>
          <w:tcPr>
            <w:tcW w:w="8496" w:type="dxa"/>
          </w:tcPr>
          <w:p w14:paraId="22F8C097" w14:textId="3C2A50D4" w:rsidR="00CA0875" w:rsidRPr="00BD4AFF" w:rsidRDefault="00CA0875" w:rsidP="000F7DE6">
            <w:pPr>
              <w:spacing w:after="0" w:line="240" w:lineRule="auto"/>
              <w:rPr>
                <w:rFonts w:ascii="Arial" w:hAnsi="Arial" w:cs="Arial"/>
              </w:rPr>
            </w:pPr>
            <w:r w:rsidRPr="00BD4AFF">
              <w:rPr>
                <w:rFonts w:ascii="Arial" w:hAnsi="Arial" w:cs="Arial"/>
              </w:rPr>
              <w:t>tel.: +420 775 887 077</w:t>
            </w:r>
          </w:p>
          <w:p w14:paraId="3C012664" w14:textId="2FD9C588" w:rsidR="00CA0875" w:rsidRPr="00BD4AFF" w:rsidRDefault="00CA0875" w:rsidP="00B91D32">
            <w:pPr>
              <w:spacing w:after="0" w:line="240" w:lineRule="auto"/>
              <w:rPr>
                <w:rFonts w:ascii="Arial" w:hAnsi="Arial" w:cs="Arial"/>
              </w:rPr>
            </w:pPr>
            <w:r w:rsidRPr="00BD4AFF">
              <w:rPr>
                <w:rFonts w:ascii="Arial" w:hAnsi="Arial" w:cs="Arial"/>
              </w:rPr>
              <w:t xml:space="preserve">e-mail: </w:t>
            </w:r>
            <w:hyperlink r:id="rId8" w:history="1">
              <w:r w:rsidR="00B91D32" w:rsidRPr="00D42D57">
                <w:rPr>
                  <w:rStyle w:val="Hypertextovodkaz"/>
                  <w:rFonts w:ascii="Arial" w:hAnsi="Arial" w:cs="Arial"/>
                  <w:i/>
                </w:rPr>
                <w:t>redigováno</w:t>
              </w:r>
              <w:r w:rsidR="00B91D32" w:rsidRPr="00D42D57">
                <w:rPr>
                  <w:rStyle w:val="Hypertextovodkaz"/>
                  <w:rFonts w:ascii="Arial" w:hAnsi="Arial" w:cs="Arial"/>
                </w:rPr>
                <w:t>@techlib.cz</w:t>
              </w:r>
            </w:hyperlink>
            <w:r w:rsidRPr="00BD4AFF">
              <w:rPr>
                <w:rFonts w:ascii="Arial" w:hAnsi="Arial" w:cs="Arial"/>
              </w:rPr>
              <w:t xml:space="preserve"> </w:t>
            </w:r>
          </w:p>
        </w:tc>
      </w:tr>
    </w:tbl>
    <w:p w14:paraId="2CD38932" w14:textId="77777777" w:rsidR="00CA0875" w:rsidRPr="00BD4AFF" w:rsidRDefault="00CA0875" w:rsidP="00CA0875">
      <w:pPr>
        <w:spacing w:after="0" w:line="240" w:lineRule="auto"/>
        <w:ind w:left="680"/>
        <w:rPr>
          <w:rFonts w:ascii="Arial" w:eastAsia="Times New Roman" w:hAnsi="Arial" w:cs="Arial"/>
          <w:lang w:eastAsia="zh-TW"/>
        </w:rPr>
      </w:pPr>
    </w:p>
    <w:p w14:paraId="50FAFB4C" w14:textId="2628A9B6" w:rsidR="00F929FE" w:rsidRDefault="003E440E" w:rsidP="00CA0875">
      <w:pPr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eastAsia="Times New Roman" w:hAnsi="Arial" w:cs="Arial"/>
          <w:lang w:eastAsia="zh-TW"/>
        </w:rPr>
      </w:pPr>
      <w:r w:rsidRPr="00BD4AFF">
        <w:rPr>
          <w:rFonts w:ascii="Arial" w:eastAsia="Times New Roman" w:hAnsi="Arial" w:cs="Arial"/>
          <w:lang w:eastAsia="zh-TW"/>
        </w:rPr>
        <w:t xml:space="preserve">O provedení každého úkonu údržby je nutné pořídit písemný záznam ve formě revizní zprávy nebo odborné prohlídky a tuto neprodleně předložit k podpisu osobě oprávněné objednatele. Úkon údržby je nutné rovněž písemně zanést do provozní knihy.  </w:t>
      </w:r>
    </w:p>
    <w:p w14:paraId="0103680A" w14:textId="77777777" w:rsidR="007E0A57" w:rsidRPr="00BD4AFF" w:rsidRDefault="007E0A57" w:rsidP="007E0A57">
      <w:pPr>
        <w:tabs>
          <w:tab w:val="left" w:pos="0"/>
        </w:tabs>
        <w:spacing w:before="240" w:after="240" w:line="240" w:lineRule="auto"/>
        <w:ind w:left="680"/>
        <w:rPr>
          <w:rFonts w:ascii="Arial" w:eastAsia="Times New Roman" w:hAnsi="Arial" w:cs="Arial"/>
          <w:lang w:eastAsia="zh-TW"/>
        </w:rPr>
      </w:pPr>
    </w:p>
    <w:p w14:paraId="335DB22C" w14:textId="77777777" w:rsidR="00F929FE" w:rsidRPr="00BD4AFF" w:rsidRDefault="003E440E" w:rsidP="00CA0875">
      <w:pPr>
        <w:pStyle w:val="Sheading1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>Doba trvání smlouvy</w:t>
      </w:r>
    </w:p>
    <w:p w14:paraId="2C890E7D" w14:textId="37BFC86A" w:rsidR="00F929FE" w:rsidRPr="00BD4AFF" w:rsidRDefault="003E440E" w:rsidP="00CA0875">
      <w:pPr>
        <w:pStyle w:val="Sheading2"/>
        <w:numPr>
          <w:ilvl w:val="1"/>
          <w:numId w:val="2"/>
        </w:numPr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 xml:space="preserve">Tato smlouva se uzavírá na dobu určitou </w:t>
      </w:r>
      <w:r w:rsidR="0058156A">
        <w:rPr>
          <w:rFonts w:ascii="Arial" w:hAnsi="Arial" w:cs="Arial"/>
          <w:sz w:val="22"/>
          <w:szCs w:val="22"/>
          <w:lang w:val="cs-CZ"/>
        </w:rPr>
        <w:t>– 36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 </w:t>
      </w:r>
      <w:r w:rsidR="0058156A">
        <w:rPr>
          <w:rFonts w:ascii="Arial" w:hAnsi="Arial" w:cs="Arial"/>
          <w:sz w:val="22"/>
          <w:szCs w:val="22"/>
          <w:lang w:val="cs-CZ"/>
        </w:rPr>
        <w:t>měsíců</w:t>
      </w:r>
      <w:r w:rsidR="00CB7888">
        <w:rPr>
          <w:rFonts w:ascii="Arial" w:hAnsi="Arial" w:cs="Arial"/>
          <w:sz w:val="22"/>
          <w:szCs w:val="22"/>
          <w:lang w:val="cs-CZ"/>
        </w:rPr>
        <w:t xml:space="preserve"> od účinnosti smlouvy</w:t>
      </w:r>
      <w:r w:rsidRPr="00BD4AFF">
        <w:rPr>
          <w:rFonts w:ascii="Arial" w:hAnsi="Arial" w:cs="Arial"/>
          <w:sz w:val="22"/>
          <w:szCs w:val="22"/>
          <w:lang w:val="cs-CZ"/>
        </w:rPr>
        <w:t>.</w:t>
      </w:r>
    </w:p>
    <w:p w14:paraId="20FD9659" w14:textId="77777777" w:rsidR="00F929FE" w:rsidRPr="00BD4AFF" w:rsidRDefault="003E440E" w:rsidP="00CA0875">
      <w:pPr>
        <w:pStyle w:val="Sheading2"/>
        <w:numPr>
          <w:ilvl w:val="1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>Smluvní strany mohou tuto smlouvu písemně vypovědět s tříměsíční výpovědní lhůtou, která začíná běžet prvním dnem měsíce následujícího po měsíci, kdy byla výpověď doručena druhé smluvní straně, a to i bez udání důvodu.</w:t>
      </w:r>
    </w:p>
    <w:p w14:paraId="3B7D8C01" w14:textId="29643160" w:rsidR="00F929FE" w:rsidRDefault="003E440E" w:rsidP="00CA0875">
      <w:pPr>
        <w:pStyle w:val="Sheading2"/>
        <w:numPr>
          <w:ilvl w:val="1"/>
          <w:numId w:val="2"/>
        </w:numPr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>Poskytovatel i objednatel mohou tuto smlouvu písemně vypovědět ihned, pokud druhá smluvní strana přes písemné upozornění neplní své závazky vyplývající z této smlouvy.</w:t>
      </w:r>
    </w:p>
    <w:p w14:paraId="03C7023A" w14:textId="77777777" w:rsidR="007E0A57" w:rsidRPr="007E0A57" w:rsidRDefault="007E0A57" w:rsidP="007E0A57">
      <w:pPr>
        <w:pStyle w:val="Stext2"/>
        <w:rPr>
          <w:lang w:val="cs-CZ" w:eastAsia="en-US"/>
        </w:rPr>
      </w:pPr>
    </w:p>
    <w:p w14:paraId="5A70DAA1" w14:textId="77777777" w:rsidR="00F929FE" w:rsidRPr="00BD4AFF" w:rsidRDefault="003E440E" w:rsidP="00CA0875">
      <w:pPr>
        <w:numPr>
          <w:ilvl w:val="0"/>
          <w:numId w:val="2"/>
        </w:numPr>
        <w:spacing w:before="120" w:after="60" w:line="240" w:lineRule="auto"/>
        <w:rPr>
          <w:rFonts w:ascii="Arial" w:eastAsia="Times New Roman" w:hAnsi="Arial" w:cs="Arial"/>
          <w:b/>
        </w:rPr>
      </w:pPr>
      <w:r w:rsidRPr="00BD4AFF">
        <w:rPr>
          <w:rFonts w:ascii="Arial" w:eastAsia="Times New Roman" w:hAnsi="Arial" w:cs="Arial"/>
          <w:b/>
        </w:rPr>
        <w:t xml:space="preserve">Cena </w:t>
      </w:r>
    </w:p>
    <w:p w14:paraId="36802B47" w14:textId="1BD2DA46" w:rsidR="00F929FE" w:rsidRPr="00BD4AFF" w:rsidRDefault="0055045F" w:rsidP="00CA0875">
      <w:pPr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O</w:t>
      </w:r>
      <w:r w:rsidR="003E440E" w:rsidRPr="00BD4AFF">
        <w:rPr>
          <w:rFonts w:ascii="Arial" w:eastAsia="Times New Roman" w:hAnsi="Arial" w:cs="Arial"/>
        </w:rPr>
        <w:t xml:space="preserve">dměna poskytovatele </w:t>
      </w:r>
      <w:r w:rsidRPr="00BD4AFF">
        <w:rPr>
          <w:rFonts w:ascii="Arial" w:eastAsia="Times New Roman" w:hAnsi="Arial" w:cs="Arial"/>
        </w:rPr>
        <w:t>stanovena jako měsíční, a to ve výši</w:t>
      </w:r>
      <w:r w:rsidR="003E440E" w:rsidRPr="00BD4AFF">
        <w:rPr>
          <w:rFonts w:ascii="Arial" w:eastAsia="Times New Roman" w:hAnsi="Arial" w:cs="Arial"/>
        </w:rPr>
        <w:t>:</w:t>
      </w:r>
    </w:p>
    <w:p w14:paraId="6E0925FF" w14:textId="7AC47300" w:rsidR="00F929FE" w:rsidRPr="00BD4AFF" w:rsidRDefault="003E440E" w:rsidP="00CA0875">
      <w:pPr>
        <w:spacing w:after="0" w:line="240" w:lineRule="auto"/>
        <w:ind w:left="680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a)</w:t>
      </w:r>
      <w:r w:rsidR="0055045F" w:rsidRPr="00BD4AFF">
        <w:rPr>
          <w:rFonts w:ascii="Arial" w:eastAsia="Times New Roman" w:hAnsi="Arial" w:cs="Arial"/>
        </w:rPr>
        <w:tab/>
        <w:t>10</w:t>
      </w:r>
      <w:r w:rsidR="00283CEA" w:rsidRPr="00BD4AFF">
        <w:rPr>
          <w:rFonts w:ascii="Arial" w:eastAsia="Times New Roman" w:hAnsi="Arial" w:cs="Arial"/>
        </w:rPr>
        <w:t>.</w:t>
      </w:r>
      <w:r w:rsidR="0055045F" w:rsidRPr="00BD4AFF">
        <w:rPr>
          <w:rFonts w:ascii="Arial" w:eastAsia="Times New Roman" w:hAnsi="Arial" w:cs="Arial"/>
        </w:rPr>
        <w:t xml:space="preserve">000,- Kč </w:t>
      </w:r>
      <w:r w:rsidRPr="00BD4AFF">
        <w:rPr>
          <w:rFonts w:ascii="Arial" w:eastAsia="Times New Roman" w:hAnsi="Arial" w:cs="Arial"/>
        </w:rPr>
        <w:t>bez DPH</w:t>
      </w:r>
      <w:r w:rsidR="002A2465">
        <w:rPr>
          <w:rFonts w:ascii="Arial" w:eastAsia="Times New Roman" w:hAnsi="Arial" w:cs="Arial"/>
        </w:rPr>
        <w:tab/>
      </w:r>
      <w:r w:rsidR="00283CEA" w:rsidRPr="00BD4AFF">
        <w:rPr>
          <w:rFonts w:ascii="Arial" w:eastAsia="Times New Roman" w:hAnsi="Arial" w:cs="Arial"/>
        </w:rPr>
        <w:tab/>
        <w:t>(slovy: deset tisíc korun českých)</w:t>
      </w:r>
    </w:p>
    <w:p w14:paraId="7003945B" w14:textId="482B18FD" w:rsidR="00F929FE" w:rsidRPr="00BD4AFF" w:rsidRDefault="003E440E" w:rsidP="00CA0875">
      <w:pPr>
        <w:spacing w:after="0" w:line="240" w:lineRule="auto"/>
        <w:ind w:left="680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b)</w:t>
      </w:r>
      <w:r w:rsidR="0055045F" w:rsidRPr="00BD4AFF">
        <w:rPr>
          <w:rFonts w:ascii="Arial" w:eastAsia="Times New Roman" w:hAnsi="Arial" w:cs="Arial"/>
        </w:rPr>
        <w:tab/>
        <w:t>2</w:t>
      </w:r>
      <w:r w:rsidR="00283CEA" w:rsidRPr="00BD4AFF">
        <w:rPr>
          <w:rFonts w:ascii="Arial" w:eastAsia="Times New Roman" w:hAnsi="Arial" w:cs="Arial"/>
        </w:rPr>
        <w:t>.</w:t>
      </w:r>
      <w:r w:rsidR="0055045F" w:rsidRPr="00BD4AFF">
        <w:rPr>
          <w:rFonts w:ascii="Arial" w:eastAsia="Times New Roman" w:hAnsi="Arial" w:cs="Arial"/>
        </w:rPr>
        <w:t xml:space="preserve">100,- Kč </w:t>
      </w:r>
      <w:r w:rsidRPr="00BD4AFF">
        <w:rPr>
          <w:rFonts w:ascii="Arial" w:eastAsia="Times New Roman" w:hAnsi="Arial" w:cs="Arial"/>
        </w:rPr>
        <w:t>DPH</w:t>
      </w:r>
      <w:r w:rsidR="00283CEA" w:rsidRPr="00BD4AFF">
        <w:rPr>
          <w:rFonts w:ascii="Arial" w:eastAsia="Times New Roman" w:hAnsi="Arial" w:cs="Arial"/>
        </w:rPr>
        <w:tab/>
      </w:r>
      <w:r w:rsidR="00283CEA" w:rsidRPr="00BD4AFF">
        <w:rPr>
          <w:rFonts w:ascii="Arial" w:eastAsia="Times New Roman" w:hAnsi="Arial" w:cs="Arial"/>
        </w:rPr>
        <w:tab/>
        <w:t>(slovy: dva tisíce sto korun českých)</w:t>
      </w:r>
    </w:p>
    <w:p w14:paraId="545F567A" w14:textId="73CBD979" w:rsidR="00F929FE" w:rsidRPr="00BD4AFF" w:rsidRDefault="003E440E" w:rsidP="00CA0875">
      <w:pPr>
        <w:spacing w:after="0" w:line="240" w:lineRule="auto"/>
        <w:ind w:left="680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c)</w:t>
      </w:r>
      <w:r w:rsidR="0055045F" w:rsidRPr="00BD4AFF">
        <w:rPr>
          <w:rFonts w:ascii="Arial" w:eastAsia="Times New Roman" w:hAnsi="Arial" w:cs="Arial"/>
        </w:rPr>
        <w:tab/>
        <w:t>12</w:t>
      </w:r>
      <w:r w:rsidR="00283CEA" w:rsidRPr="00BD4AFF">
        <w:rPr>
          <w:rFonts w:ascii="Arial" w:eastAsia="Times New Roman" w:hAnsi="Arial" w:cs="Arial"/>
        </w:rPr>
        <w:t>.</w:t>
      </w:r>
      <w:r w:rsidR="0055045F" w:rsidRPr="00BD4AFF">
        <w:rPr>
          <w:rFonts w:ascii="Arial" w:eastAsia="Times New Roman" w:hAnsi="Arial" w:cs="Arial"/>
        </w:rPr>
        <w:t>100,- Kč včetně DPH</w:t>
      </w:r>
      <w:r w:rsidR="00283CEA" w:rsidRPr="00BD4AFF">
        <w:rPr>
          <w:rFonts w:ascii="Arial" w:eastAsia="Times New Roman" w:hAnsi="Arial" w:cs="Arial"/>
        </w:rPr>
        <w:tab/>
        <w:t>(slovy: dvanáct tisíc sto korun českých)</w:t>
      </w:r>
    </w:p>
    <w:p w14:paraId="6885640E" w14:textId="20C0BCF6" w:rsidR="00F929FE" w:rsidRPr="00BD4AFF" w:rsidRDefault="003E440E" w:rsidP="00CA0875">
      <w:pPr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hAnsi="Arial" w:cs="Arial"/>
        </w:rPr>
      </w:pPr>
      <w:r w:rsidRPr="00BD4AFF">
        <w:rPr>
          <w:rFonts w:ascii="Arial" w:hAnsi="Arial" w:cs="Arial"/>
        </w:rPr>
        <w:t xml:space="preserve">Smluvní strany se dohodly, že cena za poskytované služby bude </w:t>
      </w:r>
      <w:r w:rsidR="00283CEA" w:rsidRPr="00BD4AFF">
        <w:rPr>
          <w:rFonts w:ascii="Arial" w:hAnsi="Arial" w:cs="Arial"/>
        </w:rPr>
        <w:t>u</w:t>
      </w:r>
      <w:r w:rsidRPr="00BD4AFF">
        <w:rPr>
          <w:rFonts w:ascii="Arial" w:hAnsi="Arial" w:cs="Arial"/>
        </w:rPr>
        <w:t>hrazena takto:</w:t>
      </w:r>
    </w:p>
    <w:p w14:paraId="605C4FD7" w14:textId="72463562" w:rsidR="00F929FE" w:rsidRPr="00BD4AFF" w:rsidRDefault="003E440E" w:rsidP="00CA0875">
      <w:pPr>
        <w:pStyle w:val="Sheading2"/>
        <w:spacing w:line="240" w:lineRule="auto"/>
        <w:ind w:left="680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 xml:space="preserve">Jednotlivě na základě daňového dokladu – faktury, která bude poskytovatelem vystavena </w:t>
      </w:r>
      <w:r w:rsidR="0055045F" w:rsidRPr="00BD4AFF">
        <w:rPr>
          <w:rFonts w:ascii="Arial" w:hAnsi="Arial" w:cs="Arial"/>
          <w:sz w:val="22"/>
          <w:szCs w:val="22"/>
          <w:lang w:val="cs-CZ"/>
        </w:rPr>
        <w:t xml:space="preserve">zpětně za uplynulý měsíc poskytování služeb ve výši dle čl. 4.1 výše. Přílohou faktury bude </w:t>
      </w:r>
      <w:r w:rsidR="00CA0875" w:rsidRPr="00BD4AFF">
        <w:rPr>
          <w:rFonts w:ascii="Arial" w:hAnsi="Arial" w:cs="Arial"/>
          <w:sz w:val="22"/>
          <w:szCs w:val="22"/>
          <w:lang w:val="cs-CZ"/>
        </w:rPr>
        <w:t xml:space="preserve">výpis provedených úkonů údržby za vykazovaný </w:t>
      </w:r>
      <w:r w:rsidR="00283CEA" w:rsidRPr="00BD4AFF">
        <w:rPr>
          <w:rFonts w:ascii="Arial" w:hAnsi="Arial" w:cs="Arial"/>
          <w:sz w:val="22"/>
          <w:szCs w:val="22"/>
          <w:lang w:val="cs-CZ"/>
        </w:rPr>
        <w:t xml:space="preserve">/ fakturovaný </w:t>
      </w:r>
      <w:r w:rsidR="00CA0875" w:rsidRPr="00BD4AFF">
        <w:rPr>
          <w:rFonts w:ascii="Arial" w:hAnsi="Arial" w:cs="Arial"/>
          <w:sz w:val="22"/>
          <w:szCs w:val="22"/>
          <w:lang w:val="cs-CZ"/>
        </w:rPr>
        <w:t>měsíc.</w:t>
      </w:r>
    </w:p>
    <w:p w14:paraId="506FD461" w14:textId="29084152" w:rsidR="00F929FE" w:rsidRDefault="003E440E" w:rsidP="00CA0875">
      <w:pPr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hAnsi="Arial" w:cs="Arial"/>
        </w:rPr>
      </w:pPr>
      <w:r w:rsidRPr="00BD4AFF">
        <w:rPr>
          <w:rFonts w:ascii="Arial" w:hAnsi="Arial" w:cs="Arial"/>
        </w:rPr>
        <w:t xml:space="preserve">Splatnost daňového dokladu </w:t>
      </w:r>
      <w:r w:rsidR="00CA0875" w:rsidRPr="00BD4AFF">
        <w:rPr>
          <w:rFonts w:ascii="Arial" w:hAnsi="Arial" w:cs="Arial"/>
        </w:rPr>
        <w:t>–</w:t>
      </w:r>
      <w:r w:rsidRPr="00BD4AFF">
        <w:rPr>
          <w:rFonts w:ascii="Arial" w:hAnsi="Arial" w:cs="Arial"/>
        </w:rPr>
        <w:t xml:space="preserve"> faktury je 30 dnů od jeho odeslání na adresu příjemce.</w:t>
      </w:r>
    </w:p>
    <w:p w14:paraId="3CBEA475" w14:textId="77777777" w:rsidR="007E0A57" w:rsidRPr="00BD4AFF" w:rsidRDefault="007E0A57" w:rsidP="007E0A57">
      <w:pPr>
        <w:tabs>
          <w:tab w:val="left" w:pos="0"/>
        </w:tabs>
        <w:spacing w:before="240" w:after="240" w:line="240" w:lineRule="auto"/>
        <w:ind w:left="680"/>
        <w:rPr>
          <w:rFonts w:ascii="Arial" w:hAnsi="Arial" w:cs="Arial"/>
        </w:rPr>
      </w:pPr>
    </w:p>
    <w:p w14:paraId="6D336EF1" w14:textId="77777777" w:rsidR="00F929FE" w:rsidRPr="00BD4AFF" w:rsidRDefault="003E440E" w:rsidP="00CA0875">
      <w:pPr>
        <w:numPr>
          <w:ilvl w:val="0"/>
          <w:numId w:val="2"/>
        </w:numPr>
        <w:spacing w:before="240" w:after="240" w:line="240" w:lineRule="auto"/>
        <w:rPr>
          <w:rFonts w:ascii="Arial" w:eastAsia="Times New Roman" w:hAnsi="Arial" w:cs="Arial"/>
          <w:b/>
        </w:rPr>
      </w:pPr>
      <w:r w:rsidRPr="00BD4AFF">
        <w:rPr>
          <w:rFonts w:ascii="Arial" w:eastAsia="Times New Roman" w:hAnsi="Arial" w:cs="Arial"/>
          <w:b/>
        </w:rPr>
        <w:t>Smluvní pokuty</w:t>
      </w:r>
    </w:p>
    <w:p w14:paraId="69340E5B" w14:textId="760B5DAF" w:rsidR="00F929FE" w:rsidRPr="00BD4AFF" w:rsidRDefault="003E440E" w:rsidP="00CA0875">
      <w:pPr>
        <w:pStyle w:val="Sheading2"/>
        <w:numPr>
          <w:ilvl w:val="1"/>
          <w:numId w:val="2"/>
        </w:numPr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 xml:space="preserve">V případě, že poskytovatel poruší povinnosti vyplývající z příslušných právních předpisů, technických požadavků výrobce zařízení, resp. ustanovení technické specifikace, která je nedílnou přílohou č. 1 této smlouvy, zejména povinnosti ohledně termínů nebo rozsahu údržby, je objednatel oprávněn požadovat od poskytovatele smluvní pokutu ve výši </w:t>
      </w:r>
      <w:r w:rsidR="001D75D7" w:rsidRPr="00BD4AFF">
        <w:rPr>
          <w:rFonts w:ascii="Arial" w:hAnsi="Arial" w:cs="Arial"/>
          <w:sz w:val="22"/>
          <w:szCs w:val="22"/>
          <w:lang w:val="cs-CZ"/>
        </w:rPr>
        <w:t>1</w:t>
      </w:r>
      <w:r w:rsidR="00933CC4" w:rsidRPr="00BD4AFF">
        <w:rPr>
          <w:rFonts w:ascii="Arial" w:hAnsi="Arial" w:cs="Arial"/>
          <w:sz w:val="22"/>
          <w:szCs w:val="22"/>
          <w:lang w:val="cs-CZ"/>
        </w:rPr>
        <w:t>0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.000,- Kč. </w:t>
      </w:r>
    </w:p>
    <w:p w14:paraId="0D17AE2D" w14:textId="03DC0010" w:rsidR="00F929FE" w:rsidRPr="00BD4AFF" w:rsidRDefault="003E440E" w:rsidP="00CA0875">
      <w:pPr>
        <w:numPr>
          <w:ilvl w:val="1"/>
          <w:numId w:val="2"/>
        </w:numPr>
        <w:spacing w:before="240" w:after="240" w:line="240" w:lineRule="auto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V případě, že poskytovatel nenastoupí k</w:t>
      </w:r>
      <w:r w:rsidR="009635CD" w:rsidRPr="00BD4AFF">
        <w:rPr>
          <w:rFonts w:ascii="Arial" w:eastAsia="Times New Roman" w:hAnsi="Arial" w:cs="Arial"/>
        </w:rPr>
        <w:t xml:space="preserve"> identifikaci </w:t>
      </w:r>
      <w:r w:rsidRPr="00BD4AFF">
        <w:rPr>
          <w:rFonts w:ascii="Arial" w:eastAsia="Times New Roman" w:hAnsi="Arial" w:cs="Arial"/>
        </w:rPr>
        <w:t xml:space="preserve">závady ve lhůtě uvedené v čl. 6 této smlouvy, může Objednatel uplatnit nárok na smluvní pokutu ve výši </w:t>
      </w:r>
      <w:r w:rsidR="00933CC4" w:rsidRPr="00BD4AFF">
        <w:rPr>
          <w:rFonts w:ascii="Arial" w:eastAsia="Times New Roman" w:hAnsi="Arial" w:cs="Arial"/>
        </w:rPr>
        <w:t>5</w:t>
      </w:r>
      <w:r w:rsidR="00785675" w:rsidRPr="00BD4AFF">
        <w:rPr>
          <w:rFonts w:ascii="Arial" w:eastAsia="Times New Roman" w:hAnsi="Arial" w:cs="Arial"/>
        </w:rPr>
        <w:t>.000,- Kč</w:t>
      </w:r>
      <w:r w:rsidRPr="00BD4AFF">
        <w:rPr>
          <w:rFonts w:ascii="Arial" w:eastAsia="Times New Roman" w:hAnsi="Arial" w:cs="Arial"/>
        </w:rPr>
        <w:t xml:space="preserve">. </w:t>
      </w:r>
    </w:p>
    <w:p w14:paraId="05FAD1F4" w14:textId="34E6E912" w:rsidR="00F465AB" w:rsidRDefault="001856BD" w:rsidP="00CA0875">
      <w:pPr>
        <w:pStyle w:val="Sheading2"/>
        <w:numPr>
          <w:ilvl w:val="1"/>
          <w:numId w:val="2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lastRenderedPageBreak/>
        <w:t xml:space="preserve">V případě porušení povinnosti poskytovatele uvedené v čl. 2.2, 2.3, 2.4 je objednatel oprávněn požadovat od poskytovatele smluvní pokutu ve výši </w:t>
      </w:r>
      <w:r w:rsidR="00933CC4" w:rsidRPr="00BD4AFF">
        <w:rPr>
          <w:rFonts w:ascii="Arial" w:hAnsi="Arial" w:cs="Arial"/>
          <w:sz w:val="22"/>
          <w:szCs w:val="22"/>
          <w:lang w:val="cs-CZ"/>
        </w:rPr>
        <w:t>1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.000,- Kč za každý jednotlivý případ porušení.   </w:t>
      </w:r>
    </w:p>
    <w:p w14:paraId="19881A61" w14:textId="77777777" w:rsidR="007E0A57" w:rsidRPr="007E0A57" w:rsidRDefault="007E0A57" w:rsidP="007E0A57">
      <w:pPr>
        <w:pStyle w:val="Stext2"/>
        <w:rPr>
          <w:lang w:val="cs-CZ" w:eastAsia="en-US"/>
        </w:rPr>
      </w:pPr>
    </w:p>
    <w:p w14:paraId="0E7AD3E7" w14:textId="77777777" w:rsidR="00F929FE" w:rsidRPr="00BD4AFF" w:rsidRDefault="003E440E" w:rsidP="00CA0875">
      <w:pPr>
        <w:numPr>
          <w:ilvl w:val="0"/>
          <w:numId w:val="2"/>
        </w:numPr>
        <w:spacing w:before="240" w:after="240" w:line="240" w:lineRule="auto"/>
        <w:rPr>
          <w:rFonts w:ascii="Arial" w:eastAsia="Times New Roman" w:hAnsi="Arial" w:cs="Arial"/>
          <w:b/>
        </w:rPr>
      </w:pPr>
      <w:r w:rsidRPr="00BD4AFF">
        <w:rPr>
          <w:rFonts w:ascii="Arial" w:eastAsia="Times New Roman" w:hAnsi="Arial" w:cs="Arial"/>
          <w:b/>
        </w:rPr>
        <w:t>Další ujednání</w:t>
      </w:r>
    </w:p>
    <w:p w14:paraId="192000CA" w14:textId="77777777" w:rsidR="00F929FE" w:rsidRPr="00BD4AFF" w:rsidRDefault="003E440E" w:rsidP="00CA0875">
      <w:pPr>
        <w:pStyle w:val="Sheading2"/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>Poskytovatel se zavazuje provádět předmět smlouvy následovně:</w:t>
      </w:r>
    </w:p>
    <w:p w14:paraId="7BCAFDE0" w14:textId="6E62DF08" w:rsidR="00F929FE" w:rsidRPr="00BD4AFF" w:rsidRDefault="003E440E" w:rsidP="00CA0875">
      <w:pPr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</w:rPr>
      </w:pPr>
      <w:r w:rsidRPr="00BD4AFF">
        <w:rPr>
          <w:rFonts w:ascii="Arial" w:hAnsi="Arial" w:cs="Arial"/>
        </w:rPr>
        <w:t xml:space="preserve">Provádění prací, které mohou jakkoli omezit chod budovy, </w:t>
      </w:r>
      <w:r w:rsidR="002E4A16" w:rsidRPr="00BD4AFF">
        <w:rPr>
          <w:rFonts w:ascii="Arial" w:hAnsi="Arial" w:cs="Arial"/>
        </w:rPr>
        <w:t xml:space="preserve">budou prováděny </w:t>
      </w:r>
      <w:r w:rsidRPr="00BD4AFF">
        <w:rPr>
          <w:rFonts w:ascii="Arial" w:hAnsi="Arial" w:cs="Arial"/>
        </w:rPr>
        <w:t>mimo otevírací dobu budovy</w:t>
      </w:r>
      <w:r w:rsidR="002E4A16" w:rsidRPr="00BD4AFF">
        <w:rPr>
          <w:rFonts w:ascii="Arial" w:hAnsi="Arial" w:cs="Arial"/>
        </w:rPr>
        <w:t xml:space="preserve"> nebo dle dohody</w:t>
      </w:r>
      <w:r w:rsidR="00283CEA" w:rsidRPr="00BD4AFF">
        <w:rPr>
          <w:rFonts w:ascii="Arial" w:hAnsi="Arial" w:cs="Arial"/>
        </w:rPr>
        <w:t>.</w:t>
      </w:r>
    </w:p>
    <w:p w14:paraId="367E145C" w14:textId="306A401F" w:rsidR="00F929FE" w:rsidRPr="00BD4AFF" w:rsidRDefault="003E440E" w:rsidP="00CA0875">
      <w:pPr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</w:rPr>
      </w:pPr>
      <w:r w:rsidRPr="00BD4AFF">
        <w:rPr>
          <w:rFonts w:ascii="Arial" w:hAnsi="Arial" w:cs="Arial"/>
        </w:rPr>
        <w:t xml:space="preserve">Zahájení plnění prací </w:t>
      </w:r>
      <w:r w:rsidR="009635CD" w:rsidRPr="00BD4AFF">
        <w:rPr>
          <w:rFonts w:ascii="Arial" w:hAnsi="Arial" w:cs="Arial"/>
        </w:rPr>
        <w:t>poskytovatelem</w:t>
      </w:r>
      <w:r w:rsidRPr="00BD4AFF">
        <w:rPr>
          <w:rFonts w:ascii="Arial" w:hAnsi="Arial" w:cs="Arial"/>
        </w:rPr>
        <w:t xml:space="preserve"> do </w:t>
      </w:r>
      <w:r w:rsidR="00932233" w:rsidRPr="00BD4AFF">
        <w:rPr>
          <w:rFonts w:ascii="Arial" w:hAnsi="Arial" w:cs="Arial"/>
        </w:rPr>
        <w:t>4</w:t>
      </w:r>
      <w:r w:rsidRPr="00BD4AFF">
        <w:rPr>
          <w:rFonts w:ascii="Arial" w:hAnsi="Arial" w:cs="Arial"/>
        </w:rPr>
        <w:t xml:space="preserve"> hodin od nahlášení požadavku objednatelem</w:t>
      </w:r>
      <w:r w:rsidR="0019206F" w:rsidRPr="00BD4AFF">
        <w:rPr>
          <w:rFonts w:ascii="Arial" w:hAnsi="Arial" w:cs="Arial"/>
        </w:rPr>
        <w:t>,</w:t>
      </w:r>
      <w:r w:rsidRPr="00BD4AFF">
        <w:rPr>
          <w:rFonts w:ascii="Arial" w:hAnsi="Arial" w:cs="Arial"/>
        </w:rPr>
        <w:t xml:space="preserve"> a to v nepřetržitém režimu</w:t>
      </w:r>
      <w:r w:rsidR="00E34831" w:rsidRPr="00BD4AFF">
        <w:rPr>
          <w:rFonts w:ascii="Arial" w:hAnsi="Arial" w:cs="Arial"/>
        </w:rPr>
        <w:t>.</w:t>
      </w:r>
    </w:p>
    <w:p w14:paraId="7E5CC1DC" w14:textId="19396057" w:rsidR="009635CD" w:rsidRPr="00BD4AFF" w:rsidRDefault="009635CD" w:rsidP="00CA0875">
      <w:pPr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</w:rPr>
      </w:pPr>
      <w:r w:rsidRPr="00BD4AFF">
        <w:rPr>
          <w:rFonts w:ascii="Arial" w:hAnsi="Arial" w:cs="Arial"/>
        </w:rPr>
        <w:t>Pokud dojde k závadě, je povinností poskytovatele takovou závadu/vadný náhradní díl identifikovat, a to v rámci paušální odměny</w:t>
      </w:r>
      <w:r w:rsidR="00283CEA" w:rsidRPr="00BD4AFF">
        <w:rPr>
          <w:rFonts w:ascii="Arial" w:hAnsi="Arial" w:cs="Arial"/>
        </w:rPr>
        <w:t xml:space="preserve"> dle čl. 4.1 této smlouvy</w:t>
      </w:r>
      <w:r w:rsidRPr="00BD4AFF">
        <w:rPr>
          <w:rFonts w:ascii="Arial" w:hAnsi="Arial" w:cs="Arial"/>
        </w:rPr>
        <w:t>. Objednatel je následně oprávněn zajistit opravu závady/výměnu náhradního dílu i třetí osobou.</w:t>
      </w:r>
    </w:p>
    <w:p w14:paraId="710A22D4" w14:textId="6810A951" w:rsidR="009635CD" w:rsidRPr="00BD4AFF" w:rsidRDefault="003E440E" w:rsidP="00CA0875">
      <w:pPr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</w:rPr>
      </w:pPr>
      <w:r w:rsidRPr="00BD4AFF">
        <w:rPr>
          <w:rFonts w:ascii="Arial" w:hAnsi="Arial" w:cs="Arial"/>
        </w:rPr>
        <w:t>Hlášení požadavků na servisní zásahy objednatelem prostřednictvím nepřetržité služby poskytovatele na kontaktech:</w:t>
      </w:r>
    </w:p>
    <w:p w14:paraId="631D4F05" w14:textId="77777777" w:rsidR="00CA0875" w:rsidRPr="00BD4AFF" w:rsidRDefault="00CA0875" w:rsidP="00CA0875">
      <w:pPr>
        <w:spacing w:after="0" w:line="240" w:lineRule="auto"/>
        <w:ind w:left="1134"/>
        <w:rPr>
          <w:rFonts w:ascii="Arial" w:hAnsi="Arial" w:cs="Arial"/>
        </w:rPr>
      </w:pPr>
    </w:p>
    <w:tbl>
      <w:tblPr>
        <w:tblStyle w:val="Mkatabulky"/>
        <w:tblW w:w="0" w:type="auto"/>
        <w:tblInd w:w="1134" w:type="dxa"/>
        <w:tblLook w:val="04A0" w:firstRow="1" w:lastRow="0" w:firstColumn="1" w:lastColumn="0" w:noHBand="0" w:noVBand="1"/>
      </w:tblPr>
      <w:tblGrid>
        <w:gridCol w:w="8496"/>
      </w:tblGrid>
      <w:tr w:rsidR="00CA0875" w:rsidRPr="00BD4AFF" w14:paraId="05760442" w14:textId="77777777" w:rsidTr="00CA0875">
        <w:tc>
          <w:tcPr>
            <w:tcW w:w="8496" w:type="dxa"/>
          </w:tcPr>
          <w:p w14:paraId="6E0308D0" w14:textId="7CE1551B" w:rsidR="00CA0875" w:rsidRPr="00B91D32" w:rsidRDefault="00B91D32" w:rsidP="00CA0875">
            <w:p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redigováno</w:t>
            </w:r>
          </w:p>
        </w:tc>
      </w:tr>
      <w:tr w:rsidR="00CA0875" w:rsidRPr="00BD4AFF" w14:paraId="346E2666" w14:textId="77777777" w:rsidTr="00CA0875">
        <w:trPr>
          <w:trHeight w:val="547"/>
        </w:trPr>
        <w:tc>
          <w:tcPr>
            <w:tcW w:w="8496" w:type="dxa"/>
          </w:tcPr>
          <w:p w14:paraId="241E7373" w14:textId="069A0CEC" w:rsidR="00CA0875" w:rsidRPr="00BD4AFF" w:rsidRDefault="004637F7" w:rsidP="007B4D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+ 420 724 145 475</w:t>
            </w:r>
          </w:p>
          <w:p w14:paraId="1B8E12A6" w14:textId="6008C620" w:rsidR="00CA0875" w:rsidRPr="00BD4AFF" w:rsidRDefault="00CA0875" w:rsidP="00B91D32">
            <w:pPr>
              <w:spacing w:after="0" w:line="240" w:lineRule="auto"/>
              <w:rPr>
                <w:rFonts w:ascii="Arial" w:hAnsi="Arial" w:cs="Arial"/>
              </w:rPr>
            </w:pPr>
            <w:r w:rsidRPr="00BD4AFF">
              <w:rPr>
                <w:rFonts w:ascii="Arial" w:hAnsi="Arial" w:cs="Arial"/>
              </w:rPr>
              <w:t xml:space="preserve">e-mail: </w:t>
            </w:r>
            <w:hyperlink r:id="rId9" w:history="1">
              <w:r w:rsidR="00B91D32" w:rsidRPr="00D42D57">
                <w:rPr>
                  <w:rStyle w:val="Hypertextovodkaz"/>
                  <w:rFonts w:ascii="Arial" w:hAnsi="Arial" w:cs="Arial"/>
                  <w:i/>
                </w:rPr>
                <w:t>redigováno</w:t>
              </w:r>
              <w:r w:rsidR="00B91D32" w:rsidRPr="00D42D57">
                <w:rPr>
                  <w:rStyle w:val="Hypertextovodkaz"/>
                  <w:rFonts w:ascii="Arial" w:hAnsi="Arial" w:cs="Arial"/>
                </w:rPr>
                <w:t>@equans.com</w:t>
              </w:r>
            </w:hyperlink>
            <w:r w:rsidRPr="00BD4AFF">
              <w:rPr>
                <w:rFonts w:ascii="Arial" w:hAnsi="Arial" w:cs="Arial"/>
              </w:rPr>
              <w:t xml:space="preserve"> </w:t>
            </w:r>
          </w:p>
        </w:tc>
      </w:tr>
    </w:tbl>
    <w:p w14:paraId="3BE30048" w14:textId="0261C031" w:rsidR="00F929FE" w:rsidRPr="00BD4AFF" w:rsidRDefault="003E440E" w:rsidP="00CA0875">
      <w:pPr>
        <w:pStyle w:val="Sheading2"/>
        <w:numPr>
          <w:ilvl w:val="1"/>
          <w:numId w:val="2"/>
        </w:numPr>
        <w:tabs>
          <w:tab w:val="left" w:pos="0"/>
        </w:tabs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 xml:space="preserve">Poskytovatel garantuje, že plnění této smlouvy bude zcela v souladu s příslušnými právními předpisy a včas písemně upozorní </w:t>
      </w:r>
      <w:r w:rsidR="001856BD" w:rsidRPr="00BD4AFF">
        <w:rPr>
          <w:rFonts w:ascii="Arial" w:hAnsi="Arial" w:cs="Arial"/>
          <w:sz w:val="22"/>
          <w:szCs w:val="22"/>
          <w:lang w:val="cs-CZ"/>
        </w:rPr>
        <w:t>objednatele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 o všech termínech a lhůtách, které jsou s poskytováním plnění spojena. To platí zejména o všech termínech revizí, zkoušek nebo servisních zásahů v následujících 12 měsících po ukončení této smlouvy – všechny toto údaje je poskytovatel povinen </w:t>
      </w:r>
      <w:r w:rsidR="001856BD" w:rsidRPr="00BD4AFF">
        <w:rPr>
          <w:rFonts w:ascii="Arial" w:hAnsi="Arial" w:cs="Arial"/>
          <w:sz w:val="22"/>
          <w:szCs w:val="22"/>
          <w:lang w:val="cs-CZ"/>
        </w:rPr>
        <w:t>objednatel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i písemně předat nejpozději 90 dní před ukončením této smlouvy (bez ohledu na to, zda k ukončení dojde uplynutím doby, na kterou je smlouvy sjednána nebo dříve v důsledku výpovědi této smlouvy). V případě nesplnění této povinnosti je poskytovatel povinen uhradit </w:t>
      </w:r>
      <w:r w:rsidR="001856BD" w:rsidRPr="00BD4AFF">
        <w:rPr>
          <w:rFonts w:ascii="Arial" w:hAnsi="Arial" w:cs="Arial"/>
          <w:sz w:val="22"/>
          <w:szCs w:val="22"/>
          <w:lang w:val="cs-CZ"/>
        </w:rPr>
        <w:t>objednateli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 smluvní pokutu ve výši 10.000,- Kč za každý jednotlivý případ porušení této povinnosti.</w:t>
      </w:r>
    </w:p>
    <w:p w14:paraId="124D12C4" w14:textId="1E400E2D" w:rsidR="00F929FE" w:rsidRPr="00BD4AFF" w:rsidRDefault="003E440E" w:rsidP="00CA0875">
      <w:pPr>
        <w:pStyle w:val="Sheading2"/>
        <w:numPr>
          <w:ilvl w:val="1"/>
          <w:numId w:val="2"/>
        </w:numPr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 xml:space="preserve">Poskytovatel garantuje </w:t>
      </w:r>
      <w:r w:rsidR="001856BD" w:rsidRPr="00BD4AFF">
        <w:rPr>
          <w:rFonts w:ascii="Arial" w:hAnsi="Arial" w:cs="Arial"/>
          <w:sz w:val="22"/>
          <w:szCs w:val="22"/>
          <w:lang w:val="cs-CZ"/>
        </w:rPr>
        <w:t>objednatel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i, že po celou dobu plnění smlouvy je pojištěn za škodu způsobenou třetím osobám ve výši min. 10.000.000,- Kč. Poskytovatel je povinen prokázat tuto skutečnost </w:t>
      </w:r>
      <w:r w:rsidR="001856BD" w:rsidRPr="00BD4AFF">
        <w:rPr>
          <w:rFonts w:ascii="Arial" w:hAnsi="Arial" w:cs="Arial"/>
          <w:sz w:val="22"/>
          <w:szCs w:val="22"/>
          <w:lang w:val="cs-CZ"/>
        </w:rPr>
        <w:t>objednatel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i na jeho výzvu do 3 pracovních dnů od doručení výzvy. V případě nesplnění této povinnosti je poskytovatel povinen uhradit </w:t>
      </w:r>
      <w:r w:rsidR="001856BD" w:rsidRPr="00BD4AFF">
        <w:rPr>
          <w:rFonts w:ascii="Arial" w:hAnsi="Arial" w:cs="Arial"/>
          <w:sz w:val="22"/>
          <w:szCs w:val="22"/>
          <w:lang w:val="cs-CZ"/>
        </w:rPr>
        <w:t>objednatel</w:t>
      </w:r>
      <w:r w:rsidRPr="00BD4AFF">
        <w:rPr>
          <w:rFonts w:ascii="Arial" w:hAnsi="Arial" w:cs="Arial"/>
          <w:sz w:val="22"/>
          <w:szCs w:val="22"/>
          <w:lang w:val="cs-CZ"/>
        </w:rPr>
        <w:t>i smluvní pokutu ve výši 100.000,- Kč.</w:t>
      </w:r>
    </w:p>
    <w:p w14:paraId="31D5B27C" w14:textId="556E6CA6" w:rsidR="00F929FE" w:rsidRPr="00BD4AFF" w:rsidRDefault="003E440E" w:rsidP="00CA0875">
      <w:pPr>
        <w:pStyle w:val="Sheading2"/>
        <w:numPr>
          <w:ilvl w:val="1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 xml:space="preserve">Poskytovatel je povinen zajistit mlčenlivost svých zaměstnanců o veškerých údajích, s kterými se v průběhu poskytování servisních služeb dle této smlouvy u </w:t>
      </w:r>
      <w:r w:rsidR="001F1366" w:rsidRPr="00BD4AFF">
        <w:rPr>
          <w:rFonts w:ascii="Arial" w:hAnsi="Arial" w:cs="Arial"/>
          <w:sz w:val="22"/>
          <w:szCs w:val="22"/>
          <w:lang w:val="cs-CZ"/>
        </w:rPr>
        <w:t>objednatele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 seznámili, a které souvisejí s předmětem činnosti </w:t>
      </w:r>
      <w:r w:rsidR="002C20AB" w:rsidRPr="00BD4AFF">
        <w:rPr>
          <w:rFonts w:ascii="Arial" w:hAnsi="Arial" w:cs="Arial"/>
          <w:sz w:val="22"/>
          <w:szCs w:val="22"/>
          <w:lang w:val="cs-CZ"/>
        </w:rPr>
        <w:t>objednatele</w:t>
      </w:r>
      <w:r w:rsidRPr="00BD4AFF">
        <w:rPr>
          <w:rFonts w:ascii="Arial" w:hAnsi="Arial" w:cs="Arial"/>
          <w:sz w:val="22"/>
          <w:szCs w:val="22"/>
          <w:lang w:val="cs-CZ"/>
        </w:rPr>
        <w:t>.</w:t>
      </w:r>
    </w:p>
    <w:p w14:paraId="6E2D0B3F" w14:textId="77777777" w:rsidR="00F929FE" w:rsidRPr="00BD4AFF" w:rsidRDefault="003E440E" w:rsidP="00CA0875">
      <w:pPr>
        <w:pStyle w:val="Sheading2"/>
        <w:numPr>
          <w:ilvl w:val="1"/>
          <w:numId w:val="2"/>
        </w:numPr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>Vztahy mezi smluvními stranami, které nejsou výslovně upraveny touto smlouvou, se řídí příslušnými ustanoveními zákona č. 89/2012 Sb., občanského zákoníku, ve znění pozdějších předpisů.</w:t>
      </w:r>
    </w:p>
    <w:p w14:paraId="139F72F8" w14:textId="77777777" w:rsidR="005D37FD" w:rsidRPr="00BD4AFF" w:rsidRDefault="003E440E" w:rsidP="00CA0875">
      <w:pPr>
        <w:pStyle w:val="Sheading2"/>
        <w:numPr>
          <w:ilvl w:val="1"/>
          <w:numId w:val="2"/>
        </w:numPr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>Případné změny v označení či zastoupení smluvních stran je povinna smluvní strana, u které změna nastala, písemně oznámit a doložit prokazatelným způsobem bez zbytečného odkladu druhé smluvní straně. Jakékoliv jiné změny nebo doplňky této smlouvy jsou platné a účinné pouze formou písemných oboustranně podepsaných dodatků.</w:t>
      </w:r>
    </w:p>
    <w:p w14:paraId="24C2EB6D" w14:textId="63265AF4" w:rsidR="00EB197E" w:rsidRPr="00BD4AFF" w:rsidRDefault="00EB197E" w:rsidP="00CA0875">
      <w:pPr>
        <w:pStyle w:val="Sheading2"/>
        <w:numPr>
          <w:ilvl w:val="1"/>
          <w:numId w:val="2"/>
        </w:numPr>
        <w:spacing w:before="240" w:after="24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>Tato smlouva nabývá platnosti podpisy obou účastníků a účinnosti uveřejněním smlouvy v rejstříku smluv</w:t>
      </w:r>
      <w:r w:rsidR="00681D4A" w:rsidRPr="00BD4AFF">
        <w:rPr>
          <w:rFonts w:ascii="Arial" w:hAnsi="Arial" w:cs="Arial"/>
          <w:sz w:val="22"/>
          <w:szCs w:val="22"/>
          <w:lang w:val="cs-CZ"/>
        </w:rPr>
        <w:t>,</w:t>
      </w:r>
      <w:r w:rsidRPr="00BD4AFF">
        <w:rPr>
          <w:rFonts w:ascii="Arial" w:hAnsi="Arial" w:cs="Arial"/>
          <w:sz w:val="22"/>
          <w:szCs w:val="22"/>
          <w:lang w:val="cs-CZ"/>
        </w:rPr>
        <w:t xml:space="preserve"> podle příslušných ustanovení zákona č. 340/2015 Sb., o registru smluv. Poskytovatel s uveřejněním této smlouvy v registru smluv souhlasí.</w:t>
      </w:r>
    </w:p>
    <w:p w14:paraId="3CEA6601" w14:textId="165F384A" w:rsidR="00F929FE" w:rsidRDefault="003E440E" w:rsidP="00CA0875">
      <w:pPr>
        <w:pStyle w:val="Sheading2"/>
        <w:numPr>
          <w:ilvl w:val="1"/>
          <w:numId w:val="2"/>
        </w:numPr>
        <w:spacing w:before="0" w:after="120" w:line="240" w:lineRule="auto"/>
        <w:rPr>
          <w:rFonts w:ascii="Arial" w:hAnsi="Arial" w:cs="Arial"/>
          <w:sz w:val="22"/>
          <w:szCs w:val="22"/>
          <w:lang w:val="cs-CZ"/>
        </w:rPr>
      </w:pPr>
      <w:r w:rsidRPr="00BD4AFF">
        <w:rPr>
          <w:rFonts w:ascii="Arial" w:hAnsi="Arial" w:cs="Arial"/>
          <w:sz w:val="22"/>
          <w:szCs w:val="22"/>
          <w:lang w:val="cs-CZ"/>
        </w:rPr>
        <w:t>Tato smlouva je sepsána ve dvou vyhotoveních, z nichž obě smluvní strany obdrží po jednom vyhotovení.</w:t>
      </w:r>
    </w:p>
    <w:p w14:paraId="5DFF2188" w14:textId="77777777" w:rsidR="007E0A57" w:rsidRPr="007E0A57" w:rsidRDefault="007E0A57" w:rsidP="007E0A57">
      <w:pPr>
        <w:pStyle w:val="Stext2"/>
        <w:rPr>
          <w:lang w:val="cs-CZ" w:eastAsia="en-US"/>
        </w:rPr>
      </w:pPr>
    </w:p>
    <w:p w14:paraId="07580B22" w14:textId="77777777" w:rsidR="00F929FE" w:rsidRPr="00BD4AFF" w:rsidRDefault="003E440E" w:rsidP="00CA0875">
      <w:pPr>
        <w:numPr>
          <w:ilvl w:val="0"/>
          <w:numId w:val="2"/>
        </w:numPr>
        <w:spacing w:before="240" w:after="240" w:line="240" w:lineRule="auto"/>
        <w:rPr>
          <w:rFonts w:ascii="Arial" w:eastAsia="Times New Roman" w:hAnsi="Arial" w:cs="Arial"/>
          <w:b/>
        </w:rPr>
      </w:pPr>
      <w:r w:rsidRPr="00BD4AFF">
        <w:rPr>
          <w:rFonts w:ascii="Arial" w:eastAsia="Times New Roman" w:hAnsi="Arial" w:cs="Arial"/>
          <w:b/>
        </w:rPr>
        <w:t>Přílohy:</w:t>
      </w:r>
    </w:p>
    <w:p w14:paraId="57AFD7DD" w14:textId="3E08C973" w:rsidR="00F929FE" w:rsidRPr="00BD4AFF" w:rsidRDefault="005D37FD" w:rsidP="00CA0875">
      <w:pPr>
        <w:numPr>
          <w:ilvl w:val="1"/>
          <w:numId w:val="2"/>
        </w:numPr>
        <w:spacing w:before="120" w:after="60" w:line="240" w:lineRule="auto"/>
        <w:rPr>
          <w:rFonts w:ascii="Arial" w:eastAsia="Times New Roman" w:hAnsi="Arial" w:cs="Arial"/>
        </w:rPr>
      </w:pPr>
      <w:r w:rsidRPr="00BD4AFF">
        <w:rPr>
          <w:rFonts w:ascii="Arial" w:eastAsia="Times New Roman" w:hAnsi="Arial" w:cs="Arial"/>
        </w:rPr>
        <w:t>Technická specifikace</w:t>
      </w:r>
    </w:p>
    <w:p w14:paraId="086DCEDB" w14:textId="77777777" w:rsidR="00515E00" w:rsidRDefault="00515E00" w:rsidP="00BD4AFF">
      <w:pPr>
        <w:spacing w:after="0" w:line="240" w:lineRule="auto"/>
        <w:rPr>
          <w:rFonts w:ascii="Arial" w:hAnsi="Arial" w:cs="Arial"/>
        </w:rPr>
      </w:pPr>
    </w:p>
    <w:p w14:paraId="5375826F" w14:textId="5EA06FC7" w:rsidR="00515E00" w:rsidRDefault="00515E00" w:rsidP="00BD4AFF">
      <w:pPr>
        <w:spacing w:after="0" w:line="240" w:lineRule="auto"/>
        <w:rPr>
          <w:rFonts w:ascii="Arial" w:hAnsi="Arial" w:cs="Arial"/>
        </w:rPr>
      </w:pPr>
    </w:p>
    <w:p w14:paraId="4BED1DED" w14:textId="64DDEEF9" w:rsidR="003C6E37" w:rsidRDefault="003C6E37" w:rsidP="00BD4AFF">
      <w:pPr>
        <w:spacing w:after="0" w:line="240" w:lineRule="auto"/>
        <w:rPr>
          <w:rFonts w:ascii="Arial" w:hAnsi="Arial" w:cs="Arial"/>
        </w:rPr>
      </w:pPr>
    </w:p>
    <w:p w14:paraId="3125B294" w14:textId="77777777" w:rsidR="003C6E37" w:rsidRDefault="003C6E37" w:rsidP="00BD4AFF">
      <w:pPr>
        <w:spacing w:after="0" w:line="240" w:lineRule="auto"/>
        <w:rPr>
          <w:rFonts w:ascii="Arial" w:hAnsi="Arial" w:cs="Arial"/>
        </w:rPr>
      </w:pPr>
    </w:p>
    <w:p w14:paraId="2A117366" w14:textId="77777777" w:rsidR="00515E00" w:rsidRDefault="00515E00" w:rsidP="00BD4AFF">
      <w:pPr>
        <w:spacing w:after="0" w:line="240" w:lineRule="auto"/>
        <w:rPr>
          <w:rFonts w:ascii="Arial" w:hAnsi="Arial" w:cs="Arial"/>
        </w:rPr>
      </w:pPr>
    </w:p>
    <w:p w14:paraId="7617944D" w14:textId="73B2B688" w:rsidR="00BD4AFF" w:rsidRPr="00BD4AFF" w:rsidRDefault="00283CEA" w:rsidP="00BD4AFF">
      <w:pPr>
        <w:spacing w:after="0" w:line="240" w:lineRule="auto"/>
        <w:rPr>
          <w:rFonts w:ascii="Arial" w:hAnsi="Arial" w:cs="Arial"/>
        </w:rPr>
      </w:pPr>
      <w:r w:rsidRPr="00BD4AFF">
        <w:rPr>
          <w:rFonts w:ascii="Arial" w:hAnsi="Arial" w:cs="Arial"/>
        </w:rPr>
        <w:t>V Praze</w:t>
      </w:r>
      <w:r w:rsidR="00BD4AFF" w:rsidRPr="00BD4AFF">
        <w:rPr>
          <w:rFonts w:ascii="Arial" w:hAnsi="Arial" w:cs="Arial"/>
        </w:rPr>
        <w:t xml:space="preserve"> dne ___________________</w:t>
      </w:r>
      <w:r w:rsidR="00BD4AFF" w:rsidRPr="00BD4AFF">
        <w:rPr>
          <w:rFonts w:ascii="Arial" w:hAnsi="Arial" w:cs="Arial"/>
        </w:rPr>
        <w:tab/>
      </w:r>
      <w:r w:rsidR="00BD4AFF" w:rsidRPr="00BD4AFF">
        <w:rPr>
          <w:rFonts w:ascii="Arial" w:hAnsi="Arial" w:cs="Arial"/>
        </w:rPr>
        <w:tab/>
        <w:t>V Praze dne ___________________</w:t>
      </w:r>
    </w:p>
    <w:p w14:paraId="14F3C1CD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0295FD59" w14:textId="237C6AE4" w:rsidR="00F929FE" w:rsidRPr="00BD4AFF" w:rsidRDefault="00BD4AFF" w:rsidP="00BD4AFF">
      <w:pPr>
        <w:spacing w:after="0" w:line="240" w:lineRule="auto"/>
        <w:rPr>
          <w:rFonts w:ascii="Arial" w:hAnsi="Arial" w:cs="Arial"/>
          <w:b/>
          <w:bCs/>
        </w:rPr>
      </w:pPr>
      <w:r w:rsidRPr="00BD4AFF">
        <w:rPr>
          <w:rFonts w:ascii="Arial" w:hAnsi="Arial" w:cs="Arial"/>
          <w:b/>
          <w:bCs/>
        </w:rPr>
        <w:t>Národní technická knihovna</w:t>
      </w:r>
      <w:r w:rsidRPr="00BD4AFF">
        <w:rPr>
          <w:rFonts w:ascii="Arial" w:hAnsi="Arial" w:cs="Arial"/>
          <w:b/>
          <w:bCs/>
        </w:rPr>
        <w:tab/>
      </w:r>
      <w:r w:rsidRPr="00BD4AFF">
        <w:rPr>
          <w:rFonts w:ascii="Arial" w:hAnsi="Arial" w:cs="Arial"/>
          <w:b/>
          <w:bCs/>
        </w:rPr>
        <w:tab/>
      </w:r>
      <w:proofErr w:type="spellStart"/>
      <w:r w:rsidRPr="00BD4AFF">
        <w:rPr>
          <w:rFonts w:ascii="Arial" w:hAnsi="Arial" w:cs="Arial"/>
          <w:b/>
          <w:bCs/>
        </w:rPr>
        <w:t>EQUANS</w:t>
      </w:r>
      <w:proofErr w:type="spellEnd"/>
      <w:r w:rsidRPr="00BD4AFF">
        <w:rPr>
          <w:rFonts w:ascii="Arial" w:hAnsi="Arial" w:cs="Arial"/>
          <w:b/>
          <w:bCs/>
        </w:rPr>
        <w:t xml:space="preserve"> </w:t>
      </w:r>
      <w:proofErr w:type="spellStart"/>
      <w:r w:rsidRPr="00BD4AFF">
        <w:rPr>
          <w:rFonts w:ascii="Arial" w:hAnsi="Arial" w:cs="Arial"/>
          <w:b/>
          <w:bCs/>
        </w:rPr>
        <w:t>Services</w:t>
      </w:r>
      <w:proofErr w:type="spellEnd"/>
      <w:r w:rsidRPr="00BD4AFF">
        <w:rPr>
          <w:rFonts w:ascii="Arial" w:hAnsi="Arial" w:cs="Arial"/>
          <w:b/>
          <w:bCs/>
        </w:rPr>
        <w:t xml:space="preserve"> a.s.</w:t>
      </w:r>
    </w:p>
    <w:p w14:paraId="3F19C4A2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07B3BC38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12C8DC62" w14:textId="77777777" w:rsid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6EFAFAA7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3176D3B7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70BB2E40" w14:textId="70BC9271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  <w:r w:rsidRPr="00BD4AFF">
        <w:rPr>
          <w:rFonts w:ascii="Arial" w:hAnsi="Arial" w:cs="Arial"/>
        </w:rPr>
        <w:t>___________________</w:t>
      </w:r>
      <w:r w:rsidRPr="00BD4AFF">
        <w:rPr>
          <w:rFonts w:ascii="Arial" w:hAnsi="Arial" w:cs="Arial"/>
        </w:rPr>
        <w:tab/>
      </w:r>
      <w:r w:rsidRPr="00BD4AFF">
        <w:rPr>
          <w:rFonts w:ascii="Arial" w:hAnsi="Arial" w:cs="Arial"/>
        </w:rPr>
        <w:tab/>
      </w:r>
      <w:r w:rsidRPr="00BD4AFF">
        <w:rPr>
          <w:rFonts w:ascii="Arial" w:hAnsi="Arial" w:cs="Arial"/>
        </w:rPr>
        <w:tab/>
        <w:t>___________________</w:t>
      </w:r>
      <w:r w:rsidRPr="00BD4AFF">
        <w:rPr>
          <w:rFonts w:ascii="Arial" w:hAnsi="Arial" w:cs="Arial"/>
        </w:rPr>
        <w:tab/>
        <w:t>___________________</w:t>
      </w:r>
    </w:p>
    <w:p w14:paraId="51B2F802" w14:textId="4B8C3FA5" w:rsidR="00BD4AFF" w:rsidRPr="00BD4AFF" w:rsidRDefault="00B91D32" w:rsidP="00BD4AF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>redigováno</w:t>
      </w:r>
      <w:r w:rsidR="00BD4AFF" w:rsidRPr="00BD4AFF">
        <w:rPr>
          <w:rFonts w:ascii="Arial" w:hAnsi="Arial" w:cs="Arial"/>
          <w:b/>
          <w:bCs/>
        </w:rPr>
        <w:tab/>
      </w:r>
      <w:r w:rsidR="00BD4AFF" w:rsidRPr="00BD4AFF">
        <w:rPr>
          <w:rFonts w:ascii="Arial" w:hAnsi="Arial" w:cs="Arial"/>
          <w:b/>
          <w:bCs/>
        </w:rPr>
        <w:tab/>
      </w:r>
      <w:r w:rsidR="00BD4AFF" w:rsidRPr="00BD4AFF">
        <w:rPr>
          <w:rFonts w:ascii="Arial" w:hAnsi="Arial" w:cs="Arial"/>
          <w:b/>
          <w:bCs/>
        </w:rPr>
        <w:tab/>
      </w:r>
      <w:r w:rsidR="00BD4AFF" w:rsidRPr="00BD4AF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Pr="00B91D32">
        <w:rPr>
          <w:rFonts w:ascii="Arial" w:hAnsi="Arial" w:cs="Arial"/>
          <w:b/>
          <w:bCs/>
          <w:i/>
        </w:rPr>
        <w:t>redigováno</w:t>
      </w:r>
      <w:proofErr w:type="spellEnd"/>
      <w:r w:rsidR="00BD4AFF" w:rsidRPr="00BD4AFF">
        <w:rPr>
          <w:rFonts w:ascii="Arial" w:hAnsi="Arial" w:cs="Arial"/>
          <w:b/>
          <w:bCs/>
        </w:rPr>
        <w:tab/>
      </w:r>
      <w:r w:rsidR="00BD4AFF" w:rsidRPr="00BD4AF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redigováno</w:t>
      </w:r>
      <w:bookmarkStart w:id="0" w:name="_GoBack"/>
      <w:bookmarkEnd w:id="0"/>
    </w:p>
    <w:p w14:paraId="254B7B7F" w14:textId="64A19F2D" w:rsidR="00BD4AFF" w:rsidRDefault="00BD4AFF" w:rsidP="00BD4AFF">
      <w:pPr>
        <w:spacing w:after="0" w:line="240" w:lineRule="auto"/>
        <w:rPr>
          <w:rFonts w:ascii="Arial" w:hAnsi="Arial" w:cs="Arial"/>
        </w:rPr>
      </w:pPr>
      <w:r w:rsidRPr="00BD4AFF">
        <w:rPr>
          <w:rFonts w:ascii="Arial" w:hAnsi="Arial" w:cs="Arial"/>
        </w:rPr>
        <w:t>Statutární náměstek pověřený řízením</w:t>
      </w:r>
      <w:r>
        <w:rPr>
          <w:rFonts w:ascii="Arial" w:hAnsi="Arial" w:cs="Arial"/>
        </w:rPr>
        <w:tab/>
      </w:r>
      <w:r w:rsidR="004637F7">
        <w:rPr>
          <w:rFonts w:ascii="Arial" w:hAnsi="Arial" w:cs="Arial"/>
        </w:rPr>
        <w:t>předseda</w:t>
      </w:r>
      <w:r>
        <w:rPr>
          <w:rFonts w:ascii="Arial" w:hAnsi="Arial" w:cs="Arial"/>
        </w:rPr>
        <w:t xml:space="preserve"> představenstva</w:t>
      </w:r>
      <w:r>
        <w:rPr>
          <w:rFonts w:ascii="Arial" w:hAnsi="Arial" w:cs="Arial"/>
        </w:rPr>
        <w:tab/>
        <w:t>člen představenstva</w:t>
      </w:r>
    </w:p>
    <w:p w14:paraId="27645B43" w14:textId="1CF11445" w:rsidR="009D7AC7" w:rsidRDefault="009D7AC7" w:rsidP="00BD4AFF">
      <w:pPr>
        <w:spacing w:after="0" w:line="240" w:lineRule="auto"/>
        <w:rPr>
          <w:rFonts w:ascii="Arial" w:hAnsi="Arial" w:cs="Arial"/>
        </w:rPr>
      </w:pPr>
    </w:p>
    <w:p w14:paraId="67A35A74" w14:textId="58EC4002" w:rsidR="009D7AC7" w:rsidRDefault="009D7AC7" w:rsidP="00BD4AFF">
      <w:pPr>
        <w:spacing w:after="0" w:line="240" w:lineRule="auto"/>
        <w:rPr>
          <w:rFonts w:ascii="Arial" w:hAnsi="Arial" w:cs="Arial"/>
        </w:rPr>
      </w:pPr>
    </w:p>
    <w:p w14:paraId="7A6066DD" w14:textId="794ADAFC" w:rsidR="009D7AC7" w:rsidRDefault="009D7AC7" w:rsidP="00BD4AFF">
      <w:pPr>
        <w:spacing w:after="0" w:line="240" w:lineRule="auto"/>
        <w:rPr>
          <w:rFonts w:ascii="Arial" w:hAnsi="Arial" w:cs="Arial"/>
        </w:rPr>
      </w:pPr>
    </w:p>
    <w:p w14:paraId="47BFF214" w14:textId="564F97A4" w:rsidR="009D7AC7" w:rsidRDefault="009D7AC7" w:rsidP="00BD4AFF">
      <w:pPr>
        <w:spacing w:after="0" w:line="240" w:lineRule="auto"/>
        <w:rPr>
          <w:rFonts w:ascii="Arial" w:hAnsi="Arial" w:cs="Arial"/>
        </w:rPr>
      </w:pPr>
    </w:p>
    <w:p w14:paraId="46794F9C" w14:textId="5DC42053" w:rsidR="009D7AC7" w:rsidRDefault="009D7AC7" w:rsidP="00BD4AFF">
      <w:pPr>
        <w:spacing w:after="0" w:line="240" w:lineRule="auto"/>
        <w:rPr>
          <w:rFonts w:ascii="Arial" w:hAnsi="Arial" w:cs="Arial"/>
        </w:rPr>
      </w:pPr>
    </w:p>
    <w:p w14:paraId="4818EF3C" w14:textId="74D18337" w:rsidR="009D7AC7" w:rsidRDefault="009D7AC7" w:rsidP="00BD4AFF">
      <w:pPr>
        <w:spacing w:after="0" w:line="240" w:lineRule="auto"/>
        <w:rPr>
          <w:rFonts w:ascii="Arial" w:hAnsi="Arial" w:cs="Arial"/>
        </w:rPr>
      </w:pPr>
    </w:p>
    <w:p w14:paraId="24A3BAE3" w14:textId="57C09A5A" w:rsidR="009D7AC7" w:rsidRDefault="009D7AC7" w:rsidP="00BD4AFF">
      <w:pPr>
        <w:spacing w:after="0" w:line="240" w:lineRule="auto"/>
        <w:rPr>
          <w:rFonts w:ascii="Arial" w:hAnsi="Arial" w:cs="Arial"/>
        </w:rPr>
      </w:pPr>
    </w:p>
    <w:p w14:paraId="12EE628A" w14:textId="4781F8BC" w:rsidR="009D7AC7" w:rsidRDefault="009D7AC7" w:rsidP="00BD4AFF">
      <w:pPr>
        <w:spacing w:after="0" w:line="240" w:lineRule="auto"/>
        <w:rPr>
          <w:rFonts w:ascii="Arial" w:hAnsi="Arial" w:cs="Arial"/>
        </w:rPr>
      </w:pPr>
    </w:p>
    <w:p w14:paraId="3382D752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44142159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4612A075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1D5DD0E9" w14:textId="77777777" w:rsidR="00BD4AFF" w:rsidRPr="00BD4AFF" w:rsidRDefault="00BD4AFF" w:rsidP="00BD4AFF">
      <w:pPr>
        <w:spacing w:after="0" w:line="240" w:lineRule="auto"/>
        <w:rPr>
          <w:rFonts w:ascii="Arial" w:hAnsi="Arial" w:cs="Arial"/>
        </w:rPr>
      </w:pPr>
    </w:p>
    <w:p w14:paraId="0E748827" w14:textId="77777777" w:rsidR="00BD4AFF" w:rsidRPr="00BD4AFF" w:rsidRDefault="00BD4AFF" w:rsidP="00BD4AFF">
      <w:pPr>
        <w:spacing w:after="0" w:line="240" w:lineRule="auto"/>
        <w:rPr>
          <w:lang w:eastAsia="de-DE"/>
        </w:rPr>
      </w:pPr>
    </w:p>
    <w:sectPr w:rsidR="00BD4AFF" w:rsidRPr="00BD4AFF">
      <w:headerReference w:type="default" r:id="rId10"/>
      <w:footerReference w:type="default" r:id="rId11"/>
      <w:pgSz w:w="12240" w:h="15840"/>
      <w:pgMar w:top="1417" w:right="1183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8C13B4" w16cex:dateUtc="2025-08-28T12:46:00Z"/>
  <w16cex:commentExtensible w16cex:durableId="339F58EE" w16cex:dateUtc="2025-08-28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ADE129" w16cid:durableId="7C8C13B4"/>
  <w16cid:commentId w16cid:paraId="44D1F87E" w16cid:durableId="339F58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C8D9" w14:textId="77777777" w:rsidR="0073368A" w:rsidRDefault="0073368A">
      <w:pPr>
        <w:spacing w:after="0" w:line="240" w:lineRule="auto"/>
      </w:pPr>
      <w:r>
        <w:separator/>
      </w:r>
    </w:p>
  </w:endnote>
  <w:endnote w:type="continuationSeparator" w:id="0">
    <w:p w14:paraId="6216FB38" w14:textId="77777777" w:rsidR="0073368A" w:rsidRDefault="0073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altName w:val="Calibri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571651"/>
      <w:docPartObj>
        <w:docPartGallery w:val="Page Numbers (Bottom of Page)"/>
        <w:docPartUnique/>
      </w:docPartObj>
    </w:sdtPr>
    <w:sdtEndPr/>
    <w:sdtContent>
      <w:p w14:paraId="1375D62B" w14:textId="2BD2C9B1" w:rsidR="00BD4AFF" w:rsidRDefault="00BD4AFF">
        <w:pPr>
          <w:pStyle w:val="Zpat"/>
          <w:jc w:val="right"/>
        </w:pPr>
        <w:r w:rsidRPr="00BD4AFF">
          <w:rPr>
            <w:rFonts w:ascii="Arial" w:hAnsi="Arial" w:cs="Arial"/>
            <w:sz w:val="18"/>
            <w:szCs w:val="18"/>
          </w:rPr>
          <w:fldChar w:fldCharType="begin"/>
        </w:r>
        <w:r w:rsidRPr="00BD4AFF">
          <w:rPr>
            <w:rFonts w:ascii="Arial" w:hAnsi="Arial" w:cs="Arial"/>
            <w:sz w:val="18"/>
            <w:szCs w:val="18"/>
          </w:rPr>
          <w:instrText>PAGE   \* MERGEFORMAT</w:instrText>
        </w:r>
        <w:r w:rsidRPr="00BD4AFF">
          <w:rPr>
            <w:rFonts w:ascii="Arial" w:hAnsi="Arial" w:cs="Arial"/>
            <w:sz w:val="18"/>
            <w:szCs w:val="18"/>
          </w:rPr>
          <w:fldChar w:fldCharType="separate"/>
        </w:r>
        <w:r w:rsidR="00B91D32">
          <w:rPr>
            <w:rFonts w:ascii="Arial" w:hAnsi="Arial" w:cs="Arial"/>
            <w:noProof/>
            <w:sz w:val="18"/>
            <w:szCs w:val="18"/>
          </w:rPr>
          <w:t>4</w:t>
        </w:r>
        <w:r w:rsidRPr="00BD4AFF">
          <w:rPr>
            <w:rFonts w:ascii="Arial" w:hAnsi="Arial" w:cs="Arial"/>
            <w:sz w:val="18"/>
            <w:szCs w:val="18"/>
          </w:rPr>
          <w:fldChar w:fldCharType="end"/>
        </w:r>
        <w:r w:rsidRPr="00BD4AFF">
          <w:rPr>
            <w:rFonts w:ascii="Arial" w:hAnsi="Arial" w:cs="Arial"/>
            <w:sz w:val="18"/>
            <w:szCs w:val="18"/>
          </w:rPr>
          <w:t>/</w:t>
        </w:r>
        <w:r w:rsidRPr="00BD4AFF">
          <w:rPr>
            <w:rFonts w:ascii="Arial" w:hAnsi="Arial" w:cs="Arial"/>
            <w:sz w:val="18"/>
            <w:szCs w:val="18"/>
          </w:rPr>
          <w:fldChar w:fldCharType="begin"/>
        </w:r>
        <w:r w:rsidRPr="00BD4AF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BD4AFF">
          <w:rPr>
            <w:rFonts w:ascii="Arial" w:hAnsi="Arial" w:cs="Arial"/>
            <w:sz w:val="18"/>
            <w:szCs w:val="18"/>
          </w:rPr>
          <w:fldChar w:fldCharType="separate"/>
        </w:r>
        <w:r w:rsidR="00B91D32">
          <w:rPr>
            <w:rFonts w:ascii="Arial" w:hAnsi="Arial" w:cs="Arial"/>
            <w:noProof/>
            <w:sz w:val="18"/>
            <w:szCs w:val="18"/>
          </w:rPr>
          <w:t>4</w:t>
        </w:r>
        <w:r w:rsidRPr="00BD4AF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664B0DF" w14:textId="77777777" w:rsidR="00BD4AFF" w:rsidRDefault="00BD4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DC16" w14:textId="77777777" w:rsidR="0073368A" w:rsidRDefault="007336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B80B28" w14:textId="77777777" w:rsidR="0073368A" w:rsidRDefault="0073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29BE" w14:textId="5FBA3671" w:rsidR="00E0008D" w:rsidRDefault="00BD4AFF" w:rsidP="00BD4AFF">
    <w:pPr>
      <w:pStyle w:val="Zhlav"/>
      <w:jc w:val="right"/>
      <w:rPr>
        <w:rFonts w:ascii="Arial" w:hAnsi="Arial" w:cs="Arial"/>
        <w:sz w:val="18"/>
        <w:szCs w:val="18"/>
      </w:rPr>
    </w:pPr>
    <w:proofErr w:type="gramStart"/>
    <w:r w:rsidRPr="00BD4AFF">
      <w:rPr>
        <w:rFonts w:ascii="Arial" w:hAnsi="Arial" w:cs="Arial"/>
        <w:sz w:val="18"/>
        <w:szCs w:val="18"/>
      </w:rPr>
      <w:t>č.j.</w:t>
    </w:r>
    <w:proofErr w:type="gramEnd"/>
    <w:r w:rsidRPr="00BD4AFF">
      <w:rPr>
        <w:rFonts w:ascii="Arial" w:hAnsi="Arial" w:cs="Arial"/>
        <w:sz w:val="18"/>
        <w:szCs w:val="18"/>
      </w:rPr>
      <w:t xml:space="preserve"> </w:t>
    </w:r>
    <w:r w:rsidR="00E0008D">
      <w:rPr>
        <w:rFonts w:ascii="Arial" w:hAnsi="Arial" w:cs="Arial"/>
        <w:sz w:val="18"/>
        <w:szCs w:val="18"/>
      </w:rPr>
      <w:t>NTK/4121/2025/1</w:t>
    </w:r>
  </w:p>
  <w:p w14:paraId="79FD78F0" w14:textId="3C6C10FE" w:rsidR="00BD4AFF" w:rsidRPr="00BD4AFF" w:rsidRDefault="00BD4AFF" w:rsidP="00BD4AFF">
    <w:pPr>
      <w:pStyle w:val="Zhlav"/>
      <w:jc w:val="right"/>
      <w:rPr>
        <w:rFonts w:ascii="Arial" w:hAnsi="Arial" w:cs="Arial"/>
        <w:sz w:val="18"/>
        <w:szCs w:val="18"/>
      </w:rPr>
    </w:pPr>
    <w:r w:rsidRPr="00BD4AFF">
      <w:rPr>
        <w:rFonts w:ascii="Arial" w:hAnsi="Arial" w:cs="Arial"/>
        <w:sz w:val="18"/>
        <w:szCs w:val="18"/>
      </w:rPr>
      <w:t xml:space="preserve">č. smlouvy </w:t>
    </w:r>
    <w:r w:rsidR="00E0008D">
      <w:rPr>
        <w:rFonts w:ascii="Arial" w:hAnsi="Arial" w:cs="Arial"/>
        <w:sz w:val="18"/>
        <w:szCs w:val="18"/>
      </w:rPr>
      <w:t>NTK/SML/</w:t>
    </w:r>
    <w:r w:rsidR="009D7AC7">
      <w:rPr>
        <w:rFonts w:ascii="Arial" w:hAnsi="Arial" w:cs="Arial"/>
        <w:sz w:val="18"/>
        <w:szCs w:val="18"/>
      </w:rPr>
      <w:t>90</w:t>
    </w:r>
    <w:r w:rsidR="00E0008D">
      <w:rPr>
        <w:rFonts w:ascii="Arial" w:hAnsi="Arial" w:cs="Arial"/>
        <w:sz w:val="18"/>
        <w:szCs w:val="1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C3B"/>
    <w:multiLevelType w:val="multilevel"/>
    <w:tmpl w:val="A2DEBBA6"/>
    <w:styleLink w:val="WWOutlineListStyle"/>
    <w:lvl w:ilvl="0">
      <w:start w:val="1"/>
      <w:numFmt w:val="upperRoman"/>
      <w:pStyle w:val="Nadpis1"/>
      <w:lvlText w:val="Článek %1."/>
      <w:lvlJc w:val="left"/>
    </w:lvl>
    <w:lvl w:ilvl="1">
      <w:start w:val="1"/>
      <w:numFmt w:val="decimalZero"/>
      <w:pStyle w:val="Nadpis2"/>
      <w:lvlText w:val="Oddíl %1.%2"/>
      <w:lvlJc w:val="left"/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64B614E"/>
    <w:multiLevelType w:val="hybridMultilevel"/>
    <w:tmpl w:val="BF524256"/>
    <w:lvl w:ilvl="0" w:tplc="557C10C6">
      <w:start w:val="3"/>
      <w:numFmt w:val="bullet"/>
      <w:lvlText w:val="•"/>
      <w:lvlJc w:val="left"/>
      <w:pPr>
        <w:ind w:left="1494" w:hanging="360"/>
      </w:pPr>
      <w:rPr>
        <w:rFonts w:ascii="Univers Com 45 Light" w:eastAsia="Calibri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DC0117C"/>
    <w:multiLevelType w:val="hybridMultilevel"/>
    <w:tmpl w:val="CDC8272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47210A03"/>
    <w:multiLevelType w:val="multilevel"/>
    <w:tmpl w:val="9B580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31F9"/>
    <w:multiLevelType w:val="multilevel"/>
    <w:tmpl w:val="C7E05A28"/>
    <w:lvl w:ilvl="0">
      <w:start w:val="1"/>
      <w:numFmt w:val="decimal"/>
      <w:lvlText w:val="%1.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15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778" w:hanging="1247"/>
      </w:pPr>
    </w:lvl>
    <w:lvl w:ilvl="4">
      <w:start w:val="1"/>
      <w:numFmt w:val="decimal"/>
      <w:lvlText w:val="%1.%2.%3.%4.%5"/>
      <w:lvlJc w:val="left"/>
      <w:pPr>
        <w:ind w:left="2778" w:hanging="124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EB3B24"/>
    <w:multiLevelType w:val="multilevel"/>
    <w:tmpl w:val="258267C4"/>
    <w:lvl w:ilvl="0">
      <w:numFmt w:val="bullet"/>
      <w:lvlText w:val=""/>
      <w:lvlJc w:val="left"/>
      <w:pPr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7E282ADE"/>
    <w:multiLevelType w:val="multilevel"/>
    <w:tmpl w:val="63C6333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E"/>
    <w:rsid w:val="00017AC8"/>
    <w:rsid w:val="000E0068"/>
    <w:rsid w:val="000E2DA1"/>
    <w:rsid w:val="000F0E51"/>
    <w:rsid w:val="00107F03"/>
    <w:rsid w:val="00114437"/>
    <w:rsid w:val="001211AA"/>
    <w:rsid w:val="00130EDC"/>
    <w:rsid w:val="00152C05"/>
    <w:rsid w:val="001856BD"/>
    <w:rsid w:val="0019206F"/>
    <w:rsid w:val="001D75D7"/>
    <w:rsid w:val="001F1366"/>
    <w:rsid w:val="00201F11"/>
    <w:rsid w:val="002067BD"/>
    <w:rsid w:val="00221D26"/>
    <w:rsid w:val="00254375"/>
    <w:rsid w:val="00281D46"/>
    <w:rsid w:val="00283CEA"/>
    <w:rsid w:val="002A2465"/>
    <w:rsid w:val="002B0E8B"/>
    <w:rsid w:val="002C20AB"/>
    <w:rsid w:val="002E4A16"/>
    <w:rsid w:val="00365781"/>
    <w:rsid w:val="003943E7"/>
    <w:rsid w:val="003C6E37"/>
    <w:rsid w:val="003D35B9"/>
    <w:rsid w:val="003E440E"/>
    <w:rsid w:val="003E5981"/>
    <w:rsid w:val="0042173C"/>
    <w:rsid w:val="004637F7"/>
    <w:rsid w:val="004B0528"/>
    <w:rsid w:val="00515E00"/>
    <w:rsid w:val="00521721"/>
    <w:rsid w:val="005235DF"/>
    <w:rsid w:val="0055045F"/>
    <w:rsid w:val="0058156A"/>
    <w:rsid w:val="005C5D5C"/>
    <w:rsid w:val="005D37FD"/>
    <w:rsid w:val="005F10C6"/>
    <w:rsid w:val="005F5409"/>
    <w:rsid w:val="005F5CB5"/>
    <w:rsid w:val="00610ED3"/>
    <w:rsid w:val="006258C9"/>
    <w:rsid w:val="00646641"/>
    <w:rsid w:val="00646E73"/>
    <w:rsid w:val="00681D4A"/>
    <w:rsid w:val="006B42F1"/>
    <w:rsid w:val="006F454A"/>
    <w:rsid w:val="0073368A"/>
    <w:rsid w:val="007821BA"/>
    <w:rsid w:val="00785675"/>
    <w:rsid w:val="007C6E36"/>
    <w:rsid w:val="007E0A57"/>
    <w:rsid w:val="00882D16"/>
    <w:rsid w:val="008B1119"/>
    <w:rsid w:val="008B19CE"/>
    <w:rsid w:val="008E0F2C"/>
    <w:rsid w:val="00932233"/>
    <w:rsid w:val="00933CC4"/>
    <w:rsid w:val="009542D1"/>
    <w:rsid w:val="009635CD"/>
    <w:rsid w:val="0099155C"/>
    <w:rsid w:val="00996F5F"/>
    <w:rsid w:val="009D7AC7"/>
    <w:rsid w:val="00A62C1B"/>
    <w:rsid w:val="00A64AC6"/>
    <w:rsid w:val="00A91407"/>
    <w:rsid w:val="00B2235A"/>
    <w:rsid w:val="00B23397"/>
    <w:rsid w:val="00B27632"/>
    <w:rsid w:val="00B67818"/>
    <w:rsid w:val="00B91D32"/>
    <w:rsid w:val="00BD4AFF"/>
    <w:rsid w:val="00C66F8A"/>
    <w:rsid w:val="00CA0875"/>
    <w:rsid w:val="00CB7888"/>
    <w:rsid w:val="00D10079"/>
    <w:rsid w:val="00DC3FAD"/>
    <w:rsid w:val="00DE16C8"/>
    <w:rsid w:val="00E0008D"/>
    <w:rsid w:val="00E0089F"/>
    <w:rsid w:val="00E244F3"/>
    <w:rsid w:val="00E34831"/>
    <w:rsid w:val="00E37139"/>
    <w:rsid w:val="00E44B1D"/>
    <w:rsid w:val="00EB197E"/>
    <w:rsid w:val="00EF6DF6"/>
    <w:rsid w:val="00F07DA4"/>
    <w:rsid w:val="00F465AB"/>
    <w:rsid w:val="00F70682"/>
    <w:rsid w:val="00F823AA"/>
    <w:rsid w:val="00F863A4"/>
    <w:rsid w:val="00F9242C"/>
    <w:rsid w:val="00F929FE"/>
    <w:rsid w:val="00F9507B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8F1F0F"/>
  <w15:docId w15:val="{49700063-9451-4A75-8A44-97D6B7A4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60" w:line="256" w:lineRule="auto"/>
    </w:pPr>
    <w:rPr>
      <w:lang w:val="cs-CZ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567"/>
      </w:tabs>
      <w:spacing w:after="330" w:line="240" w:lineRule="atLeast"/>
      <w:jc w:val="both"/>
      <w:outlineLvl w:val="0"/>
    </w:pPr>
    <w:rPr>
      <w:rFonts w:ascii="Verdana" w:eastAsia="Times New Roman" w:hAnsi="Verdana"/>
      <w:b/>
      <w:sz w:val="19"/>
      <w:szCs w:val="20"/>
      <w:lang w:val="de-AT" w:eastAsia="de-DE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left" w:pos="567"/>
      </w:tabs>
      <w:spacing w:after="330" w:line="240" w:lineRule="atLeast"/>
      <w:jc w:val="both"/>
      <w:outlineLvl w:val="1"/>
    </w:pPr>
    <w:rPr>
      <w:rFonts w:ascii="Verdana" w:eastAsia="Times New Roman" w:hAnsi="Verdana"/>
      <w:b/>
      <w:sz w:val="19"/>
      <w:szCs w:val="20"/>
      <w:lang w:val="de-AT" w:eastAsia="de-DE"/>
    </w:rPr>
  </w:style>
  <w:style w:type="paragraph" w:styleId="Nadpis3">
    <w:name w:val="heading 3"/>
    <w:basedOn w:val="Normln"/>
    <w:next w:val="Normln"/>
    <w:pPr>
      <w:keepNext/>
      <w:tabs>
        <w:tab w:val="left" w:pos="-153"/>
      </w:tabs>
      <w:spacing w:after="330" w:line="240" w:lineRule="atLeast"/>
      <w:ind w:hanging="432"/>
      <w:jc w:val="both"/>
      <w:outlineLvl w:val="2"/>
    </w:pPr>
    <w:rPr>
      <w:rFonts w:ascii="Verdana" w:eastAsia="Times New Roman" w:hAnsi="Verdana" w:cs="Arial"/>
      <w:bCs/>
      <w:sz w:val="19"/>
      <w:szCs w:val="26"/>
      <w:lang w:val="de-AT" w:eastAsia="de-DE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tabs>
        <w:tab w:val="left" w:pos="-13"/>
        <w:tab w:val="left" w:pos="270"/>
      </w:tabs>
      <w:spacing w:after="330" w:line="240" w:lineRule="atLeast"/>
      <w:jc w:val="both"/>
      <w:outlineLvl w:val="3"/>
    </w:pPr>
    <w:rPr>
      <w:rFonts w:ascii="Verdana" w:eastAsia="Times New Roman" w:hAnsi="Verdana"/>
      <w:bCs/>
      <w:i/>
      <w:sz w:val="19"/>
      <w:szCs w:val="28"/>
      <w:lang w:val="de-AT" w:eastAsia="de-DE"/>
    </w:rPr>
  </w:style>
  <w:style w:type="paragraph" w:styleId="Nadpis5">
    <w:name w:val="heading 5"/>
    <w:basedOn w:val="Nadpis4"/>
    <w:next w:val="Normln"/>
    <w:pPr>
      <w:numPr>
        <w:ilvl w:val="4"/>
      </w:numPr>
      <w:tabs>
        <w:tab w:val="clear" w:pos="-13"/>
        <w:tab w:val="clear" w:pos="270"/>
        <w:tab w:val="left" w:pos="72"/>
        <w:tab w:val="left" w:pos="126"/>
      </w:tabs>
      <w:outlineLvl w:val="4"/>
    </w:pPr>
    <w:rPr>
      <w:bCs w:val="0"/>
      <w:iCs/>
      <w:szCs w:val="26"/>
    </w:rPr>
  </w:style>
  <w:style w:type="paragraph" w:styleId="Nadpis6">
    <w:name w:val="heading 6"/>
    <w:basedOn w:val="Normln"/>
    <w:pPr>
      <w:numPr>
        <w:ilvl w:val="5"/>
        <w:numId w:val="1"/>
      </w:numPr>
      <w:tabs>
        <w:tab w:val="left" w:pos="-72"/>
      </w:tabs>
      <w:spacing w:after="0" w:line="240" w:lineRule="atLeast"/>
      <w:jc w:val="both"/>
      <w:outlineLvl w:val="5"/>
    </w:pPr>
    <w:rPr>
      <w:rFonts w:ascii="Verdana" w:eastAsia="Times New Roman" w:hAnsi="Verdana"/>
      <w:bCs/>
      <w:sz w:val="19"/>
      <w:lang w:val="de-AT" w:eastAsia="de-DE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tabs>
        <w:tab w:val="left" w:pos="144"/>
      </w:tabs>
      <w:spacing w:before="240" w:after="0" w:line="240" w:lineRule="atLeast"/>
      <w:jc w:val="both"/>
      <w:outlineLvl w:val="6"/>
    </w:pPr>
    <w:rPr>
      <w:rFonts w:ascii="Verdana" w:eastAsia="Times New Roman" w:hAnsi="Verdana"/>
      <w:sz w:val="19"/>
      <w:szCs w:val="24"/>
      <w:lang w:val="de-AT" w:eastAsia="de-DE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tabs>
        <w:tab w:val="left" w:pos="0"/>
      </w:tabs>
      <w:spacing w:before="240" w:after="0" w:line="240" w:lineRule="atLeast"/>
      <w:jc w:val="both"/>
      <w:outlineLvl w:val="7"/>
    </w:pPr>
    <w:rPr>
      <w:rFonts w:ascii="Verdana" w:eastAsia="Times New Roman" w:hAnsi="Verdana"/>
      <w:iCs/>
      <w:sz w:val="19"/>
      <w:szCs w:val="24"/>
      <w:lang w:val="de-AT" w:eastAsia="de-DE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tabs>
        <w:tab w:val="left" w:pos="216"/>
      </w:tabs>
      <w:spacing w:before="240" w:after="0" w:line="240" w:lineRule="atLeast"/>
      <w:jc w:val="both"/>
      <w:outlineLvl w:val="8"/>
    </w:pPr>
    <w:rPr>
      <w:rFonts w:ascii="Verdana" w:eastAsia="Times New Roman" w:hAnsi="Verdana" w:cs="Arial"/>
      <w:sz w:val="19"/>
      <w:lang w:val="de-AT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character" w:customStyle="1" w:styleId="Nadpis1Char">
    <w:name w:val="Nadpis 1 Char"/>
    <w:basedOn w:val="Standardnpsmoodstavce"/>
    <w:rPr>
      <w:rFonts w:ascii="Verdana" w:eastAsia="Times New Roman" w:hAnsi="Verdana" w:cs="Times New Roman"/>
      <w:b/>
      <w:sz w:val="19"/>
      <w:szCs w:val="20"/>
      <w:lang w:val="de-AT" w:eastAsia="de-DE"/>
    </w:rPr>
  </w:style>
  <w:style w:type="character" w:customStyle="1" w:styleId="Nadpis2Char">
    <w:name w:val="Nadpis 2 Char"/>
    <w:basedOn w:val="Standardnpsmoodstavce"/>
    <w:rPr>
      <w:rFonts w:ascii="Verdana" w:eastAsia="Times New Roman" w:hAnsi="Verdana" w:cs="Times New Roman"/>
      <w:b/>
      <w:sz w:val="19"/>
      <w:szCs w:val="20"/>
      <w:lang w:val="de-AT" w:eastAsia="de-DE"/>
    </w:rPr>
  </w:style>
  <w:style w:type="character" w:customStyle="1" w:styleId="Nadpis3Char">
    <w:name w:val="Nadpis 3 Char"/>
    <w:basedOn w:val="Standardnpsmoodstavce"/>
    <w:rPr>
      <w:rFonts w:ascii="Verdana" w:eastAsia="Times New Roman" w:hAnsi="Verdana" w:cs="Arial"/>
      <w:bCs/>
      <w:sz w:val="19"/>
      <w:szCs w:val="26"/>
      <w:lang w:val="de-AT" w:eastAsia="de-DE"/>
    </w:rPr>
  </w:style>
  <w:style w:type="character" w:customStyle="1" w:styleId="Nadpis4Char">
    <w:name w:val="Nadpis 4 Char"/>
    <w:basedOn w:val="Standardnpsmoodstavce"/>
    <w:rPr>
      <w:rFonts w:ascii="Verdana" w:eastAsia="Times New Roman" w:hAnsi="Verdana" w:cs="Times New Roman"/>
      <w:bCs/>
      <w:i/>
      <w:sz w:val="19"/>
      <w:szCs w:val="28"/>
      <w:lang w:val="de-AT" w:eastAsia="de-DE"/>
    </w:rPr>
  </w:style>
  <w:style w:type="character" w:customStyle="1" w:styleId="Nadpis5Char">
    <w:name w:val="Nadpis 5 Char"/>
    <w:basedOn w:val="Standardnpsmoodstavce"/>
    <w:rPr>
      <w:rFonts w:ascii="Verdana" w:eastAsia="Times New Roman" w:hAnsi="Verdana" w:cs="Times New Roman"/>
      <w:i/>
      <w:iCs/>
      <w:sz w:val="19"/>
      <w:szCs w:val="26"/>
      <w:lang w:val="de-AT" w:eastAsia="de-DE"/>
    </w:rPr>
  </w:style>
  <w:style w:type="character" w:customStyle="1" w:styleId="Nadpis6Char">
    <w:name w:val="Nadpis 6 Char"/>
    <w:basedOn w:val="Standardnpsmoodstavce"/>
    <w:rPr>
      <w:rFonts w:ascii="Verdana" w:eastAsia="Times New Roman" w:hAnsi="Verdana" w:cs="Times New Roman"/>
      <w:bCs/>
      <w:sz w:val="19"/>
      <w:lang w:val="de-AT" w:eastAsia="de-DE"/>
    </w:rPr>
  </w:style>
  <w:style w:type="character" w:customStyle="1" w:styleId="Nadpis7Char">
    <w:name w:val="Nadpis 7 Char"/>
    <w:basedOn w:val="Standardnpsmoodstavce"/>
    <w:rPr>
      <w:rFonts w:ascii="Verdana" w:eastAsia="Times New Roman" w:hAnsi="Verdana" w:cs="Times New Roman"/>
      <w:sz w:val="19"/>
      <w:szCs w:val="24"/>
      <w:lang w:val="de-AT" w:eastAsia="de-DE"/>
    </w:rPr>
  </w:style>
  <w:style w:type="character" w:customStyle="1" w:styleId="Nadpis8Char">
    <w:name w:val="Nadpis 8 Char"/>
    <w:basedOn w:val="Standardnpsmoodstavce"/>
    <w:rPr>
      <w:rFonts w:ascii="Verdana" w:eastAsia="Times New Roman" w:hAnsi="Verdana" w:cs="Times New Roman"/>
      <w:iCs/>
      <w:sz w:val="19"/>
      <w:szCs w:val="24"/>
      <w:lang w:val="de-AT" w:eastAsia="de-DE"/>
    </w:rPr>
  </w:style>
  <w:style w:type="character" w:customStyle="1" w:styleId="Nadpis9Char">
    <w:name w:val="Nadpis 9 Char"/>
    <w:basedOn w:val="Standardnpsmoodstavce"/>
    <w:rPr>
      <w:rFonts w:ascii="Verdana" w:eastAsia="Times New Roman" w:hAnsi="Verdana" w:cs="Arial"/>
      <w:sz w:val="19"/>
      <w:lang w:val="de-AT" w:eastAsia="de-DE"/>
    </w:rPr>
  </w:style>
  <w:style w:type="paragraph" w:customStyle="1" w:styleId="Sheading1">
    <w:name w:val="S_heading 1"/>
    <w:next w:val="Normln"/>
    <w:qFormat/>
    <w:pPr>
      <w:suppressAutoHyphens/>
      <w:spacing w:before="120" w:after="60" w:line="280" w:lineRule="atLeast"/>
    </w:pPr>
    <w:rPr>
      <w:rFonts w:ascii="Verdana" w:eastAsia="Times New Roman" w:hAnsi="Verdana"/>
      <w:b/>
      <w:sz w:val="20"/>
      <w:szCs w:val="20"/>
      <w:lang w:val="de-AT"/>
    </w:rPr>
  </w:style>
  <w:style w:type="paragraph" w:customStyle="1" w:styleId="Stext2">
    <w:name w:val="S_text 2"/>
    <w:basedOn w:val="Normln"/>
    <w:pPr>
      <w:tabs>
        <w:tab w:val="left" w:pos="680"/>
      </w:tabs>
      <w:spacing w:before="120" w:after="60" w:line="280" w:lineRule="atLeast"/>
      <w:ind w:left="680"/>
      <w:jc w:val="both"/>
    </w:pPr>
    <w:rPr>
      <w:rFonts w:ascii="Verdana" w:eastAsia="Times New Roman" w:hAnsi="Verdana"/>
      <w:sz w:val="20"/>
      <w:szCs w:val="20"/>
      <w:lang w:val="de-AT" w:eastAsia="zh-TW"/>
    </w:rPr>
  </w:style>
  <w:style w:type="paragraph" w:customStyle="1" w:styleId="Sheading2">
    <w:name w:val="S_heading 2"/>
    <w:next w:val="Stext2"/>
    <w:qFormat/>
    <w:pPr>
      <w:suppressAutoHyphens/>
      <w:spacing w:before="120" w:after="60" w:line="280" w:lineRule="atLeast"/>
    </w:pPr>
    <w:rPr>
      <w:rFonts w:ascii="Verdana" w:eastAsia="Times New Roman" w:hAnsi="Verdana"/>
      <w:sz w:val="20"/>
      <w:szCs w:val="20"/>
      <w:lang w:val="de-AT"/>
    </w:rPr>
  </w:style>
  <w:style w:type="paragraph" w:customStyle="1" w:styleId="Sheading3">
    <w:name w:val="S_heading 3"/>
    <w:next w:val="Normln"/>
    <w:qFormat/>
    <w:pPr>
      <w:suppressAutoHyphens/>
      <w:spacing w:before="120" w:after="60" w:line="280" w:lineRule="atLeast"/>
    </w:pPr>
    <w:rPr>
      <w:rFonts w:ascii="Verdana" w:eastAsia="Times New Roman" w:hAnsi="Verdana"/>
      <w:sz w:val="20"/>
      <w:szCs w:val="20"/>
      <w:lang w:val="de-AT"/>
    </w:rPr>
  </w:style>
  <w:style w:type="paragraph" w:customStyle="1" w:styleId="Sheading4">
    <w:name w:val="S_heading 4"/>
    <w:next w:val="Normln"/>
    <w:qFormat/>
    <w:pPr>
      <w:suppressAutoHyphens/>
      <w:spacing w:before="120" w:after="60" w:line="280" w:lineRule="atLeast"/>
    </w:pPr>
    <w:rPr>
      <w:rFonts w:ascii="Verdana" w:eastAsia="Times New Roman" w:hAnsi="Verdana"/>
      <w:sz w:val="20"/>
      <w:szCs w:val="20"/>
      <w:lang w:val="de-AT"/>
    </w:rPr>
  </w:style>
  <w:style w:type="paragraph" w:customStyle="1" w:styleId="Sheading5">
    <w:name w:val="S_heading 5"/>
    <w:next w:val="Normln"/>
    <w:qFormat/>
    <w:pPr>
      <w:suppressAutoHyphens/>
      <w:spacing w:before="120" w:after="60" w:line="280" w:lineRule="atLeast"/>
    </w:pPr>
    <w:rPr>
      <w:rFonts w:ascii="Verdana" w:eastAsia="Times New Roman" w:hAnsi="Verdana"/>
      <w:sz w:val="20"/>
      <w:szCs w:val="20"/>
      <w:lang w:val="de-AT"/>
    </w:rPr>
  </w:style>
  <w:style w:type="paragraph" w:styleId="Zhlav">
    <w:name w:val="header"/>
    <w:basedOn w:val="Normln"/>
    <w:pPr>
      <w:tabs>
        <w:tab w:val="left" w:pos="0"/>
        <w:tab w:val="left" w:pos="284"/>
        <w:tab w:val="left" w:pos="1701"/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zkltextcentr12">
    <w:name w:val="zákl. text centr 12"/>
    <w:basedOn w:val="Normln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text12bloksvzan">
    <w:name w:val="zákl text 12 blok svázaný"/>
    <w:basedOn w:val="Normln"/>
    <w:pPr>
      <w:keepNext/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rPr>
      <w:b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val="cs-CZ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val="cs-CZ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uiPriority w:val="99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B2763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087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B7888"/>
    <w:pPr>
      <w:autoSpaceDN/>
      <w:spacing w:after="0" w:line="240" w:lineRule="auto"/>
      <w:textAlignment w:val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gov&#225;no@techlib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igov&#225;no@equan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688A-5E7C-42A8-9EAB-3B2FA7A8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1023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Pavlík</dc:creator>
  <cp:lastModifiedBy>Jan Bayer</cp:lastModifiedBy>
  <cp:revision>3</cp:revision>
  <cp:lastPrinted>2025-09-09T13:09:00Z</cp:lastPrinted>
  <dcterms:created xsi:type="dcterms:W3CDTF">2025-09-16T13:23:00Z</dcterms:created>
  <dcterms:modified xsi:type="dcterms:W3CDTF">2025-09-16T13:27:00Z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2022-08-08T06:14:16Z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184858b8-4036-48ac-9676-c91b612a63e1</vt:lpwstr>
  </property>
  <property fmtid="{D5CDD505-2E9C-101B-9397-08002B2CF9AE}" pid="8" name="MSIP_Label_64a238cc-6af3-4341-9d32-201b7e04331f_ContentBits">
    <vt:lpwstr>0</vt:lpwstr>
  </property>
</Properties>
</file>