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56523A">
      <w:pPr>
        <w:pStyle w:val="Claneka"/>
        <w:tabs>
          <w:tab w:val="clear" w:pos="992"/>
          <w:tab w:val="num" w:pos="567"/>
        </w:tabs>
        <w:ind w:left="0" w:firstLine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3B64113D" w:rsidR="005F5BF4" w:rsidRPr="0056523A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56523A">
        <w:rPr>
          <w:rFonts w:asciiTheme="majorHAnsi" w:hAnsiTheme="majorHAnsi"/>
          <w:b/>
          <w:caps/>
          <w:sz w:val="28"/>
          <w:szCs w:val="28"/>
        </w:rPr>
        <w:t xml:space="preserve">Č.J. </w:t>
      </w:r>
      <w:r w:rsidR="0056523A" w:rsidRPr="0056523A">
        <w:rPr>
          <w:rFonts w:asciiTheme="majorHAnsi" w:hAnsiTheme="majorHAnsi" w:cs="Arial"/>
          <w:b/>
          <w:sz w:val="28"/>
          <w:szCs w:val="28"/>
        </w:rPr>
        <w:t>UKFFS</w:t>
      </w:r>
      <w:r w:rsidRPr="0056523A">
        <w:rPr>
          <w:rFonts w:asciiTheme="majorHAnsi" w:hAnsiTheme="majorHAnsi"/>
          <w:b/>
          <w:caps/>
          <w:sz w:val="28"/>
          <w:szCs w:val="28"/>
        </w:rPr>
        <w:t>/</w:t>
      </w:r>
      <w:r w:rsidR="0056523A" w:rsidRPr="0056523A">
        <w:rPr>
          <w:rFonts w:asciiTheme="majorHAnsi" w:hAnsiTheme="majorHAnsi"/>
          <w:b/>
          <w:caps/>
          <w:sz w:val="28"/>
          <w:szCs w:val="28"/>
        </w:rPr>
        <w:t>1249</w:t>
      </w:r>
      <w:r w:rsidRPr="0056523A">
        <w:rPr>
          <w:rFonts w:asciiTheme="majorHAnsi" w:hAnsiTheme="majorHAnsi"/>
          <w:b/>
          <w:caps/>
          <w:sz w:val="28"/>
          <w:szCs w:val="28"/>
        </w:rPr>
        <w:t>/</w:t>
      </w:r>
      <w:r w:rsidR="0056523A" w:rsidRPr="0056523A">
        <w:rPr>
          <w:rFonts w:asciiTheme="majorHAnsi" w:hAnsiTheme="majorHAnsi"/>
          <w:b/>
          <w:caps/>
          <w:sz w:val="28"/>
          <w:szCs w:val="28"/>
        </w:rPr>
        <w:t>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152BE1DD" w:rsidR="00550B76" w:rsidRPr="00567DB4" w:rsidRDefault="003139DF" w:rsidP="0056523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4A2F6903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255828">
        <w:rPr>
          <w:rFonts w:asciiTheme="majorHAnsi" w:hAnsiTheme="majorHAnsi"/>
          <w:bCs/>
          <w:sz w:val="22"/>
        </w:rPr>
        <w:t>X</w:t>
      </w:r>
    </w:p>
    <w:p w14:paraId="526159AD" w14:textId="7CC6E34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255828">
        <w:rPr>
          <w:rFonts w:asciiTheme="majorHAnsi" w:hAnsiTheme="majorHAnsi"/>
          <w:sz w:val="22"/>
        </w:rPr>
        <w:t>X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750BE6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5AB9E195" w14:textId="0CCAEA96" w:rsidR="00C17C22" w:rsidRPr="0077701D" w:rsidRDefault="00C17C22" w:rsidP="00C17C2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77701D">
        <w:rPr>
          <w:rFonts w:asciiTheme="majorHAnsi" w:hAnsiTheme="majorHAnsi"/>
          <w:sz w:val="22"/>
        </w:rPr>
        <w:t xml:space="preserve">Smluvní strany prohlašují, že předmět plnění této dohody bude financován </w:t>
      </w:r>
      <w:r w:rsidR="00414703" w:rsidRPr="00414703">
        <w:rPr>
          <w:rFonts w:asciiTheme="majorHAnsi" w:hAnsiTheme="majorHAnsi"/>
          <w:sz w:val="22"/>
        </w:rPr>
        <w:t>v rámci projektu MŠMT, kód projektu EH23_015/0008172 financovaného z MŠMT, interní číslo zakázky 229016 (dále jen „Dotace“).</w:t>
      </w:r>
    </w:p>
    <w:p w14:paraId="18E66B95" w14:textId="77777777" w:rsidR="00C17C22" w:rsidRDefault="00C17C22" w:rsidP="00C17C2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rPr>
          <w:rFonts w:asciiTheme="majorHAnsi" w:hAnsiTheme="majorHAnsi"/>
          <w:sz w:val="22"/>
        </w:rPr>
      </w:pP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lastRenderedPageBreak/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4DF2C1EE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414703">
        <w:rPr>
          <w:rFonts w:asciiTheme="majorHAnsi" w:hAnsiTheme="majorHAnsi"/>
          <w:b/>
          <w:sz w:val="22"/>
        </w:rPr>
        <w:t>20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213F19BB" w:rsidR="00DE73E0" w:rsidRPr="0082446C" w:rsidRDefault="006D4C4D" w:rsidP="006D4C4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414703">
        <w:rPr>
          <w:rFonts w:asciiTheme="majorHAnsi" w:hAnsiTheme="majorHAnsi" w:cs="Arial"/>
          <w:bCs/>
          <w:color w:val="auto"/>
          <w:sz w:val="22"/>
        </w:rPr>
        <w:t>DD4</w:t>
      </w:r>
    </w:p>
    <w:p w14:paraId="68703ECD" w14:textId="7B701C5D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255828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</w:t>
      </w:r>
      <w:r w:rsidRPr="00567DB4">
        <w:rPr>
          <w:rFonts w:asciiTheme="majorHAnsi" w:hAnsiTheme="majorHAnsi"/>
          <w:sz w:val="22"/>
        </w:rPr>
        <w:lastRenderedPageBreak/>
        <w:t xml:space="preserve">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437"/>
      </w:tblGrid>
      <w:tr w:rsidR="0086518F" w:rsidRPr="00567DB4" w14:paraId="2121C35F" w14:textId="77777777" w:rsidTr="0056523A">
        <w:trPr>
          <w:trHeight w:val="670"/>
        </w:trPr>
        <w:tc>
          <w:tcPr>
            <w:tcW w:w="4437" w:type="dxa"/>
          </w:tcPr>
          <w:p w14:paraId="0113C93E" w14:textId="12CB9749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2B74AB">
              <w:rPr>
                <w:rFonts w:asciiTheme="majorHAnsi" w:hAnsiTheme="majorHAnsi"/>
                <w:sz w:val="22"/>
              </w:rPr>
              <w:t xml:space="preserve">1. 9. </w:t>
            </w:r>
            <w:r w:rsidR="00A47CB9">
              <w:rPr>
                <w:rFonts w:asciiTheme="majorHAnsi" w:hAnsiTheme="majorHAnsi"/>
                <w:sz w:val="22"/>
              </w:rPr>
              <w:t>2025</w:t>
            </w:r>
          </w:p>
        </w:tc>
        <w:tc>
          <w:tcPr>
            <w:tcW w:w="4437" w:type="dxa"/>
          </w:tcPr>
          <w:p w14:paraId="6F1C0612" w14:textId="5E07ADFC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A47CB9">
              <w:rPr>
                <w:rFonts w:asciiTheme="majorHAnsi" w:hAnsiTheme="majorHAnsi"/>
                <w:sz w:val="22"/>
              </w:rPr>
              <w:t>3. 9. 2025</w:t>
            </w:r>
          </w:p>
        </w:tc>
      </w:tr>
      <w:tr w:rsidR="0086518F" w:rsidRPr="00567DB4" w14:paraId="733F8918" w14:textId="77777777" w:rsidTr="0056523A">
        <w:trPr>
          <w:trHeight w:val="1699"/>
        </w:trPr>
        <w:tc>
          <w:tcPr>
            <w:tcW w:w="4437" w:type="dxa"/>
          </w:tcPr>
          <w:p w14:paraId="2750E8DB" w14:textId="137C5B3F" w:rsidR="00920523" w:rsidRPr="00567DB4" w:rsidRDefault="00920523" w:rsidP="0056523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32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437" w:type="dxa"/>
          </w:tcPr>
          <w:p w14:paraId="6601EF20" w14:textId="16B20505" w:rsidR="00920523" w:rsidRPr="00567DB4" w:rsidRDefault="00920523" w:rsidP="0056523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32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154EFA64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1B7DBE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20698645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1B7DBE">
        <w:rPr>
          <w:rFonts w:asciiTheme="majorHAnsi" w:hAnsiTheme="majorHAnsi"/>
          <w:color w:val="auto"/>
          <w:sz w:val="22"/>
        </w:rPr>
        <w:t>X</w:t>
      </w:r>
    </w:p>
    <w:p w14:paraId="37252B84" w14:textId="329C3FFB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1B7DBE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33BB1972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B962FE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4DAC3932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B962FE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234F88B0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B962FE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6D4C4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2657" w:type="dxa"/>
        <w:jc w:val="center"/>
        <w:tblLook w:val="04A0" w:firstRow="1" w:lastRow="0" w:firstColumn="1" w:lastColumn="0" w:noHBand="0" w:noVBand="1"/>
      </w:tblPr>
      <w:tblGrid>
        <w:gridCol w:w="1431"/>
        <w:gridCol w:w="2230"/>
        <w:gridCol w:w="4689"/>
        <w:gridCol w:w="1701"/>
        <w:gridCol w:w="1170"/>
        <w:gridCol w:w="1436"/>
      </w:tblGrid>
      <w:tr w:rsidR="00414703" w:rsidRPr="00414703" w14:paraId="12AD7105" w14:textId="77777777" w:rsidTr="00414703">
        <w:trPr>
          <w:trHeight w:val="1605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15F28E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bookmarkStart w:id="0" w:name="RANGE!A1:G26"/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AB1A8C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Označení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CA56365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Popis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  <w:t>(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i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splňovat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minimální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specifikaci</w:t>
            </w:r>
            <w:proofErr w:type="spellEnd"/>
            <w:proofErr w:type="gram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uvedenou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pro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tento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daný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 v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Příloze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č. 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E2BFAE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1ks </w:t>
            </w: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 </w:t>
            </w: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(u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uveďte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pouze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navýšení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ceny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rozšířené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varianty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oproti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konfiguraci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0539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2EE51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CELKEM</w:t>
            </w: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414703" w:rsidRPr="00414703" w14:paraId="7598D88B" w14:textId="77777777" w:rsidTr="00414703">
        <w:trPr>
          <w:trHeight w:val="295"/>
          <w:jc w:val="center"/>
        </w:trPr>
        <w:tc>
          <w:tcPr>
            <w:tcW w:w="1265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22D58D4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Kancelářská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</w:t>
            </w:r>
          </w:p>
        </w:tc>
      </w:tr>
      <w:tr w:rsidR="00414703" w:rsidRPr="00414703" w14:paraId="31368C6E" w14:textId="77777777" w:rsidTr="00352E95">
        <w:trPr>
          <w:trHeight w:val="563"/>
          <w:jc w:val="center"/>
        </w:trPr>
        <w:tc>
          <w:tcPr>
            <w:tcW w:w="1431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03B835D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F6884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B1 -PC-SFF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78382" w14:textId="11519B52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kancelářské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PC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typu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br/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(min. 250 GB SSD, min. 16GB RAM)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DCD908" w14:textId="190F9B1B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7EFAB3" w14:textId="387C713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62F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29 765,22</w:t>
            </w:r>
          </w:p>
        </w:tc>
      </w:tr>
      <w:tr w:rsidR="00414703" w:rsidRPr="00414703" w14:paraId="11723EAD" w14:textId="77777777" w:rsidTr="00414703">
        <w:trPr>
          <w:trHeight w:val="260"/>
          <w:jc w:val="center"/>
        </w:trPr>
        <w:tc>
          <w:tcPr>
            <w:tcW w:w="143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62FD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1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A82" w14:textId="4256A701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414703" w:rsidRPr="00414703" w14:paraId="355675B8" w14:textId="77777777" w:rsidTr="00352E95">
        <w:trPr>
          <w:trHeight w:val="281"/>
          <w:jc w:val="center"/>
        </w:trPr>
        <w:tc>
          <w:tcPr>
            <w:tcW w:w="143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DB375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6927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B1-R1-CPU</w:t>
            </w:r>
          </w:p>
        </w:tc>
        <w:tc>
          <w:tcPr>
            <w:tcW w:w="46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8DD03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s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výkonnějším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CPU -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79F140" w14:textId="43D23CB8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290D39" w14:textId="06BE0BAA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2FFA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10 502,26</w:t>
            </w:r>
          </w:p>
        </w:tc>
      </w:tr>
      <w:tr w:rsidR="00414703" w:rsidRPr="00414703" w14:paraId="75559C03" w14:textId="77777777" w:rsidTr="00352E95">
        <w:trPr>
          <w:trHeight w:val="281"/>
          <w:jc w:val="center"/>
        </w:trPr>
        <w:tc>
          <w:tcPr>
            <w:tcW w:w="143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EDCE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D413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B1-R2-RAM32</w:t>
            </w:r>
          </w:p>
        </w:tc>
        <w:tc>
          <w:tcPr>
            <w:tcW w:w="46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BB6C5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FF6AAC" w14:textId="31C893EE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AC30C8" w14:textId="73702F0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62DD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3 000,64</w:t>
            </w:r>
          </w:p>
        </w:tc>
      </w:tr>
      <w:tr w:rsidR="00414703" w:rsidRPr="00414703" w14:paraId="5D9270EE" w14:textId="77777777" w:rsidTr="00352E95">
        <w:trPr>
          <w:trHeight w:val="281"/>
          <w:jc w:val="center"/>
        </w:trPr>
        <w:tc>
          <w:tcPr>
            <w:tcW w:w="143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4F163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1481B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B1-R4-SSD1TB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EC130C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s min. 1TB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7A3B2E" w14:textId="067284BC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3D4694" w14:textId="76DFE57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60C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1 928,98</w:t>
            </w:r>
          </w:p>
        </w:tc>
      </w:tr>
      <w:tr w:rsidR="00414703" w:rsidRPr="00414703" w14:paraId="53F9F71C" w14:textId="77777777" w:rsidTr="00352E95">
        <w:trPr>
          <w:trHeight w:val="295"/>
          <w:jc w:val="center"/>
        </w:trPr>
        <w:tc>
          <w:tcPr>
            <w:tcW w:w="1431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354F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874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B1-R9-ZARUKA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54CEAA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890182" w14:textId="23978C4A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0BC971" w14:textId="725AE1DB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BDF80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214,34</w:t>
            </w:r>
          </w:p>
        </w:tc>
      </w:tr>
      <w:tr w:rsidR="00414703" w:rsidRPr="00414703" w14:paraId="3A2C00B4" w14:textId="77777777" w:rsidTr="00414703">
        <w:trPr>
          <w:trHeight w:val="295"/>
          <w:jc w:val="center"/>
        </w:trPr>
        <w:tc>
          <w:tcPr>
            <w:tcW w:w="1265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789BD3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Notebooky</w:t>
            </w:r>
            <w:proofErr w:type="spellEnd"/>
          </w:p>
        </w:tc>
      </w:tr>
      <w:tr w:rsidR="00414703" w:rsidRPr="00414703" w14:paraId="31229D8A" w14:textId="77777777" w:rsidTr="00352E95">
        <w:trPr>
          <w:trHeight w:val="281"/>
          <w:jc w:val="center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523D58D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46C1A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C1-NTB13</w:t>
            </w:r>
          </w:p>
        </w:tc>
        <w:tc>
          <w:tcPr>
            <w:tcW w:w="4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2C73C7C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13,3" (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16GB RAM, SSD 500GB)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0C52A09" w14:textId="47A8B45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6EA934E" w14:textId="07EDC4EF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F0E1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22 105,24</w:t>
            </w:r>
          </w:p>
        </w:tc>
      </w:tr>
      <w:tr w:rsidR="00414703" w:rsidRPr="00414703" w14:paraId="3FD7D921" w14:textId="77777777" w:rsidTr="00414703">
        <w:trPr>
          <w:trHeight w:val="281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027AA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112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7E70E" w14:textId="19C8AB0C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výměnu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komponent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zajistí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dodavatel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/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výrobce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před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dodáním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zboží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),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musí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být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objednáno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se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sestavou</w:t>
            </w:r>
            <w:proofErr w:type="spellEnd"/>
          </w:p>
        </w:tc>
      </w:tr>
      <w:tr w:rsidR="00414703" w:rsidRPr="00414703" w14:paraId="49FCB3A9" w14:textId="77777777" w:rsidTr="00352E95">
        <w:trPr>
          <w:trHeight w:val="281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1A70C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624BF3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C1-R2-RAM32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08AC40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s 32 GB RAM -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DC50092" w14:textId="573D2E20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9B3BB7A" w14:textId="2E1ADA80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2C1A60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1 802,00</w:t>
            </w:r>
          </w:p>
        </w:tc>
      </w:tr>
      <w:tr w:rsidR="00414703" w:rsidRPr="00414703" w14:paraId="70C067B5" w14:textId="77777777" w:rsidTr="00352E95">
        <w:trPr>
          <w:trHeight w:val="281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52B9D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E7225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C1-R3-SSD1TB</w:t>
            </w:r>
          </w:p>
        </w:tc>
        <w:tc>
          <w:tcPr>
            <w:tcW w:w="46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F1D4AA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s min. 1TB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41C4F953" w14:textId="0C0D2A02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C9DC224" w14:textId="611F625B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2DA28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1 272,00</w:t>
            </w:r>
          </w:p>
        </w:tc>
      </w:tr>
      <w:tr w:rsidR="00414703" w:rsidRPr="00414703" w14:paraId="6846D0A5" w14:textId="77777777" w:rsidTr="00352E95">
        <w:trPr>
          <w:trHeight w:val="295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78F1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18C3B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C1-R4-DS</w:t>
            </w:r>
          </w:p>
        </w:tc>
        <w:tc>
          <w:tcPr>
            <w:tcW w:w="46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31907F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Plně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kompatibilní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dokovací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stanice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72536951" w14:textId="61C0CF9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4FC396D" w14:textId="7011463F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33AB7D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2 173,00</w:t>
            </w:r>
          </w:p>
        </w:tc>
      </w:tr>
      <w:tr w:rsidR="00414703" w:rsidRPr="00414703" w14:paraId="3991B883" w14:textId="77777777" w:rsidTr="00352E95">
        <w:trPr>
          <w:trHeight w:val="281"/>
          <w:jc w:val="center"/>
        </w:trPr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FBF3BE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66A17A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C2-NTB14</w:t>
            </w:r>
          </w:p>
        </w:tc>
        <w:tc>
          <w:tcPr>
            <w:tcW w:w="4689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F1B7DB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Notebook 14" (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varianta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16GB RAM, SSD 500GB, FHD)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CB20FCC" w14:textId="35311191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</w:tcPr>
          <w:p w14:paraId="4614E1CC" w14:textId="3CE841CC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1D0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44 613,28</w:t>
            </w:r>
          </w:p>
        </w:tc>
      </w:tr>
      <w:tr w:rsidR="00414703" w:rsidRPr="00414703" w14:paraId="0300D366" w14:textId="77777777" w:rsidTr="00352E95">
        <w:trPr>
          <w:trHeight w:val="281"/>
          <w:jc w:val="center"/>
        </w:trPr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0560E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D2101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C2-R4-SSD1TB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BE6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Konfigurace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s min. 1TB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diskem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655C3D9" w14:textId="42DE8C18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3471F6C" w14:textId="367BB51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8D1F91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1 272,00</w:t>
            </w:r>
          </w:p>
        </w:tc>
      </w:tr>
      <w:tr w:rsidR="00414703" w:rsidRPr="00414703" w14:paraId="1407B6D3" w14:textId="77777777" w:rsidTr="00352E95">
        <w:trPr>
          <w:trHeight w:val="295"/>
          <w:jc w:val="center"/>
        </w:trPr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A9BBD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F5778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C2-R5-DS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6D0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Plně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kompatibilní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dokovací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stanice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41E9078" w14:textId="22172185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739906C9" w14:textId="6EB147A9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A639E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2 173,00</w:t>
            </w:r>
          </w:p>
        </w:tc>
      </w:tr>
      <w:tr w:rsidR="00414703" w:rsidRPr="00414703" w14:paraId="750A826D" w14:textId="77777777" w:rsidTr="00352E95">
        <w:trPr>
          <w:trHeight w:val="281"/>
          <w:jc w:val="center"/>
        </w:trPr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6FD6BB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C3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9DB4A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C3-NTB16</w:t>
            </w:r>
          </w:p>
        </w:tc>
        <w:tc>
          <w:tcPr>
            <w:tcW w:w="46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E8C3C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Notebook 16" (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základní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varianta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16GB RAM, SSD 500GB)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56B848" w14:textId="4979697B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E87DDE" w14:textId="6C6DC05C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9413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68 064,72</w:t>
            </w:r>
          </w:p>
        </w:tc>
      </w:tr>
      <w:tr w:rsidR="00414703" w:rsidRPr="00414703" w14:paraId="75609525" w14:textId="77777777" w:rsidTr="00414703">
        <w:trPr>
          <w:trHeight w:val="267"/>
          <w:jc w:val="center"/>
        </w:trPr>
        <w:tc>
          <w:tcPr>
            <w:tcW w:w="1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3A948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Monitory</w:t>
            </w:r>
          </w:p>
        </w:tc>
      </w:tr>
      <w:tr w:rsidR="00414703" w:rsidRPr="00414703" w14:paraId="70880329" w14:textId="77777777" w:rsidTr="00352E95">
        <w:trPr>
          <w:trHeight w:val="281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5469CB0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lastRenderedPageBreak/>
              <w:t>D1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F5C34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D1 - Monitor 24"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529073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24"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D7C9B6B" w14:textId="43430825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5063134A" w14:textId="51D0686D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E7D94D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3 000,65</w:t>
            </w:r>
          </w:p>
        </w:tc>
      </w:tr>
      <w:tr w:rsidR="00414703" w:rsidRPr="00414703" w14:paraId="7799E756" w14:textId="77777777" w:rsidTr="00352E95">
        <w:trPr>
          <w:trHeight w:val="295"/>
          <w:jc w:val="center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EE31D5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FA8E9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D1-R1-ZARUKA</w:t>
            </w: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F3E463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8D818" w14:textId="71FCC16D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B26CCF7" w14:textId="7D9C5884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91D4B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414703" w:rsidRPr="00414703" w14:paraId="060A87A0" w14:textId="77777777" w:rsidTr="00352E95">
        <w:trPr>
          <w:trHeight w:val="281"/>
          <w:jc w:val="center"/>
        </w:trPr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64CC84C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D5</w:t>
            </w:r>
          </w:p>
        </w:tc>
        <w:tc>
          <w:tcPr>
            <w:tcW w:w="22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AD07C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D5 - Monitor 32“D 4K</w:t>
            </w:r>
          </w:p>
        </w:tc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0FC338" w14:textId="11564C9D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Monitor 32“s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podporou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dokování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a 4K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6C10D17" w14:textId="67A9FC7F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7200BB7" w14:textId="08956E02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6E3596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8 144,62</w:t>
            </w:r>
          </w:p>
        </w:tc>
      </w:tr>
      <w:tr w:rsidR="00414703" w:rsidRPr="00414703" w14:paraId="3C2F0B73" w14:textId="77777777" w:rsidTr="00352E95">
        <w:trPr>
          <w:trHeight w:val="295"/>
          <w:jc w:val="center"/>
        </w:trPr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1A73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78DB9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i/>
                <w:iCs/>
                <w:sz w:val="22"/>
                <w:lang w:val="en-US"/>
              </w:rPr>
              <w:t>D5-R1-ZARUKA</w:t>
            </w:r>
          </w:p>
        </w:tc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8E392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Rozšíření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záruky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na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60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měsíců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dle</w:t>
            </w:r>
            <w:proofErr w:type="spellEnd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37790" w14:textId="18F1FE85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7ECCD2" w14:textId="7F486FB2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84514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0,00</w:t>
            </w:r>
          </w:p>
        </w:tc>
      </w:tr>
      <w:tr w:rsidR="00414703" w:rsidRPr="00414703" w14:paraId="7AA41E61" w14:textId="77777777" w:rsidTr="00414703">
        <w:trPr>
          <w:trHeight w:val="295"/>
          <w:jc w:val="center"/>
        </w:trPr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D721E0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B8C2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D99A7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C667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07E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2A5EC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200 031,95</w:t>
            </w:r>
          </w:p>
        </w:tc>
      </w:tr>
      <w:tr w:rsidR="00414703" w:rsidRPr="00414703" w14:paraId="16E586D0" w14:textId="77777777" w:rsidTr="00414703">
        <w:trPr>
          <w:trHeight w:val="29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E72A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1AE4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902A4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6FD4F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8E3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D0855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42 006,71</w:t>
            </w:r>
          </w:p>
        </w:tc>
      </w:tr>
      <w:tr w:rsidR="00414703" w:rsidRPr="00414703" w14:paraId="121C25B7" w14:textId="77777777" w:rsidTr="00414703">
        <w:trPr>
          <w:trHeight w:val="29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719C8B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F8F88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24B2C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86A3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0922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74919" w14:textId="77777777" w:rsidR="00414703" w:rsidRPr="00414703" w:rsidRDefault="00414703" w:rsidP="0041470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</w:pPr>
            <w:r w:rsidRPr="00414703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en-US"/>
              </w:rPr>
              <w:t>242 038,66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1C2B" w14:textId="77777777" w:rsidR="001A7763" w:rsidRDefault="001A7763" w:rsidP="00B25F23">
      <w:pPr>
        <w:spacing w:line="240" w:lineRule="auto"/>
      </w:pPr>
      <w:r>
        <w:separator/>
      </w:r>
    </w:p>
  </w:endnote>
  <w:endnote w:type="continuationSeparator" w:id="0">
    <w:p w14:paraId="7D53B028" w14:textId="77777777" w:rsidR="001A7763" w:rsidRDefault="001A7763" w:rsidP="00B25F23">
      <w:pPr>
        <w:spacing w:line="240" w:lineRule="auto"/>
      </w:pPr>
      <w:r>
        <w:continuationSeparator/>
      </w:r>
    </w:p>
  </w:endnote>
  <w:endnote w:type="continuationNotice" w:id="1">
    <w:p w14:paraId="3FC21291" w14:textId="77777777" w:rsidR="001A7763" w:rsidRDefault="001A77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FA52" w14:textId="77777777" w:rsidR="001A7763" w:rsidRDefault="001A7763" w:rsidP="00B25F23">
      <w:pPr>
        <w:spacing w:line="240" w:lineRule="auto"/>
      </w:pPr>
      <w:r>
        <w:separator/>
      </w:r>
    </w:p>
  </w:footnote>
  <w:footnote w:type="continuationSeparator" w:id="0">
    <w:p w14:paraId="237990C3" w14:textId="77777777" w:rsidR="001A7763" w:rsidRDefault="001A7763" w:rsidP="00B25F23">
      <w:pPr>
        <w:spacing w:line="240" w:lineRule="auto"/>
      </w:pPr>
      <w:r>
        <w:continuationSeparator/>
      </w:r>
    </w:p>
  </w:footnote>
  <w:footnote w:type="continuationNotice" w:id="1">
    <w:p w14:paraId="3E7F25AE" w14:textId="77777777" w:rsidR="001A7763" w:rsidRDefault="001A77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4B68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763"/>
    <w:rsid w:val="001A78B0"/>
    <w:rsid w:val="001B077A"/>
    <w:rsid w:val="001B3203"/>
    <w:rsid w:val="001B37A8"/>
    <w:rsid w:val="001B4236"/>
    <w:rsid w:val="001B5773"/>
    <w:rsid w:val="001B621F"/>
    <w:rsid w:val="001B7685"/>
    <w:rsid w:val="001B7DBE"/>
    <w:rsid w:val="001C06D9"/>
    <w:rsid w:val="001C28EF"/>
    <w:rsid w:val="001C2B09"/>
    <w:rsid w:val="001C2C10"/>
    <w:rsid w:val="001C316E"/>
    <w:rsid w:val="001C3D50"/>
    <w:rsid w:val="001C4975"/>
    <w:rsid w:val="001C5C1F"/>
    <w:rsid w:val="001C6161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55828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B74AB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2E95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4703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7B5B"/>
    <w:rsid w:val="0056523A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BE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47CB9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962FE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3A46"/>
    <w:rsid w:val="00C03B6C"/>
    <w:rsid w:val="00C03F6B"/>
    <w:rsid w:val="00C0494E"/>
    <w:rsid w:val="00C05862"/>
    <w:rsid w:val="00C10A9D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3A1D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CCE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."/>
  <w:listSeparator w:val=",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EEE319D-5997-48DD-ACEB-697856D3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7985</Characters>
  <Application>Microsoft Office Word</Application>
  <DocSecurity>2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2025-09-12T16:35:00Z</dcterms:created>
  <dcterms:modified xsi:type="dcterms:W3CDTF">2025-09-12T16:39:00Z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