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8E11E" w14:textId="77777777" w:rsidR="00F12E58" w:rsidRDefault="00DB3934">
      <w:pPr>
        <w:pStyle w:val="Zkladntext"/>
        <w:ind w:left="293"/>
        <w:rPr>
          <w:sz w:val="20"/>
        </w:rPr>
      </w:pPr>
      <w:r>
        <w:rPr>
          <w:noProof/>
          <w:sz w:val="20"/>
        </w:rPr>
        <w:drawing>
          <wp:inline distT="0" distB="0" distL="0" distR="0" wp14:anchorId="54BC71A1" wp14:editId="5C600AD9">
            <wp:extent cx="1249246" cy="571500"/>
            <wp:effectExtent l="0" t="0" r="0" b="0"/>
            <wp:docPr id="1" name="image1.jpeg" descr="ZCU_logotyp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246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5113C9" w14:textId="77777777" w:rsidR="00F12E58" w:rsidRDefault="00F12E58">
      <w:pPr>
        <w:pStyle w:val="Zkladntext"/>
        <w:spacing w:before="10"/>
        <w:rPr>
          <w:sz w:val="14"/>
        </w:rPr>
      </w:pPr>
    </w:p>
    <w:p w14:paraId="597108B1" w14:textId="77777777" w:rsidR="00F12E58" w:rsidRDefault="00DB3934">
      <w:pPr>
        <w:pStyle w:val="Nadpis1"/>
        <w:spacing w:before="90"/>
        <w:ind w:left="924"/>
        <w:jc w:val="center"/>
      </w:pPr>
      <w:r>
        <w:t>Dodatek č. 1 ke</w:t>
      </w:r>
    </w:p>
    <w:p w14:paraId="6067661C" w14:textId="77777777" w:rsidR="00F12E58" w:rsidRDefault="00F12E58">
      <w:pPr>
        <w:pStyle w:val="Zkladntext"/>
        <w:spacing w:before="9"/>
        <w:rPr>
          <w:b/>
        </w:rPr>
      </w:pPr>
    </w:p>
    <w:p w14:paraId="79C52B04" w14:textId="77777777" w:rsidR="00F12E58" w:rsidRDefault="00DB3934">
      <w:pPr>
        <w:tabs>
          <w:tab w:val="left" w:pos="2742"/>
          <w:tab w:val="left" w:pos="3169"/>
          <w:tab w:val="left" w:pos="4514"/>
          <w:tab w:val="left" w:pos="6056"/>
        </w:tabs>
        <w:ind w:left="927"/>
        <w:jc w:val="center"/>
        <w:rPr>
          <w:b/>
          <w:sz w:val="24"/>
        </w:rPr>
      </w:pPr>
      <w:r>
        <w:rPr>
          <w:b/>
          <w:sz w:val="24"/>
        </w:rPr>
        <w:t>S M L O 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 Ě</w:t>
      </w:r>
      <w:r>
        <w:rPr>
          <w:b/>
          <w:sz w:val="24"/>
        </w:rPr>
        <w:tab/>
        <w:t>O</w:t>
      </w:r>
      <w:r>
        <w:rPr>
          <w:b/>
          <w:sz w:val="24"/>
        </w:rPr>
        <w:tab/>
        <w:t>N Á J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</w:t>
      </w:r>
      <w:r>
        <w:rPr>
          <w:b/>
          <w:sz w:val="24"/>
        </w:rPr>
        <w:tab/>
        <w:t>M O V 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É</w:t>
      </w:r>
      <w:r>
        <w:rPr>
          <w:b/>
          <w:sz w:val="24"/>
        </w:rPr>
        <w:tab/>
        <w:t>V Ě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CI</w:t>
      </w:r>
    </w:p>
    <w:p w14:paraId="1C103968" w14:textId="77777777" w:rsidR="00F12E58" w:rsidRDefault="00F12E58">
      <w:pPr>
        <w:pStyle w:val="Zkladntext"/>
        <w:rPr>
          <w:b/>
          <w:sz w:val="20"/>
        </w:rPr>
      </w:pPr>
    </w:p>
    <w:p w14:paraId="3577157C" w14:textId="77777777" w:rsidR="00F12E58" w:rsidRDefault="00DB3934">
      <w:pPr>
        <w:spacing w:before="229"/>
        <w:ind w:left="433"/>
        <w:rPr>
          <w:b/>
          <w:sz w:val="24"/>
        </w:rPr>
      </w:pPr>
      <w:r>
        <w:rPr>
          <w:b/>
          <w:sz w:val="24"/>
        </w:rPr>
        <w:t>Smluvní strany:</w:t>
      </w:r>
    </w:p>
    <w:p w14:paraId="3480138F" w14:textId="77777777" w:rsidR="00F12E58" w:rsidRDefault="00F12E58">
      <w:pPr>
        <w:pStyle w:val="Zkladntext"/>
        <w:rPr>
          <w:b/>
        </w:rPr>
      </w:pPr>
    </w:p>
    <w:p w14:paraId="307B22CD" w14:textId="77777777" w:rsidR="00F12E58" w:rsidRDefault="00DB3934">
      <w:pPr>
        <w:tabs>
          <w:tab w:val="left" w:pos="2309"/>
        </w:tabs>
        <w:ind w:left="116"/>
        <w:rPr>
          <w:b/>
          <w:sz w:val="24"/>
        </w:rPr>
      </w:pPr>
      <w:r>
        <w:rPr>
          <w:b/>
          <w:sz w:val="24"/>
        </w:rPr>
        <w:t>Pronajímatel</w:t>
      </w:r>
      <w:r>
        <w:rPr>
          <w:sz w:val="24"/>
        </w:rPr>
        <w:t>:</w:t>
      </w:r>
      <w:r>
        <w:rPr>
          <w:sz w:val="24"/>
        </w:rPr>
        <w:tab/>
      </w:r>
      <w:r>
        <w:rPr>
          <w:b/>
          <w:sz w:val="24"/>
        </w:rPr>
        <w:t>M Computers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s.r.o.</w:t>
      </w:r>
    </w:p>
    <w:p w14:paraId="7EF2E1BE" w14:textId="77777777" w:rsidR="00F12E58" w:rsidRDefault="00DB3934">
      <w:pPr>
        <w:pStyle w:val="Zkladntext"/>
        <w:tabs>
          <w:tab w:val="left" w:pos="3520"/>
          <w:tab w:val="left" w:pos="4364"/>
          <w:tab w:val="right" w:pos="4480"/>
        </w:tabs>
        <w:spacing w:before="266" w:line="259" w:lineRule="auto"/>
        <w:ind w:left="1556" w:right="1740"/>
      </w:pPr>
      <w:r>
        <w:t>se</w:t>
      </w:r>
      <w:r>
        <w:rPr>
          <w:spacing w:val="-3"/>
        </w:rPr>
        <w:t xml:space="preserve"> </w:t>
      </w:r>
      <w:r>
        <w:t>sídlem:</w:t>
      </w:r>
      <w:r>
        <w:tab/>
        <w:t>Úlehlova 3100/10, 628 00 Brno-Líšeň korespondenční</w:t>
      </w:r>
      <w:r>
        <w:rPr>
          <w:spacing w:val="-2"/>
        </w:rPr>
        <w:t xml:space="preserve"> </w:t>
      </w:r>
      <w:r>
        <w:t>adresa:</w:t>
      </w:r>
      <w:r>
        <w:tab/>
        <w:t xml:space="preserve">Úlehlova 3100/10, 628 00 </w:t>
      </w:r>
      <w:r>
        <w:rPr>
          <w:spacing w:val="-3"/>
        </w:rPr>
        <w:t xml:space="preserve">Brno-Líšeň </w:t>
      </w:r>
      <w:r>
        <w:t>IČO:</w:t>
      </w:r>
      <w:r>
        <w:tab/>
      </w:r>
      <w:r>
        <w:tab/>
      </w:r>
      <w:r>
        <w:tab/>
        <w:t>26042029</w:t>
      </w:r>
    </w:p>
    <w:p w14:paraId="46CB3CF8" w14:textId="77777777" w:rsidR="00F12E58" w:rsidRDefault="00DB3934">
      <w:pPr>
        <w:pStyle w:val="Zkladntext"/>
        <w:tabs>
          <w:tab w:val="left" w:pos="3520"/>
        </w:tabs>
        <w:spacing w:line="275" w:lineRule="exact"/>
        <w:ind w:left="1556"/>
      </w:pPr>
      <w:r>
        <w:t>DIČ:</w:t>
      </w:r>
      <w:r>
        <w:tab/>
        <w:t>CZ26042029</w:t>
      </w:r>
    </w:p>
    <w:p w14:paraId="7DEED52D" w14:textId="77777777" w:rsidR="00F12E58" w:rsidRDefault="00DB3934">
      <w:pPr>
        <w:pStyle w:val="Zkladntext"/>
        <w:tabs>
          <w:tab w:val="left" w:pos="3520"/>
        </w:tabs>
        <w:spacing w:before="22" w:line="259" w:lineRule="auto"/>
        <w:ind w:left="1556" w:right="1932"/>
      </w:pPr>
      <w:r>
        <w:t>zapsaná</w:t>
      </w:r>
      <w:r>
        <w:rPr>
          <w:spacing w:val="-3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OR:</w:t>
      </w:r>
      <w:r>
        <w:tab/>
        <w:t xml:space="preserve">vedeném KS v Brně, oddíl C, vložka </w:t>
      </w:r>
      <w:r>
        <w:rPr>
          <w:spacing w:val="-3"/>
        </w:rPr>
        <w:t xml:space="preserve">121840 </w:t>
      </w:r>
      <w:r>
        <w:t>bankovní</w:t>
      </w:r>
      <w:r>
        <w:rPr>
          <w:spacing w:val="-1"/>
        </w:rPr>
        <w:t xml:space="preserve"> </w:t>
      </w:r>
      <w:r>
        <w:t>spojení:</w:t>
      </w:r>
      <w:r>
        <w:tab/>
        <w:t>ČSOB</w:t>
      </w:r>
      <w:r>
        <w:rPr>
          <w:spacing w:val="-1"/>
        </w:rPr>
        <w:t xml:space="preserve"> </w:t>
      </w:r>
      <w:r>
        <w:t>a.s.</w:t>
      </w:r>
    </w:p>
    <w:p w14:paraId="4E750C71" w14:textId="77777777" w:rsidR="00F12E58" w:rsidRDefault="00DB3934">
      <w:pPr>
        <w:pStyle w:val="Zkladntext"/>
        <w:tabs>
          <w:tab w:val="left" w:pos="3520"/>
        </w:tabs>
        <w:spacing w:line="275" w:lineRule="exact"/>
        <w:ind w:left="1556"/>
      </w:pPr>
      <w:r>
        <w:t>číslo</w:t>
      </w:r>
      <w:r>
        <w:rPr>
          <w:spacing w:val="-1"/>
        </w:rPr>
        <w:t xml:space="preserve"> </w:t>
      </w:r>
      <w:r>
        <w:t>účtu:</w:t>
      </w:r>
      <w:r>
        <w:tab/>
        <w:t>212969008/0300</w:t>
      </w:r>
    </w:p>
    <w:p w14:paraId="7B6B36DF" w14:textId="77777777" w:rsidR="00F12E58" w:rsidRDefault="00DB3934">
      <w:pPr>
        <w:pStyle w:val="Zkladntext"/>
        <w:tabs>
          <w:tab w:val="left" w:pos="3520"/>
        </w:tabs>
        <w:spacing w:before="22" w:line="259" w:lineRule="auto"/>
        <w:ind w:left="745" w:right="3240" w:firstLine="811"/>
      </w:pPr>
      <w:r>
        <w:t>zastoupená:</w:t>
      </w:r>
      <w:r>
        <w:tab/>
        <w:t xml:space="preserve">Markem Vašíčkem, </w:t>
      </w:r>
      <w:r>
        <w:rPr>
          <w:spacing w:val="-3"/>
        </w:rPr>
        <w:t xml:space="preserve">jednatelem </w:t>
      </w:r>
      <w:r>
        <w:t>(dále jen „</w:t>
      </w:r>
      <w:r>
        <w:rPr>
          <w:b/>
        </w:rPr>
        <w:t>Pronajímatel</w:t>
      </w:r>
      <w:r>
        <w:t>“) na straně</w:t>
      </w:r>
      <w:r>
        <w:rPr>
          <w:spacing w:val="-4"/>
        </w:rPr>
        <w:t xml:space="preserve"> </w:t>
      </w:r>
      <w:r>
        <w:t>jedné</w:t>
      </w:r>
    </w:p>
    <w:p w14:paraId="5B24F176" w14:textId="77777777" w:rsidR="00F12E58" w:rsidRDefault="00F12E58">
      <w:pPr>
        <w:pStyle w:val="Zkladntext"/>
        <w:rPr>
          <w:sz w:val="26"/>
        </w:rPr>
      </w:pPr>
    </w:p>
    <w:p w14:paraId="33501DCD" w14:textId="77777777" w:rsidR="00F12E58" w:rsidRDefault="00DB3934">
      <w:pPr>
        <w:pStyle w:val="Nadpis1"/>
        <w:spacing w:before="192"/>
        <w:ind w:left="433"/>
      </w:pPr>
      <w:r>
        <w:t>Nájemce</w:t>
      </w:r>
      <w:r>
        <w:rPr>
          <w:b w:val="0"/>
        </w:rPr>
        <w:t xml:space="preserve">:   </w:t>
      </w:r>
      <w:r>
        <w:t>Západočeská univerzita v</w:t>
      </w:r>
      <w:r>
        <w:rPr>
          <w:spacing w:val="-22"/>
        </w:rPr>
        <w:t xml:space="preserve"> </w:t>
      </w:r>
      <w:r>
        <w:t>Plzni</w:t>
      </w:r>
    </w:p>
    <w:p w14:paraId="23940476" w14:textId="77777777" w:rsidR="00F12E58" w:rsidRDefault="00DB3934">
      <w:pPr>
        <w:pStyle w:val="Zkladntext"/>
        <w:tabs>
          <w:tab w:val="left" w:pos="3844"/>
        </w:tabs>
        <w:ind w:left="1568" w:right="1636"/>
      </w:pPr>
      <w:r>
        <w:t>sídlo:</w:t>
      </w:r>
      <w:r>
        <w:tab/>
        <w:t>Univerzitní 2732/8, 301 00 Plzeň zastoupený:</w:t>
      </w:r>
      <w:r>
        <w:tab/>
        <w:t>prof. RNDr. Miroslav Lávička, Ph.D.,</w:t>
      </w:r>
      <w:r>
        <w:rPr>
          <w:spacing w:val="-2"/>
        </w:rPr>
        <w:t xml:space="preserve"> </w:t>
      </w:r>
      <w:r>
        <w:rPr>
          <w:spacing w:val="-3"/>
        </w:rPr>
        <w:t>rektor</w:t>
      </w:r>
    </w:p>
    <w:p w14:paraId="007BE52F" w14:textId="77777777" w:rsidR="00F12E58" w:rsidRDefault="00DB3934">
      <w:pPr>
        <w:pStyle w:val="Zkladntext"/>
        <w:tabs>
          <w:tab w:val="left" w:pos="3844"/>
        </w:tabs>
        <w:spacing w:before="22" w:line="384" w:lineRule="exact"/>
        <w:ind w:left="1568" w:right="2646" w:firstLine="60"/>
      </w:pPr>
      <w:r>
        <w:t>bank.</w:t>
      </w:r>
      <w:r>
        <w:rPr>
          <w:spacing w:val="-5"/>
        </w:rPr>
        <w:t xml:space="preserve"> </w:t>
      </w:r>
      <w:r>
        <w:t>spojení:</w:t>
      </w:r>
      <w:r>
        <w:tab/>
        <w:t>Komerční banka a.s.,</w:t>
      </w:r>
      <w:r>
        <w:rPr>
          <w:spacing w:val="-20"/>
        </w:rPr>
        <w:t xml:space="preserve"> </w:t>
      </w:r>
      <w:r>
        <w:t>Plzeň-město číslo</w:t>
      </w:r>
      <w:r>
        <w:rPr>
          <w:spacing w:val="-1"/>
        </w:rPr>
        <w:t xml:space="preserve"> </w:t>
      </w:r>
      <w:r>
        <w:t>účtu:</w:t>
      </w:r>
      <w:r>
        <w:tab/>
        <w:t>4811530257/0100</w:t>
      </w:r>
    </w:p>
    <w:p w14:paraId="2C13E609" w14:textId="77777777" w:rsidR="00F12E58" w:rsidRDefault="00DB3934">
      <w:pPr>
        <w:pStyle w:val="Zkladntext"/>
        <w:tabs>
          <w:tab w:val="left" w:pos="3844"/>
        </w:tabs>
        <w:spacing w:line="252" w:lineRule="exact"/>
        <w:ind w:left="1568"/>
      </w:pPr>
      <w:r>
        <w:t>IČ:</w:t>
      </w:r>
      <w:r>
        <w:tab/>
        <w:t>497 77</w:t>
      </w:r>
      <w:r>
        <w:rPr>
          <w:spacing w:val="-3"/>
        </w:rPr>
        <w:t xml:space="preserve"> </w:t>
      </w:r>
      <w:r>
        <w:t>513</w:t>
      </w:r>
    </w:p>
    <w:p w14:paraId="126CB653" w14:textId="77777777" w:rsidR="00F12E58" w:rsidRDefault="00DB3934">
      <w:pPr>
        <w:pStyle w:val="Zkladntext"/>
        <w:tabs>
          <w:tab w:val="left" w:pos="3844"/>
        </w:tabs>
        <w:ind w:left="1568"/>
      </w:pPr>
      <w:r>
        <w:t>DIČ:</w:t>
      </w:r>
      <w:r>
        <w:tab/>
        <w:t>CZ49777513</w:t>
      </w:r>
    </w:p>
    <w:p w14:paraId="6F9B3EF7" w14:textId="77777777" w:rsidR="00F12E58" w:rsidRDefault="00F12E58">
      <w:pPr>
        <w:pStyle w:val="Zkladntext"/>
      </w:pPr>
    </w:p>
    <w:p w14:paraId="31CB83C1" w14:textId="77777777" w:rsidR="00F12E58" w:rsidRDefault="00DB3934">
      <w:pPr>
        <w:ind w:left="680"/>
        <w:rPr>
          <w:sz w:val="24"/>
        </w:rPr>
      </w:pPr>
      <w:r>
        <w:rPr>
          <w:sz w:val="24"/>
        </w:rPr>
        <w:t>(dále jen „</w:t>
      </w:r>
      <w:r>
        <w:rPr>
          <w:b/>
          <w:sz w:val="24"/>
        </w:rPr>
        <w:t>Nájemce</w:t>
      </w:r>
      <w:r>
        <w:rPr>
          <w:sz w:val="24"/>
        </w:rPr>
        <w:t>“) na straně duhé (společně dále také jako „</w:t>
      </w:r>
      <w:r>
        <w:rPr>
          <w:b/>
          <w:sz w:val="24"/>
        </w:rPr>
        <w:t>smluvní strany</w:t>
      </w:r>
      <w:r>
        <w:rPr>
          <w:sz w:val="24"/>
        </w:rPr>
        <w:t>“)</w:t>
      </w:r>
    </w:p>
    <w:p w14:paraId="678A4247" w14:textId="77777777" w:rsidR="00F12E58" w:rsidRDefault="00F12E58">
      <w:pPr>
        <w:pStyle w:val="Zkladntext"/>
        <w:rPr>
          <w:sz w:val="26"/>
        </w:rPr>
      </w:pPr>
    </w:p>
    <w:p w14:paraId="3E1D7C5A" w14:textId="77777777" w:rsidR="00F12E58" w:rsidRDefault="00DB3934">
      <w:pPr>
        <w:pStyle w:val="Zkladntext"/>
        <w:spacing w:before="167"/>
        <w:ind w:left="1532"/>
      </w:pPr>
      <w:r>
        <w:t>PREAMBULE</w:t>
      </w:r>
    </w:p>
    <w:p w14:paraId="0C386B61" w14:textId="77777777" w:rsidR="00F12E58" w:rsidRDefault="00F12E58">
      <w:pPr>
        <w:pStyle w:val="Zkladntext"/>
        <w:spacing w:before="8"/>
        <w:rPr>
          <w:sz w:val="26"/>
        </w:rPr>
      </w:pPr>
    </w:p>
    <w:p w14:paraId="6B7C242E" w14:textId="77777777" w:rsidR="00F12E58" w:rsidRDefault="00DB3934">
      <w:pPr>
        <w:pStyle w:val="Nadpis1"/>
        <w:ind w:left="824"/>
      </w:pPr>
      <w:r>
        <w:t>Vzhledem k tomu, že :</w:t>
      </w:r>
    </w:p>
    <w:p w14:paraId="1484DE8B" w14:textId="77777777" w:rsidR="00F12E58" w:rsidRDefault="00F12E58">
      <w:pPr>
        <w:pStyle w:val="Zkladntext"/>
        <w:spacing w:before="6"/>
        <w:rPr>
          <w:b/>
          <w:sz w:val="26"/>
        </w:rPr>
      </w:pPr>
    </w:p>
    <w:p w14:paraId="485A2847" w14:textId="77777777" w:rsidR="00F12E58" w:rsidRDefault="00DB3934">
      <w:pPr>
        <w:pStyle w:val="Odstavecseseznamem"/>
        <w:numPr>
          <w:ilvl w:val="0"/>
          <w:numId w:val="4"/>
        </w:numPr>
        <w:tabs>
          <w:tab w:val="left" w:pos="1101"/>
        </w:tabs>
        <w:spacing w:line="288" w:lineRule="auto"/>
        <w:ind w:right="694" w:firstLine="0"/>
        <w:rPr>
          <w:sz w:val="24"/>
        </w:rPr>
      </w:pPr>
      <w:r>
        <w:rPr>
          <w:sz w:val="24"/>
        </w:rPr>
        <w:t>Smluvní strany uzavřely dne 15.5.2024 podle ust. § 2201 a násl. zákona č. 89/2012 Sb., občanský zákoník, v platném znění, smlouvu o nájmu movité</w:t>
      </w:r>
      <w:r>
        <w:rPr>
          <w:spacing w:val="-3"/>
          <w:sz w:val="24"/>
        </w:rPr>
        <w:t xml:space="preserve"> </w:t>
      </w:r>
      <w:r>
        <w:rPr>
          <w:sz w:val="24"/>
        </w:rPr>
        <w:t>věci.</w:t>
      </w:r>
    </w:p>
    <w:p w14:paraId="45C804F5" w14:textId="77777777" w:rsidR="00F12E58" w:rsidRDefault="00DB3934">
      <w:pPr>
        <w:pStyle w:val="Odstavecseseznamem"/>
        <w:numPr>
          <w:ilvl w:val="0"/>
          <w:numId w:val="4"/>
        </w:numPr>
        <w:tabs>
          <w:tab w:val="left" w:pos="1161"/>
        </w:tabs>
        <w:spacing w:before="1" w:line="288" w:lineRule="auto"/>
        <w:ind w:right="573" w:firstLine="0"/>
        <w:rPr>
          <w:sz w:val="24"/>
        </w:rPr>
      </w:pPr>
      <w:r>
        <w:rPr>
          <w:sz w:val="24"/>
        </w:rPr>
        <w:t>Předmětem nájmu je movitá věc, a to notebooky s příslušenstvím v celkovém počtu 69 kusů sestav (1 sestava = notebook a dokovací</w:t>
      </w:r>
      <w:r>
        <w:rPr>
          <w:spacing w:val="-6"/>
          <w:sz w:val="24"/>
        </w:rPr>
        <w:t xml:space="preserve"> </w:t>
      </w:r>
      <w:r>
        <w:rPr>
          <w:sz w:val="24"/>
        </w:rPr>
        <w:t>stanice).</w:t>
      </w:r>
    </w:p>
    <w:p w14:paraId="25730AB0" w14:textId="77777777" w:rsidR="00F12E58" w:rsidRDefault="00DB3934">
      <w:pPr>
        <w:pStyle w:val="Odstavecseseznamem"/>
        <w:numPr>
          <w:ilvl w:val="0"/>
          <w:numId w:val="4"/>
        </w:numPr>
        <w:tabs>
          <w:tab w:val="left" w:pos="1101"/>
        </w:tabs>
        <w:spacing w:before="189" w:line="288" w:lineRule="auto"/>
        <w:ind w:right="741" w:firstLine="0"/>
        <w:jc w:val="both"/>
        <w:rPr>
          <w:sz w:val="24"/>
        </w:rPr>
      </w:pPr>
      <w:r>
        <w:rPr>
          <w:sz w:val="24"/>
        </w:rPr>
        <w:t xml:space="preserve">Nájemní smlouva v čl. VII. Smlouvy umožňuje využití vyhrazené změny závazku dle § 100 odst. 1 zákona č. 134/2016 Sb., o zadávání veřejných zakázek, čehož </w:t>
      </w:r>
      <w:r>
        <w:rPr>
          <w:spacing w:val="-3"/>
          <w:sz w:val="24"/>
        </w:rPr>
        <w:t xml:space="preserve">hodlá </w:t>
      </w:r>
      <w:r>
        <w:rPr>
          <w:sz w:val="24"/>
        </w:rPr>
        <w:t>nájemce</w:t>
      </w:r>
      <w:r>
        <w:rPr>
          <w:spacing w:val="-1"/>
          <w:sz w:val="24"/>
        </w:rPr>
        <w:t xml:space="preserve"> </w:t>
      </w:r>
      <w:r>
        <w:rPr>
          <w:sz w:val="24"/>
        </w:rPr>
        <w:t>využít.</w:t>
      </w:r>
    </w:p>
    <w:p w14:paraId="496DDA0E" w14:textId="77777777" w:rsidR="00F12E58" w:rsidRDefault="00F12E58">
      <w:pPr>
        <w:spacing w:line="288" w:lineRule="auto"/>
        <w:jc w:val="both"/>
        <w:rPr>
          <w:sz w:val="24"/>
        </w:rPr>
        <w:sectPr w:rsidR="00F12E58">
          <w:type w:val="continuous"/>
          <w:pgSz w:w="11910" w:h="16840"/>
          <w:pgMar w:top="1400" w:right="840" w:bottom="280" w:left="1300" w:header="708" w:footer="708" w:gutter="0"/>
          <w:cols w:space="708"/>
        </w:sectPr>
      </w:pPr>
    </w:p>
    <w:p w14:paraId="165315F1" w14:textId="77777777" w:rsidR="00F12E58" w:rsidRDefault="00DB3934">
      <w:pPr>
        <w:pStyle w:val="Nadpis1"/>
        <w:spacing w:before="79"/>
        <w:ind w:left="860"/>
      </w:pPr>
      <w:r>
        <w:lastRenderedPageBreak/>
        <w:t>Článek I. – Předmět dodatku</w:t>
      </w:r>
    </w:p>
    <w:p w14:paraId="0C7D83A3" w14:textId="77777777" w:rsidR="00F12E58" w:rsidRDefault="00F12E58">
      <w:pPr>
        <w:pStyle w:val="Zkladntext"/>
        <w:spacing w:before="2"/>
        <w:rPr>
          <w:b/>
        </w:rPr>
      </w:pPr>
    </w:p>
    <w:p w14:paraId="462FC9D3" w14:textId="77777777" w:rsidR="00F12E58" w:rsidRDefault="00DB3934">
      <w:pPr>
        <w:pStyle w:val="Odstavecseseznamem"/>
        <w:numPr>
          <w:ilvl w:val="0"/>
          <w:numId w:val="3"/>
        </w:numPr>
        <w:tabs>
          <w:tab w:val="left" w:pos="837"/>
        </w:tabs>
        <w:spacing w:before="1"/>
        <w:ind w:right="282"/>
        <w:rPr>
          <w:sz w:val="24"/>
        </w:rPr>
      </w:pPr>
      <w:r>
        <w:rPr>
          <w:sz w:val="24"/>
        </w:rPr>
        <w:t xml:space="preserve">Smluvní strany se na základě ustanovení čl. VII. Smlouvy a § 100 odst. 1 zákona č. 134/2016 Sb., o zadávání veřejných zakázek, v platném znění, dohodly na změně </w:t>
      </w:r>
      <w:r>
        <w:rPr>
          <w:spacing w:val="-3"/>
          <w:sz w:val="24"/>
        </w:rPr>
        <w:t xml:space="preserve">závazku </w:t>
      </w:r>
      <w:r>
        <w:rPr>
          <w:sz w:val="24"/>
        </w:rPr>
        <w:t>spočívající v navýšení počtu předmětu</w:t>
      </w:r>
      <w:r>
        <w:rPr>
          <w:spacing w:val="-1"/>
          <w:sz w:val="24"/>
        </w:rPr>
        <w:t xml:space="preserve"> </w:t>
      </w:r>
      <w:r>
        <w:rPr>
          <w:sz w:val="24"/>
        </w:rPr>
        <w:t>nájmu.</w:t>
      </w:r>
    </w:p>
    <w:p w14:paraId="325E73AD" w14:textId="77777777" w:rsidR="00F12E58" w:rsidRDefault="00DB3934">
      <w:pPr>
        <w:pStyle w:val="Odstavecseseznamem"/>
        <w:numPr>
          <w:ilvl w:val="0"/>
          <w:numId w:val="3"/>
        </w:numPr>
        <w:tabs>
          <w:tab w:val="left" w:pos="837"/>
        </w:tabs>
        <w:ind w:right="103"/>
        <w:rPr>
          <w:sz w:val="24"/>
        </w:rPr>
      </w:pPr>
      <w:r>
        <w:rPr>
          <w:sz w:val="24"/>
        </w:rPr>
        <w:t xml:space="preserve">Pronajímatel poskytne Nájemci </w:t>
      </w:r>
      <w:r>
        <w:rPr>
          <w:b/>
          <w:sz w:val="24"/>
        </w:rPr>
        <w:t xml:space="preserve">do nájmu dalších 5 ks sestav </w:t>
      </w:r>
      <w:r>
        <w:rPr>
          <w:sz w:val="24"/>
        </w:rPr>
        <w:t>(notebook s příslušenstvím) splňujících stejné nebo lepší technické parametry, než jsou uvedeny v Příloze č. 1</w:t>
      </w:r>
      <w:r>
        <w:rPr>
          <w:spacing w:val="-17"/>
          <w:sz w:val="24"/>
        </w:rPr>
        <w:t xml:space="preserve"> </w:t>
      </w:r>
      <w:r>
        <w:rPr>
          <w:sz w:val="24"/>
        </w:rPr>
        <w:t>Smlouvy.</w:t>
      </w:r>
    </w:p>
    <w:p w14:paraId="6C888D62" w14:textId="77777777" w:rsidR="00F12E58" w:rsidRDefault="00DB3934">
      <w:pPr>
        <w:pStyle w:val="Odstavecseseznamem"/>
        <w:numPr>
          <w:ilvl w:val="0"/>
          <w:numId w:val="3"/>
        </w:numPr>
        <w:tabs>
          <w:tab w:val="left" w:pos="837"/>
        </w:tabs>
        <w:ind w:hanging="361"/>
        <w:rPr>
          <w:sz w:val="24"/>
        </w:rPr>
      </w:pPr>
      <w:r>
        <w:rPr>
          <w:sz w:val="24"/>
        </w:rPr>
        <w:t xml:space="preserve">Oproti původnímu počtu předmětu nájmu se celkový počet sestav </w:t>
      </w:r>
      <w:r>
        <w:rPr>
          <w:b/>
          <w:sz w:val="24"/>
        </w:rPr>
        <w:t>navyšuje na 74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ks</w:t>
      </w:r>
      <w:r>
        <w:rPr>
          <w:sz w:val="24"/>
        </w:rPr>
        <w:t>.</w:t>
      </w:r>
    </w:p>
    <w:p w14:paraId="4DA4EB20" w14:textId="77777777" w:rsidR="00F12E58" w:rsidRDefault="00F12E58">
      <w:pPr>
        <w:pStyle w:val="Zkladntext"/>
        <w:spacing w:before="4"/>
      </w:pPr>
    </w:p>
    <w:p w14:paraId="4ADD14A6" w14:textId="77777777" w:rsidR="00F12E58" w:rsidRDefault="00DB3934">
      <w:pPr>
        <w:pStyle w:val="Nadpis1"/>
        <w:spacing w:before="1"/>
        <w:ind w:left="824"/>
      </w:pPr>
      <w:r>
        <w:t>Článek II. – Nájemné</w:t>
      </w:r>
    </w:p>
    <w:p w14:paraId="1E6DFEF8" w14:textId="77777777" w:rsidR="00F12E58" w:rsidRDefault="00F12E58">
      <w:pPr>
        <w:pStyle w:val="Zkladntext"/>
        <w:spacing w:before="2"/>
        <w:rPr>
          <w:b/>
        </w:rPr>
      </w:pPr>
    </w:p>
    <w:p w14:paraId="7CDB41B0" w14:textId="77777777" w:rsidR="00F12E58" w:rsidRDefault="00DB3934">
      <w:pPr>
        <w:pStyle w:val="Odstavecseseznamem"/>
        <w:numPr>
          <w:ilvl w:val="0"/>
          <w:numId w:val="2"/>
        </w:numPr>
        <w:tabs>
          <w:tab w:val="left" w:pos="837"/>
        </w:tabs>
        <w:ind w:right="502"/>
        <w:rPr>
          <w:sz w:val="24"/>
        </w:rPr>
      </w:pPr>
      <w:r>
        <w:rPr>
          <w:sz w:val="24"/>
        </w:rPr>
        <w:t>Měsíční nájemné za každou dodatečně pronajatou sestavu činí 696,00 Kč bez DPH, což nepřevyšuje měsíční nájemné za 1 ks sestavy dle čl. II odst. 2</w:t>
      </w:r>
      <w:r>
        <w:rPr>
          <w:spacing w:val="-8"/>
          <w:sz w:val="24"/>
        </w:rPr>
        <w:t xml:space="preserve"> </w:t>
      </w:r>
      <w:r>
        <w:rPr>
          <w:sz w:val="24"/>
        </w:rPr>
        <w:t>Smlouvy.</w:t>
      </w:r>
    </w:p>
    <w:p w14:paraId="0273F5BA" w14:textId="77777777" w:rsidR="00F12E58" w:rsidRDefault="00DB3934">
      <w:pPr>
        <w:pStyle w:val="Odstavecseseznamem"/>
        <w:numPr>
          <w:ilvl w:val="0"/>
          <w:numId w:val="2"/>
        </w:numPr>
        <w:tabs>
          <w:tab w:val="left" w:pos="837"/>
        </w:tabs>
        <w:ind w:right="487"/>
        <w:rPr>
          <w:sz w:val="24"/>
        </w:rPr>
      </w:pPr>
      <w:r>
        <w:rPr>
          <w:sz w:val="24"/>
        </w:rPr>
        <w:t>Celkové měsíční nájemné se od okamžiku převzetí dodatečných sestav zvyšuje o součet měsíčních nájmů za tyto dodatečné sestavy, což činí 3 480,00 Kč bez</w:t>
      </w:r>
      <w:r>
        <w:rPr>
          <w:spacing w:val="-8"/>
          <w:sz w:val="24"/>
        </w:rPr>
        <w:t xml:space="preserve"> </w:t>
      </w:r>
      <w:r>
        <w:rPr>
          <w:sz w:val="24"/>
        </w:rPr>
        <w:t>DPH</w:t>
      </w:r>
    </w:p>
    <w:p w14:paraId="35A68C8E" w14:textId="77777777" w:rsidR="00F12E58" w:rsidRDefault="00F12E58">
      <w:pPr>
        <w:pStyle w:val="Zkladntext"/>
        <w:spacing w:before="5"/>
      </w:pPr>
    </w:p>
    <w:p w14:paraId="516AEEF7" w14:textId="77777777" w:rsidR="00F12E58" w:rsidRDefault="00DB3934">
      <w:pPr>
        <w:pStyle w:val="Zkladntext"/>
        <w:spacing w:before="1"/>
        <w:ind w:left="836"/>
      </w:pPr>
      <w:r>
        <w:t>Tj. celková měsíční výše nájemného bude nově činit 51 504,00 Kč bez DPH</w:t>
      </w:r>
    </w:p>
    <w:p w14:paraId="0E5E603C" w14:textId="77777777" w:rsidR="00F12E58" w:rsidRDefault="00F12E58">
      <w:pPr>
        <w:pStyle w:val="Zkladntext"/>
        <w:spacing w:before="4"/>
      </w:pPr>
    </w:p>
    <w:p w14:paraId="559EA3DB" w14:textId="77777777" w:rsidR="00F12E58" w:rsidRDefault="00DB3934">
      <w:pPr>
        <w:pStyle w:val="Odstavecseseznamem"/>
        <w:numPr>
          <w:ilvl w:val="0"/>
          <w:numId w:val="2"/>
        </w:numPr>
        <w:tabs>
          <w:tab w:val="left" w:pos="837"/>
        </w:tabs>
        <w:ind w:hanging="361"/>
        <w:rPr>
          <w:sz w:val="24"/>
        </w:rPr>
      </w:pPr>
      <w:r>
        <w:rPr>
          <w:sz w:val="24"/>
        </w:rPr>
        <w:t>Přesné datum převzetí dodatečných sestav bude zaznamenáno v předávacím</w:t>
      </w:r>
      <w:r>
        <w:rPr>
          <w:spacing w:val="-5"/>
          <w:sz w:val="24"/>
        </w:rPr>
        <w:t xml:space="preserve"> </w:t>
      </w:r>
      <w:r>
        <w:rPr>
          <w:sz w:val="24"/>
        </w:rPr>
        <w:t>protokolu.</w:t>
      </w:r>
    </w:p>
    <w:p w14:paraId="4200DC07" w14:textId="77777777" w:rsidR="00F12E58" w:rsidRDefault="00F12E58">
      <w:pPr>
        <w:pStyle w:val="Zkladntext"/>
        <w:spacing w:before="3"/>
      </w:pPr>
    </w:p>
    <w:p w14:paraId="3605DFB8" w14:textId="77777777" w:rsidR="00F12E58" w:rsidRDefault="00DB3934">
      <w:pPr>
        <w:pStyle w:val="Nadpis1"/>
      </w:pPr>
      <w:r>
        <w:t>Článek III. – Ostatní ujednání</w:t>
      </w:r>
    </w:p>
    <w:p w14:paraId="1A647442" w14:textId="77777777" w:rsidR="00F12E58" w:rsidRDefault="00F12E58">
      <w:pPr>
        <w:pStyle w:val="Zkladntext"/>
        <w:spacing w:before="5"/>
        <w:rPr>
          <w:b/>
        </w:rPr>
      </w:pPr>
    </w:p>
    <w:p w14:paraId="1ACCB65C" w14:textId="77777777" w:rsidR="00F12E58" w:rsidRDefault="00DB3934">
      <w:pPr>
        <w:pStyle w:val="Odstavecseseznamem"/>
        <w:numPr>
          <w:ilvl w:val="0"/>
          <w:numId w:val="1"/>
        </w:numPr>
        <w:tabs>
          <w:tab w:val="left" w:pos="837"/>
        </w:tabs>
        <w:ind w:hanging="361"/>
        <w:rPr>
          <w:sz w:val="24"/>
        </w:rPr>
      </w:pPr>
      <w:r>
        <w:rPr>
          <w:sz w:val="24"/>
        </w:rPr>
        <w:t>Ostatní ujednání Smlouvy zůstávají tímto dodatkem</w:t>
      </w:r>
      <w:r>
        <w:rPr>
          <w:spacing w:val="-2"/>
          <w:sz w:val="24"/>
        </w:rPr>
        <w:t xml:space="preserve"> </w:t>
      </w:r>
      <w:r>
        <w:rPr>
          <w:sz w:val="24"/>
        </w:rPr>
        <w:t>nedotčena.</w:t>
      </w:r>
    </w:p>
    <w:p w14:paraId="3A7CAB9B" w14:textId="77777777" w:rsidR="00F12E58" w:rsidRDefault="00DB3934">
      <w:pPr>
        <w:pStyle w:val="Odstavecseseznamem"/>
        <w:numPr>
          <w:ilvl w:val="0"/>
          <w:numId w:val="1"/>
        </w:numPr>
        <w:tabs>
          <w:tab w:val="left" w:pos="837"/>
        </w:tabs>
        <w:ind w:hanging="361"/>
        <w:rPr>
          <w:sz w:val="24"/>
        </w:rPr>
      </w:pPr>
      <w:r>
        <w:rPr>
          <w:sz w:val="24"/>
        </w:rPr>
        <w:t>Tento dodatek nabývá účinnosti dnem podpisu oběma smluvními</w:t>
      </w:r>
      <w:r>
        <w:rPr>
          <w:spacing w:val="-5"/>
          <w:sz w:val="24"/>
        </w:rPr>
        <w:t xml:space="preserve"> </w:t>
      </w:r>
      <w:r>
        <w:rPr>
          <w:sz w:val="24"/>
        </w:rPr>
        <w:t>stranami.</w:t>
      </w:r>
    </w:p>
    <w:p w14:paraId="5BD03E63" w14:textId="77777777" w:rsidR="00F12E58" w:rsidRDefault="00F12E58">
      <w:pPr>
        <w:pStyle w:val="Zkladntext"/>
        <w:rPr>
          <w:sz w:val="20"/>
        </w:rPr>
      </w:pPr>
    </w:p>
    <w:p w14:paraId="5EF63713" w14:textId="77777777" w:rsidR="00F12E58" w:rsidRDefault="00F12E58">
      <w:pPr>
        <w:pStyle w:val="Zkladntext"/>
        <w:rPr>
          <w:sz w:val="20"/>
        </w:rPr>
      </w:pPr>
    </w:p>
    <w:p w14:paraId="26ABCF50" w14:textId="77777777" w:rsidR="00F12E58" w:rsidRDefault="00F12E58">
      <w:pPr>
        <w:pStyle w:val="Zkladntext"/>
        <w:rPr>
          <w:sz w:val="20"/>
        </w:rPr>
      </w:pPr>
    </w:p>
    <w:p w14:paraId="283CE9C2" w14:textId="77777777" w:rsidR="00F12E58" w:rsidRDefault="00F12E58">
      <w:pPr>
        <w:rPr>
          <w:sz w:val="20"/>
        </w:rPr>
        <w:sectPr w:rsidR="00F12E58">
          <w:pgSz w:w="11910" w:h="16840"/>
          <w:pgMar w:top="1320" w:right="840" w:bottom="280" w:left="1300" w:header="708" w:footer="708" w:gutter="0"/>
          <w:cols w:space="708"/>
        </w:sectPr>
      </w:pPr>
    </w:p>
    <w:p w14:paraId="43A4AA85" w14:textId="77777777" w:rsidR="00F12E58" w:rsidRDefault="00DB3934">
      <w:pPr>
        <w:pStyle w:val="Zkladntext"/>
        <w:tabs>
          <w:tab w:val="left" w:pos="5781"/>
          <w:tab w:val="left" w:pos="6609"/>
        </w:tabs>
        <w:spacing w:before="90" w:line="343" w:lineRule="auto"/>
        <w:ind w:left="1222" w:right="1763" w:hanging="180"/>
      </w:pPr>
      <w:r>
        <w:t>…………………</w:t>
      </w:r>
      <w:r>
        <w:tab/>
      </w:r>
      <w:r>
        <w:rPr>
          <w:spacing w:val="-1"/>
        </w:rPr>
        <w:t xml:space="preserve">………………………. </w:t>
      </w:r>
      <w:r>
        <w:t>Pronajímatel</w:t>
      </w:r>
      <w:r>
        <w:tab/>
      </w:r>
      <w:r>
        <w:tab/>
        <w:t>Nájemce</w:t>
      </w:r>
    </w:p>
    <w:p w14:paraId="1F2E77F3" w14:textId="77777777" w:rsidR="00F12E58" w:rsidRDefault="00DB3934">
      <w:pPr>
        <w:pStyle w:val="Zkladntext"/>
        <w:tabs>
          <w:tab w:val="left" w:pos="5553"/>
          <w:tab w:val="left" w:pos="6669"/>
        </w:tabs>
        <w:spacing w:before="3"/>
        <w:ind w:left="176" w:right="621" w:firstLine="959"/>
      </w:pPr>
      <w:r>
        <w:t>Marek</w:t>
      </w:r>
      <w:r>
        <w:rPr>
          <w:spacing w:val="-3"/>
        </w:rPr>
        <w:t xml:space="preserve"> </w:t>
      </w:r>
      <w:r>
        <w:t>Vašíček</w:t>
      </w:r>
      <w:r>
        <w:tab/>
        <w:t xml:space="preserve">prof. RNDr. Miroslav Lávička, </w:t>
      </w:r>
      <w:r>
        <w:rPr>
          <w:spacing w:val="-3"/>
        </w:rPr>
        <w:t xml:space="preserve">Ph.D. </w:t>
      </w:r>
      <w:r>
        <w:t>jednatel společnosti M</w:t>
      </w:r>
      <w:r>
        <w:rPr>
          <w:spacing w:val="-6"/>
        </w:rPr>
        <w:t xml:space="preserve"> </w:t>
      </w:r>
      <w:r>
        <w:t>Computers</w:t>
      </w:r>
      <w:r>
        <w:rPr>
          <w:spacing w:val="-2"/>
        </w:rPr>
        <w:t xml:space="preserve"> </w:t>
      </w:r>
      <w:r>
        <w:t>s.r.o.</w:t>
      </w:r>
      <w:r>
        <w:tab/>
      </w:r>
      <w:r>
        <w:tab/>
        <w:t>rektor</w:t>
      </w:r>
    </w:p>
    <w:sectPr w:rsidR="00F12E58">
      <w:type w:val="continuous"/>
      <w:pgSz w:w="11910" w:h="16840"/>
      <w:pgMar w:top="1400" w:right="84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B1C39"/>
    <w:multiLevelType w:val="hybridMultilevel"/>
    <w:tmpl w:val="EE246972"/>
    <w:lvl w:ilvl="0" w:tplc="9F1EB7DA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cs-CZ" w:eastAsia="cs-CZ" w:bidi="cs-CZ"/>
      </w:rPr>
    </w:lvl>
    <w:lvl w:ilvl="1" w:tplc="9E9A1E40">
      <w:numFmt w:val="bullet"/>
      <w:lvlText w:val="•"/>
      <w:lvlJc w:val="left"/>
      <w:pPr>
        <w:ind w:left="1732" w:hanging="360"/>
      </w:pPr>
      <w:rPr>
        <w:rFonts w:hint="default"/>
        <w:lang w:val="cs-CZ" w:eastAsia="cs-CZ" w:bidi="cs-CZ"/>
      </w:rPr>
    </w:lvl>
    <w:lvl w:ilvl="2" w:tplc="E242973E">
      <w:numFmt w:val="bullet"/>
      <w:lvlText w:val="•"/>
      <w:lvlJc w:val="left"/>
      <w:pPr>
        <w:ind w:left="2625" w:hanging="360"/>
      </w:pPr>
      <w:rPr>
        <w:rFonts w:hint="default"/>
        <w:lang w:val="cs-CZ" w:eastAsia="cs-CZ" w:bidi="cs-CZ"/>
      </w:rPr>
    </w:lvl>
    <w:lvl w:ilvl="3" w:tplc="BBFE6FCA">
      <w:numFmt w:val="bullet"/>
      <w:lvlText w:val="•"/>
      <w:lvlJc w:val="left"/>
      <w:pPr>
        <w:ind w:left="3517" w:hanging="360"/>
      </w:pPr>
      <w:rPr>
        <w:rFonts w:hint="default"/>
        <w:lang w:val="cs-CZ" w:eastAsia="cs-CZ" w:bidi="cs-CZ"/>
      </w:rPr>
    </w:lvl>
    <w:lvl w:ilvl="4" w:tplc="00169D54">
      <w:numFmt w:val="bullet"/>
      <w:lvlText w:val="•"/>
      <w:lvlJc w:val="left"/>
      <w:pPr>
        <w:ind w:left="4410" w:hanging="360"/>
      </w:pPr>
      <w:rPr>
        <w:rFonts w:hint="default"/>
        <w:lang w:val="cs-CZ" w:eastAsia="cs-CZ" w:bidi="cs-CZ"/>
      </w:rPr>
    </w:lvl>
    <w:lvl w:ilvl="5" w:tplc="1B1C8C08">
      <w:numFmt w:val="bullet"/>
      <w:lvlText w:val="•"/>
      <w:lvlJc w:val="left"/>
      <w:pPr>
        <w:ind w:left="5303" w:hanging="360"/>
      </w:pPr>
      <w:rPr>
        <w:rFonts w:hint="default"/>
        <w:lang w:val="cs-CZ" w:eastAsia="cs-CZ" w:bidi="cs-CZ"/>
      </w:rPr>
    </w:lvl>
    <w:lvl w:ilvl="6" w:tplc="941A49D2">
      <w:numFmt w:val="bullet"/>
      <w:lvlText w:val="•"/>
      <w:lvlJc w:val="left"/>
      <w:pPr>
        <w:ind w:left="6195" w:hanging="360"/>
      </w:pPr>
      <w:rPr>
        <w:rFonts w:hint="default"/>
        <w:lang w:val="cs-CZ" w:eastAsia="cs-CZ" w:bidi="cs-CZ"/>
      </w:rPr>
    </w:lvl>
    <w:lvl w:ilvl="7" w:tplc="92F0A0B4">
      <w:numFmt w:val="bullet"/>
      <w:lvlText w:val="•"/>
      <w:lvlJc w:val="left"/>
      <w:pPr>
        <w:ind w:left="7088" w:hanging="360"/>
      </w:pPr>
      <w:rPr>
        <w:rFonts w:hint="default"/>
        <w:lang w:val="cs-CZ" w:eastAsia="cs-CZ" w:bidi="cs-CZ"/>
      </w:rPr>
    </w:lvl>
    <w:lvl w:ilvl="8" w:tplc="A17A5E48">
      <w:numFmt w:val="bullet"/>
      <w:lvlText w:val="•"/>
      <w:lvlJc w:val="left"/>
      <w:pPr>
        <w:ind w:left="7981" w:hanging="360"/>
      </w:pPr>
      <w:rPr>
        <w:rFonts w:hint="default"/>
        <w:lang w:val="cs-CZ" w:eastAsia="cs-CZ" w:bidi="cs-CZ"/>
      </w:rPr>
    </w:lvl>
  </w:abstractNum>
  <w:abstractNum w:abstractNumId="1" w15:restartNumberingAfterBreak="0">
    <w:nsid w:val="44C44B66"/>
    <w:multiLevelType w:val="hybridMultilevel"/>
    <w:tmpl w:val="AC2A73C0"/>
    <w:lvl w:ilvl="0" w:tplc="F95E2354">
      <w:start w:val="1"/>
      <w:numFmt w:val="decimal"/>
      <w:lvlText w:val="%1."/>
      <w:lvlJc w:val="left"/>
      <w:pPr>
        <w:ind w:left="860" w:hanging="24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cs-CZ" w:eastAsia="cs-CZ" w:bidi="cs-CZ"/>
      </w:rPr>
    </w:lvl>
    <w:lvl w:ilvl="1" w:tplc="8FFC17F2">
      <w:numFmt w:val="bullet"/>
      <w:lvlText w:val="•"/>
      <w:lvlJc w:val="left"/>
      <w:pPr>
        <w:ind w:left="1750" w:hanging="240"/>
      </w:pPr>
      <w:rPr>
        <w:rFonts w:hint="default"/>
        <w:lang w:val="cs-CZ" w:eastAsia="cs-CZ" w:bidi="cs-CZ"/>
      </w:rPr>
    </w:lvl>
    <w:lvl w:ilvl="2" w:tplc="19288250">
      <w:numFmt w:val="bullet"/>
      <w:lvlText w:val="•"/>
      <w:lvlJc w:val="left"/>
      <w:pPr>
        <w:ind w:left="2641" w:hanging="240"/>
      </w:pPr>
      <w:rPr>
        <w:rFonts w:hint="default"/>
        <w:lang w:val="cs-CZ" w:eastAsia="cs-CZ" w:bidi="cs-CZ"/>
      </w:rPr>
    </w:lvl>
    <w:lvl w:ilvl="3" w:tplc="DCE829C0">
      <w:numFmt w:val="bullet"/>
      <w:lvlText w:val="•"/>
      <w:lvlJc w:val="left"/>
      <w:pPr>
        <w:ind w:left="3531" w:hanging="240"/>
      </w:pPr>
      <w:rPr>
        <w:rFonts w:hint="default"/>
        <w:lang w:val="cs-CZ" w:eastAsia="cs-CZ" w:bidi="cs-CZ"/>
      </w:rPr>
    </w:lvl>
    <w:lvl w:ilvl="4" w:tplc="EF24ED78">
      <w:numFmt w:val="bullet"/>
      <w:lvlText w:val="•"/>
      <w:lvlJc w:val="left"/>
      <w:pPr>
        <w:ind w:left="4422" w:hanging="240"/>
      </w:pPr>
      <w:rPr>
        <w:rFonts w:hint="default"/>
        <w:lang w:val="cs-CZ" w:eastAsia="cs-CZ" w:bidi="cs-CZ"/>
      </w:rPr>
    </w:lvl>
    <w:lvl w:ilvl="5" w:tplc="B664D0DA">
      <w:numFmt w:val="bullet"/>
      <w:lvlText w:val="•"/>
      <w:lvlJc w:val="left"/>
      <w:pPr>
        <w:ind w:left="5313" w:hanging="240"/>
      </w:pPr>
      <w:rPr>
        <w:rFonts w:hint="default"/>
        <w:lang w:val="cs-CZ" w:eastAsia="cs-CZ" w:bidi="cs-CZ"/>
      </w:rPr>
    </w:lvl>
    <w:lvl w:ilvl="6" w:tplc="B4B414CA">
      <w:numFmt w:val="bullet"/>
      <w:lvlText w:val="•"/>
      <w:lvlJc w:val="left"/>
      <w:pPr>
        <w:ind w:left="6203" w:hanging="240"/>
      </w:pPr>
      <w:rPr>
        <w:rFonts w:hint="default"/>
        <w:lang w:val="cs-CZ" w:eastAsia="cs-CZ" w:bidi="cs-CZ"/>
      </w:rPr>
    </w:lvl>
    <w:lvl w:ilvl="7" w:tplc="07B8A1D6">
      <w:numFmt w:val="bullet"/>
      <w:lvlText w:val="•"/>
      <w:lvlJc w:val="left"/>
      <w:pPr>
        <w:ind w:left="7094" w:hanging="240"/>
      </w:pPr>
      <w:rPr>
        <w:rFonts w:hint="default"/>
        <w:lang w:val="cs-CZ" w:eastAsia="cs-CZ" w:bidi="cs-CZ"/>
      </w:rPr>
    </w:lvl>
    <w:lvl w:ilvl="8" w:tplc="1F985EDC">
      <w:numFmt w:val="bullet"/>
      <w:lvlText w:val="•"/>
      <w:lvlJc w:val="left"/>
      <w:pPr>
        <w:ind w:left="7985" w:hanging="240"/>
      </w:pPr>
      <w:rPr>
        <w:rFonts w:hint="default"/>
        <w:lang w:val="cs-CZ" w:eastAsia="cs-CZ" w:bidi="cs-CZ"/>
      </w:rPr>
    </w:lvl>
  </w:abstractNum>
  <w:abstractNum w:abstractNumId="2" w15:restartNumberingAfterBreak="0">
    <w:nsid w:val="50E82890"/>
    <w:multiLevelType w:val="hybridMultilevel"/>
    <w:tmpl w:val="9502EC44"/>
    <w:lvl w:ilvl="0" w:tplc="6E147762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cs-CZ" w:eastAsia="cs-CZ" w:bidi="cs-CZ"/>
      </w:rPr>
    </w:lvl>
    <w:lvl w:ilvl="1" w:tplc="724AF7A8">
      <w:numFmt w:val="bullet"/>
      <w:lvlText w:val="•"/>
      <w:lvlJc w:val="left"/>
      <w:pPr>
        <w:ind w:left="1732" w:hanging="360"/>
      </w:pPr>
      <w:rPr>
        <w:rFonts w:hint="default"/>
        <w:lang w:val="cs-CZ" w:eastAsia="cs-CZ" w:bidi="cs-CZ"/>
      </w:rPr>
    </w:lvl>
    <w:lvl w:ilvl="2" w:tplc="7B40EDCC">
      <w:numFmt w:val="bullet"/>
      <w:lvlText w:val="•"/>
      <w:lvlJc w:val="left"/>
      <w:pPr>
        <w:ind w:left="2625" w:hanging="360"/>
      </w:pPr>
      <w:rPr>
        <w:rFonts w:hint="default"/>
        <w:lang w:val="cs-CZ" w:eastAsia="cs-CZ" w:bidi="cs-CZ"/>
      </w:rPr>
    </w:lvl>
    <w:lvl w:ilvl="3" w:tplc="44C231EE">
      <w:numFmt w:val="bullet"/>
      <w:lvlText w:val="•"/>
      <w:lvlJc w:val="left"/>
      <w:pPr>
        <w:ind w:left="3517" w:hanging="360"/>
      </w:pPr>
      <w:rPr>
        <w:rFonts w:hint="default"/>
        <w:lang w:val="cs-CZ" w:eastAsia="cs-CZ" w:bidi="cs-CZ"/>
      </w:rPr>
    </w:lvl>
    <w:lvl w:ilvl="4" w:tplc="F30EF45A">
      <w:numFmt w:val="bullet"/>
      <w:lvlText w:val="•"/>
      <w:lvlJc w:val="left"/>
      <w:pPr>
        <w:ind w:left="4410" w:hanging="360"/>
      </w:pPr>
      <w:rPr>
        <w:rFonts w:hint="default"/>
        <w:lang w:val="cs-CZ" w:eastAsia="cs-CZ" w:bidi="cs-CZ"/>
      </w:rPr>
    </w:lvl>
    <w:lvl w:ilvl="5" w:tplc="C1849142">
      <w:numFmt w:val="bullet"/>
      <w:lvlText w:val="•"/>
      <w:lvlJc w:val="left"/>
      <w:pPr>
        <w:ind w:left="5303" w:hanging="360"/>
      </w:pPr>
      <w:rPr>
        <w:rFonts w:hint="default"/>
        <w:lang w:val="cs-CZ" w:eastAsia="cs-CZ" w:bidi="cs-CZ"/>
      </w:rPr>
    </w:lvl>
    <w:lvl w:ilvl="6" w:tplc="1C16B8F0">
      <w:numFmt w:val="bullet"/>
      <w:lvlText w:val="•"/>
      <w:lvlJc w:val="left"/>
      <w:pPr>
        <w:ind w:left="6195" w:hanging="360"/>
      </w:pPr>
      <w:rPr>
        <w:rFonts w:hint="default"/>
        <w:lang w:val="cs-CZ" w:eastAsia="cs-CZ" w:bidi="cs-CZ"/>
      </w:rPr>
    </w:lvl>
    <w:lvl w:ilvl="7" w:tplc="607E1500">
      <w:numFmt w:val="bullet"/>
      <w:lvlText w:val="•"/>
      <w:lvlJc w:val="left"/>
      <w:pPr>
        <w:ind w:left="7088" w:hanging="360"/>
      </w:pPr>
      <w:rPr>
        <w:rFonts w:hint="default"/>
        <w:lang w:val="cs-CZ" w:eastAsia="cs-CZ" w:bidi="cs-CZ"/>
      </w:rPr>
    </w:lvl>
    <w:lvl w:ilvl="8" w:tplc="157E01AA">
      <w:numFmt w:val="bullet"/>
      <w:lvlText w:val="•"/>
      <w:lvlJc w:val="left"/>
      <w:pPr>
        <w:ind w:left="7981" w:hanging="360"/>
      </w:pPr>
      <w:rPr>
        <w:rFonts w:hint="default"/>
        <w:lang w:val="cs-CZ" w:eastAsia="cs-CZ" w:bidi="cs-CZ"/>
      </w:rPr>
    </w:lvl>
  </w:abstractNum>
  <w:abstractNum w:abstractNumId="3" w15:restartNumberingAfterBreak="0">
    <w:nsid w:val="5A192FEA"/>
    <w:multiLevelType w:val="hybridMultilevel"/>
    <w:tmpl w:val="C1BCF084"/>
    <w:lvl w:ilvl="0" w:tplc="B0C04AB6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cs-CZ" w:eastAsia="cs-CZ" w:bidi="cs-CZ"/>
      </w:rPr>
    </w:lvl>
    <w:lvl w:ilvl="1" w:tplc="B89A9886">
      <w:numFmt w:val="bullet"/>
      <w:lvlText w:val="•"/>
      <w:lvlJc w:val="left"/>
      <w:pPr>
        <w:ind w:left="1732" w:hanging="360"/>
      </w:pPr>
      <w:rPr>
        <w:rFonts w:hint="default"/>
        <w:lang w:val="cs-CZ" w:eastAsia="cs-CZ" w:bidi="cs-CZ"/>
      </w:rPr>
    </w:lvl>
    <w:lvl w:ilvl="2" w:tplc="F85EB0DC">
      <w:numFmt w:val="bullet"/>
      <w:lvlText w:val="•"/>
      <w:lvlJc w:val="left"/>
      <w:pPr>
        <w:ind w:left="2625" w:hanging="360"/>
      </w:pPr>
      <w:rPr>
        <w:rFonts w:hint="default"/>
        <w:lang w:val="cs-CZ" w:eastAsia="cs-CZ" w:bidi="cs-CZ"/>
      </w:rPr>
    </w:lvl>
    <w:lvl w:ilvl="3" w:tplc="827071E0">
      <w:numFmt w:val="bullet"/>
      <w:lvlText w:val="•"/>
      <w:lvlJc w:val="left"/>
      <w:pPr>
        <w:ind w:left="3517" w:hanging="360"/>
      </w:pPr>
      <w:rPr>
        <w:rFonts w:hint="default"/>
        <w:lang w:val="cs-CZ" w:eastAsia="cs-CZ" w:bidi="cs-CZ"/>
      </w:rPr>
    </w:lvl>
    <w:lvl w:ilvl="4" w:tplc="29B2EC0C">
      <w:numFmt w:val="bullet"/>
      <w:lvlText w:val="•"/>
      <w:lvlJc w:val="left"/>
      <w:pPr>
        <w:ind w:left="4410" w:hanging="360"/>
      </w:pPr>
      <w:rPr>
        <w:rFonts w:hint="default"/>
        <w:lang w:val="cs-CZ" w:eastAsia="cs-CZ" w:bidi="cs-CZ"/>
      </w:rPr>
    </w:lvl>
    <w:lvl w:ilvl="5" w:tplc="29121F86">
      <w:numFmt w:val="bullet"/>
      <w:lvlText w:val="•"/>
      <w:lvlJc w:val="left"/>
      <w:pPr>
        <w:ind w:left="5303" w:hanging="360"/>
      </w:pPr>
      <w:rPr>
        <w:rFonts w:hint="default"/>
        <w:lang w:val="cs-CZ" w:eastAsia="cs-CZ" w:bidi="cs-CZ"/>
      </w:rPr>
    </w:lvl>
    <w:lvl w:ilvl="6" w:tplc="A7CA694A">
      <w:numFmt w:val="bullet"/>
      <w:lvlText w:val="•"/>
      <w:lvlJc w:val="left"/>
      <w:pPr>
        <w:ind w:left="6195" w:hanging="360"/>
      </w:pPr>
      <w:rPr>
        <w:rFonts w:hint="default"/>
        <w:lang w:val="cs-CZ" w:eastAsia="cs-CZ" w:bidi="cs-CZ"/>
      </w:rPr>
    </w:lvl>
    <w:lvl w:ilvl="7" w:tplc="B6C4F2F0">
      <w:numFmt w:val="bullet"/>
      <w:lvlText w:val="•"/>
      <w:lvlJc w:val="left"/>
      <w:pPr>
        <w:ind w:left="7088" w:hanging="360"/>
      </w:pPr>
      <w:rPr>
        <w:rFonts w:hint="default"/>
        <w:lang w:val="cs-CZ" w:eastAsia="cs-CZ" w:bidi="cs-CZ"/>
      </w:rPr>
    </w:lvl>
    <w:lvl w:ilvl="8" w:tplc="A88CB4B8">
      <w:numFmt w:val="bullet"/>
      <w:lvlText w:val="•"/>
      <w:lvlJc w:val="left"/>
      <w:pPr>
        <w:ind w:left="7981" w:hanging="360"/>
      </w:pPr>
      <w:rPr>
        <w:rFonts w:hint="default"/>
        <w:lang w:val="cs-CZ" w:eastAsia="cs-CZ" w:bidi="cs-CZ"/>
      </w:rPr>
    </w:lvl>
  </w:abstractNum>
  <w:num w:numId="1" w16cid:durableId="741679737">
    <w:abstractNumId w:val="3"/>
  </w:num>
  <w:num w:numId="2" w16cid:durableId="208417490">
    <w:abstractNumId w:val="2"/>
  </w:num>
  <w:num w:numId="3" w16cid:durableId="450248645">
    <w:abstractNumId w:val="0"/>
  </w:num>
  <w:num w:numId="4" w16cid:durableId="411926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2E58"/>
    <w:rsid w:val="00202960"/>
    <w:rsid w:val="006916A5"/>
    <w:rsid w:val="00AE4B78"/>
    <w:rsid w:val="00BE6C1A"/>
    <w:rsid w:val="00DB3934"/>
    <w:rsid w:val="00F1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5B9C5"/>
  <w15:docId w15:val="{1EF65369-A64D-4C69-8EB4-C8340C4F1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116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836" w:hanging="361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Blanka Grebeňová</cp:lastModifiedBy>
  <cp:revision>2</cp:revision>
  <dcterms:created xsi:type="dcterms:W3CDTF">2025-09-16T11:31:00Z</dcterms:created>
  <dcterms:modified xsi:type="dcterms:W3CDTF">2025-09-16T11:31:00Z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2025-09-03T00:00:00Z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2025-09-05T00:00:00Z</vt:filetime>
  </property>
</Properties>
</file>