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7A4B" w14:textId="77777777" w:rsidR="008F7732" w:rsidRDefault="00000000">
      <w:pPr>
        <w:pStyle w:val="Heading110"/>
        <w:keepNext/>
        <w:keepLines/>
        <w:spacing w:after="940"/>
      </w:pPr>
      <w:bookmarkStart w:id="0" w:name="bookmark0"/>
      <w:proofErr w:type="spellStart"/>
      <w:r>
        <w:rPr>
          <w:rStyle w:val="Heading11"/>
          <w:b/>
          <w:bCs/>
        </w:rPr>
        <w:t>Seyfnr</w:t>
      </w:r>
      <w:bookmarkEnd w:id="0"/>
      <w:proofErr w:type="spellEnd"/>
    </w:p>
    <w:p w14:paraId="375370E1" w14:textId="77777777" w:rsidR="008F7732" w:rsidRDefault="00000000">
      <w:pPr>
        <w:pStyle w:val="Bodytext20"/>
      </w:pPr>
      <w:r>
        <w:rPr>
          <w:rStyle w:val="Bodytext2"/>
          <w:b/>
          <w:bCs/>
        </w:rPr>
        <w:t>Příloha</w:t>
      </w:r>
    </w:p>
    <w:p w14:paraId="171E3538" w14:textId="77777777" w:rsidR="008F7732" w:rsidRDefault="00000000">
      <w:pPr>
        <w:pStyle w:val="Bodytext10"/>
        <w:spacing w:after="260"/>
      </w:pPr>
      <w:r>
        <w:rPr>
          <w:rStyle w:val="Bodytext1"/>
        </w:rPr>
        <w:t>č. 1 ke smlouvě č. 2021/343</w:t>
      </w:r>
    </w:p>
    <w:p w14:paraId="7CEC51C6" w14:textId="77777777" w:rsidR="008F7732" w:rsidRDefault="00000000">
      <w:pPr>
        <w:pStyle w:val="Bodytext10"/>
        <w:spacing w:after="26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verze 18</w:t>
      </w:r>
    </w:p>
    <w:p w14:paraId="110A0E1F" w14:textId="77777777" w:rsidR="008F7732" w:rsidRDefault="00000000">
      <w:pPr>
        <w:pStyle w:val="Tablecaption10"/>
        <w:ind w:left="22"/>
      </w:pPr>
      <w:r>
        <w:rPr>
          <w:rStyle w:val="Tablecaption1"/>
        </w:rPr>
        <w:t>Využívané aplikace, cena za jejich měsíční užívání a ostatní čerpané služby a jejich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5"/>
        <w:gridCol w:w="1368"/>
        <w:gridCol w:w="1591"/>
      </w:tblGrid>
      <w:tr w:rsidR="008F7732" w14:paraId="3093D637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055" w:type="dxa"/>
          </w:tcPr>
          <w:p w14:paraId="49CC7209" w14:textId="77777777" w:rsidR="008F7732" w:rsidRDefault="00000000">
            <w:pPr>
              <w:pStyle w:val="Other10"/>
              <w:spacing w:before="120"/>
            </w:pPr>
            <w:r>
              <w:rPr>
                <w:rStyle w:val="Other1"/>
              </w:rPr>
              <w:t>Uživatel</w:t>
            </w:r>
          </w:p>
        </w:tc>
        <w:tc>
          <w:tcPr>
            <w:tcW w:w="1368" w:type="dxa"/>
          </w:tcPr>
          <w:p w14:paraId="433F94A4" w14:textId="77777777" w:rsidR="008F7732" w:rsidRDefault="00000000">
            <w:pPr>
              <w:pStyle w:val="Other10"/>
              <w:spacing w:before="100"/>
            </w:pPr>
            <w:r>
              <w:rPr>
                <w:rStyle w:val="Other1"/>
              </w:rPr>
              <w:t>IČ</w:t>
            </w:r>
          </w:p>
        </w:tc>
        <w:tc>
          <w:tcPr>
            <w:tcW w:w="1591" w:type="dxa"/>
          </w:tcPr>
          <w:p w14:paraId="79363B74" w14:textId="77777777" w:rsidR="008F7732" w:rsidRDefault="00000000">
            <w:pPr>
              <w:pStyle w:val="Other10"/>
              <w:spacing w:line="276" w:lineRule="auto"/>
            </w:pPr>
            <w:r>
              <w:rPr>
                <w:rStyle w:val="Other1"/>
              </w:rPr>
              <w:t>Počet osobních čísel</w:t>
            </w:r>
          </w:p>
        </w:tc>
      </w:tr>
      <w:tr w:rsidR="008F7732" w14:paraId="08134E8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C63C" w14:textId="77777777" w:rsidR="008F7732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AC5DD" w14:textId="77777777" w:rsidR="008F7732" w:rsidRDefault="00000000">
            <w:pPr>
              <w:pStyle w:val="Other10"/>
              <w:ind w:firstLine="220"/>
            </w:pPr>
            <w:r>
              <w:rPr>
                <w:rStyle w:val="Other1"/>
              </w:rPr>
              <w:t>00844896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56F80" w14:textId="77777777" w:rsidR="008F7732" w:rsidRDefault="00000000">
            <w:pPr>
              <w:pStyle w:val="Other10"/>
              <w:ind w:firstLine="640"/>
            </w:pPr>
            <w:r>
              <w:rPr>
                <w:rStyle w:val="Other1"/>
              </w:rPr>
              <w:t>1590</w:t>
            </w:r>
          </w:p>
        </w:tc>
      </w:tr>
    </w:tbl>
    <w:p w14:paraId="67B86064" w14:textId="77777777" w:rsidR="008F7732" w:rsidRDefault="008F7732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0"/>
        <w:gridCol w:w="1361"/>
        <w:gridCol w:w="1843"/>
      </w:tblGrid>
      <w:tr w:rsidR="008F7732" w14:paraId="5E2EB78B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6C3E1" w14:textId="77777777" w:rsidR="008F7732" w:rsidRDefault="00000000">
            <w:pPr>
              <w:pStyle w:val="Other10"/>
            </w:pPr>
            <w:r>
              <w:rPr>
                <w:rStyle w:val="Other1"/>
              </w:rPr>
              <w:t>Aplikace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46A569A0" w14:textId="77777777" w:rsidR="008F7732" w:rsidRDefault="00000000">
            <w:pPr>
              <w:pStyle w:val="Other10"/>
              <w:spacing w:line="286" w:lineRule="auto"/>
            </w:pPr>
            <w:r>
              <w:rPr>
                <w:rStyle w:val="Other1"/>
              </w:rPr>
              <w:t>Rozsah využívání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05A0" w14:textId="77777777" w:rsidR="008F7732" w:rsidRDefault="00000000">
            <w:pPr>
              <w:pStyle w:val="Other10"/>
            </w:pPr>
            <w:r>
              <w:rPr>
                <w:rStyle w:val="Other1"/>
              </w:rPr>
              <w:t>Cena za měsíc</w:t>
            </w:r>
          </w:p>
        </w:tc>
      </w:tr>
      <w:tr w:rsidR="008F7732" w14:paraId="76F900DC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44954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Personální systém </w:t>
            </w:r>
            <w:proofErr w:type="spellStart"/>
            <w:proofErr w:type="gramStart"/>
            <w:r>
              <w:rPr>
                <w:rStyle w:val="Other1"/>
              </w:rPr>
              <w:t>Vema</w:t>
            </w:r>
            <w:proofErr w:type="spellEnd"/>
            <w:r>
              <w:rPr>
                <w:rStyle w:val="Other1"/>
              </w:rPr>
              <w:t xml:space="preserve"> -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E02B0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A1EB6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28 686</w:t>
            </w:r>
          </w:p>
        </w:tc>
      </w:tr>
      <w:tr w:rsidR="008F7732" w14:paraId="3DFB5D6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2E278" w14:textId="77777777" w:rsidR="008F7732" w:rsidRDefault="00000000">
            <w:pPr>
              <w:pStyle w:val="Other10"/>
            </w:pPr>
            <w:r>
              <w:rPr>
                <w:rStyle w:val="Other1"/>
              </w:rPr>
              <w:t>Převodní příkazy PAM</w:t>
            </w:r>
            <w:proofErr w:type="gramStart"/>
            <w:r>
              <w:rPr>
                <w:rStyle w:val="Other1"/>
              </w:rPr>
              <w:t>-&gt;</w:t>
            </w:r>
            <w:proofErr w:type="spellStart"/>
            <w:r>
              <w:rPr>
                <w:rStyle w:val="Other1"/>
              </w:rPr>
              <w:t>Komerčni</w:t>
            </w:r>
            <w:proofErr w:type="spellEnd"/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Banka - HB0038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6FAD3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13357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 xml:space="preserve">v ceně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</w:p>
        </w:tc>
      </w:tr>
      <w:tr w:rsidR="008F7732" w14:paraId="185A917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B3F96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Cestovní </w:t>
            </w:r>
            <w:proofErr w:type="gramStart"/>
            <w:r>
              <w:rPr>
                <w:rStyle w:val="Other1"/>
              </w:rPr>
              <w:t xml:space="preserve">příkazy - </w:t>
            </w:r>
            <w:proofErr w:type="spellStart"/>
            <w:r>
              <w:rPr>
                <w:rStyle w:val="Other1"/>
              </w:rPr>
              <w:t>eCEP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035168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6DC9F" w14:textId="77777777" w:rsidR="008F7732" w:rsidRDefault="00000000">
            <w:pPr>
              <w:pStyle w:val="Other10"/>
              <w:ind w:left="1140"/>
              <w:jc w:val="both"/>
            </w:pPr>
            <w:r>
              <w:rPr>
                <w:rStyle w:val="Other1"/>
              </w:rPr>
              <w:t>3 168</w:t>
            </w:r>
          </w:p>
        </w:tc>
      </w:tr>
      <w:tr w:rsidR="008F7732" w14:paraId="13DCF83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8A28B6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Plán a schvalování </w:t>
            </w:r>
            <w:proofErr w:type="gramStart"/>
            <w:r>
              <w:rPr>
                <w:rStyle w:val="Other1"/>
              </w:rPr>
              <w:t xml:space="preserve">dovolené - </w:t>
            </w:r>
            <w:proofErr w:type="spellStart"/>
            <w:r>
              <w:rPr>
                <w:rStyle w:val="Other1"/>
              </w:rPr>
              <w:t>eDOV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8C2B6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26583" w14:textId="77777777" w:rsidR="008F7732" w:rsidRDefault="00000000">
            <w:pPr>
              <w:pStyle w:val="Other10"/>
              <w:ind w:left="1140"/>
              <w:jc w:val="both"/>
            </w:pPr>
            <w:r>
              <w:rPr>
                <w:rStyle w:val="Other1"/>
              </w:rPr>
              <w:t>3 239</w:t>
            </w:r>
          </w:p>
        </w:tc>
      </w:tr>
      <w:tr w:rsidR="008F7732" w14:paraId="55C5E40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D226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Národní registr zdravotnických </w:t>
            </w:r>
            <w:proofErr w:type="gramStart"/>
            <w:r>
              <w:rPr>
                <w:rStyle w:val="Other1"/>
              </w:rPr>
              <w:t>pracovníků - HX0056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CCBA4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2DE0" w14:textId="77777777" w:rsidR="008F7732" w:rsidRDefault="00000000">
            <w:pPr>
              <w:pStyle w:val="Other10"/>
              <w:ind w:left="1140"/>
              <w:jc w:val="both"/>
            </w:pPr>
            <w:r>
              <w:rPr>
                <w:rStyle w:val="Other1"/>
              </w:rPr>
              <w:t>1 215</w:t>
            </w:r>
          </w:p>
        </w:tc>
      </w:tr>
      <w:tr w:rsidR="008F7732" w14:paraId="04212C6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AECB1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Prověřování zaměstnanců v </w:t>
            </w:r>
            <w:proofErr w:type="gramStart"/>
            <w:r>
              <w:rPr>
                <w:rStyle w:val="Other1"/>
              </w:rPr>
              <w:t>IR - HX0048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E70297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2EDA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467</w:t>
            </w:r>
          </w:p>
        </w:tc>
      </w:tr>
      <w:tr w:rsidR="008F7732" w14:paraId="0F521318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2132A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Pracovní neschopnost </w:t>
            </w:r>
            <w:proofErr w:type="gramStart"/>
            <w:r>
              <w:rPr>
                <w:rStyle w:val="Other1"/>
              </w:rPr>
              <w:t>zaměstnance - PNZ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95E343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C533C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5 809</w:t>
            </w:r>
          </w:p>
        </w:tc>
      </w:tr>
      <w:tr w:rsidR="008F7732" w14:paraId="1F1E728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34194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Prohlášení poplatníka daně z příjmů </w:t>
            </w:r>
            <w:proofErr w:type="gramStart"/>
            <w:r>
              <w:rPr>
                <w:rStyle w:val="Other1"/>
              </w:rPr>
              <w:t>FO - HP0092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7BE02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11424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1 946</w:t>
            </w:r>
          </w:p>
        </w:tc>
      </w:tr>
      <w:tr w:rsidR="008F7732" w14:paraId="7E373F7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BBF5D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Evidence dokumentů a </w:t>
            </w:r>
            <w:proofErr w:type="gramStart"/>
            <w:r>
              <w:rPr>
                <w:rStyle w:val="Other1"/>
              </w:rPr>
              <w:t xml:space="preserve">potvrzení - </w:t>
            </w:r>
            <w:proofErr w:type="spellStart"/>
            <w:r>
              <w:rPr>
                <w:rStyle w:val="Other1"/>
              </w:rPr>
              <w:t>iDOP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94055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C5EF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5 459</w:t>
            </w:r>
          </w:p>
        </w:tc>
      </w:tr>
      <w:tr w:rsidR="008F7732" w14:paraId="5EFEBC32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B53D6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Příjmy pro dávky státní sociální </w:t>
            </w:r>
            <w:proofErr w:type="gramStart"/>
            <w:r>
              <w:rPr>
                <w:rStyle w:val="Other1"/>
              </w:rPr>
              <w:t>podpory - PDS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BFFDA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31022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1 294</w:t>
            </w:r>
          </w:p>
        </w:tc>
      </w:tr>
      <w:tr w:rsidR="008F7732" w14:paraId="12D2220E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6ADD1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Hlášení </w:t>
            </w:r>
            <w:proofErr w:type="gramStart"/>
            <w:r>
              <w:rPr>
                <w:rStyle w:val="Other1"/>
              </w:rPr>
              <w:t>zaměstnáni</w:t>
            </w:r>
            <w:proofErr w:type="gram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cizinců - HZC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71B17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73E6A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1 727</w:t>
            </w:r>
          </w:p>
        </w:tc>
      </w:tr>
      <w:tr w:rsidR="008F7732" w14:paraId="3D83B06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139BF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Výkaz příjmů </w:t>
            </w:r>
            <w:proofErr w:type="gramStart"/>
            <w:r>
              <w:rPr>
                <w:rStyle w:val="Other1"/>
              </w:rPr>
              <w:t>DPP - VPD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112E0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E07F2" w14:textId="77777777" w:rsidR="008F7732" w:rsidRDefault="00000000">
            <w:pPr>
              <w:pStyle w:val="Other10"/>
              <w:ind w:left="1140"/>
            </w:pPr>
            <w:r>
              <w:rPr>
                <w:rStyle w:val="Other1"/>
              </w:rPr>
              <w:t>1 946</w:t>
            </w:r>
          </w:p>
        </w:tc>
      </w:tr>
      <w:tr w:rsidR="008F7732" w14:paraId="066C98B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2F899" w14:textId="77777777" w:rsidR="008F773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 xml:space="preserve">Vzdělávání - </w:t>
            </w:r>
            <w:proofErr w:type="spellStart"/>
            <w:r>
              <w:rPr>
                <w:rStyle w:val="Other1"/>
              </w:rPr>
              <w:t>iVZD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7BA41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440D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**13 502</w:t>
            </w:r>
          </w:p>
        </w:tc>
      </w:tr>
      <w:tr w:rsidR="008F7732" w14:paraId="36F2193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A7C58" w14:textId="77777777" w:rsidR="008F7732" w:rsidRDefault="00000000">
            <w:pPr>
              <w:pStyle w:val="Other10"/>
            </w:pPr>
            <w:r>
              <w:rPr>
                <w:rStyle w:val="Other1"/>
              </w:rPr>
              <w:t xml:space="preserve">Propojení VZD s e-learningem LMS </w:t>
            </w:r>
            <w:proofErr w:type="spellStart"/>
            <w:proofErr w:type="gramStart"/>
            <w:r>
              <w:rPr>
                <w:rStyle w:val="Other1"/>
              </w:rPr>
              <w:t>Moodle</w:t>
            </w:r>
            <w:proofErr w:type="spellEnd"/>
            <w:r>
              <w:rPr>
                <w:rStyle w:val="Other1"/>
              </w:rPr>
              <w:t xml:space="preserve"> - HX0053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0FEBA" w14:textId="77777777" w:rsidR="008F7732" w:rsidRDefault="00000000">
            <w:pPr>
              <w:pStyle w:val="Other10"/>
              <w:ind w:firstLine="420"/>
            </w:pPr>
            <w:r>
              <w:rPr>
                <w:rStyle w:val="Other1"/>
              </w:rPr>
              <w:t>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91FB5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“1 154</w:t>
            </w:r>
          </w:p>
        </w:tc>
      </w:tr>
      <w:tr w:rsidR="008F7732" w14:paraId="58EBE42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EA1F0" w14:textId="77777777" w:rsidR="008F7732" w:rsidRDefault="00000000">
            <w:pPr>
              <w:pStyle w:val="Other10"/>
            </w:pPr>
            <w:r>
              <w:rPr>
                <w:rStyle w:val="Other1"/>
              </w:rPr>
              <w:t>Celkem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71BD3" w14:textId="77777777" w:rsidR="008F7732" w:rsidRDefault="008F773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ADE" w14:textId="77777777" w:rsidR="008F7732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69 612</w:t>
            </w:r>
          </w:p>
        </w:tc>
      </w:tr>
    </w:tbl>
    <w:p w14:paraId="6C9B8E08" w14:textId="77777777" w:rsidR="008F7732" w:rsidRDefault="00000000">
      <w:pPr>
        <w:pStyle w:val="Tablecaption10"/>
        <w:ind w:left="14"/>
      </w:pPr>
      <w:r>
        <w:rPr>
          <w:rStyle w:val="Tablecaption1"/>
          <w:i/>
          <w:iCs/>
        </w:rPr>
        <w:t>** ode dne předání do provozu.</w:t>
      </w:r>
    </w:p>
    <w:p w14:paraId="26A4A85E" w14:textId="77777777" w:rsidR="008F7732" w:rsidRDefault="00000000">
      <w:pPr>
        <w:pStyle w:val="Heading110"/>
        <w:keepNext/>
        <w:keepLines/>
        <w:spacing w:after="1060"/>
      </w:pPr>
      <w:bookmarkStart w:id="1" w:name="bookmark2"/>
      <w:proofErr w:type="spellStart"/>
      <w:r>
        <w:rPr>
          <w:rStyle w:val="Heading11"/>
          <w:b/>
          <w:bCs/>
        </w:rPr>
        <w:lastRenderedPageBreak/>
        <w:t>Seyfor</w:t>
      </w:r>
      <w:bookmarkEnd w:id="1"/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1375"/>
        <w:gridCol w:w="1685"/>
      </w:tblGrid>
      <w:tr w:rsidR="008F7732" w14:paraId="014FBEB7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983" w:type="dxa"/>
            <w:tcBorders>
              <w:top w:val="single" w:sz="4" w:space="0" w:color="auto"/>
            </w:tcBorders>
            <w:vAlign w:val="center"/>
          </w:tcPr>
          <w:p w14:paraId="15DBE183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</w:pPr>
            <w:r>
              <w:rPr>
                <w:rStyle w:val="Other1"/>
              </w:rPr>
              <w:t>provozní datové prostředí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2F671D62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  <w:ind w:firstLine="580"/>
            </w:pPr>
            <w:r>
              <w:rPr>
                <w:rStyle w:val="Other1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EF452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  <w:jc w:val="right"/>
            </w:pPr>
            <w:r>
              <w:rPr>
                <w:rStyle w:val="Other1"/>
              </w:rPr>
              <w:t>856</w:t>
            </w:r>
          </w:p>
        </w:tc>
      </w:tr>
      <w:tr w:rsidR="008F7732" w14:paraId="155E9F5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42C8C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</w:pPr>
            <w:r>
              <w:rPr>
                <w:rStyle w:val="Other1"/>
              </w:rPr>
              <w:t>testovací a jiná datová prostředí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DEE4D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  <w:ind w:firstLine="580"/>
            </w:pPr>
            <w:r>
              <w:rPr>
                <w:rStyle w:val="Other1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AD28" w14:textId="77777777" w:rsidR="008F7732" w:rsidRDefault="00000000">
            <w:pPr>
              <w:pStyle w:val="Other10"/>
              <w:framePr w:w="9043" w:h="972" w:hSpace="14" w:vSpace="382" w:wrap="notBeside" w:vAnchor="text" w:hAnchor="text" w:x="123" w:y="383"/>
              <w:jc w:val="right"/>
            </w:pPr>
            <w:r>
              <w:rPr>
                <w:rStyle w:val="Other1"/>
              </w:rPr>
              <w:t>244</w:t>
            </w:r>
          </w:p>
        </w:tc>
      </w:tr>
    </w:tbl>
    <w:p w14:paraId="6A129A59" w14:textId="77777777" w:rsidR="008F7732" w:rsidRDefault="00000000">
      <w:pPr>
        <w:pStyle w:val="Tablecaption10"/>
        <w:framePr w:w="1620" w:h="252" w:hSpace="108" w:wrap="notBeside" w:vAnchor="text" w:hAnchor="text" w:x="109" w:y="9"/>
      </w:pPr>
      <w:r>
        <w:rPr>
          <w:rStyle w:val="Tablecaption1"/>
        </w:rPr>
        <w:t>Technické služby</w:t>
      </w:r>
    </w:p>
    <w:p w14:paraId="66B843D0" w14:textId="77777777" w:rsidR="008F7732" w:rsidRDefault="00000000">
      <w:pPr>
        <w:pStyle w:val="Tablecaption10"/>
        <w:framePr w:w="562" w:h="245" w:hSpace="108" w:wrap="notBeside" w:vAnchor="text" w:hAnchor="text" w:x="6200" w:y="1"/>
      </w:pPr>
      <w:r>
        <w:rPr>
          <w:rStyle w:val="Tablecaption1"/>
        </w:rPr>
        <w:t>Počet</w:t>
      </w:r>
    </w:p>
    <w:p w14:paraId="460E6997" w14:textId="77777777" w:rsidR="008F7732" w:rsidRDefault="00000000">
      <w:pPr>
        <w:pStyle w:val="Tablecaption10"/>
        <w:framePr w:w="1354" w:h="245" w:hSpace="108" w:wrap="notBeside" w:vAnchor="text" w:hAnchor="text" w:x="7561" w:y="1"/>
        <w:jc w:val="both"/>
      </w:pPr>
      <w:r>
        <w:rPr>
          <w:rStyle w:val="Tablecaption1"/>
        </w:rPr>
        <w:t>Cena za měsíc</w:t>
      </w:r>
    </w:p>
    <w:p w14:paraId="31F59654" w14:textId="77777777" w:rsidR="008F7732" w:rsidRDefault="008F7732">
      <w:pPr>
        <w:spacing w:line="1" w:lineRule="exact"/>
      </w:pPr>
    </w:p>
    <w:p w14:paraId="3594F181" w14:textId="77777777" w:rsidR="008F7732" w:rsidRDefault="00000000">
      <w:pPr>
        <w:pStyle w:val="Bodytext10"/>
        <w:spacing w:after="120"/>
      </w:pPr>
      <w:r>
        <w:rPr>
          <w:rStyle w:val="Bodytext1"/>
        </w:rPr>
        <w:t>Veškeré ceny jsou uvedeny v Kč bez DPH.</w:t>
      </w:r>
    </w:p>
    <w:p w14:paraId="2E01A54D" w14:textId="77777777" w:rsidR="008F7732" w:rsidRDefault="00000000">
      <w:pPr>
        <w:pStyle w:val="Bodytext10"/>
        <w:spacing w:after="0"/>
      </w:pPr>
      <w:r>
        <w:rPr>
          <w:rStyle w:val="Bodytext1"/>
        </w:rPr>
        <w:t>V Brně dne 10.09.2025</w:t>
      </w:r>
    </w:p>
    <w:sectPr w:rsidR="008F7732">
      <w:footerReference w:type="even" r:id="rId6"/>
      <w:footerReference w:type="default" r:id="rId7"/>
      <w:pgSz w:w="11900" w:h="16840"/>
      <w:pgMar w:top="1162" w:right="1425" w:bottom="2051" w:left="120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D988" w14:textId="77777777" w:rsidR="00752109" w:rsidRDefault="00752109">
      <w:r>
        <w:separator/>
      </w:r>
    </w:p>
  </w:endnote>
  <w:endnote w:type="continuationSeparator" w:id="0">
    <w:p w14:paraId="7FE951B9" w14:textId="77777777" w:rsidR="00752109" w:rsidRDefault="0075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F43" w14:textId="77777777" w:rsidR="008F773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28EC627" wp14:editId="3A547FDD">
              <wp:simplePos x="0" y="0"/>
              <wp:positionH relativeFrom="page">
                <wp:posOffset>5879465</wp:posOffset>
              </wp:positionH>
              <wp:positionV relativeFrom="page">
                <wp:posOffset>9516110</wp:posOffset>
              </wp:positionV>
              <wp:extent cx="224155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79E3E" w14:textId="77777777" w:rsidR="008F7732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EC62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62.95pt;margin-top:749.3pt;width:17.65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AcggEAAP4CAAAOAAAAZHJzL2Uyb0RvYy54bWysUsFOwzAMvSPxD1HurNvEEKvWTaBpCAkB&#10;0uADsjRZKzVxFGdr9/c4WbchuCEurmO7z8/Pni0607C98liDLfhoMORMWQllbbcF//xY3dxzhkHY&#10;UjRgVcEPCvlifn01a12uxlBBUyrPCMRi3rqCVyG4PMtQVsoIHIBTlpIavBGBnn6blV60hG6abDwc&#10;3mUt+NJ5kAqRostjks8TvtZKhjetUQXWFJy4hWR9sptos/lM5FsvXFXLnob4AwsjaktNz1BLEQTb&#10;+foXlKmlBwQdBhJMBlrXUqUZaJrR8Mc060o4lWYhcdCdZcL/g5Wv+7V79yx0j9DRAqMgrcMcKRjn&#10;6bQ38UtMGeVJwsNZNtUFJik4Ht+OJhPOJKXu76bTSQTJLv86j+FJgWHRKbinpSStxP4Fw7H0VBJb&#10;WVjVTRPjFyLRC92m69ltoDwQ6Zb2VnBLh8VZ82xJlrjik+NPzqZ3Iji6h12gBqlvRD1C9c1I5MS8&#10;P4i4xe/vVHU52/kXAAAA//8DAFBLAwQUAAYACAAAACEAi9PTUN8AAAANAQAADwAAAGRycy9kb3du&#10;cmV2LnhtbEyPy07DMBBF90j8gzVI7KiTQEMS4lSoEht2FITEzo2ncYQfke2myd8zrGA5c4/unGl3&#10;izVsxhBH7wTkmwwYut6r0Q0CPt5f7ipgMUmnpPEOBawYYdddX7WyUf7i3nA+pIFRiYuNFKBTmhrO&#10;Y6/RyrjxEzrKTj5YmWgMA1dBXqjcGl5kWcmtHB1d0HLCvcb++3C2Ah6XT49TxD1+neY+6HGtzOsq&#10;xO3N8vwELOGS/mD41Sd16Mjp6M9ORWYE1MW2JpSCh7oqgRFSl3kB7EirbV7cA+9a/v+L7gcAAP//&#10;AwBQSwECLQAUAAYACAAAACEAtoM4kv4AAADhAQAAEwAAAAAAAAAAAAAAAAAAAAAAW0NvbnRlbnRf&#10;VHlwZXNdLnhtbFBLAQItABQABgAIAAAAIQA4/SH/1gAAAJQBAAALAAAAAAAAAAAAAAAAAC8BAABf&#10;cmVscy8ucmVsc1BLAQItABQABgAIAAAAIQCrH4AcggEAAP4CAAAOAAAAAAAAAAAAAAAAAC4CAABk&#10;cnMvZTJvRG9jLnhtbFBLAQItABQABgAIAAAAIQCL09NQ3wAAAA0BAAAPAAAAAAAAAAAAAAAAANwD&#10;AABkcnMvZG93bnJldi54bWxQSwUGAAAAAAQABADzAAAA6AQAAAAA&#10;" filled="f" stroked="f">
              <v:textbox style="mso-fit-shape-to-text:t" inset="0,0,0,0">
                <w:txbxContent>
                  <w:p w14:paraId="67B79E3E" w14:textId="77777777" w:rsidR="008F7732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D6DA" w14:textId="77777777" w:rsidR="008F773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BA15E1" wp14:editId="3BE64C5A">
              <wp:simplePos x="0" y="0"/>
              <wp:positionH relativeFrom="page">
                <wp:posOffset>5847080</wp:posOffset>
              </wp:positionH>
              <wp:positionV relativeFrom="page">
                <wp:posOffset>9529445</wp:posOffset>
              </wp:positionV>
              <wp:extent cx="22415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BFCF4" w14:textId="77777777" w:rsidR="008F7732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A15E1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60.4pt;margin-top:750.35pt;width:17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p2hAEAAAUDAAAOAAAAZHJzL2Uyb0RvYy54bWysUttKAzEQfRf8h5B3u22poku3RSkVQVRQ&#10;PyDNJt3AJhMysbv9eyfpFX0TX2YnM9lzzpzJdN7blm1UQAOu4qPBkDPlJNTGrSv++bG8uuUMo3C1&#10;aMGpim8V8vns8mLa+VKNoYG2VoERiMOy8xVvYvRlUaBslBU4AK8cNTUEKyIdw7qog+gI3bbFeDi8&#10;KToItQ8gFSJVF7smn2V8rZWMr1qjiqytOGmLOYYcVykWs6ko10H4xsi9DPEHFVYYR6RHqIWIgn0F&#10;8wvKGhkAQceBBFuA1kaqPANNMxr+mOa9EV7lWcgc9Eeb8P9g5cvm3b8FFvsH6GmByZDOY4lUTPP0&#10;Otj0JaWM+mTh9mib6iOTVByPJ6Pra84kte5Gk0l2tTj96wPGRwWWpaTigZaSvRKbZ4zER1cPVxKV&#10;g6Vp21Q/CUlZ7Fc9M/WZyBXUW9Le0foq7uh9cdY+OXInbfqQhEOy2ieJA/39VySeTJ/Ad1B7TvI6&#10;q9q/i7TM83O+dXq9s28AAAD//wMAUEsDBBQABgAIAAAAIQD+1EiN3gAAAA0BAAAPAAAAZHJzL2Rv&#10;d25yZXYueG1sTI/NasMwEITvhbyD2EBvjZRA/lzLoQR66a1pKfSmWBvL1FoZSXHst+/m1LKn3Rlm&#10;vykPo+/EgDG1gTQsFwoEUh1sS42Gz4/Xpx2IlA1Z0wVCDRMmOFSzh9IUNtzoHYdTbgSHUCqMBpdz&#10;X0iZaofepEXokVi7hOhN5jU20kZz43DfyZVSG+lNS/zBmR6PDuuf09Vr2I5fAfuER/y+DHV07bTr&#10;3iatH+fjyzOIjGP+M8Mdn9GhYqZzuJJNotOwXylGzyysldqCYMt+vVmCON9PPCCrUv5vUf0CAAD/&#10;/wMAUEsBAi0AFAAGAAgAAAAhALaDOJL+AAAA4QEAABMAAAAAAAAAAAAAAAAAAAAAAFtDb250ZW50&#10;X1R5cGVzXS54bWxQSwECLQAUAAYACAAAACEAOP0h/9YAAACUAQAACwAAAAAAAAAAAAAAAAAvAQAA&#10;X3JlbHMvLnJlbHNQSwECLQAUAAYACAAAACEAqm56doQBAAAFAwAADgAAAAAAAAAAAAAAAAAuAgAA&#10;ZHJzL2Uyb0RvYy54bWxQSwECLQAUAAYACAAAACEA/tRIjd4AAAANAQAADwAAAAAAAAAAAAAAAADe&#10;AwAAZHJzL2Rvd25yZXYueG1sUEsFBgAAAAAEAAQA8wAAAOkEAAAAAA==&#10;" filled="f" stroked="f">
              <v:textbox style="mso-fit-shape-to-text:t" inset="0,0,0,0">
                <w:txbxContent>
                  <w:p w14:paraId="0D0BFCF4" w14:textId="77777777" w:rsidR="008F7732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9AE4" w14:textId="77777777" w:rsidR="00752109" w:rsidRDefault="00752109"/>
  </w:footnote>
  <w:footnote w:type="continuationSeparator" w:id="0">
    <w:p w14:paraId="36CD95B0" w14:textId="77777777" w:rsidR="00752109" w:rsidRDefault="007521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32"/>
    <w:rsid w:val="0017780C"/>
    <w:rsid w:val="00752109"/>
    <w:rsid w:val="008F7732"/>
    <w:rsid w:val="00A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5D19"/>
  <w15:docId w15:val="{7F14F73E-6B68-41B7-8C8D-577AF49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pacing w:after="1000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6"/>
      <w:szCs w:val="36"/>
    </w:rPr>
  </w:style>
  <w:style w:type="paragraph" w:customStyle="1" w:styleId="Bodytext10">
    <w:name w:val="Body text|1"/>
    <w:basedOn w:val="Normln"/>
    <w:link w:val="Bodytext1"/>
    <w:pPr>
      <w:spacing w:after="19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2025-09-16T09:54:00Z</dcterms:created>
  <dcterms:modified xsi:type="dcterms:W3CDTF">2025-09-16T09:54:00Z</dcterms:modified>
</cp:coreProperties>
</file>