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09B9" w14:textId="77777777" w:rsidR="002B1182" w:rsidRPr="00142018" w:rsidRDefault="002B1182" w:rsidP="00127A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4B98C" w14:textId="77777777" w:rsidR="0011444F" w:rsidRPr="00142018" w:rsidRDefault="00A95870" w:rsidP="00114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 xml:space="preserve">  SMLOUVA O VEŘEJNÝCH SLUŽBÁCH V</w:t>
      </w:r>
      <w:r>
        <w:rPr>
          <w:rFonts w:ascii="Times New Roman" w:hAnsi="Times New Roman" w:cs="Times New Roman"/>
          <w:b/>
          <w:sz w:val="24"/>
          <w:szCs w:val="24"/>
        </w:rPr>
        <w:t xml:space="preserve"> PŘEPRAVĚ CESTUJÍCÍCH MĚSTSKOU </w:t>
      </w:r>
      <w:r w:rsidRPr="00142018">
        <w:rPr>
          <w:rFonts w:ascii="Times New Roman" w:hAnsi="Times New Roman" w:cs="Times New Roman"/>
          <w:b/>
          <w:sz w:val="24"/>
          <w:szCs w:val="24"/>
        </w:rPr>
        <w:t>HROMADNOU DOPRAVOU K ZAJIŠTĚNÍ DOPRAVNÍ OBSLUŽNOSTI MĚSTA JINDŘICHŮV HRADEC</w:t>
      </w:r>
    </w:p>
    <w:p w14:paraId="30BF2AAB" w14:textId="77777777" w:rsidR="0011444F" w:rsidRPr="00142018" w:rsidRDefault="00A95870" w:rsidP="00114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A JEHO VYBRANÝCH MÍSTNÍCH ČÁSTÍ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4BB">
        <w:rPr>
          <w:rFonts w:ascii="Times New Roman" w:hAnsi="Times New Roman" w:cs="Times New Roman"/>
          <w:b/>
          <w:sz w:val="24"/>
          <w:szCs w:val="24"/>
        </w:rPr>
        <w:t>– PŘECHODNÉ OBDOBÍ</w:t>
      </w:r>
    </w:p>
    <w:p w14:paraId="30D4B0DF" w14:textId="77777777" w:rsidR="0040074E" w:rsidRPr="00AF00B9" w:rsidRDefault="00A95870" w:rsidP="001144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0B9">
        <w:rPr>
          <w:rFonts w:ascii="Times New Roman" w:hAnsi="Times New Roman" w:cs="Times New Roman"/>
          <w:b/>
          <w:sz w:val="24"/>
          <w:szCs w:val="24"/>
        </w:rPr>
        <w:t xml:space="preserve"> (dodatek č. </w:t>
      </w:r>
      <w:r w:rsidR="00025533" w:rsidRPr="00AF00B9">
        <w:rPr>
          <w:rFonts w:ascii="Times New Roman" w:hAnsi="Times New Roman" w:cs="Times New Roman"/>
          <w:b/>
          <w:sz w:val="24"/>
          <w:szCs w:val="24"/>
        </w:rPr>
        <w:t>7</w:t>
      </w:r>
      <w:r w:rsidRPr="00AF00B9">
        <w:rPr>
          <w:rFonts w:ascii="Times New Roman" w:hAnsi="Times New Roman" w:cs="Times New Roman"/>
          <w:b/>
          <w:sz w:val="24"/>
          <w:szCs w:val="24"/>
        </w:rPr>
        <w:t>)</w:t>
      </w:r>
    </w:p>
    <w:p w14:paraId="6A92312D" w14:textId="77777777" w:rsidR="00EA1EE3" w:rsidRPr="00142018" w:rsidRDefault="00EA1EE3" w:rsidP="00127AF2">
      <w:pPr>
        <w:pStyle w:val="Zkladntext"/>
        <w:jc w:val="center"/>
        <w:rPr>
          <w:b/>
          <w:sz w:val="24"/>
          <w:szCs w:val="24"/>
        </w:rPr>
      </w:pPr>
    </w:p>
    <w:p w14:paraId="05758735" w14:textId="77777777" w:rsidR="00C6147D" w:rsidRPr="00142018" w:rsidRDefault="00A95870" w:rsidP="00C6147D">
      <w:pPr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uzavřená níže zmíněného dne, měsíce a roku mezi smluvními stranami:</w:t>
      </w:r>
    </w:p>
    <w:p w14:paraId="08D0B966" w14:textId="77777777" w:rsidR="00C6147D" w:rsidRPr="00142018" w:rsidRDefault="00C6147D" w:rsidP="00C6147D">
      <w:pPr>
        <w:rPr>
          <w:rFonts w:ascii="Times New Roman" w:hAnsi="Times New Roman" w:cs="Times New Roman"/>
          <w:sz w:val="24"/>
          <w:szCs w:val="24"/>
        </w:rPr>
      </w:pPr>
    </w:p>
    <w:p w14:paraId="4A6539EC" w14:textId="77777777" w:rsidR="00127AF2" w:rsidRPr="00142018" w:rsidRDefault="00A95870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Objednatel:</w:t>
      </w:r>
    </w:p>
    <w:p w14:paraId="286BF198" w14:textId="77777777" w:rsidR="00127AF2" w:rsidRPr="00142018" w:rsidRDefault="00A95870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 xml:space="preserve">Město Jindřichův Hradec, </w:t>
      </w:r>
    </w:p>
    <w:p w14:paraId="50202C69" w14:textId="77777777" w:rsidR="00127AF2" w:rsidRPr="00142018" w:rsidRDefault="00A95870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Sídlo: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="00594B7D" w:rsidRPr="00142018">
        <w:rPr>
          <w:rFonts w:ascii="Times New Roman" w:hAnsi="Times New Roman" w:cs="Times New Roman"/>
          <w:sz w:val="24"/>
          <w:szCs w:val="24"/>
        </w:rPr>
        <w:t>37701 Jindřichův Hradec – Jindřichův Hradec II, Klášterská 135</w:t>
      </w:r>
    </w:p>
    <w:p w14:paraId="7D5489F6" w14:textId="77777777" w:rsidR="00127AF2" w:rsidRPr="00142018" w:rsidRDefault="00A95870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Zastoupený: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="00747AB8" w:rsidRPr="00747AB8">
        <w:rPr>
          <w:rFonts w:ascii="Times New Roman" w:eastAsia="Times New Roman" w:hAnsi="Times New Roman" w:cs="Times New Roman"/>
          <w:sz w:val="24"/>
          <w:szCs w:val="24"/>
        </w:rPr>
        <w:t>Mgr. Ing. Michal Kozár, MBA</w:t>
      </w:r>
      <w:r w:rsidR="0011444F" w:rsidRPr="00DA45CE">
        <w:rPr>
          <w:rFonts w:ascii="Times New Roman" w:eastAsia="Times New Roman" w:hAnsi="Times New Roman" w:cs="Times New Roman"/>
          <w:sz w:val="24"/>
          <w:szCs w:val="24"/>
        </w:rPr>
        <w:t>, starostou města</w:t>
      </w:r>
    </w:p>
    <w:p w14:paraId="2F3DB00F" w14:textId="77777777" w:rsidR="00127AF2" w:rsidRPr="00142018" w:rsidRDefault="00A95870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 xml:space="preserve">IČ: 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>00246875</w:t>
      </w:r>
    </w:p>
    <w:p w14:paraId="6C97F581" w14:textId="77777777" w:rsidR="00127AF2" w:rsidRPr="00142018" w:rsidRDefault="00A95870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 xml:space="preserve">DIČ: </w:t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  <w:t>CZ 00246875</w:t>
      </w:r>
    </w:p>
    <w:p w14:paraId="1CB24FB3" w14:textId="77777777" w:rsidR="00127AF2" w:rsidRPr="00142018" w:rsidRDefault="00A95870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Bankovní spojení:</w:t>
      </w:r>
      <w:r w:rsidRPr="00142018">
        <w:rPr>
          <w:rFonts w:ascii="Times New Roman" w:hAnsi="Times New Roman" w:cs="Times New Roman"/>
          <w:sz w:val="24"/>
          <w:szCs w:val="24"/>
        </w:rPr>
        <w:tab/>
        <w:t>0603140379/0800</w:t>
      </w:r>
    </w:p>
    <w:p w14:paraId="7FA846FD" w14:textId="77777777" w:rsidR="00127AF2" w:rsidRPr="00142018" w:rsidRDefault="00A95870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b/>
          <w:sz w:val="24"/>
          <w:szCs w:val="24"/>
        </w:rPr>
        <w:t>(</w:t>
      </w:r>
      <w:r w:rsidRPr="00142018">
        <w:rPr>
          <w:rFonts w:ascii="Times New Roman" w:hAnsi="Times New Roman" w:cs="Times New Roman"/>
          <w:sz w:val="24"/>
          <w:szCs w:val="24"/>
        </w:rPr>
        <w:t xml:space="preserve">dále jen </w:t>
      </w:r>
      <w:r w:rsidRPr="00142018">
        <w:rPr>
          <w:rFonts w:ascii="Times New Roman" w:hAnsi="Times New Roman" w:cs="Times New Roman"/>
          <w:b/>
          <w:sz w:val="24"/>
          <w:szCs w:val="24"/>
        </w:rPr>
        <w:t xml:space="preserve">„Objednatel“) </w:t>
      </w:r>
    </w:p>
    <w:p w14:paraId="75B84441" w14:textId="77777777" w:rsidR="00127AF2" w:rsidRPr="00142018" w:rsidRDefault="00127AF2" w:rsidP="00127AF2">
      <w:pPr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391F64A1" w14:textId="77777777" w:rsidR="00C6147D" w:rsidRPr="00142018" w:rsidRDefault="00A95870" w:rsidP="00127AF2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>a společnost</w:t>
      </w:r>
    </w:p>
    <w:p w14:paraId="04644770" w14:textId="77777777" w:rsidR="002C5343" w:rsidRPr="00142018" w:rsidRDefault="002C534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16154A17" w14:textId="77777777" w:rsidR="005F0AE8" w:rsidRPr="00A54824" w:rsidRDefault="00A95870" w:rsidP="005F0AE8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Dopravce:</w:t>
      </w:r>
    </w:p>
    <w:p w14:paraId="49C802E3" w14:textId="77777777" w:rsidR="005F0AE8" w:rsidRPr="00A54824" w:rsidRDefault="00A95870" w:rsidP="005F0AE8">
      <w:pPr>
        <w:spacing w:befor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 xml:space="preserve">ČSAD Jindřichův Hradec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s.r.o.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19239097" w14:textId="77777777" w:rsidR="005F0AE8" w:rsidRPr="00A54824" w:rsidRDefault="00A95870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U Nádraží 694, Jindřichův Hradec II, 377 14 Jindřichův Hradec</w:t>
      </w:r>
    </w:p>
    <w:p w14:paraId="046EA755" w14:textId="77777777" w:rsidR="005F0AE8" w:rsidRPr="00A54824" w:rsidRDefault="00A95870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Zastoupen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C335CB">
        <w:rPr>
          <w:rFonts w:ascii="Times New Roman" w:eastAsia="Times New Roman" w:hAnsi="Times New Roman" w:cs="Times New Roman"/>
          <w:sz w:val="24"/>
          <w:szCs w:val="24"/>
        </w:rPr>
        <w:t>Kateřinou Kratochvílovou, jednatelkou společnosti</w:t>
      </w:r>
    </w:p>
    <w:p w14:paraId="24161D61" w14:textId="77777777" w:rsidR="005F0AE8" w:rsidRPr="00A54824" w:rsidRDefault="00A95870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60071109</w:t>
      </w:r>
    </w:p>
    <w:p w14:paraId="7F71E03C" w14:textId="77777777" w:rsidR="005F0AE8" w:rsidRPr="00A54824" w:rsidRDefault="00A95870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DIČ: 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CZ699000360</w:t>
      </w:r>
    </w:p>
    <w:p w14:paraId="4EB4615F" w14:textId="77777777" w:rsidR="005F0AE8" w:rsidRPr="00A54824" w:rsidRDefault="00A95870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  <w:t>405251/0100</w:t>
      </w:r>
    </w:p>
    <w:p w14:paraId="790851D9" w14:textId="77777777" w:rsidR="005F0AE8" w:rsidRPr="00A54824" w:rsidRDefault="00A95870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>Zapsaný: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ab/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v OR vedeném KS České Budějovice v odd.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,  vl.</w:t>
      </w:r>
      <w:proofErr w:type="gramEnd"/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27152</w:t>
      </w:r>
    </w:p>
    <w:p w14:paraId="4F38F7F4" w14:textId="77777777" w:rsidR="005F0AE8" w:rsidRPr="00A54824" w:rsidRDefault="00A95870" w:rsidP="005F0AE8">
      <w:pPr>
        <w:spacing w:before="0"/>
        <w:rPr>
          <w:rFonts w:ascii="Times New Roman" w:eastAsia="Times New Roman" w:hAnsi="Times New Roman" w:cs="Times New Roman"/>
          <w:sz w:val="24"/>
          <w:szCs w:val="24"/>
        </w:rPr>
      </w:pP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(dále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„Dopravce“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 xml:space="preserve">, společně s Objednatelem dále jen </w:t>
      </w:r>
      <w:r w:rsidRPr="00A54824">
        <w:rPr>
          <w:rFonts w:ascii="Times New Roman" w:eastAsia="Times New Roman" w:hAnsi="Times New Roman" w:cs="Times New Roman"/>
          <w:b/>
          <w:sz w:val="24"/>
          <w:szCs w:val="24"/>
        </w:rPr>
        <w:t>„Smluvní strany“</w:t>
      </w:r>
      <w:r w:rsidRPr="00A5482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8D2AE0" w14:textId="77777777" w:rsidR="00D56B59" w:rsidRPr="00142018" w:rsidRDefault="00D56B59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5DB2A80B" w14:textId="77777777" w:rsidR="00793AA3" w:rsidRPr="00142018" w:rsidRDefault="00793AA3" w:rsidP="00793AA3">
      <w:pPr>
        <w:spacing w:before="0"/>
        <w:rPr>
          <w:rFonts w:ascii="Times New Roman" w:hAnsi="Times New Roman" w:cs="Times New Roman"/>
          <w:sz w:val="24"/>
          <w:szCs w:val="24"/>
        </w:rPr>
      </w:pPr>
    </w:p>
    <w:p w14:paraId="29E59194" w14:textId="77777777" w:rsidR="0082001F" w:rsidRPr="00D56B59" w:rsidRDefault="00A95870" w:rsidP="00793AA3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Pr="00142018">
        <w:rPr>
          <w:rFonts w:ascii="Times New Roman" w:hAnsi="Times New Roman" w:cs="Times New Roman"/>
          <w:sz w:val="24"/>
          <w:szCs w:val="24"/>
        </w:rPr>
        <w:tab/>
      </w:r>
      <w:r w:rsidR="00D56B59" w:rsidRPr="00D56B59">
        <w:rPr>
          <w:rFonts w:ascii="Times New Roman" w:hAnsi="Times New Roman" w:cs="Times New Roman"/>
          <w:b/>
          <w:sz w:val="24"/>
          <w:szCs w:val="24"/>
        </w:rPr>
        <w:t>I.</w:t>
      </w:r>
    </w:p>
    <w:p w14:paraId="670E9D99" w14:textId="77777777" w:rsidR="0082001F" w:rsidRDefault="00A95870" w:rsidP="0011444F">
      <w:pPr>
        <w:pStyle w:val="Nadpis2"/>
        <w:jc w:val="both"/>
        <w:rPr>
          <w:color w:val="000000"/>
          <w:sz w:val="24"/>
        </w:rPr>
      </w:pPr>
      <w:r w:rsidRPr="00A54824">
        <w:rPr>
          <w:b w:val="0"/>
          <w:color w:val="000000"/>
          <w:sz w:val="24"/>
        </w:rPr>
        <w:t xml:space="preserve">Smluvní strany sjednávají tento </w:t>
      </w:r>
      <w:r w:rsidRPr="00A54824">
        <w:rPr>
          <w:color w:val="000000"/>
          <w:sz w:val="24"/>
        </w:rPr>
        <w:t xml:space="preserve">dodatek č. </w:t>
      </w:r>
      <w:r w:rsidR="00025533">
        <w:rPr>
          <w:color w:val="000000"/>
          <w:sz w:val="24"/>
        </w:rPr>
        <w:t>7</w:t>
      </w:r>
      <w:r w:rsidRPr="00A54824">
        <w:rPr>
          <w:color w:val="000000"/>
          <w:sz w:val="24"/>
        </w:rPr>
        <w:t xml:space="preserve"> </w:t>
      </w:r>
      <w:r w:rsidRPr="00A54824">
        <w:rPr>
          <w:b w:val="0"/>
          <w:color w:val="000000"/>
          <w:sz w:val="24"/>
        </w:rPr>
        <w:t>ke</w:t>
      </w:r>
      <w:r w:rsidRPr="00A54824">
        <w:rPr>
          <w:color w:val="000000"/>
          <w:sz w:val="24"/>
        </w:rPr>
        <w:t xml:space="preserve"> </w:t>
      </w:r>
      <w:r w:rsidRPr="00A54824">
        <w:rPr>
          <w:b w:val="0"/>
          <w:color w:val="000000"/>
          <w:sz w:val="24"/>
        </w:rPr>
        <w:t xml:space="preserve">Smlouvě o veřejných službách v přepravě cestujících městskou hromadnou dopravou k zajištění dopravní obslužnosti města Jindřichův Hradec a jeho vybraných místních částí </w:t>
      </w:r>
      <w:r>
        <w:rPr>
          <w:b w:val="0"/>
          <w:color w:val="000000"/>
          <w:sz w:val="24"/>
        </w:rPr>
        <w:t xml:space="preserve">– přechodné období </w:t>
      </w:r>
      <w:r w:rsidRPr="00A54824">
        <w:rPr>
          <w:b w:val="0"/>
          <w:bCs/>
          <w:sz w:val="24"/>
        </w:rPr>
        <w:t xml:space="preserve">uzavřené mezi smluvními stranami dne </w:t>
      </w:r>
      <w:r>
        <w:rPr>
          <w:b w:val="0"/>
          <w:bCs/>
          <w:sz w:val="24"/>
        </w:rPr>
        <w:t>21</w:t>
      </w:r>
      <w:r w:rsidRPr="00A54824">
        <w:rPr>
          <w:b w:val="0"/>
          <w:bCs/>
          <w:sz w:val="24"/>
        </w:rPr>
        <w:t xml:space="preserve">. </w:t>
      </w:r>
      <w:r>
        <w:rPr>
          <w:b w:val="0"/>
          <w:bCs/>
          <w:sz w:val="24"/>
        </w:rPr>
        <w:t>12</w:t>
      </w:r>
      <w:r w:rsidRPr="00A54824">
        <w:rPr>
          <w:b w:val="0"/>
          <w:bCs/>
          <w:sz w:val="24"/>
        </w:rPr>
        <w:t>. 20</w:t>
      </w:r>
      <w:r>
        <w:rPr>
          <w:b w:val="0"/>
          <w:bCs/>
          <w:sz w:val="24"/>
        </w:rPr>
        <w:t xml:space="preserve">20 </w:t>
      </w:r>
      <w:r w:rsidRPr="00A54824">
        <w:rPr>
          <w:b w:val="0"/>
          <w:bCs/>
          <w:sz w:val="24"/>
        </w:rPr>
        <w:t>ve znění pozdějších dodatků (dále jen „Smlouva“)</w:t>
      </w:r>
      <w:r>
        <w:rPr>
          <w:b w:val="0"/>
          <w:bCs/>
          <w:sz w:val="24"/>
        </w:rPr>
        <w:t xml:space="preserve"> </w:t>
      </w:r>
      <w:r w:rsidR="00E6324E" w:rsidRPr="00E6324E">
        <w:rPr>
          <w:color w:val="000000"/>
          <w:sz w:val="24"/>
        </w:rPr>
        <w:t>na jehož základě se s</w:t>
      </w:r>
      <w:r w:rsidR="00D56B59">
        <w:rPr>
          <w:color w:val="000000"/>
          <w:sz w:val="24"/>
        </w:rPr>
        <w:t> </w:t>
      </w:r>
      <w:r w:rsidR="00E6324E" w:rsidRPr="00E6324E">
        <w:rPr>
          <w:color w:val="000000"/>
          <w:sz w:val="24"/>
        </w:rPr>
        <w:t xml:space="preserve">účinností od </w:t>
      </w:r>
      <w:r w:rsidR="00E6324E">
        <w:rPr>
          <w:color w:val="000000"/>
          <w:sz w:val="24"/>
        </w:rPr>
        <w:t>1. 1. 20</w:t>
      </w:r>
      <w:r w:rsidR="009811B7">
        <w:rPr>
          <w:color w:val="000000"/>
          <w:sz w:val="24"/>
        </w:rPr>
        <w:t>2</w:t>
      </w:r>
      <w:r w:rsidR="00025533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mění výše cen</w:t>
      </w:r>
      <w:r w:rsidRPr="0082001F">
        <w:t xml:space="preserve"> </w:t>
      </w:r>
      <w:r w:rsidR="00D56B59">
        <w:rPr>
          <w:color w:val="000000"/>
          <w:sz w:val="24"/>
        </w:rPr>
        <w:t xml:space="preserve">stanovených v čl. </w:t>
      </w:r>
      <w:r w:rsidRPr="0082001F">
        <w:rPr>
          <w:color w:val="000000"/>
          <w:sz w:val="24"/>
        </w:rPr>
        <w:t>4 odst. 3 písm. a) až c) smlouvy</w:t>
      </w:r>
      <w:r>
        <w:rPr>
          <w:color w:val="000000"/>
          <w:sz w:val="24"/>
        </w:rPr>
        <w:t>.</w:t>
      </w:r>
    </w:p>
    <w:p w14:paraId="36C0F7AF" w14:textId="77777777" w:rsidR="00E6324E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základě tohoto dodatku se nahrazuje příloha č.</w:t>
      </w:r>
      <w:r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smlouvy „</w:t>
      </w:r>
      <w:r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Vzor tabulky pro úpravu cen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 novou přílohou č. 7 „</w:t>
      </w:r>
      <w:r w:rsidR="00FF13E3" w:rsidRPr="00FF13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Tabulka pro úpravu cen na rok 20</w:t>
      </w:r>
      <w:r w:rsidR="009811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0255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“, </w:t>
      </w:r>
      <w:r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která je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edílnou součástí tohoto dodatku a která obsahuje výpočet upravených cen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20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smyslu čl. 4 odst. 3 písm. a) až c) smlouvy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rok 20</w:t>
      </w:r>
      <w:r w:rsidR="009811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02553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3EACD24" w14:textId="77777777" w:rsidR="00E878EB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 ohledem na skutečnost, že s účinností k 1. 8. 2024 došlo ke zrušení stanovené </w:t>
      </w:r>
      <w:r w:rsidR="000B3D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zaručené mzdy</w:t>
      </w:r>
      <w:r w:rsidR="000B3D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kategorii řidič autobusu, smluvní strany se dohodly, že</w:t>
      </w:r>
      <w:r w:rsidR="000B3D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čl. 4 odst. 5 písm. a) smlouvy, který stanoví parametry pro výpočet ukazatele </w:t>
      </w:r>
      <w:r w:rsidRPr="00E878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 </w:t>
      </w:r>
      <w:r w:rsidRPr="00E878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cs-CZ"/>
        </w:rPr>
        <w:t>i-1</w:t>
      </w:r>
      <w:r w:rsidRPr="00E878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/M</w:t>
      </w:r>
      <w:r w:rsidRPr="00E878E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cs-CZ"/>
        </w:rPr>
        <w:t>2015</w:t>
      </w:r>
      <w:r w:rsidRPr="00E878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B3D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právě s odkazem na „zaručenou mzdu“, již nelze v aktuálním znění v důsledku legislativních změn použít</w:t>
      </w:r>
      <w:r w:rsidR="00AF00B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je nutné využít definice „minimální mzdy“</w:t>
      </w:r>
      <w:r w:rsidR="000B3D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a čl. 4 odst. 5 a) smlouvy se tak mění, a nově zní následovně: </w:t>
      </w:r>
    </w:p>
    <w:p w14:paraId="01CCAC62" w14:textId="77777777" w:rsidR="000B3D83" w:rsidRDefault="000B3D83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3FDD7F6" w14:textId="77777777" w:rsidR="000B3D83" w:rsidRPr="000B3D83" w:rsidRDefault="00A95870" w:rsidP="000B3D83">
      <w:pPr>
        <w:spacing w:before="0" w:after="120"/>
        <w:ind w:left="1410" w:right="-1" w:hanging="705"/>
        <w:rPr>
          <w:rFonts w:ascii="Times New Roman" w:eastAsia="Arial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„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a) 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ab/>
        <w:t>v závislosti na zvýšení či snížení průměrné hrubé měsíční mzdy v odvětví H Doprava a skladování, a to vždy za celý kalendářní rok podle „Průměrné hrubé měsíční mzdy podle odvětví – sekce CZ-NACE v odvětví H Doprava a skladování“</w:t>
      </w:r>
      <w:r w:rsidRPr="000B3D83">
        <w:rPr>
          <w:rFonts w:ascii="Times New Roman" w:eastAsia="Arial" w:hAnsi="Times New Roman" w:cs="Times New Roman"/>
          <w:b/>
          <w:i/>
          <w:iCs/>
          <w:sz w:val="24"/>
          <w:szCs w:val="24"/>
        </w:rPr>
        <w:t xml:space="preserve"> (M) 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vyhlášené Českým statistickým úřadem o částku v Kč, která se určí jako násobek, </w:t>
      </w:r>
    </w:p>
    <w:p w14:paraId="5C52C039" w14:textId="77777777" w:rsidR="000B3D83" w:rsidRPr="000B3D83" w:rsidRDefault="00A95870" w:rsidP="000B3D83">
      <w:pPr>
        <w:spacing w:after="120"/>
        <w:ind w:left="2160" w:right="-1" w:firstLine="720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0B3D83">
        <w:rPr>
          <w:rFonts w:ascii="Times New Roman" w:eastAsia="Cambria Math" w:hAnsi="Times New Roman" w:cs="Times New Roman"/>
          <w:b/>
          <w:i/>
          <w:iCs/>
          <w:sz w:val="24"/>
          <w:szCs w:val="24"/>
        </w:rPr>
        <w:t>9,68×</w:t>
      </w:r>
      <w:r w:rsidRPr="000B3D83">
        <w:rPr>
          <w:rFonts w:ascii="Symbol" w:eastAsia="Cambria Math" w:hAnsi="Symbol" w:cs="Times New Roman"/>
          <w:b/>
          <w:i/>
          <w:iCs/>
          <w:sz w:val="24"/>
          <w:szCs w:val="24"/>
        </w:rPr>
        <w:sym w:font="Symbol" w:char="F05B"/>
      </w:r>
      <w:r w:rsidRPr="000B3D83">
        <w:rPr>
          <w:rFonts w:ascii="Times New Roman" w:eastAsia="Cambria Math" w:hAnsi="Times New Roman" w:cs="Times New Roman"/>
          <w:b/>
          <w:i/>
          <w:iCs/>
          <w:sz w:val="24"/>
          <w:szCs w:val="24"/>
        </w:rPr>
        <w:t xml:space="preserve">(M </w:t>
      </w:r>
      <w:r w:rsidRPr="000B3D83">
        <w:rPr>
          <w:rFonts w:ascii="Times New Roman" w:eastAsia="Cambria Math" w:hAnsi="Times New Roman" w:cs="Times New Roman"/>
          <w:b/>
          <w:i/>
          <w:iCs/>
          <w:sz w:val="24"/>
          <w:szCs w:val="24"/>
          <w:vertAlign w:val="subscript"/>
        </w:rPr>
        <w:t>i-1</w:t>
      </w:r>
      <w:r w:rsidRPr="000B3D83">
        <w:rPr>
          <w:rFonts w:ascii="Times New Roman" w:eastAsia="Cambria Math" w:hAnsi="Times New Roman" w:cs="Times New Roman"/>
          <w:b/>
          <w:i/>
          <w:iCs/>
          <w:sz w:val="24"/>
          <w:szCs w:val="24"/>
        </w:rPr>
        <w:t>/M</w:t>
      </w:r>
      <w:r w:rsidRPr="000B3D83">
        <w:rPr>
          <w:rFonts w:ascii="Times New Roman" w:eastAsia="Cambria Math" w:hAnsi="Times New Roman" w:cs="Times New Roman"/>
          <w:b/>
          <w:i/>
          <w:iCs/>
          <w:sz w:val="24"/>
          <w:szCs w:val="24"/>
          <w:vertAlign w:val="subscript"/>
        </w:rPr>
        <w:t>2015</w:t>
      </w:r>
      <w:r w:rsidRPr="000B3D83">
        <w:rPr>
          <w:rFonts w:ascii="Times New Roman" w:eastAsia="Cambria Math" w:hAnsi="Times New Roman" w:cs="Times New Roman"/>
          <w:b/>
          <w:i/>
          <w:iCs/>
          <w:sz w:val="24"/>
          <w:szCs w:val="24"/>
        </w:rPr>
        <w:t>) - 1</w:t>
      </w:r>
      <w:r w:rsidRPr="000B3D83">
        <w:rPr>
          <w:rFonts w:ascii="Symbol" w:eastAsia="Cambria Math" w:hAnsi="Symbol" w:cs="Times New Roman"/>
          <w:b/>
          <w:i/>
          <w:iCs/>
          <w:sz w:val="24"/>
          <w:szCs w:val="24"/>
        </w:rPr>
        <w:sym w:font="Symbol" w:char="F05D"/>
      </w:r>
      <w:r w:rsidRPr="000B3D83">
        <w:rPr>
          <w:rFonts w:ascii="Times New Roman" w:eastAsia="Cambria Math" w:hAnsi="Times New Roman" w:cs="Times New Roman"/>
          <w:b/>
          <w:i/>
          <w:iCs/>
          <w:sz w:val="24"/>
          <w:szCs w:val="24"/>
        </w:rPr>
        <w:t>,</w:t>
      </w:r>
      <w:r w:rsidRPr="000B3D83">
        <w:rPr>
          <w:rFonts w:ascii="Times New Roman" w:eastAsia="Cambria Math" w:hAnsi="Times New Roman" w:cs="Times New Roman"/>
          <w:i/>
          <w:iCs/>
          <w:sz w:val="24"/>
          <w:szCs w:val="24"/>
        </w:rPr>
        <w:t xml:space="preserve"> 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kde</w:t>
      </w:r>
    </w:p>
    <w:p w14:paraId="6DA542F7" w14:textId="77777777" w:rsidR="000B3D83" w:rsidRPr="000B3D83" w:rsidRDefault="00A95870" w:rsidP="000B3D83">
      <w:pPr>
        <w:spacing w:after="120"/>
        <w:ind w:left="2520" w:right="-1" w:hanging="1440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0B3D83">
        <w:rPr>
          <w:rFonts w:ascii="Times New Roman" w:eastAsia="Cambria Math" w:hAnsi="Times New Roman" w:cs="Times New Roman"/>
          <w:i/>
          <w:iCs/>
          <w:sz w:val="24"/>
          <w:szCs w:val="24"/>
        </w:rPr>
        <w:lastRenderedPageBreak/>
        <w:t xml:space="preserve">M </w:t>
      </w:r>
      <w:r w:rsidRPr="000B3D83">
        <w:rPr>
          <w:rFonts w:ascii="Times New Roman" w:eastAsia="Cambria Math" w:hAnsi="Times New Roman" w:cs="Times New Roman"/>
          <w:i/>
          <w:iCs/>
          <w:sz w:val="24"/>
          <w:szCs w:val="24"/>
          <w:vertAlign w:val="subscript"/>
        </w:rPr>
        <w:t>i-1</w:t>
      </w:r>
      <w:r w:rsidRPr="000B3D83">
        <w:rPr>
          <w:rFonts w:ascii="Times New Roman" w:eastAsia="Cambria Math" w:hAnsi="Times New Roman" w:cs="Times New Roman"/>
          <w:i/>
          <w:iCs/>
          <w:sz w:val="24"/>
          <w:szCs w:val="24"/>
        </w:rPr>
        <w:t>/M</w:t>
      </w:r>
      <w:r w:rsidRPr="000B3D83">
        <w:rPr>
          <w:rFonts w:ascii="Times New Roman" w:eastAsia="Cambria Math" w:hAnsi="Times New Roman" w:cs="Times New Roman"/>
          <w:i/>
          <w:iCs/>
          <w:sz w:val="24"/>
          <w:szCs w:val="24"/>
          <w:vertAlign w:val="subscript"/>
        </w:rPr>
        <w:t>2015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….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ab/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je podíl (i) průměrné hrubé měsíční mzdy v odvětví H Doprava a skladování podle „Průměrné hrubé měsíční mzdy podle odvětví – sekce CZ-NACE v odvětví H Doprava a skladování“ v kalendářním roce bezprostředně předcházejícím roku, pro nějž je úprava cen prováděna, vyhlášené Českým statistickým úřadem (</w:t>
      </w:r>
      <w:r w:rsidRPr="000B3D83">
        <w:rPr>
          <w:rFonts w:ascii="Times New Roman" w:eastAsia="Cambria Math" w:hAnsi="Times New Roman" w:cs="Times New Roman"/>
          <w:i/>
          <w:iCs/>
          <w:sz w:val="24"/>
          <w:szCs w:val="24"/>
        </w:rPr>
        <w:t xml:space="preserve">M </w:t>
      </w:r>
      <w:r w:rsidRPr="000B3D83">
        <w:rPr>
          <w:rFonts w:ascii="Times New Roman" w:eastAsia="Cambria Math" w:hAnsi="Times New Roman" w:cs="Times New Roman"/>
          <w:i/>
          <w:iCs/>
          <w:sz w:val="24"/>
          <w:szCs w:val="24"/>
          <w:vertAlign w:val="subscript"/>
        </w:rPr>
        <w:t>i-1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) a (ii) průměrné hrubé měsíční mzdy v odvětví H Doprava a skladování podle „Průměrné hrubé měsíční mzdy podle odvětví – sekce CZ-NACE v odvětví H Doprava a skladování“ v roce 2015, vyhlášené Českým statistic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kým úřadem (M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  <w:vertAlign w:val="subscript"/>
        </w:rPr>
        <w:t>2015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); </w:t>
      </w:r>
    </w:p>
    <w:p w14:paraId="7806EC06" w14:textId="77777777" w:rsidR="000B3D83" w:rsidRPr="000B3D83" w:rsidRDefault="00A95870" w:rsidP="000B3D83">
      <w:pPr>
        <w:spacing w:after="120"/>
        <w:ind w:left="2520" w:right="-1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nebo</w:t>
      </w:r>
    </w:p>
    <w:p w14:paraId="3C998A68" w14:textId="77777777" w:rsidR="000B3D83" w:rsidRPr="000B3D83" w:rsidRDefault="00A95870" w:rsidP="000B3D83">
      <w:pPr>
        <w:spacing w:after="120"/>
        <w:ind w:left="2520" w:right="-1" w:hanging="1440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ab/>
        <w:t>…. je podíl (i)</w:t>
      </w:r>
      <w:r w:rsidR="001E3A8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měsíční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minimální mzdy </w:t>
      </w:r>
      <w:r w:rsidR="001E3A84" w:rsidRPr="001E3A84">
        <w:rPr>
          <w:rFonts w:ascii="Times New Roman" w:eastAsia="Arial" w:hAnsi="Times New Roman" w:cs="Times New Roman"/>
          <w:i/>
          <w:iCs/>
          <w:sz w:val="24"/>
          <w:szCs w:val="24"/>
        </w:rPr>
        <w:t>stanovené právními předpisy platné a účinné od 1. dne následujícího kalendářního roku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, vždy k 1. 1. daného kalendářního roku (tj. ke dni účinnosti změny cen) (</w:t>
      </w:r>
      <w:r w:rsidRPr="000B3D83">
        <w:rPr>
          <w:rFonts w:ascii="Times New Roman" w:eastAsia="Cambria Math" w:hAnsi="Times New Roman" w:cs="Times New Roman"/>
          <w:i/>
          <w:iCs/>
          <w:sz w:val="24"/>
          <w:szCs w:val="24"/>
        </w:rPr>
        <w:t xml:space="preserve">M </w:t>
      </w:r>
      <w:r w:rsidRPr="000B3D83">
        <w:rPr>
          <w:rFonts w:ascii="Times New Roman" w:eastAsia="Cambria Math" w:hAnsi="Times New Roman" w:cs="Times New Roman"/>
          <w:i/>
          <w:iCs/>
          <w:sz w:val="24"/>
          <w:szCs w:val="24"/>
          <w:vertAlign w:val="subscript"/>
        </w:rPr>
        <w:t>i-1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) a (ii)</w:t>
      </w:r>
      <w:r w:rsidR="001E3A8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měsíční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minimální mzdy </w:t>
      </w:r>
      <w:r w:rsidR="001E3A84" w:rsidRPr="001E3A84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stanovené právními předpisy 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pro rok 2015 (M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  <w:vertAlign w:val="subscript"/>
        </w:rPr>
        <w:t>2015</w:t>
      </w: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).</w:t>
      </w:r>
    </w:p>
    <w:p w14:paraId="695F84BB" w14:textId="77777777" w:rsidR="000B3D83" w:rsidRPr="000B3D83" w:rsidRDefault="00A95870" w:rsidP="000B3D83">
      <w:pPr>
        <w:spacing w:after="120"/>
        <w:ind w:left="2520" w:right="-1" w:firstLine="32"/>
        <w:rPr>
          <w:rFonts w:ascii="Times New Roman" w:eastAsia="Arial" w:hAnsi="Times New Roman" w:cs="Times New Roman"/>
          <w:sz w:val="24"/>
          <w:szCs w:val="24"/>
        </w:rPr>
      </w:pPr>
      <w:r w:rsidRPr="000B3D83">
        <w:rPr>
          <w:rFonts w:ascii="Times New Roman" w:eastAsia="Arial" w:hAnsi="Times New Roman" w:cs="Times New Roman"/>
          <w:i/>
          <w:iCs/>
          <w:sz w:val="24"/>
          <w:szCs w:val="24"/>
        </w:rPr>
        <w:t>Pro výpočet změny ceny dle písm. a) tohoto odstavce smlouvy se použije vždy ten výpočet, který je pro Dopravce finančně příznivější (tj. s vyšším navýšením ceny)</w:t>
      </w:r>
      <w:r w:rsidRPr="000B3D83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“</w:t>
      </w:r>
    </w:p>
    <w:p w14:paraId="1073E8AE" w14:textId="77777777" w:rsidR="00E6324E" w:rsidRPr="00D56B59" w:rsidRDefault="00A95870" w:rsidP="00D56B5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56B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II.</w:t>
      </w:r>
    </w:p>
    <w:p w14:paraId="49B22085" w14:textId="77777777" w:rsidR="00E6324E" w:rsidRPr="00E6324E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Ostatní části Smlouvy o veřejných službách v přepravě cestujících městskou hromadnou dopravou k zajištění dopravní obslužnosti města Jindřichův Hradec a jeho vybraných místních částí </w:t>
      </w:r>
      <w:r w:rsidR="0011444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přechodné období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uzavřené mezi smluvními stranami dne </w:t>
      </w:r>
      <w:r w:rsidR="0011444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21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11444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12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.20</w:t>
      </w:r>
      <w:r w:rsidR="0011444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 znění pozdějších dodatků zůstávají v platnosti a nezměněné.</w:t>
      </w:r>
    </w:p>
    <w:p w14:paraId="519668D4" w14:textId="77777777"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240770B" w14:textId="77777777" w:rsidR="00E6324E" w:rsidRPr="00E6324E" w:rsidRDefault="00A95870" w:rsidP="000F1549">
      <w:pPr>
        <w:spacing w:before="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Strany tohoto dodatku prohlašují, 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 plnění obsažená v příloze č. 7</w:t>
      </w:r>
      <w:r w:rsidRP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která je nedílnou součástí tohoto dodatk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u, byla jimi akceptována od 1. 1</w:t>
      </w:r>
      <w:r w:rsidRP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</w:t>
      </w:r>
      <w:r w:rsidR="009811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DB32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považují je za účinná od uvedeného data. Podpisy obou stran na dodatku uvedené nejsou překážkou dřívějšímu plnění a vyplývají z důvodů známých oběma stranám.</w:t>
      </w:r>
    </w:p>
    <w:p w14:paraId="4E23954C" w14:textId="77777777" w:rsidR="00E6324E" w:rsidRDefault="00A95870" w:rsidP="000F1549">
      <w:pPr>
        <w:spacing w:before="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Tento dodatek č. </w:t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se vyhotovuje ve </w:t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vyhotoveních majících povahu originálu, z nichž </w:t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vyhotovení obdrží objednatel a </w:t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vyhotovení dopravce.</w:t>
      </w:r>
    </w:p>
    <w:p w14:paraId="46235635" w14:textId="77777777" w:rsidR="00D31C5C" w:rsidRPr="00E6324E" w:rsidRDefault="00A95870" w:rsidP="000F1549">
      <w:pPr>
        <w:spacing w:before="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Strany tohoto dodatku se dohodly, že zápis Smlouvy ve znění všech dodatků do registru smluv provede objednatel podle zákona č. 340/2015 Sb., o registru smluv.</w:t>
      </w:r>
    </w:p>
    <w:p w14:paraId="54AF01AD" w14:textId="77777777" w:rsidR="00D56B59" w:rsidRPr="00E6324E" w:rsidRDefault="00A95870" w:rsidP="000F1549">
      <w:pPr>
        <w:spacing w:before="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Obě smluvní strany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ýslov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 prohlašují, že tento dodatek byl uzavřen na základě jejich pravé, svobodné a vážné vůle, určitě a srozumitelně a na důkaz toho připojují své podpisy.</w:t>
      </w:r>
    </w:p>
    <w:p w14:paraId="58E01C31" w14:textId="77777777" w:rsidR="00E6324E" w:rsidRPr="00E6324E" w:rsidRDefault="00A95870" w:rsidP="000F1549">
      <w:pPr>
        <w:spacing w:before="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Nedílnou součástí tohoto dodatku jsou tyto přílohy: </w:t>
      </w:r>
    </w:p>
    <w:p w14:paraId="28A6758B" w14:textId="77777777" w:rsidR="00E6324E" w:rsidRPr="00E6324E" w:rsidRDefault="00A95870" w:rsidP="000F1549">
      <w:pPr>
        <w:spacing w:before="0" w:after="12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Příloha č. 7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</w:t>
      </w:r>
      <w:bookmarkStart w:id="0" w:name="_Hlk201315838"/>
      <w:r w:rsidR="00FF13E3" w:rsidRPr="00FF13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Tabulka pro úpravu cen na rok 20</w:t>
      </w:r>
      <w:r w:rsidR="009811B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DB32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bookmarkEnd w:id="0"/>
    </w:p>
    <w:p w14:paraId="14F824FF" w14:textId="77777777"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EB019C4" w14:textId="77777777" w:rsidR="00E6324E" w:rsidRPr="00E6324E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Tento dodatek je uzavřen na základě usnesení Rady města Jindřichova Hradce č. </w:t>
      </w:r>
      <w:r w:rsidR="005D1A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687/27R/2025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ze dne </w:t>
      </w:r>
      <w:r w:rsidR="005D1A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3.9.2025</w:t>
      </w:r>
    </w:p>
    <w:p w14:paraId="14D9207D" w14:textId="77777777" w:rsidR="00DB3266" w:rsidRPr="00E6324E" w:rsidRDefault="00DB3266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8C01C4C" w14:textId="77777777" w:rsidR="00E6324E" w:rsidRPr="00E6324E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Jindřichově Hradci dne: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               </w:t>
      </w:r>
      <w:r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31C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V Jindřichově Hradci dne </w:t>
      </w:r>
    </w:p>
    <w:p w14:paraId="2D0A74FD" w14:textId="77777777"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536DE89" w14:textId="77777777" w:rsidR="00E6324E" w:rsidRPr="00E6324E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</w:t>
      </w:r>
      <w:proofErr w:type="gramStart"/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Objednatele:   </w:t>
      </w:r>
      <w:proofErr w:type="gramEnd"/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z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Dopravce </w:t>
      </w:r>
    </w:p>
    <w:p w14:paraId="2503F255" w14:textId="77777777"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3746213" w14:textId="77777777" w:rsidR="00E6324E" w:rsidRP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2E33969" w14:textId="77777777" w:rsidR="00E6324E" w:rsidRPr="00E6324E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</w:t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</w:t>
      </w:r>
    </w:p>
    <w:p w14:paraId="221E4810" w14:textId="77777777" w:rsidR="00E6324E" w:rsidRPr="00E6324E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Město Jindřichův Hradec 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SAD Jindřichův Hradec </w:t>
      </w:r>
      <w:r w:rsidR="005F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s.r.o.</w:t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7EBF5C42" w14:textId="77777777" w:rsidR="00E6324E" w:rsidRPr="00E6324E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7AB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Mgr. Ing. Michal Kozár, MBA</w:t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E6324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Kateřina Kratochvílová</w:t>
      </w:r>
    </w:p>
    <w:p w14:paraId="0E435700" w14:textId="77777777" w:rsidR="00E6324E" w:rsidRPr="00E6324E" w:rsidRDefault="00A95870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A45CE">
        <w:rPr>
          <w:rFonts w:ascii="Times New Roman" w:eastAsia="Times New Roman" w:hAnsi="Times New Roman" w:cs="Times New Roman"/>
          <w:sz w:val="24"/>
          <w:szCs w:val="24"/>
        </w:rPr>
        <w:t>starost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A4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44F" w:rsidRPr="00DA45CE">
        <w:rPr>
          <w:rFonts w:ascii="Times New Roman" w:eastAsia="Times New Roman" w:hAnsi="Times New Roman" w:cs="Times New Roman"/>
          <w:sz w:val="24"/>
          <w:szCs w:val="24"/>
        </w:rPr>
        <w:t>města</w:t>
      </w:r>
      <w:r w:rsidR="0011444F">
        <w:rPr>
          <w:rFonts w:ascii="Times New Roman" w:eastAsia="Times New Roman" w:hAnsi="Times New Roman" w:cs="Times New Roman"/>
          <w:sz w:val="24"/>
          <w:szCs w:val="24"/>
        </w:rPr>
        <w:t xml:space="preserve"> Jindřichův Hradec</w:t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6291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5F0AE8" w:rsidRPr="005F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jednatelka společnosti</w:t>
      </w:r>
    </w:p>
    <w:p w14:paraId="486D5AC4" w14:textId="77777777" w:rsidR="00E6324E" w:rsidRDefault="00E6324E" w:rsidP="00E632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sectPr w:rsidR="00E6324E" w:rsidSect="00565997">
          <w:pgSz w:w="11906" w:h="16838"/>
          <w:pgMar w:top="720" w:right="851" w:bottom="720" w:left="851" w:header="709" w:footer="709" w:gutter="0"/>
          <w:cols w:space="708"/>
          <w:docGrid w:linePitch="360"/>
        </w:sectPr>
      </w:pPr>
    </w:p>
    <w:p w14:paraId="263FDAC9" w14:textId="77777777" w:rsidR="00FB5B62" w:rsidRPr="004D708D" w:rsidRDefault="00A95870" w:rsidP="00FB5B6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T</w:t>
      </w:r>
      <w:r w:rsidR="00042DDB">
        <w:rPr>
          <w:rFonts w:ascii="Arial" w:hAnsi="Arial" w:cs="Arial"/>
          <w:b/>
          <w:sz w:val="24"/>
          <w:szCs w:val="24"/>
          <w:u w:val="single"/>
        </w:rPr>
        <w:t>abulk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042DDB">
        <w:rPr>
          <w:rFonts w:ascii="Arial" w:hAnsi="Arial" w:cs="Arial"/>
          <w:b/>
          <w:sz w:val="24"/>
          <w:szCs w:val="24"/>
          <w:u w:val="single"/>
        </w:rPr>
        <w:t xml:space="preserve"> pro úpravu cen</w:t>
      </w:r>
      <w:r>
        <w:rPr>
          <w:rFonts w:ascii="Arial" w:hAnsi="Arial" w:cs="Arial"/>
          <w:b/>
          <w:sz w:val="24"/>
          <w:szCs w:val="24"/>
          <w:u w:val="single"/>
        </w:rPr>
        <w:t xml:space="preserve"> na rok </w:t>
      </w:r>
      <w:r w:rsidR="00763FF8">
        <w:rPr>
          <w:rFonts w:ascii="Arial" w:hAnsi="Arial" w:cs="Arial"/>
          <w:b/>
          <w:sz w:val="24"/>
          <w:szCs w:val="24"/>
          <w:u w:val="single"/>
        </w:rPr>
        <w:t>202</w:t>
      </w:r>
      <w:r w:rsidR="0092183A">
        <w:rPr>
          <w:rFonts w:ascii="Arial" w:hAnsi="Arial" w:cs="Arial"/>
          <w:b/>
          <w:sz w:val="24"/>
          <w:szCs w:val="24"/>
          <w:u w:val="single"/>
        </w:rPr>
        <w:t>5</w:t>
      </w:r>
    </w:p>
    <w:p w14:paraId="7AB912BA" w14:textId="77777777" w:rsidR="00042DDB" w:rsidRDefault="00042DDB" w:rsidP="00042DDB">
      <w:pPr>
        <w:rPr>
          <w:rFonts w:ascii="Arial" w:hAnsi="Arial" w:cs="Arial"/>
          <w:sz w:val="24"/>
          <w:szCs w:val="24"/>
          <w:u w:val="single"/>
        </w:rPr>
      </w:pPr>
    </w:p>
    <w:p w14:paraId="2910753D" w14:textId="77777777" w:rsidR="00042DDB" w:rsidRDefault="00042DDB" w:rsidP="00042DDB">
      <w:pPr>
        <w:rPr>
          <w:rFonts w:ascii="Arial" w:hAnsi="Arial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6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5"/>
        <w:gridCol w:w="1860"/>
      </w:tblGrid>
      <w:tr w:rsidR="00AC2B1B" w14:paraId="632FCA8B" w14:textId="77777777" w:rsidTr="003840A3">
        <w:trPr>
          <w:trHeight w:val="299"/>
        </w:trPr>
        <w:tc>
          <w:tcPr>
            <w:tcW w:w="6575" w:type="dxa"/>
            <w:gridSpan w:val="2"/>
          </w:tcPr>
          <w:p w14:paraId="629E109B" w14:textId="77777777" w:rsidR="00042DDB" w:rsidRPr="00414137" w:rsidRDefault="00A95870" w:rsidP="00991D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4137">
              <w:rPr>
                <w:rFonts w:ascii="Arial" w:hAnsi="Arial" w:cs="Arial"/>
                <w:b/>
                <w:sz w:val="24"/>
                <w:szCs w:val="24"/>
              </w:rPr>
              <w:t>Ceny platné v bezprostředně předcházejícím kalendářním roce</w:t>
            </w:r>
          </w:p>
          <w:p w14:paraId="64EFEBA3" w14:textId="77777777" w:rsidR="00042DDB" w:rsidRPr="00414137" w:rsidRDefault="00042DDB" w:rsidP="00991D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2B1B" w14:paraId="4B8CFC9F" w14:textId="77777777" w:rsidTr="003840A3">
        <w:trPr>
          <w:trHeight w:val="140"/>
        </w:trPr>
        <w:tc>
          <w:tcPr>
            <w:tcW w:w="4715" w:type="dxa"/>
          </w:tcPr>
          <w:p w14:paraId="3B7A19C7" w14:textId="77777777" w:rsidR="00042DDB" w:rsidRPr="00E2075B" w:rsidRDefault="00A95870" w:rsidP="00991D71">
            <w:pPr>
              <w:rPr>
                <w:rFonts w:ascii="Arial" w:hAnsi="Arial" w:cs="Arial"/>
                <w:sz w:val="24"/>
                <w:szCs w:val="24"/>
              </w:rPr>
            </w:pPr>
            <w:r w:rsidRPr="00E2075B">
              <w:rPr>
                <w:rFonts w:ascii="Arial" w:hAnsi="Arial" w:cs="Arial"/>
                <w:sz w:val="24"/>
                <w:szCs w:val="24"/>
              </w:rPr>
              <w:t xml:space="preserve">Základní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2075B">
                <w:rPr>
                  <w:rFonts w:ascii="Arial" w:hAnsi="Arial" w:cs="Arial"/>
                  <w:sz w:val="24"/>
                  <w:szCs w:val="24"/>
                </w:rPr>
                <w:t>1 km</w:t>
              </w:r>
            </w:smartTag>
            <w:r w:rsidRPr="00E2075B">
              <w:rPr>
                <w:rFonts w:ascii="Arial" w:hAnsi="Arial" w:cs="Arial"/>
                <w:sz w:val="24"/>
                <w:szCs w:val="24"/>
              </w:rPr>
              <w:t xml:space="preserve"> v roce </w:t>
            </w:r>
            <w:r w:rsidR="0023566B">
              <w:rPr>
                <w:rFonts w:ascii="Arial" w:hAnsi="Arial" w:cs="Arial"/>
                <w:sz w:val="24"/>
                <w:szCs w:val="24"/>
              </w:rPr>
              <w:t>202</w:t>
            </w:r>
            <w:r w:rsidR="00A351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14:paraId="563BB49E" w14:textId="77777777" w:rsidR="00042DDB" w:rsidRPr="00E2075B" w:rsidRDefault="00A95870" w:rsidP="00991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2183A">
              <w:rPr>
                <w:rFonts w:ascii="Arial" w:hAnsi="Arial" w:cs="Arial"/>
                <w:sz w:val="24"/>
                <w:szCs w:val="24"/>
              </w:rPr>
              <w:t>2,14</w:t>
            </w:r>
            <w:r w:rsidR="003F360C" w:rsidRPr="00E2075B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AC2B1B" w14:paraId="24252AE9" w14:textId="77777777" w:rsidTr="003840A3">
        <w:trPr>
          <w:trHeight w:val="77"/>
        </w:trPr>
        <w:tc>
          <w:tcPr>
            <w:tcW w:w="4715" w:type="dxa"/>
          </w:tcPr>
          <w:p w14:paraId="7AC436D3" w14:textId="77777777" w:rsidR="00042DDB" w:rsidRPr="00E2075B" w:rsidRDefault="00A95870" w:rsidP="00991D71">
            <w:pPr>
              <w:rPr>
                <w:rFonts w:ascii="Arial" w:hAnsi="Arial" w:cs="Arial"/>
                <w:sz w:val="24"/>
                <w:szCs w:val="24"/>
              </w:rPr>
            </w:pPr>
            <w:r w:rsidRPr="00E2075B">
              <w:rPr>
                <w:rFonts w:ascii="Arial" w:hAnsi="Arial" w:cs="Arial"/>
                <w:szCs w:val="24"/>
              </w:rPr>
              <w:t xml:space="preserve">Doplňková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2075B">
                <w:rPr>
                  <w:rFonts w:ascii="Arial" w:hAnsi="Arial" w:cs="Arial"/>
                  <w:szCs w:val="24"/>
                </w:rPr>
                <w:t>1 km</w:t>
              </w:r>
            </w:smartTag>
            <w:r w:rsidRPr="00E2075B">
              <w:rPr>
                <w:rFonts w:ascii="Arial" w:hAnsi="Arial" w:cs="Arial"/>
                <w:szCs w:val="24"/>
              </w:rPr>
              <w:t xml:space="preserve"> v roce </w:t>
            </w:r>
            <w:r w:rsidR="0023566B">
              <w:rPr>
                <w:rFonts w:ascii="Arial" w:hAnsi="Arial" w:cs="Arial"/>
                <w:szCs w:val="24"/>
              </w:rPr>
              <w:t>202</w:t>
            </w:r>
            <w:r w:rsidR="00A3517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59" w:type="dxa"/>
          </w:tcPr>
          <w:p w14:paraId="54783F67" w14:textId="77777777" w:rsidR="00042DDB" w:rsidRPr="00E2075B" w:rsidRDefault="00A95870" w:rsidP="00991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2183A">
              <w:rPr>
                <w:rFonts w:ascii="Arial" w:hAnsi="Arial" w:cs="Arial"/>
                <w:sz w:val="24"/>
                <w:szCs w:val="24"/>
              </w:rPr>
              <w:t>6,47</w:t>
            </w:r>
            <w:r w:rsidR="003F360C" w:rsidRPr="00E2075B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AC2B1B" w14:paraId="6C83053D" w14:textId="77777777" w:rsidTr="003840A3">
        <w:trPr>
          <w:trHeight w:val="74"/>
        </w:trPr>
        <w:tc>
          <w:tcPr>
            <w:tcW w:w="4715" w:type="dxa"/>
          </w:tcPr>
          <w:p w14:paraId="40EBF3FA" w14:textId="77777777" w:rsidR="00042DDB" w:rsidRPr="00E2075B" w:rsidRDefault="00A95870" w:rsidP="00991D71">
            <w:pPr>
              <w:rPr>
                <w:rFonts w:ascii="Arial" w:hAnsi="Arial" w:cs="Arial"/>
                <w:sz w:val="24"/>
                <w:szCs w:val="24"/>
              </w:rPr>
            </w:pPr>
            <w:r w:rsidRPr="00E2075B">
              <w:rPr>
                <w:rFonts w:ascii="Arial" w:hAnsi="Arial" w:cs="Arial"/>
                <w:sz w:val="24"/>
                <w:szCs w:val="24"/>
              </w:rPr>
              <w:t xml:space="preserve">Úspora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2075B">
                <w:rPr>
                  <w:rFonts w:ascii="Arial" w:hAnsi="Arial" w:cs="Arial"/>
                  <w:sz w:val="24"/>
                  <w:szCs w:val="24"/>
                </w:rPr>
                <w:t>1 km</w:t>
              </w:r>
            </w:smartTag>
            <w:r w:rsidRPr="00E2075B">
              <w:rPr>
                <w:rFonts w:ascii="Arial" w:hAnsi="Arial" w:cs="Arial"/>
                <w:sz w:val="24"/>
                <w:szCs w:val="24"/>
              </w:rPr>
              <w:t xml:space="preserve"> v roce </w:t>
            </w:r>
            <w:r w:rsidR="0023566B">
              <w:rPr>
                <w:rFonts w:ascii="Arial" w:hAnsi="Arial" w:cs="Arial"/>
                <w:sz w:val="24"/>
                <w:szCs w:val="24"/>
              </w:rPr>
              <w:t>202</w:t>
            </w:r>
            <w:r w:rsidR="00A351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14:paraId="36FB94AA" w14:textId="77777777" w:rsidR="00042DDB" w:rsidRPr="00E2075B" w:rsidRDefault="00A95870" w:rsidP="00991D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92183A">
              <w:rPr>
                <w:rFonts w:ascii="Arial" w:hAnsi="Arial" w:cs="Arial"/>
                <w:sz w:val="24"/>
                <w:szCs w:val="24"/>
              </w:rPr>
              <w:t>4,89</w:t>
            </w:r>
            <w:r w:rsidR="003F360C" w:rsidRPr="00E2075B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796CD9EF" w14:textId="77777777" w:rsidR="00991D71" w:rsidRDefault="00991D71" w:rsidP="00042DDB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14:paraId="5FF1B1DD" w14:textId="77777777" w:rsidR="00042DDB" w:rsidRPr="004E21E5" w:rsidRDefault="00A95870" w:rsidP="00042DDB">
      <w:pPr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ascii="Arial" w:hAnsi="Arial" w:cs="Arial"/>
          <w:color w:val="FF0000"/>
          <w:sz w:val="24"/>
          <w:szCs w:val="24"/>
          <w:u w:val="single"/>
        </w:rPr>
        <w:br w:type="textWrapping" w:clear="all"/>
      </w:r>
    </w:p>
    <w:p w14:paraId="564157DB" w14:textId="77777777" w:rsidR="00042DDB" w:rsidRPr="00024116" w:rsidRDefault="00A95870" w:rsidP="00042DDB">
      <w:pPr>
        <w:numPr>
          <w:ilvl w:val="0"/>
          <w:numId w:val="16"/>
        </w:numPr>
        <w:tabs>
          <w:tab w:val="clear" w:pos="2880"/>
        </w:tabs>
        <w:ind w:left="360"/>
        <w:rPr>
          <w:rFonts w:ascii="Arial" w:hAnsi="Arial" w:cs="Arial"/>
          <w:sz w:val="24"/>
          <w:szCs w:val="24"/>
          <w:u w:val="single"/>
        </w:rPr>
      </w:pPr>
      <w:r w:rsidRPr="00024116">
        <w:rPr>
          <w:rFonts w:ascii="Arial" w:hAnsi="Arial" w:cs="Arial"/>
          <w:sz w:val="24"/>
          <w:szCs w:val="24"/>
          <w:u w:val="single"/>
        </w:rPr>
        <w:t xml:space="preserve">Úprava cen dle čl. 4 odst. 5 písm. a) smlouvy – výpočet </w:t>
      </w:r>
      <w:r w:rsidRPr="00024116">
        <w:rPr>
          <w:rFonts w:ascii="Arial" w:hAnsi="Arial" w:cs="Arial"/>
          <w:b/>
          <w:sz w:val="24"/>
          <w:szCs w:val="24"/>
          <w:u w:val="single"/>
        </w:rPr>
        <w:t>(I</w:t>
      </w:r>
      <w:r w:rsidR="000B442F">
        <w:rPr>
          <w:rFonts w:ascii="Arial" w:hAnsi="Arial" w:cs="Arial"/>
          <w:b/>
          <w:sz w:val="24"/>
          <w:szCs w:val="24"/>
          <w:u w:val="single"/>
          <w:vertAlign w:val="subscript"/>
        </w:rPr>
        <w:t>i</w:t>
      </w:r>
      <w:r w:rsidRPr="00024116">
        <w:rPr>
          <w:rFonts w:ascii="Arial" w:hAnsi="Arial" w:cs="Arial"/>
          <w:b/>
          <w:sz w:val="24"/>
          <w:szCs w:val="24"/>
          <w:u w:val="single"/>
          <w:vertAlign w:val="subscript"/>
        </w:rPr>
        <w:t>M</w:t>
      </w:r>
      <w:r w:rsidRPr="00024116">
        <w:rPr>
          <w:rFonts w:ascii="Arial" w:hAnsi="Arial" w:cs="Arial"/>
          <w:b/>
          <w:sz w:val="24"/>
          <w:szCs w:val="24"/>
          <w:u w:val="single"/>
        </w:rPr>
        <w:t>)</w:t>
      </w:r>
    </w:p>
    <w:p w14:paraId="23D44DF8" w14:textId="77777777" w:rsidR="00042DDB" w:rsidRDefault="00042DDB" w:rsidP="00042DDB">
      <w:pPr>
        <w:spacing w:after="120"/>
        <w:ind w:right="-1"/>
        <w:rPr>
          <w:rFonts w:ascii="Arial" w:hAnsi="Arial" w:cs="Arial"/>
          <w:sz w:val="24"/>
          <w:szCs w:val="24"/>
        </w:rPr>
      </w:pPr>
    </w:p>
    <w:p w14:paraId="22BFDBAB" w14:textId="77777777" w:rsidR="000B442F" w:rsidRPr="008952AA" w:rsidRDefault="00A95870" w:rsidP="00042DDB">
      <w:pPr>
        <w:spacing w:after="120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Kategorizace CZ-NACE</w:t>
      </w:r>
    </w:p>
    <w:tbl>
      <w:tblPr>
        <w:tblW w:w="548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1701"/>
        <w:gridCol w:w="1785"/>
      </w:tblGrid>
      <w:tr w:rsidR="00AC2B1B" w14:paraId="41FCD19C" w14:textId="77777777" w:rsidTr="000B442F">
        <w:trPr>
          <w:trHeight w:val="1757"/>
        </w:trPr>
        <w:tc>
          <w:tcPr>
            <w:tcW w:w="2002" w:type="dxa"/>
          </w:tcPr>
          <w:p w14:paraId="355AE7EB" w14:textId="77777777" w:rsidR="000B442F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 xml:space="preserve">Průměrná hrubá </w:t>
            </w:r>
            <w:r>
              <w:rPr>
                <w:rFonts w:ascii="Arial" w:hAnsi="Arial" w:cs="Arial"/>
                <w:b/>
              </w:rPr>
              <w:t>měsíční mzda v odvětví H doprava a skladování sekce CZ-</w:t>
            </w:r>
            <w:proofErr w:type="gramStart"/>
            <w:r>
              <w:rPr>
                <w:rFonts w:ascii="Arial" w:hAnsi="Arial" w:cs="Arial"/>
                <w:b/>
              </w:rPr>
              <w:t>NACE</w:t>
            </w:r>
            <w:r w:rsidRPr="008952A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vyhlášené</w:t>
            </w:r>
            <w:proofErr w:type="gramEnd"/>
            <w:r>
              <w:rPr>
                <w:rFonts w:ascii="Arial" w:hAnsi="Arial" w:cs="Arial"/>
                <w:b/>
              </w:rPr>
              <w:t xml:space="preserve"> Českým statistickým úřadem v bezprostředně předcházejícím kalendářním roce</w:t>
            </w:r>
          </w:p>
          <w:p w14:paraId="7B7FF012" w14:textId="77777777" w:rsidR="000B442F" w:rsidRDefault="000B442F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</w:p>
          <w:p w14:paraId="7629CA3D" w14:textId="77777777" w:rsidR="000B442F" w:rsidRPr="008952AA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i-1</w:t>
            </w:r>
            <w:r w:rsidRPr="008952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</w:tcPr>
          <w:p w14:paraId="3C406EFC" w14:textId="77777777" w:rsidR="000B442F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 xml:space="preserve">Průměrná hrubá </w:t>
            </w:r>
            <w:r>
              <w:rPr>
                <w:rFonts w:ascii="Arial" w:hAnsi="Arial" w:cs="Arial"/>
                <w:b/>
              </w:rPr>
              <w:t>měsíční mzda v odvětví H doprava a skladování sekce CZ-</w:t>
            </w:r>
            <w:proofErr w:type="gramStart"/>
            <w:r>
              <w:rPr>
                <w:rFonts w:ascii="Arial" w:hAnsi="Arial" w:cs="Arial"/>
                <w:b/>
              </w:rPr>
              <w:t>NACE</w:t>
            </w:r>
            <w:r w:rsidRPr="008952A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vyhlášené</w:t>
            </w:r>
            <w:proofErr w:type="gramEnd"/>
            <w:r>
              <w:rPr>
                <w:rFonts w:ascii="Arial" w:hAnsi="Arial" w:cs="Arial"/>
                <w:b/>
              </w:rPr>
              <w:t xml:space="preserve"> Českým statistickým úřadem v roce 2015</w:t>
            </w:r>
          </w:p>
          <w:p w14:paraId="0EEE97E3" w14:textId="77777777" w:rsidR="000B442F" w:rsidRDefault="000B442F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</w:p>
          <w:p w14:paraId="724586E0" w14:textId="77777777" w:rsidR="000B442F" w:rsidRPr="008952AA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2015</w:t>
            </w:r>
            <w:r w:rsidRPr="008952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85" w:type="dxa"/>
          </w:tcPr>
          <w:p w14:paraId="70542E0B" w14:textId="77777777" w:rsidR="000B442F" w:rsidRPr="008952AA" w:rsidRDefault="00A95870" w:rsidP="000B442F">
            <w:pPr>
              <w:spacing w:after="120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</w:rPr>
              <w:t>(I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iM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) = </w:t>
            </w:r>
          </w:p>
          <w:p w14:paraId="687740C6" w14:textId="77777777" w:rsidR="000B442F" w:rsidRPr="008952AA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position w:val="-30"/>
              </w:rPr>
              <w:object w:dxaOrig="1605" w:dyaOrig="705" w14:anchorId="3EF542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35.25pt" o:ole="">
                  <v:imagedata r:id="rId11" o:title=""/>
                </v:shape>
                <o:OLEObject Type="Embed" ProgID="Equation.3" ShapeID="_x0000_i1025" DrawAspect="Content" ObjectID="_1819521888" r:id="rId12"/>
              </w:object>
            </w:r>
          </w:p>
        </w:tc>
      </w:tr>
      <w:tr w:rsidR="00AC2B1B" w14:paraId="5DA8F3D4" w14:textId="77777777" w:rsidTr="000B442F">
        <w:trPr>
          <w:trHeight w:val="277"/>
        </w:trPr>
        <w:tc>
          <w:tcPr>
            <w:tcW w:w="2002" w:type="dxa"/>
          </w:tcPr>
          <w:p w14:paraId="1B0213CF" w14:textId="77777777" w:rsidR="000B442F" w:rsidRPr="008952AA" w:rsidRDefault="00A95870" w:rsidP="000B442F">
            <w:pPr>
              <w:spacing w:after="12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42 166</w:t>
            </w:r>
            <w:r w:rsidR="00DC5887" w:rsidRPr="0084261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1" w:type="dxa"/>
          </w:tcPr>
          <w:p w14:paraId="39BEA046" w14:textId="77777777" w:rsidR="000B442F" w:rsidRPr="0092183A" w:rsidRDefault="00A95870" w:rsidP="000B442F">
            <w:pPr>
              <w:spacing w:after="120"/>
              <w:ind w:right="-1"/>
              <w:jc w:val="center"/>
              <w:rPr>
                <w:rFonts w:ascii="Arial" w:hAnsi="Arial" w:cs="Arial"/>
              </w:rPr>
            </w:pPr>
            <w:r w:rsidRPr="0092183A">
              <w:rPr>
                <w:rFonts w:ascii="Arial" w:hAnsi="Arial" w:cs="Arial"/>
              </w:rPr>
              <w:t>24 657 Kč</w:t>
            </w:r>
          </w:p>
        </w:tc>
        <w:tc>
          <w:tcPr>
            <w:tcW w:w="1785" w:type="dxa"/>
          </w:tcPr>
          <w:p w14:paraId="6117807C" w14:textId="77777777" w:rsidR="000B442F" w:rsidRPr="0092183A" w:rsidRDefault="00A95870" w:rsidP="000B442F">
            <w:pPr>
              <w:spacing w:after="12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6,874</w:t>
            </w:r>
            <w:r w:rsidR="00842618" w:rsidRPr="0092183A">
              <w:rPr>
                <w:rFonts w:ascii="Arial" w:hAnsi="Arial" w:cs="Arial"/>
              </w:rPr>
              <w:t xml:space="preserve"> Kč</w:t>
            </w:r>
          </w:p>
        </w:tc>
      </w:tr>
    </w:tbl>
    <w:p w14:paraId="359F039A" w14:textId="77777777" w:rsidR="00042DDB" w:rsidRPr="008952AA" w:rsidRDefault="00042DDB" w:rsidP="00042DDB">
      <w:pPr>
        <w:rPr>
          <w:rFonts w:ascii="Arial" w:hAnsi="Arial" w:cs="Arial"/>
          <w:sz w:val="24"/>
          <w:szCs w:val="24"/>
          <w:u w:val="single"/>
        </w:rPr>
      </w:pPr>
    </w:p>
    <w:p w14:paraId="305A00E4" w14:textId="77777777" w:rsidR="000B442F" w:rsidRPr="008952AA" w:rsidRDefault="00A95870" w:rsidP="000B442F">
      <w:pPr>
        <w:spacing w:after="120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Minimální mzda</w:t>
      </w:r>
    </w:p>
    <w:tbl>
      <w:tblPr>
        <w:tblW w:w="680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108"/>
        <w:gridCol w:w="2212"/>
      </w:tblGrid>
      <w:tr w:rsidR="00AC2B1B" w14:paraId="00A77A2E" w14:textId="77777777" w:rsidTr="003840A3">
        <w:trPr>
          <w:trHeight w:val="1866"/>
        </w:trPr>
        <w:tc>
          <w:tcPr>
            <w:tcW w:w="2482" w:type="dxa"/>
          </w:tcPr>
          <w:p w14:paraId="07E0EB6C" w14:textId="77777777" w:rsidR="000B442F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Minimální mzda určen</w:t>
            </w:r>
            <w:r w:rsidR="00A35174">
              <w:rPr>
                <w:rFonts w:ascii="Arial" w:hAnsi="Arial" w:cs="Arial"/>
                <w:b/>
              </w:rPr>
              <w:t>á</w:t>
            </w:r>
            <w:r>
              <w:rPr>
                <w:rFonts w:ascii="Arial" w:hAnsi="Arial" w:cs="Arial"/>
                <w:b/>
              </w:rPr>
              <w:t xml:space="preserve"> nařízením vlády vždy k 1.1. daného kalendářního roku </w:t>
            </w:r>
          </w:p>
          <w:p w14:paraId="5AB43160" w14:textId="77777777" w:rsidR="000B442F" w:rsidRDefault="000B442F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</w:p>
          <w:p w14:paraId="4DD710FB" w14:textId="77777777" w:rsidR="000B442F" w:rsidRPr="008952AA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i-1</w:t>
            </w:r>
            <w:r w:rsidRPr="008952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108" w:type="dxa"/>
          </w:tcPr>
          <w:p w14:paraId="4EB3569B" w14:textId="77777777" w:rsidR="000B442F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Minimální mzda</w:t>
            </w:r>
            <w:r w:rsidR="00A3517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určen</w:t>
            </w:r>
            <w:r w:rsidR="00A35174">
              <w:rPr>
                <w:rFonts w:ascii="Arial" w:hAnsi="Arial" w:cs="Arial"/>
                <w:b/>
              </w:rPr>
              <w:t>á</w:t>
            </w:r>
            <w:r>
              <w:rPr>
                <w:rFonts w:ascii="Arial" w:hAnsi="Arial" w:cs="Arial"/>
                <w:b/>
              </w:rPr>
              <w:t xml:space="preserve"> nařízením vlády </w:t>
            </w:r>
            <w:r w:rsidR="00A35174">
              <w:rPr>
                <w:rFonts w:ascii="Arial" w:hAnsi="Arial" w:cs="Arial"/>
                <w:b/>
              </w:rPr>
              <w:t>k 1.1.</w:t>
            </w:r>
            <w:r>
              <w:rPr>
                <w:rFonts w:ascii="Arial" w:hAnsi="Arial" w:cs="Arial"/>
                <w:b/>
              </w:rPr>
              <w:t>2015</w:t>
            </w:r>
          </w:p>
          <w:p w14:paraId="510E67F3" w14:textId="77777777" w:rsidR="000B442F" w:rsidRDefault="000B442F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</w:p>
          <w:p w14:paraId="702BE3DB" w14:textId="77777777" w:rsidR="003840A3" w:rsidRDefault="003840A3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</w:p>
          <w:p w14:paraId="30B6C7D8" w14:textId="669EABA6" w:rsidR="000B442F" w:rsidRPr="008952AA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2015</w:t>
            </w:r>
            <w:r w:rsidRPr="008952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12" w:type="dxa"/>
          </w:tcPr>
          <w:p w14:paraId="6F1D78E4" w14:textId="77777777" w:rsidR="000B442F" w:rsidRPr="008952AA" w:rsidRDefault="00A95870" w:rsidP="000B442F">
            <w:pPr>
              <w:spacing w:after="120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</w:rPr>
              <w:t>(I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iM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) = </w:t>
            </w:r>
          </w:p>
          <w:p w14:paraId="58B3B159" w14:textId="77777777" w:rsidR="000B442F" w:rsidRPr="008952AA" w:rsidRDefault="00A95870" w:rsidP="000B442F">
            <w:pPr>
              <w:spacing w:after="120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position w:val="-30"/>
              </w:rPr>
              <w:object w:dxaOrig="1605" w:dyaOrig="705" w14:anchorId="61F4C8B0">
                <v:shape id="_x0000_i1026" type="#_x0000_t75" style="width:80.25pt;height:35.25pt" o:ole="">
                  <v:imagedata r:id="rId11" o:title=""/>
                </v:shape>
                <o:OLEObject Type="Embed" ProgID="Equation.3" ShapeID="_x0000_i1026" DrawAspect="Content" ObjectID="_1819521889" r:id="rId13"/>
              </w:object>
            </w:r>
          </w:p>
        </w:tc>
      </w:tr>
      <w:tr w:rsidR="00AC2B1B" w14:paraId="6085C902" w14:textId="77777777" w:rsidTr="003840A3">
        <w:trPr>
          <w:trHeight w:val="291"/>
        </w:trPr>
        <w:tc>
          <w:tcPr>
            <w:tcW w:w="2482" w:type="dxa"/>
          </w:tcPr>
          <w:p w14:paraId="3406D7D5" w14:textId="77777777" w:rsidR="000B442F" w:rsidRPr="0092183A" w:rsidRDefault="00A95870" w:rsidP="000B442F">
            <w:pPr>
              <w:spacing w:after="12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842618" w:rsidRPr="0092183A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</w:t>
            </w:r>
            <w:r w:rsidR="00DC5887" w:rsidRPr="0092183A">
              <w:rPr>
                <w:rFonts w:ascii="Arial" w:hAnsi="Arial" w:cs="Arial"/>
              </w:rPr>
              <w:t>00</w:t>
            </w:r>
            <w:r w:rsidR="00842618" w:rsidRPr="0092183A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2108" w:type="dxa"/>
          </w:tcPr>
          <w:p w14:paraId="0592C4CD" w14:textId="77777777" w:rsidR="000B442F" w:rsidRPr="0092183A" w:rsidRDefault="00A95870" w:rsidP="000B442F">
            <w:pPr>
              <w:spacing w:after="12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92183A">
              <w:rPr>
                <w:rFonts w:ascii="Arial" w:hAnsi="Arial" w:cs="Arial"/>
              </w:rPr>
              <w:t> 200 Kč</w:t>
            </w:r>
          </w:p>
        </w:tc>
        <w:tc>
          <w:tcPr>
            <w:tcW w:w="2212" w:type="dxa"/>
          </w:tcPr>
          <w:p w14:paraId="6A9490D9" w14:textId="77777777" w:rsidR="000B442F" w:rsidRPr="0092183A" w:rsidRDefault="00A95870" w:rsidP="000B442F">
            <w:pPr>
              <w:spacing w:after="120"/>
              <w:ind w:right="-1"/>
              <w:jc w:val="center"/>
              <w:rPr>
                <w:rFonts w:ascii="Arial" w:hAnsi="Arial" w:cs="Arial"/>
              </w:rPr>
            </w:pPr>
            <w:r w:rsidRPr="0092183A">
              <w:rPr>
                <w:rFonts w:ascii="Arial" w:hAnsi="Arial" w:cs="Arial"/>
              </w:rPr>
              <w:t>1</w:t>
            </w:r>
            <w:r w:rsidR="00A35174">
              <w:rPr>
                <w:rFonts w:ascii="Arial" w:hAnsi="Arial" w:cs="Arial"/>
              </w:rPr>
              <w:t>2</w:t>
            </w:r>
            <w:r w:rsidRPr="0092183A">
              <w:rPr>
                <w:rFonts w:ascii="Arial" w:hAnsi="Arial" w:cs="Arial"/>
              </w:rPr>
              <w:t>,</w:t>
            </w:r>
            <w:r w:rsidR="00A35174">
              <w:rPr>
                <w:rFonts w:ascii="Arial" w:hAnsi="Arial" w:cs="Arial"/>
              </w:rPr>
              <w:t>2</w:t>
            </w:r>
            <w:r w:rsidR="00043774">
              <w:rPr>
                <w:rFonts w:ascii="Arial" w:hAnsi="Arial" w:cs="Arial"/>
              </w:rPr>
              <w:t>05</w:t>
            </w:r>
            <w:r w:rsidR="00842618" w:rsidRPr="0092183A">
              <w:rPr>
                <w:rFonts w:ascii="Arial" w:hAnsi="Arial" w:cs="Arial"/>
              </w:rPr>
              <w:t xml:space="preserve"> Kč</w:t>
            </w:r>
          </w:p>
        </w:tc>
      </w:tr>
    </w:tbl>
    <w:p w14:paraId="23869F2A" w14:textId="77777777" w:rsidR="003840A3" w:rsidRDefault="003840A3" w:rsidP="003840A3">
      <w:pPr>
        <w:ind w:left="2520"/>
        <w:rPr>
          <w:rFonts w:ascii="Arial" w:hAnsi="Arial" w:cs="Arial"/>
          <w:sz w:val="24"/>
          <w:szCs w:val="24"/>
          <w:u w:val="single"/>
        </w:rPr>
      </w:pPr>
    </w:p>
    <w:p w14:paraId="2D1DEC5B" w14:textId="77777777" w:rsidR="003840A3" w:rsidRDefault="003840A3" w:rsidP="003840A3">
      <w:pPr>
        <w:ind w:left="2520"/>
        <w:rPr>
          <w:rFonts w:ascii="Arial" w:hAnsi="Arial" w:cs="Arial"/>
          <w:sz w:val="24"/>
          <w:szCs w:val="24"/>
          <w:u w:val="single"/>
        </w:rPr>
      </w:pPr>
    </w:p>
    <w:p w14:paraId="20ADAD68" w14:textId="7E94CA32" w:rsidR="003840A3" w:rsidRPr="003840A3" w:rsidRDefault="00A95870" w:rsidP="003840A3">
      <w:pPr>
        <w:numPr>
          <w:ilvl w:val="0"/>
          <w:numId w:val="16"/>
        </w:numPr>
        <w:tabs>
          <w:tab w:val="clear" w:pos="2880"/>
        </w:tabs>
        <w:ind w:left="360"/>
        <w:rPr>
          <w:rFonts w:ascii="Arial" w:hAnsi="Arial" w:cs="Arial"/>
          <w:sz w:val="24"/>
          <w:szCs w:val="24"/>
          <w:u w:val="single"/>
        </w:rPr>
      </w:pPr>
      <w:r w:rsidRPr="003840A3">
        <w:rPr>
          <w:rFonts w:ascii="Arial" w:hAnsi="Arial" w:cs="Arial"/>
          <w:sz w:val="24"/>
          <w:szCs w:val="24"/>
          <w:u w:val="single"/>
        </w:rPr>
        <w:lastRenderedPageBreak/>
        <w:t xml:space="preserve">Úprava cen dle čl. 4 odst. 5 písm. b) smlouvy - </w:t>
      </w:r>
      <w:r w:rsidRPr="003840A3">
        <w:rPr>
          <w:rFonts w:ascii="Arial" w:hAnsi="Arial" w:cs="Arial"/>
          <w:b/>
          <w:sz w:val="24"/>
          <w:szCs w:val="24"/>
          <w:u w:val="single"/>
        </w:rPr>
        <w:t>(I</w:t>
      </w:r>
      <w:r w:rsidR="000B442F" w:rsidRPr="003840A3">
        <w:rPr>
          <w:rFonts w:ascii="Arial" w:hAnsi="Arial" w:cs="Arial"/>
          <w:b/>
          <w:sz w:val="24"/>
          <w:szCs w:val="24"/>
          <w:u w:val="single"/>
          <w:vertAlign w:val="subscript"/>
        </w:rPr>
        <w:t>i</w:t>
      </w:r>
      <w:r w:rsidRPr="003840A3">
        <w:rPr>
          <w:rFonts w:ascii="Arial" w:hAnsi="Arial" w:cs="Arial"/>
          <w:b/>
          <w:sz w:val="24"/>
          <w:szCs w:val="24"/>
          <w:u w:val="single"/>
          <w:vertAlign w:val="subscript"/>
        </w:rPr>
        <w:t>N</w:t>
      </w:r>
      <w:r w:rsidRPr="003840A3">
        <w:rPr>
          <w:rFonts w:ascii="Arial" w:hAnsi="Arial" w:cs="Arial"/>
          <w:b/>
          <w:sz w:val="24"/>
          <w:szCs w:val="24"/>
          <w:u w:val="single"/>
        </w:rPr>
        <w:t>)</w:t>
      </w:r>
    </w:p>
    <w:p w14:paraId="755EE40F" w14:textId="77777777" w:rsidR="00042DDB" w:rsidRPr="008952AA" w:rsidRDefault="00042DDB" w:rsidP="00042DDB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5628" w:type="dxa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20"/>
        <w:gridCol w:w="2040"/>
      </w:tblGrid>
      <w:tr w:rsidR="00AC2B1B" w14:paraId="29477599" w14:textId="77777777" w:rsidTr="0008643D">
        <w:trPr>
          <w:trHeight w:val="501"/>
        </w:trPr>
        <w:tc>
          <w:tcPr>
            <w:tcW w:w="1668" w:type="dxa"/>
          </w:tcPr>
          <w:p w14:paraId="54601AFE" w14:textId="77777777" w:rsidR="00042DDB" w:rsidRPr="008952AA" w:rsidRDefault="00A95870" w:rsidP="00414137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>Průměrná spotřebitelská cena motorové nafty, bezprostředně předcházejícím kalendářním roce vyhlášená Českým statistickým úřadem (Kč)</w:t>
            </w:r>
          </w:p>
          <w:p w14:paraId="05F872BF" w14:textId="77777777" w:rsidR="00042DDB" w:rsidRPr="008952AA" w:rsidRDefault="00A95870" w:rsidP="00414137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i-1</w:t>
            </w:r>
            <w:r w:rsidRPr="008952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20" w:type="dxa"/>
          </w:tcPr>
          <w:p w14:paraId="2756AF27" w14:textId="77777777" w:rsidR="00042DDB" w:rsidRPr="008952AA" w:rsidRDefault="00A95870" w:rsidP="00414137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>Průměrná spotřebitelská cena motorové nafty, v roce 201</w:t>
            </w:r>
            <w:r w:rsidR="00DD3DFD" w:rsidRPr="008952AA">
              <w:rPr>
                <w:rFonts w:ascii="Arial" w:hAnsi="Arial" w:cs="Arial"/>
                <w:b/>
              </w:rPr>
              <w:t>5</w:t>
            </w:r>
            <w:r w:rsidRPr="008952AA">
              <w:rPr>
                <w:rFonts w:ascii="Arial" w:hAnsi="Arial" w:cs="Arial"/>
                <w:b/>
              </w:rPr>
              <w:t xml:space="preserve"> vyhlášená Českým statistickým úřadem (Kč)</w:t>
            </w:r>
          </w:p>
          <w:p w14:paraId="438A33A0" w14:textId="77777777" w:rsidR="00042DDB" w:rsidRPr="008952AA" w:rsidRDefault="00A95870" w:rsidP="00DD3DFD">
            <w:pPr>
              <w:spacing w:after="120"/>
              <w:ind w:right="-1"/>
              <w:rPr>
                <w:rFonts w:ascii="Arial" w:hAnsi="Arial" w:cs="Arial"/>
                <w:b/>
              </w:rPr>
            </w:pPr>
            <w:r w:rsidRPr="008952AA">
              <w:rPr>
                <w:rFonts w:ascii="Arial" w:hAnsi="Arial" w:cs="Arial"/>
                <w:b/>
              </w:rPr>
              <w:t>(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201</w:t>
            </w:r>
            <w:r w:rsidR="00DD3DFD"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5</w:t>
            </w:r>
            <w:r w:rsidRPr="008952A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040" w:type="dxa"/>
          </w:tcPr>
          <w:p w14:paraId="27EB4D67" w14:textId="77777777" w:rsidR="00042DDB" w:rsidRPr="008952AA" w:rsidRDefault="00A95870" w:rsidP="00414137">
            <w:pPr>
              <w:spacing w:after="120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</w:rPr>
              <w:t>(I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iN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) = </w:t>
            </w:r>
          </w:p>
          <w:p w14:paraId="09053ED0" w14:textId="77777777" w:rsidR="00042DDB" w:rsidRPr="008952AA" w:rsidRDefault="00A95870" w:rsidP="00414137">
            <w:pPr>
              <w:spacing w:after="120"/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position w:val="-30"/>
              </w:rPr>
              <w:object w:dxaOrig="1545" w:dyaOrig="705" w14:anchorId="06C3F676">
                <v:shape id="_x0000_i1027" type="#_x0000_t75" style="width:77.25pt;height:35.25pt" o:ole="">
                  <v:imagedata r:id="rId14" o:title=""/>
                </v:shape>
                <o:OLEObject Type="Embed" ProgID="Equation.3" ShapeID="_x0000_i1027" DrawAspect="Content" ObjectID="_1819521890" r:id="rId15"/>
              </w:object>
            </w:r>
          </w:p>
        </w:tc>
      </w:tr>
      <w:tr w:rsidR="00AC2B1B" w14:paraId="5C5EBE69" w14:textId="77777777" w:rsidTr="00414137">
        <w:trPr>
          <w:trHeight w:val="281"/>
        </w:trPr>
        <w:tc>
          <w:tcPr>
            <w:tcW w:w="1668" w:type="dxa"/>
          </w:tcPr>
          <w:p w14:paraId="357745B9" w14:textId="77777777" w:rsidR="00042DDB" w:rsidRPr="008952AA" w:rsidRDefault="00A95870" w:rsidP="00756803">
            <w:pPr>
              <w:spacing w:after="12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36,</w:t>
            </w:r>
            <w:r w:rsidR="0092183A">
              <w:rPr>
                <w:rFonts w:ascii="Arial" w:hAnsi="Arial" w:cs="Arial"/>
                <w:sz w:val="24"/>
                <w:szCs w:val="24"/>
              </w:rPr>
              <w:t>48</w:t>
            </w:r>
            <w:r w:rsidR="00417D74" w:rsidRPr="00417D74">
              <w:rPr>
                <w:rFonts w:ascii="Arial" w:hAnsi="Arial" w:cs="Arial"/>
                <w:sz w:val="24"/>
                <w:szCs w:val="24"/>
              </w:rPr>
              <w:t xml:space="preserve"> Kč</w:t>
            </w:r>
            <w:r w:rsidR="000B442F" w:rsidRPr="00417D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</w:tcPr>
          <w:p w14:paraId="3BBAAD90" w14:textId="77777777" w:rsidR="00042DDB" w:rsidRPr="008952AA" w:rsidRDefault="00A95870" w:rsidP="00756803">
            <w:pPr>
              <w:spacing w:after="120"/>
              <w:ind w:right="-1"/>
              <w:jc w:val="center"/>
              <w:rPr>
                <w:rFonts w:ascii="Arial" w:hAnsi="Arial" w:cs="Arial"/>
              </w:rPr>
            </w:pPr>
            <w:r w:rsidRPr="008952AA">
              <w:rPr>
                <w:rFonts w:ascii="Arial" w:hAnsi="Arial" w:cs="Arial"/>
                <w:sz w:val="24"/>
                <w:szCs w:val="24"/>
              </w:rPr>
              <w:t>31,21 Kč</w:t>
            </w:r>
          </w:p>
        </w:tc>
        <w:tc>
          <w:tcPr>
            <w:tcW w:w="2040" w:type="dxa"/>
          </w:tcPr>
          <w:p w14:paraId="03A1419C" w14:textId="77777777" w:rsidR="00042DDB" w:rsidRPr="008952AA" w:rsidRDefault="00A95870" w:rsidP="00756803">
            <w:pPr>
              <w:spacing w:after="120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92183A">
              <w:rPr>
                <w:rFonts w:ascii="Arial" w:hAnsi="Arial" w:cs="Arial"/>
                <w:sz w:val="24"/>
                <w:szCs w:val="24"/>
              </w:rPr>
              <w:t>494</w:t>
            </w:r>
            <w:r w:rsidR="00417D74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39BB9996" w14:textId="77777777" w:rsidR="00042DDB" w:rsidRPr="004E21E5" w:rsidRDefault="00042DDB" w:rsidP="00042DDB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14:paraId="6CFFE85B" w14:textId="77777777" w:rsidR="00042DDB" w:rsidRPr="004E21E5" w:rsidRDefault="00042DDB" w:rsidP="00042DDB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14:paraId="3081D53C" w14:textId="77777777" w:rsidR="00042DDB" w:rsidRPr="008952AA" w:rsidRDefault="00A95870" w:rsidP="00042DDB">
      <w:pPr>
        <w:numPr>
          <w:ilvl w:val="0"/>
          <w:numId w:val="16"/>
        </w:numPr>
        <w:tabs>
          <w:tab w:val="clear" w:pos="2880"/>
        </w:tabs>
        <w:ind w:left="360"/>
        <w:rPr>
          <w:rFonts w:ascii="Arial" w:hAnsi="Arial" w:cs="Arial"/>
          <w:sz w:val="24"/>
          <w:szCs w:val="24"/>
          <w:u w:val="single"/>
        </w:rPr>
      </w:pPr>
      <w:r w:rsidRPr="008952AA">
        <w:rPr>
          <w:rFonts w:ascii="Arial" w:hAnsi="Arial" w:cs="Arial"/>
          <w:sz w:val="24"/>
          <w:szCs w:val="24"/>
          <w:u w:val="single"/>
        </w:rPr>
        <w:t xml:space="preserve">Celková úprava cen v roce </w:t>
      </w:r>
      <w:r w:rsidR="00EA03B5">
        <w:rPr>
          <w:rFonts w:ascii="Arial" w:hAnsi="Arial" w:cs="Arial"/>
          <w:sz w:val="24"/>
          <w:szCs w:val="24"/>
          <w:u w:val="single"/>
        </w:rPr>
        <w:t>i</w:t>
      </w:r>
      <w:r w:rsidRPr="008952AA">
        <w:rPr>
          <w:rFonts w:ascii="Arial" w:hAnsi="Arial" w:cs="Arial"/>
          <w:sz w:val="24"/>
          <w:szCs w:val="24"/>
          <w:u w:val="single"/>
        </w:rPr>
        <w:t xml:space="preserve"> (C</w:t>
      </w:r>
      <w:r w:rsidR="00EA03B5">
        <w:rPr>
          <w:rFonts w:ascii="Arial" w:hAnsi="Arial" w:cs="Arial"/>
          <w:sz w:val="24"/>
          <w:szCs w:val="24"/>
          <w:u w:val="single"/>
          <w:vertAlign w:val="subscript"/>
        </w:rPr>
        <w:t>i</w:t>
      </w:r>
      <w:r w:rsidRPr="008952AA">
        <w:rPr>
          <w:rFonts w:ascii="Arial" w:hAnsi="Arial" w:cs="Arial"/>
          <w:sz w:val="24"/>
          <w:szCs w:val="24"/>
          <w:u w:val="single"/>
        </w:rPr>
        <w:t>)</w:t>
      </w:r>
    </w:p>
    <w:p w14:paraId="7FDE211B" w14:textId="77777777" w:rsidR="00042DDB" w:rsidRPr="008952AA" w:rsidRDefault="00042DDB" w:rsidP="00042DDB">
      <w:pPr>
        <w:rPr>
          <w:rFonts w:ascii="Arial" w:hAnsi="Arial" w:cs="Arial"/>
          <w:szCs w:val="24"/>
        </w:rPr>
      </w:pPr>
    </w:p>
    <w:p w14:paraId="07A8FF80" w14:textId="77777777" w:rsidR="00042DDB" w:rsidRPr="008952AA" w:rsidRDefault="00042DDB" w:rsidP="00042DDB">
      <w:pPr>
        <w:rPr>
          <w:rFonts w:ascii="Arial" w:hAnsi="Arial" w:cs="Arial"/>
          <w:szCs w:val="24"/>
        </w:rPr>
      </w:pPr>
    </w:p>
    <w:tbl>
      <w:tblPr>
        <w:tblW w:w="580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2635"/>
      </w:tblGrid>
      <w:tr w:rsidR="00AC2B1B" w14:paraId="2F501598" w14:textId="77777777" w:rsidTr="003840A3">
        <w:trPr>
          <w:trHeight w:val="2284"/>
        </w:trPr>
        <w:tc>
          <w:tcPr>
            <w:tcW w:w="5807" w:type="dxa"/>
            <w:gridSpan w:val="2"/>
          </w:tcPr>
          <w:p w14:paraId="38824F1E" w14:textId="77777777" w:rsidR="00042DDB" w:rsidRPr="008952AA" w:rsidRDefault="00A95870" w:rsidP="004141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Upravené ceny platné v příslušném kalendářním roce: </w:t>
            </w:r>
          </w:p>
          <w:p w14:paraId="7A21F70E" w14:textId="77777777" w:rsidR="00042DDB" w:rsidRPr="008952AA" w:rsidRDefault="00042DDB" w:rsidP="004141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FC708" w14:textId="77777777" w:rsidR="00042DDB" w:rsidRPr="008952AA" w:rsidRDefault="00A95870" w:rsidP="004141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8952AA">
              <w:rPr>
                <w:rFonts w:ascii="Arial" w:hAnsi="Arial" w:cs="Arial"/>
                <w:b/>
                <w:sz w:val="24"/>
                <w:szCs w:val="24"/>
                <w:u w:val="single"/>
                <w:vertAlign w:val="subscript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 = (C</w:t>
            </w:r>
            <w:r w:rsidR="0023566B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202</w:t>
            </w:r>
            <w:r w:rsidR="00043774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0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8952AA">
              <w:rPr>
                <w:rFonts w:ascii="Arial" w:hAnsi="Arial" w:cs="Arial"/>
                <w:b/>
                <w:sz w:val="24"/>
                <w:szCs w:val="24"/>
              </w:rPr>
              <w:t>+  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iM</w:t>
            </w:r>
            <w:proofErr w:type="gramEnd"/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 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+ </w:t>
            </w:r>
            <w:proofErr w:type="gramStart"/>
            <w:r w:rsidRPr="008952A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iN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</w:p>
          <w:p w14:paraId="6C532398" w14:textId="77777777" w:rsidR="00042DDB" w:rsidRPr="008952AA" w:rsidRDefault="00A95870" w:rsidP="004141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</w:rPr>
              <w:t>CD</w:t>
            </w:r>
            <w:r w:rsidRPr="008952AA">
              <w:rPr>
                <w:rFonts w:ascii="Arial" w:hAnsi="Arial" w:cs="Arial"/>
                <w:b/>
                <w:sz w:val="24"/>
                <w:szCs w:val="24"/>
                <w:u w:val="single"/>
                <w:vertAlign w:val="subscript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 = (CD</w:t>
            </w:r>
            <w:r w:rsidR="0023566B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202</w:t>
            </w:r>
            <w:r w:rsidR="00043774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0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8952AA">
              <w:rPr>
                <w:rFonts w:ascii="Arial" w:hAnsi="Arial" w:cs="Arial"/>
                <w:b/>
                <w:sz w:val="24"/>
                <w:szCs w:val="24"/>
              </w:rPr>
              <w:t>+  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iM</w:t>
            </w:r>
            <w:proofErr w:type="gramEnd"/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 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+ </w:t>
            </w:r>
            <w:proofErr w:type="gramStart"/>
            <w:r w:rsidRPr="008952A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iN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</w:p>
          <w:p w14:paraId="4C896612" w14:textId="77777777" w:rsidR="00042DDB" w:rsidRPr="008952AA" w:rsidRDefault="00A95870" w:rsidP="004141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52AA">
              <w:rPr>
                <w:rFonts w:ascii="Arial" w:hAnsi="Arial" w:cs="Arial"/>
                <w:b/>
                <w:sz w:val="24"/>
                <w:szCs w:val="24"/>
              </w:rPr>
              <w:t>CÚ</w:t>
            </w:r>
            <w:r w:rsidRPr="008952AA">
              <w:rPr>
                <w:rFonts w:ascii="Arial" w:hAnsi="Arial" w:cs="Arial"/>
                <w:b/>
                <w:sz w:val="24"/>
                <w:szCs w:val="24"/>
                <w:u w:val="single"/>
                <w:vertAlign w:val="subscript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 = (CÚ</w:t>
            </w:r>
            <w:r w:rsidR="0023566B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202</w:t>
            </w:r>
            <w:r w:rsidR="00043774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0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8952AA">
              <w:rPr>
                <w:rFonts w:ascii="Arial" w:hAnsi="Arial" w:cs="Arial"/>
                <w:b/>
                <w:sz w:val="24"/>
                <w:szCs w:val="24"/>
              </w:rPr>
              <w:t>+  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iM</w:t>
            </w:r>
            <w:proofErr w:type="gramEnd"/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 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+ </w:t>
            </w:r>
            <w:proofErr w:type="gramStart"/>
            <w:r w:rsidRPr="008952AA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>iN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  <w:vertAlign w:val="subscript"/>
              </w:rPr>
              <w:t xml:space="preserve"> </w:t>
            </w:r>
            <w:r w:rsidRPr="008952AA">
              <w:rPr>
                <w:rFonts w:ascii="Arial" w:hAnsi="Arial" w:cs="Arial"/>
                <w:b/>
                <w:sz w:val="24"/>
                <w:szCs w:val="24"/>
              </w:rPr>
              <w:t>)</w:t>
            </w:r>
            <w:proofErr w:type="gramEnd"/>
          </w:p>
          <w:p w14:paraId="5F53DCF2" w14:textId="77777777" w:rsidR="00042DDB" w:rsidRPr="008952AA" w:rsidRDefault="00042DDB" w:rsidP="004141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C2B1B" w14:paraId="6988B468" w14:textId="77777777" w:rsidTr="003840A3">
        <w:trPr>
          <w:trHeight w:val="464"/>
        </w:trPr>
        <w:tc>
          <w:tcPr>
            <w:tcW w:w="3172" w:type="dxa"/>
          </w:tcPr>
          <w:p w14:paraId="2E592E5A" w14:textId="77777777" w:rsidR="00042DDB" w:rsidRPr="009A5A0A" w:rsidRDefault="00A95870" w:rsidP="00414137">
            <w:pPr>
              <w:rPr>
                <w:rFonts w:ascii="Arial" w:hAnsi="Arial" w:cs="Arial"/>
                <w:sz w:val="24"/>
                <w:szCs w:val="24"/>
              </w:rPr>
            </w:pPr>
            <w:r w:rsidRPr="009A5A0A">
              <w:rPr>
                <w:rFonts w:ascii="Arial" w:hAnsi="Arial" w:cs="Arial"/>
                <w:sz w:val="24"/>
                <w:szCs w:val="24"/>
              </w:rPr>
              <w:t xml:space="preserve">Základní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9A5A0A">
                <w:rPr>
                  <w:rFonts w:ascii="Arial" w:hAnsi="Arial" w:cs="Arial"/>
                  <w:sz w:val="24"/>
                  <w:szCs w:val="24"/>
                </w:rPr>
                <w:t>1 km</w:t>
              </w:r>
            </w:smartTag>
            <w:r w:rsidRPr="009A5A0A">
              <w:rPr>
                <w:rFonts w:ascii="Arial" w:hAnsi="Arial" w:cs="Arial"/>
                <w:sz w:val="24"/>
                <w:szCs w:val="24"/>
              </w:rPr>
              <w:t xml:space="preserve"> v roce </w:t>
            </w:r>
            <w:r w:rsidR="00BC1C54">
              <w:rPr>
                <w:rFonts w:ascii="Arial" w:hAnsi="Arial" w:cs="Arial"/>
                <w:sz w:val="24"/>
                <w:szCs w:val="24"/>
                <w:lang w:val="pl-PL"/>
              </w:rPr>
              <w:t>202</w:t>
            </w:r>
            <w:r w:rsidR="00A35174">
              <w:rPr>
                <w:rFonts w:ascii="Arial" w:hAnsi="Arial" w:cs="Arial"/>
                <w:sz w:val="24"/>
                <w:szCs w:val="24"/>
                <w:lang w:val="pl-PL"/>
              </w:rPr>
              <w:t>5</w:t>
            </w:r>
          </w:p>
        </w:tc>
        <w:tc>
          <w:tcPr>
            <w:tcW w:w="2635" w:type="dxa"/>
          </w:tcPr>
          <w:p w14:paraId="2E540D23" w14:textId="77777777" w:rsidR="00042DDB" w:rsidRPr="009C51B7" w:rsidRDefault="00A95870" w:rsidP="00256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35174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35174">
              <w:rPr>
                <w:rFonts w:ascii="Arial" w:hAnsi="Arial" w:cs="Arial"/>
                <w:sz w:val="24"/>
                <w:szCs w:val="24"/>
              </w:rPr>
              <w:t>31</w:t>
            </w:r>
            <w:r w:rsidR="00756803" w:rsidRPr="009C51B7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AC2B1B" w14:paraId="26A46480" w14:textId="77777777" w:rsidTr="003840A3">
        <w:trPr>
          <w:trHeight w:val="464"/>
        </w:trPr>
        <w:tc>
          <w:tcPr>
            <w:tcW w:w="3172" w:type="dxa"/>
          </w:tcPr>
          <w:p w14:paraId="3C7DD891" w14:textId="77777777" w:rsidR="00042DDB" w:rsidRPr="009A5A0A" w:rsidRDefault="00A95870" w:rsidP="00414137">
            <w:pPr>
              <w:rPr>
                <w:rFonts w:ascii="Arial" w:hAnsi="Arial" w:cs="Arial"/>
                <w:sz w:val="24"/>
                <w:szCs w:val="24"/>
              </w:rPr>
            </w:pPr>
            <w:r w:rsidRPr="009A5A0A">
              <w:rPr>
                <w:rFonts w:ascii="Arial" w:hAnsi="Arial" w:cs="Arial"/>
                <w:sz w:val="24"/>
                <w:szCs w:val="24"/>
              </w:rPr>
              <w:t xml:space="preserve">Doplňková cena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9A5A0A">
                <w:rPr>
                  <w:rFonts w:ascii="Arial" w:hAnsi="Arial" w:cs="Arial"/>
                  <w:sz w:val="24"/>
                  <w:szCs w:val="24"/>
                </w:rPr>
                <w:t>1 km</w:t>
              </w:r>
            </w:smartTag>
            <w:r w:rsidRPr="009A5A0A">
              <w:rPr>
                <w:rFonts w:ascii="Arial" w:hAnsi="Arial" w:cs="Arial"/>
                <w:sz w:val="24"/>
                <w:szCs w:val="24"/>
              </w:rPr>
              <w:t xml:space="preserve"> v roce </w:t>
            </w:r>
            <w:r w:rsidR="00BC1C54">
              <w:rPr>
                <w:rFonts w:ascii="Arial" w:hAnsi="Arial" w:cs="Arial"/>
                <w:sz w:val="24"/>
                <w:szCs w:val="24"/>
              </w:rPr>
              <w:t>202</w:t>
            </w:r>
            <w:r w:rsidR="00A351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35" w:type="dxa"/>
          </w:tcPr>
          <w:p w14:paraId="42EA03E6" w14:textId="77777777" w:rsidR="00042DDB" w:rsidRPr="009C51B7" w:rsidRDefault="00A95870" w:rsidP="00256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5174">
              <w:rPr>
                <w:rFonts w:ascii="Arial" w:hAnsi="Arial" w:cs="Arial"/>
                <w:sz w:val="24"/>
                <w:szCs w:val="24"/>
              </w:rPr>
              <w:t>7</w:t>
            </w:r>
            <w:r w:rsidR="0052333A">
              <w:rPr>
                <w:rFonts w:ascii="Arial" w:hAnsi="Arial" w:cs="Arial"/>
                <w:sz w:val="24"/>
                <w:szCs w:val="24"/>
              </w:rPr>
              <w:t>,</w:t>
            </w:r>
            <w:r w:rsidR="00A35174">
              <w:rPr>
                <w:rFonts w:ascii="Arial" w:hAnsi="Arial" w:cs="Arial"/>
                <w:sz w:val="24"/>
                <w:szCs w:val="24"/>
              </w:rPr>
              <w:t>64</w:t>
            </w:r>
            <w:r w:rsidR="00756803" w:rsidRPr="009C51B7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AC2B1B" w14:paraId="24B0E308" w14:textId="77777777" w:rsidTr="003840A3">
        <w:trPr>
          <w:trHeight w:val="464"/>
        </w:trPr>
        <w:tc>
          <w:tcPr>
            <w:tcW w:w="3172" w:type="dxa"/>
          </w:tcPr>
          <w:p w14:paraId="0BB04317" w14:textId="77777777" w:rsidR="00042DDB" w:rsidRPr="009A5A0A" w:rsidRDefault="00A95870" w:rsidP="00414137">
            <w:pPr>
              <w:rPr>
                <w:rFonts w:ascii="Arial" w:hAnsi="Arial" w:cs="Arial"/>
                <w:sz w:val="24"/>
                <w:szCs w:val="24"/>
              </w:rPr>
            </w:pPr>
            <w:r w:rsidRPr="009A5A0A">
              <w:rPr>
                <w:rFonts w:ascii="Arial" w:hAnsi="Arial" w:cs="Arial"/>
                <w:sz w:val="24"/>
                <w:szCs w:val="24"/>
              </w:rPr>
              <w:t xml:space="preserve">Úspora na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9A5A0A">
                <w:rPr>
                  <w:rFonts w:ascii="Arial" w:hAnsi="Arial" w:cs="Arial"/>
                  <w:sz w:val="24"/>
                  <w:szCs w:val="24"/>
                </w:rPr>
                <w:t>1 km</w:t>
              </w:r>
            </w:smartTag>
            <w:r w:rsidRPr="009A5A0A">
              <w:rPr>
                <w:rFonts w:ascii="Arial" w:hAnsi="Arial" w:cs="Arial"/>
                <w:sz w:val="24"/>
                <w:szCs w:val="24"/>
              </w:rPr>
              <w:t xml:space="preserve"> v roce </w:t>
            </w:r>
            <w:r w:rsidR="00BC1C54">
              <w:rPr>
                <w:rFonts w:ascii="Arial" w:hAnsi="Arial" w:cs="Arial"/>
                <w:sz w:val="24"/>
                <w:szCs w:val="24"/>
              </w:rPr>
              <w:t>202</w:t>
            </w:r>
            <w:r w:rsidR="00A351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35" w:type="dxa"/>
          </w:tcPr>
          <w:p w14:paraId="040A92DD" w14:textId="77777777" w:rsidR="00042DDB" w:rsidRPr="009C51B7" w:rsidRDefault="00A95870" w:rsidP="002565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="00D2135A">
              <w:rPr>
                <w:rFonts w:ascii="Arial" w:hAnsi="Arial" w:cs="Arial"/>
                <w:sz w:val="24"/>
                <w:szCs w:val="24"/>
              </w:rPr>
              <w:t>,</w:t>
            </w:r>
            <w:r w:rsidR="0092183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56803" w:rsidRPr="009C51B7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</w:tbl>
    <w:p w14:paraId="31026CF8" w14:textId="77777777" w:rsidR="00FB5B62" w:rsidRPr="004E21E5" w:rsidRDefault="00FB5B62" w:rsidP="00042DDB">
      <w:pPr>
        <w:rPr>
          <w:color w:val="FF0000"/>
        </w:rPr>
      </w:pPr>
    </w:p>
    <w:p w14:paraId="451B2F60" w14:textId="77777777" w:rsidR="00D21C26" w:rsidRPr="004E21E5" w:rsidRDefault="00D21C26" w:rsidP="00042DDB">
      <w:pPr>
        <w:rPr>
          <w:color w:val="FF0000"/>
        </w:rPr>
      </w:pPr>
    </w:p>
    <w:sectPr w:rsidR="00D21C26" w:rsidRPr="004E21E5" w:rsidSect="005737CA">
      <w:headerReference w:type="default" r:id="rId16"/>
      <w:footerReference w:type="default" r:id="rId1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780D" w14:textId="77777777" w:rsidR="003C40C6" w:rsidRDefault="003C40C6">
      <w:pPr>
        <w:spacing w:before="0"/>
      </w:pPr>
      <w:r>
        <w:separator/>
      </w:r>
    </w:p>
  </w:endnote>
  <w:endnote w:type="continuationSeparator" w:id="0">
    <w:p w14:paraId="3924B0AC" w14:textId="77777777" w:rsidR="003C40C6" w:rsidRDefault="003C40C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16"/>
      <w:gridCol w:w="1188"/>
      <w:gridCol w:w="4616"/>
    </w:tblGrid>
    <w:tr w:rsidR="00AC2B1B" w14:paraId="4C3D17B3" w14:textId="77777777" w:rsidTr="00C572BF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80A95F1" w14:textId="77777777"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92712B3" w14:textId="77777777" w:rsidR="00C572BF" w:rsidRPr="00C572BF" w:rsidRDefault="00A95870">
          <w:pPr>
            <w:pStyle w:val="Bezmezer"/>
            <w:rPr>
              <w:rFonts w:ascii="Cambria" w:hAnsi="Cambria"/>
            </w:rPr>
          </w:pPr>
          <w:r w:rsidRPr="00C572BF">
            <w:rPr>
              <w:rFonts w:ascii="Cambria" w:hAnsi="Cambria"/>
              <w:b/>
              <w:bCs/>
            </w:rPr>
            <w:t xml:space="preserve">Stránka </w:t>
          </w:r>
          <w:r w:rsidRPr="00C572BF">
            <w:fldChar w:fldCharType="begin"/>
          </w:r>
          <w:r>
            <w:instrText>PAGE  \* MERGEFORMAT</w:instrText>
          </w:r>
          <w:r w:rsidRPr="00C572BF">
            <w:fldChar w:fldCharType="separate"/>
          </w:r>
          <w:r w:rsidR="003016DB" w:rsidRPr="003016DB">
            <w:rPr>
              <w:rFonts w:ascii="Cambria" w:hAnsi="Cambria"/>
              <w:b/>
              <w:bCs/>
              <w:noProof/>
            </w:rPr>
            <w:t>2</w:t>
          </w:r>
          <w:r w:rsidRPr="00C572BF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3B050FD4" w14:textId="77777777"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</w:tr>
    <w:tr w:rsidR="00AC2B1B" w14:paraId="26409E6D" w14:textId="77777777" w:rsidTr="00C572BF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5EC30624" w14:textId="77777777"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7ACF844B" w14:textId="77777777" w:rsidR="00C572BF" w:rsidRPr="00C572BF" w:rsidRDefault="00C572BF">
          <w:pPr>
            <w:pStyle w:val="Zhlav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06131CB2" w14:textId="77777777" w:rsidR="00C572BF" w:rsidRPr="00C572BF" w:rsidRDefault="00C572BF">
          <w:pPr>
            <w:pStyle w:val="Zhlav"/>
            <w:rPr>
              <w:rFonts w:ascii="Cambria" w:hAnsi="Cambria"/>
              <w:b/>
              <w:bCs/>
            </w:rPr>
          </w:pPr>
        </w:p>
      </w:tc>
    </w:tr>
  </w:tbl>
  <w:p w14:paraId="180A7332" w14:textId="77777777" w:rsidR="00172DC8" w:rsidRPr="00FB5B62" w:rsidRDefault="00172DC8" w:rsidP="00C87B32">
    <w:pPr>
      <w:pStyle w:val="Zpat"/>
      <w:jc w:val="right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8E7C" w14:textId="77777777" w:rsidR="003C40C6" w:rsidRDefault="003C40C6">
      <w:pPr>
        <w:spacing w:before="0"/>
      </w:pPr>
      <w:r>
        <w:separator/>
      </w:r>
    </w:p>
  </w:footnote>
  <w:footnote w:type="continuationSeparator" w:id="0">
    <w:p w14:paraId="4FED141C" w14:textId="77777777" w:rsidR="003C40C6" w:rsidRDefault="003C40C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030F" w14:textId="77777777" w:rsidR="00C572BF" w:rsidRPr="00C572BF" w:rsidRDefault="00A95870" w:rsidP="00C572BF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rFonts w:ascii="Calibri" w:hAnsi="Calibri"/>
        <w:b/>
        <w:bCs/>
        <w:color w:val="1F497D"/>
        <w:sz w:val="28"/>
        <w:szCs w:val="28"/>
      </w:rPr>
    </w:pPr>
    <w:r w:rsidRPr="00C572BF">
      <w:rPr>
        <w:rFonts w:ascii="Calibri" w:hAnsi="Calibri"/>
        <w:b/>
        <w:bCs/>
        <w:color w:val="1F497D"/>
        <w:sz w:val="28"/>
        <w:szCs w:val="28"/>
      </w:rPr>
      <w:t>Příloha č.</w:t>
    </w:r>
    <w:r w:rsidR="00E32223">
      <w:rPr>
        <w:rFonts w:ascii="Calibri" w:hAnsi="Calibri"/>
        <w:b/>
        <w:bCs/>
        <w:color w:val="1F497D"/>
        <w:sz w:val="28"/>
        <w:szCs w:val="28"/>
      </w:rPr>
      <w:t>7</w:t>
    </w:r>
  </w:p>
  <w:p w14:paraId="25C335D6" w14:textId="77777777" w:rsidR="00E32223" w:rsidRDefault="00A95870" w:rsidP="00E32223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color w:val="4F81BD"/>
      </w:rPr>
    </w:pPr>
    <w:r>
      <w:rPr>
        <w:rFonts w:cs="Arial"/>
        <w:b/>
        <w:sz w:val="16"/>
        <w:szCs w:val="16"/>
      </w:rPr>
      <w:t>k</w:t>
    </w:r>
    <w:r w:rsidRPr="005D16C0">
      <w:rPr>
        <w:rFonts w:cs="Arial"/>
        <w:b/>
        <w:sz w:val="16"/>
        <w:szCs w:val="16"/>
      </w:rPr>
      <w:t xml:space="preserve">e smlouvě o veřejných službách v přepravě cestujících městskou hromadnou dopravou k zajištění dopravní obslužnosti města Jindřichův Hradec </w:t>
    </w:r>
    <w:r>
      <w:rPr>
        <w:rFonts w:cs="Arial"/>
        <w:b/>
        <w:sz w:val="16"/>
        <w:szCs w:val="16"/>
      </w:rPr>
      <w:t>a jeho vybraných místních částí</w:t>
    </w:r>
    <w:r w:rsidR="00991D71">
      <w:rPr>
        <w:rFonts w:cs="Arial"/>
        <w:b/>
        <w:sz w:val="16"/>
        <w:szCs w:val="16"/>
      </w:rPr>
      <w:t xml:space="preserve"> - přechodné období</w:t>
    </w:r>
  </w:p>
  <w:p w14:paraId="4CF50F0F" w14:textId="77777777" w:rsidR="00C572BF" w:rsidRPr="00C572BF" w:rsidRDefault="00C572BF" w:rsidP="00C572BF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center"/>
      <w:rPr>
        <w:color w:val="7F7F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95C"/>
    <w:multiLevelType w:val="multilevel"/>
    <w:tmpl w:val="6D3A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bdr w:val="none" w:sz="0" w:space="0" w:color="auto"/>
      </w:rPr>
    </w:lvl>
  </w:abstractNum>
  <w:abstractNum w:abstractNumId="1" w15:restartNumberingAfterBreak="0">
    <w:nsid w:val="14535972"/>
    <w:multiLevelType w:val="hybridMultilevel"/>
    <w:tmpl w:val="DD721DFA"/>
    <w:lvl w:ilvl="0" w:tplc="09AEA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5A818A" w:tentative="1">
      <w:start w:val="1"/>
      <w:numFmt w:val="lowerLetter"/>
      <w:lvlText w:val="%2."/>
      <w:lvlJc w:val="left"/>
      <w:pPr>
        <w:ind w:left="1440" w:hanging="360"/>
      </w:pPr>
    </w:lvl>
    <w:lvl w:ilvl="2" w:tplc="250C8BA2" w:tentative="1">
      <w:start w:val="1"/>
      <w:numFmt w:val="lowerRoman"/>
      <w:lvlText w:val="%3."/>
      <w:lvlJc w:val="right"/>
      <w:pPr>
        <w:ind w:left="2160" w:hanging="180"/>
      </w:pPr>
    </w:lvl>
    <w:lvl w:ilvl="3" w:tplc="35B6F39A" w:tentative="1">
      <w:start w:val="1"/>
      <w:numFmt w:val="decimal"/>
      <w:lvlText w:val="%4."/>
      <w:lvlJc w:val="left"/>
      <w:pPr>
        <w:ind w:left="2880" w:hanging="360"/>
      </w:pPr>
    </w:lvl>
    <w:lvl w:ilvl="4" w:tplc="1F704BDC" w:tentative="1">
      <w:start w:val="1"/>
      <w:numFmt w:val="lowerLetter"/>
      <w:lvlText w:val="%5."/>
      <w:lvlJc w:val="left"/>
      <w:pPr>
        <w:ind w:left="3600" w:hanging="360"/>
      </w:pPr>
    </w:lvl>
    <w:lvl w:ilvl="5" w:tplc="B1C0A96A" w:tentative="1">
      <w:start w:val="1"/>
      <w:numFmt w:val="lowerRoman"/>
      <w:lvlText w:val="%6."/>
      <w:lvlJc w:val="right"/>
      <w:pPr>
        <w:ind w:left="4320" w:hanging="180"/>
      </w:pPr>
    </w:lvl>
    <w:lvl w:ilvl="6" w:tplc="EF82F748" w:tentative="1">
      <w:start w:val="1"/>
      <w:numFmt w:val="decimal"/>
      <w:lvlText w:val="%7."/>
      <w:lvlJc w:val="left"/>
      <w:pPr>
        <w:ind w:left="5040" w:hanging="360"/>
      </w:pPr>
    </w:lvl>
    <w:lvl w:ilvl="7" w:tplc="10E228A0" w:tentative="1">
      <w:start w:val="1"/>
      <w:numFmt w:val="lowerLetter"/>
      <w:lvlText w:val="%8."/>
      <w:lvlJc w:val="left"/>
      <w:pPr>
        <w:ind w:left="5760" w:hanging="360"/>
      </w:pPr>
    </w:lvl>
    <w:lvl w:ilvl="8" w:tplc="C4E65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B1F"/>
    <w:multiLevelType w:val="hybridMultilevel"/>
    <w:tmpl w:val="FF448BCC"/>
    <w:lvl w:ilvl="0" w:tplc="6D6EB3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2E3A6C" w:tentative="1">
      <w:start w:val="1"/>
      <w:numFmt w:val="lowerLetter"/>
      <w:lvlText w:val="%2."/>
      <w:lvlJc w:val="left"/>
      <w:pPr>
        <w:ind w:left="1440" w:hanging="360"/>
      </w:pPr>
    </w:lvl>
    <w:lvl w:ilvl="2" w:tplc="9260EF4C" w:tentative="1">
      <w:start w:val="1"/>
      <w:numFmt w:val="lowerRoman"/>
      <w:lvlText w:val="%3."/>
      <w:lvlJc w:val="right"/>
      <w:pPr>
        <w:ind w:left="2160" w:hanging="180"/>
      </w:pPr>
    </w:lvl>
    <w:lvl w:ilvl="3" w:tplc="B798C940" w:tentative="1">
      <w:start w:val="1"/>
      <w:numFmt w:val="decimal"/>
      <w:lvlText w:val="%4."/>
      <w:lvlJc w:val="left"/>
      <w:pPr>
        <w:ind w:left="2880" w:hanging="360"/>
      </w:pPr>
    </w:lvl>
    <w:lvl w:ilvl="4" w:tplc="4F32C4C4" w:tentative="1">
      <w:start w:val="1"/>
      <w:numFmt w:val="lowerLetter"/>
      <w:lvlText w:val="%5."/>
      <w:lvlJc w:val="left"/>
      <w:pPr>
        <w:ind w:left="3600" w:hanging="360"/>
      </w:pPr>
    </w:lvl>
    <w:lvl w:ilvl="5" w:tplc="4DF88C54" w:tentative="1">
      <w:start w:val="1"/>
      <w:numFmt w:val="lowerRoman"/>
      <w:lvlText w:val="%6."/>
      <w:lvlJc w:val="right"/>
      <w:pPr>
        <w:ind w:left="4320" w:hanging="180"/>
      </w:pPr>
    </w:lvl>
    <w:lvl w:ilvl="6" w:tplc="DF2AE3F8" w:tentative="1">
      <w:start w:val="1"/>
      <w:numFmt w:val="decimal"/>
      <w:lvlText w:val="%7."/>
      <w:lvlJc w:val="left"/>
      <w:pPr>
        <w:ind w:left="5040" w:hanging="360"/>
      </w:pPr>
    </w:lvl>
    <w:lvl w:ilvl="7" w:tplc="58AA0574" w:tentative="1">
      <w:start w:val="1"/>
      <w:numFmt w:val="lowerLetter"/>
      <w:lvlText w:val="%8."/>
      <w:lvlJc w:val="left"/>
      <w:pPr>
        <w:ind w:left="5760" w:hanging="360"/>
      </w:pPr>
    </w:lvl>
    <w:lvl w:ilvl="8" w:tplc="6E182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2589"/>
    <w:multiLevelType w:val="hybridMultilevel"/>
    <w:tmpl w:val="71ECC7EA"/>
    <w:lvl w:ilvl="0" w:tplc="D7BE2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F06F86" w:tentative="1">
      <w:start w:val="1"/>
      <w:numFmt w:val="lowerLetter"/>
      <w:lvlText w:val="%2."/>
      <w:lvlJc w:val="left"/>
      <w:pPr>
        <w:ind w:left="1440" w:hanging="360"/>
      </w:pPr>
    </w:lvl>
    <w:lvl w:ilvl="2" w:tplc="FC8C4764" w:tentative="1">
      <w:start w:val="1"/>
      <w:numFmt w:val="lowerRoman"/>
      <w:lvlText w:val="%3."/>
      <w:lvlJc w:val="right"/>
      <w:pPr>
        <w:ind w:left="2160" w:hanging="180"/>
      </w:pPr>
    </w:lvl>
    <w:lvl w:ilvl="3" w:tplc="314219D4" w:tentative="1">
      <w:start w:val="1"/>
      <w:numFmt w:val="decimal"/>
      <w:lvlText w:val="%4."/>
      <w:lvlJc w:val="left"/>
      <w:pPr>
        <w:ind w:left="2880" w:hanging="360"/>
      </w:pPr>
    </w:lvl>
    <w:lvl w:ilvl="4" w:tplc="20DC0B10" w:tentative="1">
      <w:start w:val="1"/>
      <w:numFmt w:val="lowerLetter"/>
      <w:lvlText w:val="%5."/>
      <w:lvlJc w:val="left"/>
      <w:pPr>
        <w:ind w:left="3600" w:hanging="360"/>
      </w:pPr>
    </w:lvl>
    <w:lvl w:ilvl="5" w:tplc="A8DA5A4A" w:tentative="1">
      <w:start w:val="1"/>
      <w:numFmt w:val="lowerRoman"/>
      <w:lvlText w:val="%6."/>
      <w:lvlJc w:val="right"/>
      <w:pPr>
        <w:ind w:left="4320" w:hanging="180"/>
      </w:pPr>
    </w:lvl>
    <w:lvl w:ilvl="6" w:tplc="1D5007C0" w:tentative="1">
      <w:start w:val="1"/>
      <w:numFmt w:val="decimal"/>
      <w:lvlText w:val="%7."/>
      <w:lvlJc w:val="left"/>
      <w:pPr>
        <w:ind w:left="5040" w:hanging="360"/>
      </w:pPr>
    </w:lvl>
    <w:lvl w:ilvl="7" w:tplc="C7F45FE2" w:tentative="1">
      <w:start w:val="1"/>
      <w:numFmt w:val="lowerLetter"/>
      <w:lvlText w:val="%8."/>
      <w:lvlJc w:val="left"/>
      <w:pPr>
        <w:ind w:left="5760" w:hanging="360"/>
      </w:pPr>
    </w:lvl>
    <w:lvl w:ilvl="8" w:tplc="EE586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5D3C"/>
    <w:multiLevelType w:val="hybridMultilevel"/>
    <w:tmpl w:val="B9EAEE88"/>
    <w:lvl w:ilvl="0" w:tplc="F9887FF2">
      <w:start w:val="1"/>
      <w:numFmt w:val="lowerLetter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D3F4EFD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9DEB50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BF287F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A2EAF5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BA4833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FF490E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3B0B18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7B2AEF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4B4B5B"/>
    <w:multiLevelType w:val="hybridMultilevel"/>
    <w:tmpl w:val="602E1C20"/>
    <w:lvl w:ilvl="0" w:tplc="CBDEB6B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4998A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44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CCB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6B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0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E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C0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BE2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528E2"/>
    <w:multiLevelType w:val="hybridMultilevel"/>
    <w:tmpl w:val="5C383524"/>
    <w:lvl w:ilvl="0" w:tplc="1FB27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6DC3B0E" w:tentative="1">
      <w:start w:val="1"/>
      <w:numFmt w:val="lowerLetter"/>
      <w:lvlText w:val="%2."/>
      <w:lvlJc w:val="left"/>
      <w:pPr>
        <w:ind w:left="1440" w:hanging="360"/>
      </w:pPr>
    </w:lvl>
    <w:lvl w:ilvl="2" w:tplc="025E0BC8" w:tentative="1">
      <w:start w:val="1"/>
      <w:numFmt w:val="lowerRoman"/>
      <w:lvlText w:val="%3."/>
      <w:lvlJc w:val="right"/>
      <w:pPr>
        <w:ind w:left="2160" w:hanging="180"/>
      </w:pPr>
    </w:lvl>
    <w:lvl w:ilvl="3" w:tplc="48C8904E" w:tentative="1">
      <w:start w:val="1"/>
      <w:numFmt w:val="decimal"/>
      <w:lvlText w:val="%4."/>
      <w:lvlJc w:val="left"/>
      <w:pPr>
        <w:ind w:left="2880" w:hanging="360"/>
      </w:pPr>
    </w:lvl>
    <w:lvl w:ilvl="4" w:tplc="AB124FC8" w:tentative="1">
      <w:start w:val="1"/>
      <w:numFmt w:val="lowerLetter"/>
      <w:lvlText w:val="%5."/>
      <w:lvlJc w:val="left"/>
      <w:pPr>
        <w:ind w:left="3600" w:hanging="360"/>
      </w:pPr>
    </w:lvl>
    <w:lvl w:ilvl="5" w:tplc="0B700DDC" w:tentative="1">
      <w:start w:val="1"/>
      <w:numFmt w:val="lowerRoman"/>
      <w:lvlText w:val="%6."/>
      <w:lvlJc w:val="right"/>
      <w:pPr>
        <w:ind w:left="4320" w:hanging="180"/>
      </w:pPr>
    </w:lvl>
    <w:lvl w:ilvl="6" w:tplc="1278D978" w:tentative="1">
      <w:start w:val="1"/>
      <w:numFmt w:val="decimal"/>
      <w:lvlText w:val="%7."/>
      <w:lvlJc w:val="left"/>
      <w:pPr>
        <w:ind w:left="5040" w:hanging="360"/>
      </w:pPr>
    </w:lvl>
    <w:lvl w:ilvl="7" w:tplc="4E465EA4" w:tentative="1">
      <w:start w:val="1"/>
      <w:numFmt w:val="lowerLetter"/>
      <w:lvlText w:val="%8."/>
      <w:lvlJc w:val="left"/>
      <w:pPr>
        <w:ind w:left="5760" w:hanging="360"/>
      </w:pPr>
    </w:lvl>
    <w:lvl w:ilvl="8" w:tplc="46524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3470"/>
    <w:multiLevelType w:val="hybridMultilevel"/>
    <w:tmpl w:val="FAC28CC2"/>
    <w:lvl w:ilvl="0" w:tplc="DEAC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46F3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BCDE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C0A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2F8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E63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AE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634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EAB5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D586A"/>
    <w:multiLevelType w:val="hybridMultilevel"/>
    <w:tmpl w:val="1DEA1F62"/>
    <w:lvl w:ilvl="0" w:tplc="58D8A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F6F58E" w:tentative="1">
      <w:start w:val="1"/>
      <w:numFmt w:val="lowerLetter"/>
      <w:lvlText w:val="%2."/>
      <w:lvlJc w:val="left"/>
      <w:pPr>
        <w:ind w:left="1440" w:hanging="360"/>
      </w:pPr>
    </w:lvl>
    <w:lvl w:ilvl="2" w:tplc="F8C2AC08" w:tentative="1">
      <w:start w:val="1"/>
      <w:numFmt w:val="lowerRoman"/>
      <w:lvlText w:val="%3."/>
      <w:lvlJc w:val="right"/>
      <w:pPr>
        <w:ind w:left="2160" w:hanging="180"/>
      </w:pPr>
    </w:lvl>
    <w:lvl w:ilvl="3" w:tplc="30E05D5A" w:tentative="1">
      <w:start w:val="1"/>
      <w:numFmt w:val="decimal"/>
      <w:lvlText w:val="%4."/>
      <w:lvlJc w:val="left"/>
      <w:pPr>
        <w:ind w:left="2880" w:hanging="360"/>
      </w:pPr>
    </w:lvl>
    <w:lvl w:ilvl="4" w:tplc="9834707E" w:tentative="1">
      <w:start w:val="1"/>
      <w:numFmt w:val="lowerLetter"/>
      <w:lvlText w:val="%5."/>
      <w:lvlJc w:val="left"/>
      <w:pPr>
        <w:ind w:left="3600" w:hanging="360"/>
      </w:pPr>
    </w:lvl>
    <w:lvl w:ilvl="5" w:tplc="1FBE086A" w:tentative="1">
      <w:start w:val="1"/>
      <w:numFmt w:val="lowerRoman"/>
      <w:lvlText w:val="%6."/>
      <w:lvlJc w:val="right"/>
      <w:pPr>
        <w:ind w:left="4320" w:hanging="180"/>
      </w:pPr>
    </w:lvl>
    <w:lvl w:ilvl="6" w:tplc="07AED93A" w:tentative="1">
      <w:start w:val="1"/>
      <w:numFmt w:val="decimal"/>
      <w:lvlText w:val="%7."/>
      <w:lvlJc w:val="left"/>
      <w:pPr>
        <w:ind w:left="5040" w:hanging="360"/>
      </w:pPr>
    </w:lvl>
    <w:lvl w:ilvl="7" w:tplc="2D70A77A" w:tentative="1">
      <w:start w:val="1"/>
      <w:numFmt w:val="lowerLetter"/>
      <w:lvlText w:val="%8."/>
      <w:lvlJc w:val="left"/>
      <w:pPr>
        <w:ind w:left="5760" w:hanging="360"/>
      </w:pPr>
    </w:lvl>
    <w:lvl w:ilvl="8" w:tplc="7D129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D30FB"/>
    <w:multiLevelType w:val="hybridMultilevel"/>
    <w:tmpl w:val="350A196A"/>
    <w:lvl w:ilvl="0" w:tplc="A9302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E4E3286" w:tentative="1">
      <w:start w:val="1"/>
      <w:numFmt w:val="lowerLetter"/>
      <w:lvlText w:val="%2."/>
      <w:lvlJc w:val="left"/>
      <w:pPr>
        <w:ind w:left="1800" w:hanging="360"/>
      </w:pPr>
    </w:lvl>
    <w:lvl w:ilvl="2" w:tplc="C0C61BD6" w:tentative="1">
      <w:start w:val="1"/>
      <w:numFmt w:val="lowerRoman"/>
      <w:lvlText w:val="%3."/>
      <w:lvlJc w:val="right"/>
      <w:pPr>
        <w:ind w:left="2520" w:hanging="180"/>
      </w:pPr>
    </w:lvl>
    <w:lvl w:ilvl="3" w:tplc="3C8AC516" w:tentative="1">
      <w:start w:val="1"/>
      <w:numFmt w:val="decimal"/>
      <w:lvlText w:val="%4."/>
      <w:lvlJc w:val="left"/>
      <w:pPr>
        <w:ind w:left="3240" w:hanging="360"/>
      </w:pPr>
    </w:lvl>
    <w:lvl w:ilvl="4" w:tplc="79FE7DDA" w:tentative="1">
      <w:start w:val="1"/>
      <w:numFmt w:val="lowerLetter"/>
      <w:lvlText w:val="%5."/>
      <w:lvlJc w:val="left"/>
      <w:pPr>
        <w:ind w:left="3960" w:hanging="360"/>
      </w:pPr>
    </w:lvl>
    <w:lvl w:ilvl="5" w:tplc="8FF430C8" w:tentative="1">
      <w:start w:val="1"/>
      <w:numFmt w:val="lowerRoman"/>
      <w:lvlText w:val="%6."/>
      <w:lvlJc w:val="right"/>
      <w:pPr>
        <w:ind w:left="4680" w:hanging="180"/>
      </w:pPr>
    </w:lvl>
    <w:lvl w:ilvl="6" w:tplc="CBB0BD7A" w:tentative="1">
      <w:start w:val="1"/>
      <w:numFmt w:val="decimal"/>
      <w:lvlText w:val="%7."/>
      <w:lvlJc w:val="left"/>
      <w:pPr>
        <w:ind w:left="5400" w:hanging="360"/>
      </w:pPr>
    </w:lvl>
    <w:lvl w:ilvl="7" w:tplc="95D6DDB8" w:tentative="1">
      <w:start w:val="1"/>
      <w:numFmt w:val="lowerLetter"/>
      <w:lvlText w:val="%8."/>
      <w:lvlJc w:val="left"/>
      <w:pPr>
        <w:ind w:left="6120" w:hanging="360"/>
      </w:pPr>
    </w:lvl>
    <w:lvl w:ilvl="8" w:tplc="8DFA40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0554F"/>
    <w:multiLevelType w:val="multilevel"/>
    <w:tmpl w:val="1D4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bdr w:val="none" w:sz="0" w:space="0" w:color="auto"/>
      </w:rPr>
    </w:lvl>
  </w:abstractNum>
  <w:abstractNum w:abstractNumId="11" w15:restartNumberingAfterBreak="0">
    <w:nsid w:val="525F4ADD"/>
    <w:multiLevelType w:val="hybridMultilevel"/>
    <w:tmpl w:val="AEB4BCF2"/>
    <w:lvl w:ilvl="0" w:tplc="C4125F1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B0FB34" w:tentative="1">
      <w:start w:val="1"/>
      <w:numFmt w:val="lowerLetter"/>
      <w:lvlText w:val="%2."/>
      <w:lvlJc w:val="left"/>
      <w:pPr>
        <w:ind w:left="1440" w:hanging="360"/>
      </w:pPr>
    </w:lvl>
    <w:lvl w:ilvl="2" w:tplc="869A4422" w:tentative="1">
      <w:start w:val="1"/>
      <w:numFmt w:val="lowerRoman"/>
      <w:lvlText w:val="%3."/>
      <w:lvlJc w:val="right"/>
      <w:pPr>
        <w:ind w:left="2160" w:hanging="180"/>
      </w:pPr>
    </w:lvl>
    <w:lvl w:ilvl="3" w:tplc="208AA81A" w:tentative="1">
      <w:start w:val="1"/>
      <w:numFmt w:val="decimal"/>
      <w:lvlText w:val="%4."/>
      <w:lvlJc w:val="left"/>
      <w:pPr>
        <w:ind w:left="2880" w:hanging="360"/>
      </w:pPr>
    </w:lvl>
    <w:lvl w:ilvl="4" w:tplc="A00C96E2" w:tentative="1">
      <w:start w:val="1"/>
      <w:numFmt w:val="lowerLetter"/>
      <w:lvlText w:val="%5."/>
      <w:lvlJc w:val="left"/>
      <w:pPr>
        <w:ind w:left="3600" w:hanging="360"/>
      </w:pPr>
    </w:lvl>
    <w:lvl w:ilvl="5" w:tplc="D7D0040C" w:tentative="1">
      <w:start w:val="1"/>
      <w:numFmt w:val="lowerRoman"/>
      <w:lvlText w:val="%6."/>
      <w:lvlJc w:val="right"/>
      <w:pPr>
        <w:ind w:left="4320" w:hanging="180"/>
      </w:pPr>
    </w:lvl>
    <w:lvl w:ilvl="6" w:tplc="7C24F102" w:tentative="1">
      <w:start w:val="1"/>
      <w:numFmt w:val="decimal"/>
      <w:lvlText w:val="%7."/>
      <w:lvlJc w:val="left"/>
      <w:pPr>
        <w:ind w:left="5040" w:hanging="360"/>
      </w:pPr>
    </w:lvl>
    <w:lvl w:ilvl="7" w:tplc="A1D868D0" w:tentative="1">
      <w:start w:val="1"/>
      <w:numFmt w:val="lowerLetter"/>
      <w:lvlText w:val="%8."/>
      <w:lvlJc w:val="left"/>
      <w:pPr>
        <w:ind w:left="5760" w:hanging="360"/>
      </w:pPr>
    </w:lvl>
    <w:lvl w:ilvl="8" w:tplc="70805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0706"/>
    <w:multiLevelType w:val="hybridMultilevel"/>
    <w:tmpl w:val="5DACE200"/>
    <w:lvl w:ilvl="0" w:tplc="A204F3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32C28B50" w:tentative="1">
      <w:start w:val="1"/>
      <w:numFmt w:val="lowerLetter"/>
      <w:lvlText w:val="%2."/>
      <w:lvlJc w:val="left"/>
      <w:pPr>
        <w:ind w:left="1440" w:hanging="360"/>
      </w:pPr>
    </w:lvl>
    <w:lvl w:ilvl="2" w:tplc="26666018" w:tentative="1">
      <w:start w:val="1"/>
      <w:numFmt w:val="lowerRoman"/>
      <w:lvlText w:val="%3."/>
      <w:lvlJc w:val="right"/>
      <w:pPr>
        <w:ind w:left="2160" w:hanging="180"/>
      </w:pPr>
    </w:lvl>
    <w:lvl w:ilvl="3" w:tplc="0B26F806" w:tentative="1">
      <w:start w:val="1"/>
      <w:numFmt w:val="decimal"/>
      <w:lvlText w:val="%4."/>
      <w:lvlJc w:val="left"/>
      <w:pPr>
        <w:ind w:left="2880" w:hanging="360"/>
      </w:pPr>
    </w:lvl>
    <w:lvl w:ilvl="4" w:tplc="AA6C9E32" w:tentative="1">
      <w:start w:val="1"/>
      <w:numFmt w:val="lowerLetter"/>
      <w:lvlText w:val="%5."/>
      <w:lvlJc w:val="left"/>
      <w:pPr>
        <w:ind w:left="3600" w:hanging="360"/>
      </w:pPr>
    </w:lvl>
    <w:lvl w:ilvl="5" w:tplc="7EFAC3D0" w:tentative="1">
      <w:start w:val="1"/>
      <w:numFmt w:val="lowerRoman"/>
      <w:lvlText w:val="%6."/>
      <w:lvlJc w:val="right"/>
      <w:pPr>
        <w:ind w:left="4320" w:hanging="180"/>
      </w:pPr>
    </w:lvl>
    <w:lvl w:ilvl="6" w:tplc="B45CE028" w:tentative="1">
      <w:start w:val="1"/>
      <w:numFmt w:val="decimal"/>
      <w:lvlText w:val="%7."/>
      <w:lvlJc w:val="left"/>
      <w:pPr>
        <w:ind w:left="5040" w:hanging="360"/>
      </w:pPr>
    </w:lvl>
    <w:lvl w:ilvl="7" w:tplc="07BAD7F0" w:tentative="1">
      <w:start w:val="1"/>
      <w:numFmt w:val="lowerLetter"/>
      <w:lvlText w:val="%8."/>
      <w:lvlJc w:val="left"/>
      <w:pPr>
        <w:ind w:left="5760" w:hanging="360"/>
      </w:pPr>
    </w:lvl>
    <w:lvl w:ilvl="8" w:tplc="9F24A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107"/>
    <w:multiLevelType w:val="hybridMultilevel"/>
    <w:tmpl w:val="3E968616"/>
    <w:lvl w:ilvl="0" w:tplc="FA041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9CEC72" w:tentative="1">
      <w:start w:val="1"/>
      <w:numFmt w:val="lowerLetter"/>
      <w:lvlText w:val="%2."/>
      <w:lvlJc w:val="left"/>
      <w:pPr>
        <w:ind w:left="1440" w:hanging="360"/>
      </w:pPr>
    </w:lvl>
    <w:lvl w:ilvl="2" w:tplc="7D5A4EA0" w:tentative="1">
      <w:start w:val="1"/>
      <w:numFmt w:val="lowerRoman"/>
      <w:lvlText w:val="%3."/>
      <w:lvlJc w:val="right"/>
      <w:pPr>
        <w:ind w:left="2160" w:hanging="180"/>
      </w:pPr>
    </w:lvl>
    <w:lvl w:ilvl="3" w:tplc="C23E4286" w:tentative="1">
      <w:start w:val="1"/>
      <w:numFmt w:val="decimal"/>
      <w:lvlText w:val="%4."/>
      <w:lvlJc w:val="left"/>
      <w:pPr>
        <w:ind w:left="2880" w:hanging="360"/>
      </w:pPr>
    </w:lvl>
    <w:lvl w:ilvl="4" w:tplc="6D0271FA" w:tentative="1">
      <w:start w:val="1"/>
      <w:numFmt w:val="lowerLetter"/>
      <w:lvlText w:val="%5."/>
      <w:lvlJc w:val="left"/>
      <w:pPr>
        <w:ind w:left="3600" w:hanging="360"/>
      </w:pPr>
    </w:lvl>
    <w:lvl w:ilvl="5" w:tplc="FEF6A6E6" w:tentative="1">
      <w:start w:val="1"/>
      <w:numFmt w:val="lowerRoman"/>
      <w:lvlText w:val="%6."/>
      <w:lvlJc w:val="right"/>
      <w:pPr>
        <w:ind w:left="4320" w:hanging="180"/>
      </w:pPr>
    </w:lvl>
    <w:lvl w:ilvl="6" w:tplc="652A8A96" w:tentative="1">
      <w:start w:val="1"/>
      <w:numFmt w:val="decimal"/>
      <w:lvlText w:val="%7."/>
      <w:lvlJc w:val="left"/>
      <w:pPr>
        <w:ind w:left="5040" w:hanging="360"/>
      </w:pPr>
    </w:lvl>
    <w:lvl w:ilvl="7" w:tplc="10D65E9E" w:tentative="1">
      <w:start w:val="1"/>
      <w:numFmt w:val="lowerLetter"/>
      <w:lvlText w:val="%8."/>
      <w:lvlJc w:val="left"/>
      <w:pPr>
        <w:ind w:left="5760" w:hanging="360"/>
      </w:pPr>
    </w:lvl>
    <w:lvl w:ilvl="8" w:tplc="3116A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4434A"/>
    <w:multiLevelType w:val="hybridMultilevel"/>
    <w:tmpl w:val="3DD6A894"/>
    <w:lvl w:ilvl="0" w:tplc="20EC871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E22A29F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1ECA07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2021CE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84EB52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94C0C5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29A09E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696F3A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6E466E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EB4069"/>
    <w:multiLevelType w:val="hybridMultilevel"/>
    <w:tmpl w:val="F000D5BC"/>
    <w:lvl w:ilvl="0" w:tplc="DDCC67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788E66" w:tentative="1">
      <w:start w:val="1"/>
      <w:numFmt w:val="lowerLetter"/>
      <w:lvlText w:val="%2."/>
      <w:lvlJc w:val="left"/>
      <w:pPr>
        <w:ind w:left="1440" w:hanging="360"/>
      </w:pPr>
    </w:lvl>
    <w:lvl w:ilvl="2" w:tplc="552A8B2E" w:tentative="1">
      <w:start w:val="1"/>
      <w:numFmt w:val="lowerRoman"/>
      <w:lvlText w:val="%3."/>
      <w:lvlJc w:val="right"/>
      <w:pPr>
        <w:ind w:left="2160" w:hanging="180"/>
      </w:pPr>
    </w:lvl>
    <w:lvl w:ilvl="3" w:tplc="DC28A0BA" w:tentative="1">
      <w:start w:val="1"/>
      <w:numFmt w:val="decimal"/>
      <w:lvlText w:val="%4."/>
      <w:lvlJc w:val="left"/>
      <w:pPr>
        <w:ind w:left="2880" w:hanging="360"/>
      </w:pPr>
    </w:lvl>
    <w:lvl w:ilvl="4" w:tplc="AECE9EE2" w:tentative="1">
      <w:start w:val="1"/>
      <w:numFmt w:val="lowerLetter"/>
      <w:lvlText w:val="%5."/>
      <w:lvlJc w:val="left"/>
      <w:pPr>
        <w:ind w:left="3600" w:hanging="360"/>
      </w:pPr>
    </w:lvl>
    <w:lvl w:ilvl="5" w:tplc="AD60ACD0" w:tentative="1">
      <w:start w:val="1"/>
      <w:numFmt w:val="lowerRoman"/>
      <w:lvlText w:val="%6."/>
      <w:lvlJc w:val="right"/>
      <w:pPr>
        <w:ind w:left="4320" w:hanging="180"/>
      </w:pPr>
    </w:lvl>
    <w:lvl w:ilvl="6" w:tplc="3F16A46C" w:tentative="1">
      <w:start w:val="1"/>
      <w:numFmt w:val="decimal"/>
      <w:lvlText w:val="%7."/>
      <w:lvlJc w:val="left"/>
      <w:pPr>
        <w:ind w:left="5040" w:hanging="360"/>
      </w:pPr>
    </w:lvl>
    <w:lvl w:ilvl="7" w:tplc="481820DE" w:tentative="1">
      <w:start w:val="1"/>
      <w:numFmt w:val="lowerLetter"/>
      <w:lvlText w:val="%8."/>
      <w:lvlJc w:val="left"/>
      <w:pPr>
        <w:ind w:left="5760" w:hanging="360"/>
      </w:pPr>
    </w:lvl>
    <w:lvl w:ilvl="8" w:tplc="4D3EA3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870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707785">
    <w:abstractNumId w:val="11"/>
  </w:num>
  <w:num w:numId="3" w16cid:durableId="1696495713">
    <w:abstractNumId w:val="3"/>
  </w:num>
  <w:num w:numId="4" w16cid:durableId="145705098">
    <w:abstractNumId w:val="12"/>
  </w:num>
  <w:num w:numId="5" w16cid:durableId="1851527102">
    <w:abstractNumId w:val="6"/>
  </w:num>
  <w:num w:numId="6" w16cid:durableId="1855532353">
    <w:abstractNumId w:val="1"/>
  </w:num>
  <w:num w:numId="7" w16cid:durableId="1990135658">
    <w:abstractNumId w:val="8"/>
  </w:num>
  <w:num w:numId="8" w16cid:durableId="1548838123">
    <w:abstractNumId w:val="0"/>
  </w:num>
  <w:num w:numId="9" w16cid:durableId="1132207164">
    <w:abstractNumId w:val="9"/>
  </w:num>
  <w:num w:numId="10" w16cid:durableId="1017078983">
    <w:abstractNumId w:val="4"/>
  </w:num>
  <w:num w:numId="11" w16cid:durableId="1088575209">
    <w:abstractNumId w:val="13"/>
  </w:num>
  <w:num w:numId="12" w16cid:durableId="192041047">
    <w:abstractNumId w:val="14"/>
  </w:num>
  <w:num w:numId="13" w16cid:durableId="660887526">
    <w:abstractNumId w:val="10"/>
  </w:num>
  <w:num w:numId="14" w16cid:durableId="544172428">
    <w:abstractNumId w:val="2"/>
  </w:num>
  <w:num w:numId="15" w16cid:durableId="1555459031">
    <w:abstractNumId w:val="15"/>
  </w:num>
  <w:num w:numId="16" w16cid:durableId="211163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7C"/>
    <w:rsid w:val="00024116"/>
    <w:rsid w:val="00025533"/>
    <w:rsid w:val="00042DDB"/>
    <w:rsid w:val="00043774"/>
    <w:rsid w:val="0007050E"/>
    <w:rsid w:val="000858E8"/>
    <w:rsid w:val="000901DD"/>
    <w:rsid w:val="000B3D83"/>
    <w:rsid w:val="000B442F"/>
    <w:rsid w:val="000D442F"/>
    <w:rsid w:val="000F1549"/>
    <w:rsid w:val="0011444F"/>
    <w:rsid w:val="001176C9"/>
    <w:rsid w:val="00127AF2"/>
    <w:rsid w:val="00133F20"/>
    <w:rsid w:val="00136101"/>
    <w:rsid w:val="00142018"/>
    <w:rsid w:val="00153A0E"/>
    <w:rsid w:val="00160C97"/>
    <w:rsid w:val="00162B01"/>
    <w:rsid w:val="00172DC8"/>
    <w:rsid w:val="00186A33"/>
    <w:rsid w:val="001B2920"/>
    <w:rsid w:val="001D7A9E"/>
    <w:rsid w:val="001E3A84"/>
    <w:rsid w:val="001E6406"/>
    <w:rsid w:val="001E6C9E"/>
    <w:rsid w:val="002139CD"/>
    <w:rsid w:val="00235490"/>
    <w:rsid w:val="0023566B"/>
    <w:rsid w:val="00250BB8"/>
    <w:rsid w:val="00256537"/>
    <w:rsid w:val="0027150A"/>
    <w:rsid w:val="00271BDA"/>
    <w:rsid w:val="002B1182"/>
    <w:rsid w:val="002C5343"/>
    <w:rsid w:val="00301102"/>
    <w:rsid w:val="003016DB"/>
    <w:rsid w:val="003019E2"/>
    <w:rsid w:val="003030DC"/>
    <w:rsid w:val="00343AF0"/>
    <w:rsid w:val="00360ECF"/>
    <w:rsid w:val="00360F95"/>
    <w:rsid w:val="003840A3"/>
    <w:rsid w:val="003A3E29"/>
    <w:rsid w:val="003C40C6"/>
    <w:rsid w:val="003E7964"/>
    <w:rsid w:val="003F0388"/>
    <w:rsid w:val="003F360C"/>
    <w:rsid w:val="0040074E"/>
    <w:rsid w:val="00403C3B"/>
    <w:rsid w:val="00414137"/>
    <w:rsid w:val="00417D74"/>
    <w:rsid w:val="00456F23"/>
    <w:rsid w:val="00465604"/>
    <w:rsid w:val="004A038B"/>
    <w:rsid w:val="004B7699"/>
    <w:rsid w:val="004D080E"/>
    <w:rsid w:val="004D2DE2"/>
    <w:rsid w:val="004D708D"/>
    <w:rsid w:val="004E1B0A"/>
    <w:rsid w:val="004E21E5"/>
    <w:rsid w:val="004E717C"/>
    <w:rsid w:val="00521039"/>
    <w:rsid w:val="0052333A"/>
    <w:rsid w:val="00537500"/>
    <w:rsid w:val="00562917"/>
    <w:rsid w:val="00563E0E"/>
    <w:rsid w:val="00565997"/>
    <w:rsid w:val="00566ACC"/>
    <w:rsid w:val="005677B8"/>
    <w:rsid w:val="005721AE"/>
    <w:rsid w:val="00575D6C"/>
    <w:rsid w:val="00594B7D"/>
    <w:rsid w:val="00596329"/>
    <w:rsid w:val="005D16C0"/>
    <w:rsid w:val="005D1A75"/>
    <w:rsid w:val="005E2383"/>
    <w:rsid w:val="005E5B54"/>
    <w:rsid w:val="005F0AE8"/>
    <w:rsid w:val="006203FD"/>
    <w:rsid w:val="0062146A"/>
    <w:rsid w:val="006308FF"/>
    <w:rsid w:val="006315D0"/>
    <w:rsid w:val="00641160"/>
    <w:rsid w:val="0064282F"/>
    <w:rsid w:val="006476BD"/>
    <w:rsid w:val="00691EEE"/>
    <w:rsid w:val="006A7ACC"/>
    <w:rsid w:val="006C76E0"/>
    <w:rsid w:val="006E25E6"/>
    <w:rsid w:val="006E471A"/>
    <w:rsid w:val="006F09CF"/>
    <w:rsid w:val="006F6185"/>
    <w:rsid w:val="006F668C"/>
    <w:rsid w:val="00703603"/>
    <w:rsid w:val="007058FD"/>
    <w:rsid w:val="00707101"/>
    <w:rsid w:val="00740480"/>
    <w:rsid w:val="00747AB8"/>
    <w:rsid w:val="007546CF"/>
    <w:rsid w:val="00756803"/>
    <w:rsid w:val="00760B48"/>
    <w:rsid w:val="00763FF8"/>
    <w:rsid w:val="00793AA3"/>
    <w:rsid w:val="007B483D"/>
    <w:rsid w:val="007C525E"/>
    <w:rsid w:val="007D77BB"/>
    <w:rsid w:val="007F1922"/>
    <w:rsid w:val="00810879"/>
    <w:rsid w:val="0082001F"/>
    <w:rsid w:val="00842618"/>
    <w:rsid w:val="008601CE"/>
    <w:rsid w:val="00860706"/>
    <w:rsid w:val="00885D00"/>
    <w:rsid w:val="008952AA"/>
    <w:rsid w:val="008A0ABD"/>
    <w:rsid w:val="008A329B"/>
    <w:rsid w:val="008E1BA7"/>
    <w:rsid w:val="0090142C"/>
    <w:rsid w:val="00905E25"/>
    <w:rsid w:val="0092183A"/>
    <w:rsid w:val="0094732D"/>
    <w:rsid w:val="00956FB0"/>
    <w:rsid w:val="00972501"/>
    <w:rsid w:val="009742CF"/>
    <w:rsid w:val="009811B7"/>
    <w:rsid w:val="00991D71"/>
    <w:rsid w:val="00992055"/>
    <w:rsid w:val="009A5A0A"/>
    <w:rsid w:val="009C51B7"/>
    <w:rsid w:val="009C79CC"/>
    <w:rsid w:val="009E1492"/>
    <w:rsid w:val="009F34BB"/>
    <w:rsid w:val="00A07E09"/>
    <w:rsid w:val="00A35174"/>
    <w:rsid w:val="00A54824"/>
    <w:rsid w:val="00A8446F"/>
    <w:rsid w:val="00A90FD6"/>
    <w:rsid w:val="00A95870"/>
    <w:rsid w:val="00AC2B1B"/>
    <w:rsid w:val="00AF00B9"/>
    <w:rsid w:val="00B04BE4"/>
    <w:rsid w:val="00B06E57"/>
    <w:rsid w:val="00B1122A"/>
    <w:rsid w:val="00B2464D"/>
    <w:rsid w:val="00B24653"/>
    <w:rsid w:val="00B2537E"/>
    <w:rsid w:val="00B265AE"/>
    <w:rsid w:val="00B35B91"/>
    <w:rsid w:val="00B415DE"/>
    <w:rsid w:val="00B57A45"/>
    <w:rsid w:val="00B62C73"/>
    <w:rsid w:val="00B679CC"/>
    <w:rsid w:val="00B726AC"/>
    <w:rsid w:val="00B74AE2"/>
    <w:rsid w:val="00B8133E"/>
    <w:rsid w:val="00B916C4"/>
    <w:rsid w:val="00B964AA"/>
    <w:rsid w:val="00BA0C29"/>
    <w:rsid w:val="00BA1E59"/>
    <w:rsid w:val="00BC1C54"/>
    <w:rsid w:val="00BD0247"/>
    <w:rsid w:val="00BD215E"/>
    <w:rsid w:val="00C274F4"/>
    <w:rsid w:val="00C335CB"/>
    <w:rsid w:val="00C3523F"/>
    <w:rsid w:val="00C446B3"/>
    <w:rsid w:val="00C51365"/>
    <w:rsid w:val="00C572BF"/>
    <w:rsid w:val="00C57CD4"/>
    <w:rsid w:val="00C6147D"/>
    <w:rsid w:val="00C83F89"/>
    <w:rsid w:val="00C87B32"/>
    <w:rsid w:val="00CA17CF"/>
    <w:rsid w:val="00CA5CD3"/>
    <w:rsid w:val="00CC3854"/>
    <w:rsid w:val="00CE3482"/>
    <w:rsid w:val="00D2135A"/>
    <w:rsid w:val="00D21C26"/>
    <w:rsid w:val="00D27371"/>
    <w:rsid w:val="00D31C5C"/>
    <w:rsid w:val="00D56B59"/>
    <w:rsid w:val="00D61589"/>
    <w:rsid w:val="00D75EE0"/>
    <w:rsid w:val="00D80FD9"/>
    <w:rsid w:val="00D93FDA"/>
    <w:rsid w:val="00DA3726"/>
    <w:rsid w:val="00DA45CE"/>
    <w:rsid w:val="00DB3266"/>
    <w:rsid w:val="00DC5887"/>
    <w:rsid w:val="00DD17E9"/>
    <w:rsid w:val="00DD3DFD"/>
    <w:rsid w:val="00E04EC5"/>
    <w:rsid w:val="00E149FC"/>
    <w:rsid w:val="00E2075B"/>
    <w:rsid w:val="00E22AC7"/>
    <w:rsid w:val="00E32223"/>
    <w:rsid w:val="00E341C4"/>
    <w:rsid w:val="00E625F0"/>
    <w:rsid w:val="00E6324E"/>
    <w:rsid w:val="00E74CA8"/>
    <w:rsid w:val="00E878EB"/>
    <w:rsid w:val="00EA03B5"/>
    <w:rsid w:val="00EA17AD"/>
    <w:rsid w:val="00EA1EE3"/>
    <w:rsid w:val="00EE7ADA"/>
    <w:rsid w:val="00F00506"/>
    <w:rsid w:val="00F06CC7"/>
    <w:rsid w:val="00F42054"/>
    <w:rsid w:val="00F5009F"/>
    <w:rsid w:val="00F564BD"/>
    <w:rsid w:val="00F80B84"/>
    <w:rsid w:val="00F877F0"/>
    <w:rsid w:val="00F9119E"/>
    <w:rsid w:val="00FB2A01"/>
    <w:rsid w:val="00FB5B62"/>
    <w:rsid w:val="00FC6C43"/>
    <w:rsid w:val="00FE075E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13F7E782"/>
  <w15:docId w15:val="{F0D5F548-08CA-4A08-9F5F-2A1529AD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83D"/>
  </w:style>
  <w:style w:type="paragraph" w:styleId="Nadpis1">
    <w:name w:val="heading 1"/>
    <w:basedOn w:val="Normln"/>
    <w:next w:val="Normln"/>
    <w:link w:val="Nadpis1Char"/>
    <w:uiPriority w:val="9"/>
    <w:qFormat/>
    <w:rsid w:val="00C614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E717C"/>
    <w:pPr>
      <w:keepNext/>
      <w:spacing w:before="0"/>
      <w:jc w:val="center"/>
      <w:outlineLvl w:val="1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E717C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61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C6147D"/>
    <w:pPr>
      <w:spacing w:before="0"/>
      <w:jc w:val="left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6147D"/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styleId="Zpat">
    <w:name w:val="footer"/>
    <w:basedOn w:val="Normln"/>
    <w:link w:val="ZpatChar"/>
    <w:semiHidden/>
    <w:rsid w:val="00C6147D"/>
    <w:pPr>
      <w:tabs>
        <w:tab w:val="center" w:pos="4536"/>
        <w:tab w:val="right" w:pos="9072"/>
      </w:tabs>
      <w:spacing w:before="0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C6147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61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6147D"/>
  </w:style>
  <w:style w:type="paragraph" w:styleId="Zhlav">
    <w:name w:val="header"/>
    <w:basedOn w:val="Normln"/>
    <w:link w:val="ZhlavChar"/>
    <w:rsid w:val="003030DC"/>
    <w:pPr>
      <w:tabs>
        <w:tab w:val="center" w:pos="4536"/>
        <w:tab w:val="right" w:pos="9072"/>
      </w:tabs>
      <w:spacing w:before="0"/>
      <w:jc w:val="left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030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rsid w:val="003E7964"/>
    <w:pPr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37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3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7ADA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315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15D0"/>
  </w:style>
  <w:style w:type="paragraph" w:styleId="Revize">
    <w:name w:val="Revision"/>
    <w:hidden/>
    <w:uiPriority w:val="99"/>
    <w:semiHidden/>
    <w:rsid w:val="001E3A84"/>
    <w:pPr>
      <w:spacing w:before="0"/>
      <w:jc w:val="left"/>
    </w:pPr>
  </w:style>
  <w:style w:type="paragraph" w:styleId="Bezmezer">
    <w:name w:val="No Spacing"/>
    <w:link w:val="BezmezerChar"/>
    <w:uiPriority w:val="1"/>
    <w:qFormat/>
    <w:rsid w:val="00C572BF"/>
    <w:pPr>
      <w:spacing w:before="0"/>
      <w:jc w:val="left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C572BF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29DAF3-A5A6-47E4-BCC7-66C3CE46B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409FF-6C60-43C4-B4C9-B2FBDC068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434E5E-03B5-4355-ADAE-FF8C68B2A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D9341-EA3B-4AEF-918A-F1C8580E8BC8}">
  <ds:schemaRefs>
    <ds:schemaRef ds:uri="http://schemas.microsoft.com/office/2006/metadata/properties"/>
    <ds:schemaRef ds:uri="http://schemas.microsoft.com/office/infopath/2007/PartnerControls"/>
    <ds:schemaRef ds:uri="509c7d00-d9c2-4789-b731-b9fe9b961794"/>
    <ds:schemaRef ds:uri="fec94dd0-9337-497f-86bf-5de45be28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Tajmlová, Nikola</cp:lastModifiedBy>
  <cp:revision>6</cp:revision>
  <cp:lastPrinted>2016-11-10T09:11:00Z</cp:lastPrinted>
  <dcterms:created xsi:type="dcterms:W3CDTF">2025-09-04T08:20:00Z</dcterms:created>
  <dcterms:modified xsi:type="dcterms:W3CDTF">2025-09-16T07:58:00Z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