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smallCaps w:val="1"/>
          <w:color w:val="000000"/>
          <w:sz w:val="28"/>
          <w:szCs w:val="28"/>
        </w:rPr>
      </w:pPr>
      <w:r w:rsidDel="00000000" w:rsidR="00000000" w:rsidRPr="00000000">
        <w:rPr>
          <w:rFonts w:ascii="Calibri" w:cs="Calibri" w:eastAsia="Calibri" w:hAnsi="Calibri"/>
          <w:b w:val="1"/>
          <w:smallCaps w:val="1"/>
          <w:color w:val="000000"/>
          <w:sz w:val="28"/>
          <w:szCs w:val="28"/>
          <w:rtl w:val="0"/>
        </w:rPr>
        <w:t xml:space="preserve">Kupní smlouva</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befor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w:t>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tabs>
          <w:tab w:val="left" w:leader="none" w:pos="-2410"/>
          <w:tab w:val="left" w:leader="none" w:pos="-2410"/>
        </w:tabs>
        <w:spacing w:after="120" w:lineRule="auto"/>
        <w:ind w:left="284" w:hanging="284"/>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Smluvní strany</w:t>
      </w:r>
    </w:p>
    <w:p w:rsidR="00000000" w:rsidDel="00000000" w:rsidP="00000000" w:rsidRDefault="00000000" w:rsidRPr="00000000" w14:paraId="00000004">
      <w:pPr>
        <w:tabs>
          <w:tab w:val="left" w:leader="none" w:pos="426"/>
        </w:tabs>
        <w:spacing w:before="120" w:lineRule="auto"/>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1.</w:t>
        <w:tab/>
        <w:t xml:space="preserve">Základní škola, Uherské Hradiště, Sportovní 777, příspěvková organizace</w:t>
      </w:r>
    </w:p>
    <w:p w:rsidR="00000000" w:rsidDel="00000000" w:rsidP="00000000" w:rsidRDefault="00000000" w:rsidRPr="00000000" w14:paraId="00000005">
      <w:pPr>
        <w:tabs>
          <w:tab w:val="left" w:leader="none" w:pos="426"/>
        </w:tabs>
        <w:spacing w:before="12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tabs>
          <w:tab w:val="left" w:leader="none" w:pos="993"/>
          <w:tab w:val="left" w:leader="none" w:pos="2835"/>
        </w:tabs>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w:t>
        <w:tab/>
        <w:tab/>
        <w:t xml:space="preserve">Sportovní 777, 686 01 Uherské Hradiště</w:t>
      </w:r>
    </w:p>
    <w:p w:rsidR="00000000" w:rsidDel="00000000" w:rsidP="00000000" w:rsidRDefault="00000000" w:rsidRPr="00000000" w14:paraId="00000007">
      <w:pPr>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Zastoupené:</w:t>
        <w:tab/>
        <w:tab/>
        <w:t xml:space="preserve">Mgr. Milanem Melichárkem</w:t>
      </w:r>
    </w:p>
    <w:p w:rsidR="00000000" w:rsidDel="00000000" w:rsidP="00000000" w:rsidRDefault="00000000" w:rsidRPr="00000000" w14:paraId="00000008">
      <w:pPr>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IČ:</w:t>
        <w:tab/>
        <w:tab/>
        <w:tab/>
        <w:tab/>
        <w:t xml:space="preserve">70435651</w:t>
      </w:r>
    </w:p>
    <w:p w:rsidR="00000000" w:rsidDel="00000000" w:rsidP="00000000" w:rsidRDefault="00000000" w:rsidRPr="00000000" w14:paraId="00000009">
      <w:pPr>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DIČ:</w:t>
        <w:tab/>
        <w:tab/>
        <w:tab/>
      </w:r>
    </w:p>
    <w:p w:rsidR="00000000" w:rsidDel="00000000" w:rsidP="00000000" w:rsidRDefault="00000000" w:rsidRPr="00000000" w14:paraId="0000000A">
      <w:pPr>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w:t>
        <w:tab/>
        <w:tab/>
        <w:t xml:space="preserve">Česká spořitelna, Uherské Hradiště</w:t>
      </w:r>
    </w:p>
    <w:p w:rsidR="00000000" w:rsidDel="00000000" w:rsidP="00000000" w:rsidRDefault="00000000" w:rsidRPr="00000000" w14:paraId="0000000B">
      <w:pPr>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Číslo účtu:</w:t>
        <w:tab/>
        <w:tab/>
        <w:tab/>
        <w:t xml:space="preserve">1545312359/0800</w:t>
      </w:r>
    </w:p>
    <w:p w:rsidR="00000000" w:rsidDel="00000000" w:rsidP="00000000" w:rsidRDefault="00000000" w:rsidRPr="00000000" w14:paraId="0000000C">
      <w:pPr>
        <w:tabs>
          <w:tab w:val="left" w:leader="none" w:pos="426"/>
        </w:tabs>
        <w:ind w:left="425" w:firstLine="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(dále jen „kupující“)</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536"/>
          <w:tab w:val="right" w:leader="none" w:pos="9072"/>
          <w:tab w:val="left" w:leader="none" w:pos="2835"/>
        </w:tabs>
        <w:spacing w:after="120" w:before="120" w:lineRule="auto"/>
        <w:ind w:left="35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w:t>
      </w:r>
    </w:p>
    <w:p w:rsidR="00000000" w:rsidDel="00000000" w:rsidP="00000000" w:rsidRDefault="00000000" w:rsidRPr="00000000" w14:paraId="0000000E">
      <w:pPr>
        <w:spacing w:after="60" w:lineRule="auto"/>
        <w:jc w:val="both"/>
        <w:rPr>
          <w:rFonts w:ascii="Calibri" w:cs="Calibri" w:eastAsia="Calibri" w:hAnsi="Calibri"/>
        </w:rPr>
      </w:pPr>
      <w:r w:rsidDel="00000000" w:rsidR="00000000" w:rsidRPr="00000000">
        <w:rPr>
          <w:rFonts w:ascii="Calibri" w:cs="Calibri" w:eastAsia="Calibri" w:hAnsi="Calibri"/>
          <w:b w:val="1"/>
          <w:rtl w:val="0"/>
        </w:rPr>
        <w:t xml:space="preserve">2.   Edugo Solutions s.r.o.</w:t>
      </w:r>
      <w:r w:rsidDel="00000000" w:rsidR="00000000" w:rsidRPr="00000000">
        <w:rPr>
          <w:rtl w:val="0"/>
        </w:rPr>
      </w:r>
    </w:p>
    <w:p w:rsidR="00000000" w:rsidDel="00000000" w:rsidP="00000000" w:rsidRDefault="00000000" w:rsidRPr="00000000" w14:paraId="0000000F">
      <w:pPr>
        <w:tabs>
          <w:tab w:val="left" w:leader="none" w:pos="426"/>
          <w:tab w:val="left" w:leader="none" w:pos="2977"/>
        </w:tabs>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w:t>
        <w:tab/>
        <w:t xml:space="preserve">Mošnov 226, Mošnov</w:t>
      </w:r>
    </w:p>
    <w:p w:rsidR="00000000" w:rsidDel="00000000" w:rsidP="00000000" w:rsidRDefault="00000000" w:rsidRPr="00000000" w14:paraId="00000010">
      <w:pPr>
        <w:tabs>
          <w:tab w:val="left" w:leader="none" w:pos="426"/>
          <w:tab w:val="left" w:leader="none" w:pos="2977"/>
        </w:tabs>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Zastoupena:</w:t>
        <w:tab/>
        <w:t xml:space="preserve">Mgr. Radovanem Jansou</w:t>
        <w:tab/>
      </w:r>
    </w:p>
    <w:p w:rsidR="00000000" w:rsidDel="00000000" w:rsidP="00000000" w:rsidRDefault="00000000" w:rsidRPr="00000000" w14:paraId="00000011">
      <w:pPr>
        <w:tabs>
          <w:tab w:val="left" w:leader="none" w:pos="426"/>
          <w:tab w:val="left" w:leader="none" w:pos="2977"/>
        </w:tabs>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IČ:</w:t>
        <w:tab/>
        <w:t xml:space="preserve">06782299</w:t>
      </w:r>
    </w:p>
    <w:p w:rsidR="00000000" w:rsidDel="00000000" w:rsidP="00000000" w:rsidRDefault="00000000" w:rsidRPr="00000000" w14:paraId="00000012">
      <w:pPr>
        <w:tabs>
          <w:tab w:val="left" w:leader="none" w:pos="426"/>
          <w:tab w:val="left" w:leader="none" w:pos="2977"/>
        </w:tabs>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DIČ:</w:t>
        <w:tab/>
        <w:t xml:space="preserve">CZ06782299</w:t>
      </w:r>
    </w:p>
    <w:p w:rsidR="00000000" w:rsidDel="00000000" w:rsidP="00000000" w:rsidRDefault="00000000" w:rsidRPr="00000000" w14:paraId="00000013">
      <w:pPr>
        <w:tabs>
          <w:tab w:val="left" w:leader="none" w:pos="426"/>
          <w:tab w:val="left" w:leader="none" w:pos="2977"/>
        </w:tabs>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w:t>
        <w:tab/>
        <w:t xml:space="preserve">Fio banka, a. s.</w:t>
      </w:r>
    </w:p>
    <w:p w:rsidR="00000000" w:rsidDel="00000000" w:rsidP="00000000" w:rsidRDefault="00000000" w:rsidRPr="00000000" w14:paraId="00000014">
      <w:pPr>
        <w:tabs>
          <w:tab w:val="left" w:leader="none" w:pos="426"/>
          <w:tab w:val="left" w:leader="none" w:pos="2977"/>
        </w:tabs>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Číslo účtu:</w:t>
        <w:tab/>
        <w:t xml:space="preserve">2001376367/2010</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418"/>
        </w:tabs>
        <w:ind w:left="357" w:firstLine="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(dále jen „prodávající“) </w:t>
      </w:r>
    </w:p>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spacing w:before="36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II.</w:t>
      </w:r>
    </w:p>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tabs>
          <w:tab w:val="left" w:leader="none" w:pos="-2410"/>
          <w:tab w:val="left" w:leader="none" w:pos="-2410"/>
        </w:tabs>
        <w:spacing w:after="240" w:lineRule="auto"/>
        <w:ind w:left="284" w:hanging="284"/>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Základní ustanovení</w:t>
      </w:r>
    </w:p>
    <w:p w:rsidR="00000000" w:rsidDel="00000000" w:rsidP="00000000" w:rsidRDefault="00000000" w:rsidRPr="00000000" w14:paraId="00000018">
      <w:pPr>
        <w:keepLines w:val="1"/>
        <w:numPr>
          <w:ilvl w:val="0"/>
          <w:numId w:val="4"/>
        </w:numPr>
        <w:pBdr>
          <w:top w:space="0" w:sz="0" w:val="nil"/>
          <w:left w:space="0" w:sz="0" w:val="nil"/>
          <w:bottom w:space="0" w:sz="0" w:val="nil"/>
          <w:right w:space="0" w:sz="0" w:val="nil"/>
          <w:between w:space="0" w:sz="0" w:val="nil"/>
        </w:pBdr>
        <w:tabs>
          <w:tab w:val="left" w:leader="none" w:pos="426"/>
          <w:tab w:val="left" w:leader="none" w:pos="1701"/>
        </w:tabs>
        <w:spacing w:after="120" w:lineRule="auto"/>
        <w:ind w:left="360" w:hanging="360"/>
        <w:jc w:val="both"/>
        <w:rPr>
          <w:rFonts w:ascii="Calibri" w:cs="Calibri" w:eastAsia="Calibri" w:hAnsi="Calibri"/>
          <w:b w:val="1"/>
          <w:smallCaps w:val="1"/>
          <w:color w:val="000000"/>
          <w:sz w:val="22"/>
          <w:szCs w:val="22"/>
        </w:rPr>
      </w:pPr>
      <w:r w:rsidDel="00000000" w:rsidR="00000000" w:rsidRPr="00000000">
        <w:rPr>
          <w:rFonts w:ascii="Calibri" w:cs="Calibri" w:eastAsia="Calibri" w:hAnsi="Calibri"/>
          <w:color w:val="000000"/>
          <w:sz w:val="22"/>
          <w:szCs w:val="22"/>
          <w:rtl w:val="0"/>
        </w:rPr>
        <w:t xml:space="preserve">Tato smlouva je uzavřena dle § 2079 a násl. zákona č. 89/2012, občanský zákoník (dále jen „občanský zákoník“); práva a povinnosti stran touto smlouvou neupravená se řídí příslušnými ustanoveními občanského zákoníku. </w:t>
      </w:r>
      <w:r w:rsidDel="00000000" w:rsidR="00000000" w:rsidRPr="00000000">
        <w:rPr>
          <w:rtl w:val="0"/>
        </w:rPr>
      </w:r>
    </w:p>
    <w:p w:rsidR="00000000" w:rsidDel="00000000" w:rsidP="00000000" w:rsidRDefault="00000000" w:rsidRPr="00000000" w14:paraId="00000019">
      <w:pPr>
        <w:keepLines w:val="1"/>
        <w:numPr>
          <w:ilvl w:val="0"/>
          <w:numId w:val="4"/>
        </w:numPr>
        <w:pBdr>
          <w:top w:space="0" w:sz="0" w:val="nil"/>
          <w:left w:space="0" w:sz="0" w:val="nil"/>
          <w:bottom w:space="0" w:sz="0" w:val="nil"/>
          <w:right w:space="0" w:sz="0" w:val="nil"/>
          <w:between w:space="0" w:sz="0" w:val="nil"/>
        </w:pBdr>
        <w:tabs>
          <w:tab w:val="left" w:leader="none" w:pos="426"/>
          <w:tab w:val="left" w:leader="none" w:pos="1701"/>
        </w:tabs>
        <w:spacing w:after="12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000000" w:rsidDel="00000000" w:rsidP="00000000" w:rsidRDefault="00000000" w:rsidRPr="00000000" w14:paraId="0000001A">
      <w:pPr>
        <w:keepLines w:val="1"/>
        <w:numPr>
          <w:ilvl w:val="0"/>
          <w:numId w:val="4"/>
        </w:numPr>
        <w:pBdr>
          <w:top w:space="0" w:sz="0" w:val="nil"/>
          <w:left w:space="0" w:sz="0" w:val="nil"/>
          <w:bottom w:space="0" w:sz="0" w:val="nil"/>
          <w:right w:space="0" w:sz="0" w:val="nil"/>
          <w:between w:space="0" w:sz="0" w:val="nil"/>
        </w:pBdr>
        <w:tabs>
          <w:tab w:val="left" w:leader="none" w:pos="426"/>
          <w:tab w:val="left" w:leader="none" w:pos="1701"/>
        </w:tabs>
        <w:spacing w:after="12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Smluvní strany prohlašují, že osoby podepisující tuto smlouvu jsou k tomuto právnímu jednání oprávněny.</w:t>
      </w:r>
    </w:p>
    <w:p w:rsidR="00000000" w:rsidDel="00000000" w:rsidP="00000000" w:rsidRDefault="00000000" w:rsidRPr="00000000" w14:paraId="0000001B">
      <w:pPr>
        <w:tabs>
          <w:tab w:val="left" w:leader="none" w:pos="-2410"/>
        </w:tabs>
        <w:spacing w:before="120" w:lineRule="auto"/>
        <w:ind w:left="284" w:hanging="284"/>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tabs>
          <w:tab w:val="left" w:leader="none" w:pos="-2410"/>
        </w:tabs>
        <w:spacing w:before="120" w:lineRule="auto"/>
        <w:ind w:left="284" w:hanging="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III.</w:t>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tabs>
          <w:tab w:val="left" w:leader="none" w:pos="-2410"/>
          <w:tab w:val="left" w:leader="none" w:pos="-2410"/>
        </w:tabs>
        <w:spacing w:after="240" w:lineRule="auto"/>
        <w:ind w:left="284" w:hanging="284"/>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Účel a předmět smlouvy</w:t>
      </w:r>
    </w:p>
    <w:p w:rsidR="00000000" w:rsidDel="00000000" w:rsidP="00000000" w:rsidRDefault="00000000" w:rsidRPr="00000000" w14:paraId="0000001E">
      <w:pPr>
        <w:widowControl w:val="0"/>
        <w:numPr>
          <w:ilvl w:val="0"/>
          <w:numId w:val="6"/>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Účelem smlouvy je pořízení hardware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F">
      <w:pPr>
        <w:widowControl w:val="0"/>
        <w:numPr>
          <w:ilvl w:val="0"/>
          <w:numId w:val="6"/>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Předmětem plnění je dodávka výpočetní techniky dle přílohy č. 1 této smlouvy včetně zajištění záručního servisu. Podrobná technická specifikace dodávaného zboží odpovídá nabídce prodávajícího a je přílohou č. 1 této smlouvy. </w:t>
      </w:r>
    </w:p>
    <w:p w:rsidR="00000000" w:rsidDel="00000000" w:rsidP="00000000" w:rsidRDefault="00000000" w:rsidRPr="00000000" w14:paraId="00000020">
      <w:pPr>
        <w:widowControl w:val="0"/>
        <w:numPr>
          <w:ilvl w:val="0"/>
          <w:numId w:val="6"/>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Prodávající se zavazuje umožnit kupujícímu nabýt vlastnické právo k předmětu plnění, právo užití software a příslušenství k software (dále též zboží). Kupující se zavazuje zboží převzít a zaplatit za ně prodávajícímu kupní cenu dle čl. IV. této smlouvy.</w:t>
      </w:r>
    </w:p>
    <w:p w:rsidR="00000000" w:rsidDel="00000000" w:rsidP="00000000" w:rsidRDefault="00000000" w:rsidRPr="00000000" w14:paraId="00000021">
      <w:pPr>
        <w:keepNext w:val="1"/>
        <w:widowControl w:val="0"/>
        <w:tabs>
          <w:tab w:val="left" w:leader="none" w:pos="-2410"/>
        </w:tabs>
        <w:spacing w:before="120" w:lineRule="auto"/>
        <w:ind w:left="284" w:hanging="284"/>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keepNext w:val="1"/>
        <w:widowControl w:val="0"/>
        <w:tabs>
          <w:tab w:val="left" w:leader="none" w:pos="-2410"/>
        </w:tabs>
        <w:spacing w:before="120" w:lineRule="auto"/>
        <w:ind w:left="284" w:hanging="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IV.</w:t>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tabs>
          <w:tab w:val="left" w:leader="none" w:pos="-2410"/>
          <w:tab w:val="left" w:leader="none" w:pos="-2410"/>
        </w:tabs>
        <w:spacing w:after="240" w:lineRule="auto"/>
        <w:ind w:left="284" w:hanging="284"/>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Kupní cena</w:t>
      </w:r>
    </w:p>
    <w:p w:rsidR="00000000" w:rsidDel="00000000" w:rsidP="00000000" w:rsidRDefault="00000000" w:rsidRPr="00000000" w14:paraId="00000024">
      <w:pPr>
        <w:widowControl w:val="0"/>
        <w:numPr>
          <w:ilvl w:val="0"/>
          <w:numId w:val="7"/>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40" w:hanging="34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Kupní cena za plnění dle této smlouvy je sjednána dohodou smluvních stran a činí </w:t>
      </w:r>
      <w:r w:rsidDel="00000000" w:rsidR="00000000" w:rsidRPr="00000000">
        <w:rPr>
          <w:rFonts w:ascii="Calibri" w:cs="Calibri" w:eastAsia="Calibri" w:hAnsi="Calibri"/>
          <w:sz w:val="22"/>
          <w:szCs w:val="22"/>
          <w:rtl w:val="0"/>
        </w:rPr>
        <w:t xml:space="preserve"> 154 834,71 Kč Kč</w:t>
      </w:r>
      <w:r w:rsidDel="00000000" w:rsidR="00000000" w:rsidRPr="00000000">
        <w:rPr>
          <w:rFonts w:ascii="Calibri" w:cs="Calibri" w:eastAsia="Calibri" w:hAnsi="Calibri"/>
          <w:color w:val="000000"/>
          <w:sz w:val="22"/>
          <w:szCs w:val="22"/>
          <w:rtl w:val="0"/>
        </w:rPr>
        <w:t xml:space="preserve"> Kč bez DPH, DPH činí </w:t>
      </w:r>
      <w:r w:rsidDel="00000000" w:rsidR="00000000" w:rsidRPr="00000000">
        <w:rPr>
          <w:rFonts w:ascii="Calibri" w:cs="Calibri" w:eastAsia="Calibri" w:hAnsi="Calibri"/>
          <w:sz w:val="22"/>
          <w:szCs w:val="22"/>
          <w:rtl w:val="0"/>
        </w:rPr>
        <w:t xml:space="preserve"> 32 515,29 Kč</w:t>
      </w:r>
      <w:r w:rsidDel="00000000" w:rsidR="00000000" w:rsidRPr="00000000">
        <w:rPr>
          <w:rFonts w:ascii="Calibri" w:cs="Calibri" w:eastAsia="Calibri" w:hAnsi="Calibri"/>
          <w:color w:val="000000"/>
          <w:sz w:val="22"/>
          <w:szCs w:val="22"/>
          <w:rtl w:val="0"/>
        </w:rPr>
        <w:t xml:space="preserve">. Cena včetně DPH činí </w:t>
      </w:r>
      <w:r w:rsidDel="00000000" w:rsidR="00000000" w:rsidRPr="00000000">
        <w:rPr>
          <w:rFonts w:ascii="Calibri" w:cs="Calibri" w:eastAsia="Calibri" w:hAnsi="Calibri"/>
          <w:i w:val="1"/>
          <w:sz w:val="22"/>
          <w:szCs w:val="22"/>
          <w:rtl w:val="0"/>
        </w:rPr>
        <w:t xml:space="preserve"> 187 350,00 Kč,- Kč </w:t>
      </w:r>
      <w:r w:rsidDel="00000000" w:rsidR="00000000" w:rsidRPr="00000000">
        <w:rPr>
          <w:rFonts w:ascii="Calibri" w:cs="Calibri" w:eastAsia="Calibri" w:hAnsi="Calibri"/>
          <w:color w:val="000000"/>
          <w:sz w:val="22"/>
          <w:szCs w:val="22"/>
          <w:rtl w:val="0"/>
        </w:rPr>
        <w:t xml:space="preserve">, slovy: </w:t>
      </w:r>
      <w:r w:rsidDel="00000000" w:rsidR="00000000" w:rsidRPr="00000000">
        <w:rPr>
          <w:rFonts w:ascii="Calibri" w:cs="Calibri" w:eastAsia="Calibri" w:hAnsi="Calibri"/>
          <w:i w:val="1"/>
          <w:sz w:val="22"/>
          <w:szCs w:val="22"/>
          <w:rtl w:val="0"/>
        </w:rPr>
        <w:t xml:space="preserve">stoosemdesátsedmtisíctřistapadesát</w:t>
      </w:r>
      <w:r w:rsidDel="00000000" w:rsidR="00000000" w:rsidRPr="00000000">
        <w:rPr>
          <w:rFonts w:ascii="Calibri" w:cs="Calibri" w:eastAsia="Calibri" w:hAnsi="Calibri"/>
          <w:i w:val="1"/>
          <w:sz w:val="22"/>
          <w:szCs w:val="22"/>
          <w:rtl w:val="0"/>
        </w:rPr>
        <w:t xml:space="preserve"> Kč</w:t>
      </w:r>
      <w:r w:rsidDel="00000000" w:rsidR="00000000" w:rsidRPr="00000000">
        <w:rPr>
          <w:rFonts w:ascii="Calibri" w:cs="Calibri" w:eastAsia="Calibri" w:hAnsi="Calibri"/>
          <w:color w:val="000000"/>
          <w:sz w:val="22"/>
          <w:szCs w:val="22"/>
          <w:rtl w:val="0"/>
        </w:rPr>
        <w:t xml:space="preserve">. Jednotlivé položky předmětu plnění jsou oceněny takto:</w:t>
      </w:r>
    </w:p>
    <w:tbl>
      <w:tblPr>
        <w:tblStyle w:val="Table1"/>
        <w:tblW w:w="8820.0" w:type="dxa"/>
        <w:jc w:val="left"/>
        <w:tblLayout w:type="fixed"/>
        <w:tblLook w:val="0400"/>
      </w:tblPr>
      <w:tblGrid>
        <w:gridCol w:w="2000"/>
        <w:gridCol w:w="552"/>
        <w:gridCol w:w="1828"/>
        <w:gridCol w:w="582"/>
        <w:gridCol w:w="738"/>
        <w:gridCol w:w="821"/>
        <w:gridCol w:w="2126"/>
        <w:gridCol w:w="173"/>
        <w:tblGridChange w:id="0">
          <w:tblGrid>
            <w:gridCol w:w="2000"/>
            <w:gridCol w:w="552"/>
            <w:gridCol w:w="1828"/>
            <w:gridCol w:w="582"/>
            <w:gridCol w:w="738"/>
            <w:gridCol w:w="821"/>
            <w:gridCol w:w="2126"/>
            <w:gridCol w:w="173"/>
          </w:tblGrid>
        </w:tblGridChange>
      </w:tblGrid>
      <w:tr>
        <w:trPr>
          <w:cantSplit w:val="0"/>
          <w:trHeight w:val="315" w:hRule="atLeast"/>
          <w:tblHeader w:val="1"/>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5">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6">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8">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C">
            <w:pPr>
              <w:rPr>
                <w:sz w:val="20"/>
                <w:szCs w:val="20"/>
              </w:rPr>
            </w:pPr>
            <w:r w:rsidDel="00000000" w:rsidR="00000000" w:rsidRPr="00000000">
              <w:rPr>
                <w:rtl w:val="0"/>
              </w:rPr>
            </w:r>
          </w:p>
        </w:tc>
      </w:tr>
      <w:tr>
        <w:trPr>
          <w:cantSplit w:val="0"/>
          <w:trHeight w:val="315" w:hRule="atLeast"/>
          <w:tblHeader w:val="1"/>
        </w:trPr>
        <w:tc>
          <w:tcPr>
            <w:gridSpan w:val="2"/>
            <w:tcBorders>
              <w:top w:color="000000" w:space="0" w:sz="6" w:val="single"/>
              <w:left w:color="000000" w:space="0" w:sz="6" w:val="single"/>
              <w:bottom w:color="000000" w:space="0" w:sz="12" w:val="single"/>
              <w:right w:color="000000" w:space="0" w:sz="0" w:val="nil"/>
            </w:tcBorders>
            <w:shd w:fill="auto" w:val="clear"/>
            <w:vAlign w:val="bottom"/>
          </w:tcPr>
          <w:p w:rsidR="00000000" w:rsidDel="00000000" w:rsidP="00000000" w:rsidRDefault="00000000" w:rsidRPr="00000000" w14:paraId="0000002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Typ zařízení</w:t>
            </w:r>
          </w:p>
        </w:tc>
        <w:tc>
          <w:tcPr>
            <w:gridSpan w:val="2"/>
            <w:tcBorders>
              <w:top w:color="000000" w:space="0" w:sz="6" w:val="single"/>
              <w:left w:color="000000" w:space="0" w:sz="4" w:val="single"/>
              <w:bottom w:color="000000" w:space="0" w:sz="12" w:val="single"/>
              <w:right w:color="000000" w:space="0" w:sz="0" w:val="nil"/>
            </w:tcBorders>
            <w:shd w:fill="auto" w:val="clear"/>
            <w:vAlign w:val="bottom"/>
          </w:tcPr>
          <w:p w:rsidR="00000000" w:rsidDel="00000000" w:rsidP="00000000" w:rsidRDefault="00000000" w:rsidRPr="00000000" w14:paraId="0000002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za 1 ks bez DPH</w:t>
            </w:r>
          </w:p>
        </w:tc>
        <w:tc>
          <w:tcPr>
            <w:gridSpan w:val="2"/>
            <w:tcBorders>
              <w:top w:color="000000" w:space="0" w:sz="6" w:val="single"/>
              <w:left w:color="000000" w:space="0" w:sz="4" w:val="single"/>
              <w:bottom w:color="000000" w:space="0" w:sz="12" w:val="single"/>
              <w:right w:color="000000" w:space="0" w:sz="4" w:val="single"/>
            </w:tcBorders>
            <w:shd w:fill="auto" w:val="clear"/>
            <w:vAlign w:val="bottom"/>
          </w:tcPr>
          <w:p w:rsidR="00000000" w:rsidDel="00000000" w:rsidP="00000000" w:rsidRDefault="00000000" w:rsidRPr="00000000" w14:paraId="0000003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Počet ks</w:t>
            </w:r>
          </w:p>
        </w:tc>
        <w:tc>
          <w:tcPr>
            <w:tcBorders>
              <w:top w:color="000000" w:space="0" w:sz="6" w:val="single"/>
              <w:left w:color="000000" w:space="0" w:sz="0" w:val="nil"/>
              <w:bottom w:color="000000" w:space="0" w:sz="12" w:val="single"/>
              <w:right w:color="000000" w:space="0" w:sz="6" w:val="single"/>
            </w:tcBorders>
            <w:shd w:fill="auto" w:val="clear"/>
            <w:vAlign w:val="bottom"/>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Celková cena bez DPH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4">
            <w:pPr>
              <w:jc w:val="center"/>
              <w:rPr>
                <w:rFonts w:ascii="Calibri" w:cs="Calibri" w:eastAsia="Calibri" w:hAnsi="Calibri"/>
                <w:color w:val="000000"/>
                <w:sz w:val="22"/>
                <w:szCs w:val="22"/>
              </w:rPr>
            </w:pPr>
            <w:r w:rsidDel="00000000" w:rsidR="00000000" w:rsidRPr="00000000">
              <w:rPr>
                <w:rtl w:val="0"/>
              </w:rPr>
            </w:r>
          </w:p>
        </w:tc>
      </w:tr>
      <w:tr>
        <w:trPr>
          <w:cantSplit w:val="0"/>
          <w:trHeight w:val="315" w:hRule="atLeast"/>
          <w:tblHeader w:val="1"/>
        </w:trPr>
        <w:tc>
          <w:tcPr>
            <w:gridSpan w:val="2"/>
            <w:tcBorders>
              <w:top w:color="000000" w:space="0" w:sz="4" w:val="single"/>
              <w:left w:color="000000" w:space="0" w:sz="6" w:val="single"/>
              <w:bottom w:color="000000" w:space="0" w:sz="4" w:val="single"/>
              <w:right w:color="000000" w:space="0" w:sz="0" w:val="nil"/>
            </w:tcBorders>
            <w:shd w:fill="auto" w:val="clear"/>
            <w:vAlign w:val="bottom"/>
          </w:tcPr>
          <w:p w:rsidR="00000000" w:rsidDel="00000000" w:rsidP="00000000" w:rsidRDefault="00000000" w:rsidRPr="00000000" w14:paraId="00000035">
            <w:pPr>
              <w:jc w:val="cente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Acer Chromebook Spin 512 (R857TN-TCO)</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3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10 322.314 Kč </w:t>
            </w:r>
          </w:p>
        </w:tc>
        <w:tc>
          <w:tcPr>
            <w:gridSpan w:val="2"/>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9">
            <w:pPr>
              <w:jc w:val="righ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15</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bottom"/>
          </w:tcPr>
          <w:p w:rsidR="00000000" w:rsidDel="00000000" w:rsidP="00000000" w:rsidRDefault="00000000" w:rsidRPr="00000000" w14:paraId="0000003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154 834,71 Kč</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C">
            <w:pPr>
              <w:jc w:val="right"/>
              <w:rPr>
                <w:rFonts w:ascii="Calibri" w:cs="Calibri" w:eastAsia="Calibri" w:hAnsi="Calibri"/>
                <w:color w:val="000000"/>
                <w:sz w:val="22"/>
                <w:szCs w:val="22"/>
              </w:rPr>
            </w:pPr>
            <w:r w:rsidDel="00000000" w:rsidR="00000000" w:rsidRPr="00000000">
              <w:rPr>
                <w:rtl w:val="0"/>
              </w:rPr>
            </w:r>
          </w:p>
        </w:tc>
      </w:tr>
      <w:tr>
        <w:trPr>
          <w:cantSplit w:val="0"/>
          <w:trHeight w:val="420" w:hRule="atLeast"/>
          <w:tblHeader w:val="1"/>
        </w:trPr>
        <w:tc>
          <w:tcPr>
            <w:gridSpan w:val="2"/>
            <w:tcBorders>
              <w:top w:color="000000" w:space="0" w:sz="0" w:val="nil"/>
              <w:left w:color="000000" w:space="0" w:sz="6" w:val="single"/>
              <w:bottom w:color="000000" w:space="0" w:sz="6" w:val="single"/>
              <w:right w:color="000000" w:space="0" w:sz="0" w:val="nil"/>
            </w:tcBorders>
            <w:shd w:fill="auto" w:val="clear"/>
            <w:vAlign w:val="bottom"/>
          </w:tcPr>
          <w:p w:rsidR="00000000" w:rsidDel="00000000" w:rsidP="00000000" w:rsidRDefault="00000000" w:rsidRPr="00000000" w14:paraId="0000003D">
            <w:pPr>
              <w:jc w:val="cente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shd w:fill="auto" w:val="clear"/>
            <w:vAlign w:val="bottom"/>
          </w:tcPr>
          <w:p w:rsidR="00000000" w:rsidDel="00000000" w:rsidP="00000000" w:rsidRDefault="00000000" w:rsidRPr="00000000" w14:paraId="0000003F">
            <w:pPr>
              <w:jc w:val="right"/>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041">
            <w:pPr>
              <w:jc w:val="right"/>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vAlign w:val="bottom"/>
          </w:tcPr>
          <w:p w:rsidR="00000000" w:rsidDel="00000000" w:rsidP="00000000" w:rsidRDefault="00000000" w:rsidRPr="00000000" w14:paraId="00000043">
            <w:pPr>
              <w:jc w:val="right"/>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4">
            <w:pPr>
              <w:jc w:val="right"/>
              <w:rPr>
                <w:rFonts w:ascii="Calibri" w:cs="Calibri" w:eastAsia="Calibri" w:hAnsi="Calibri"/>
                <w:color w:val="000000"/>
                <w:sz w:val="22"/>
                <w:szCs w:val="22"/>
              </w:rPr>
            </w:pPr>
            <w:r w:rsidDel="00000000" w:rsidR="00000000" w:rsidRPr="00000000">
              <w:rPr>
                <w:rtl w:val="0"/>
              </w:rPr>
            </w:r>
          </w:p>
        </w:tc>
      </w:tr>
      <w:tr>
        <w:trPr>
          <w:cantSplit w:val="0"/>
          <w:trHeight w:val="315" w:hRule="atLeast"/>
          <w:tblHeader w:val="1"/>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5">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6">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8">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C">
            <w:pPr>
              <w:rPr>
                <w:sz w:val="20"/>
                <w:szCs w:val="20"/>
              </w:rPr>
            </w:pPr>
            <w:r w:rsidDel="00000000" w:rsidR="00000000" w:rsidRPr="00000000">
              <w:rPr>
                <w:rtl w:val="0"/>
              </w:rPr>
            </w:r>
          </w:p>
        </w:tc>
      </w:tr>
      <w:tr>
        <w:trPr>
          <w:cantSplit w:val="0"/>
          <w:trHeight w:val="315" w:hRule="atLeast"/>
          <w:tblHeader w:val="1"/>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D">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E">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0">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4">
            <w:pPr>
              <w:rPr>
                <w:sz w:val="20"/>
                <w:szCs w:val="20"/>
              </w:rPr>
            </w:pPr>
            <w:r w:rsidDel="00000000" w:rsidR="00000000" w:rsidRPr="00000000">
              <w:rPr>
                <w:rtl w:val="0"/>
              </w:rPr>
            </w:r>
          </w:p>
        </w:tc>
      </w:tr>
      <w:tr>
        <w:trPr>
          <w:cantSplit w:val="0"/>
          <w:trHeight w:val="315" w:hRule="atLeast"/>
          <w:tblHeader w:val="1"/>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5">
            <w:pPr>
              <w:rPr>
                <w:sz w:val="20"/>
                <w:szCs w:val="20"/>
              </w:rPr>
            </w:pPr>
            <w:r w:rsidDel="00000000" w:rsidR="00000000" w:rsidRPr="00000000">
              <w:rPr>
                <w:rtl w:val="0"/>
              </w:rPr>
            </w:r>
          </w:p>
        </w:tc>
        <w:tc>
          <w:tcPr>
            <w:gridSpan w:val="3"/>
            <w:vMerge w:val="restart"/>
            <w:tcBorders>
              <w:top w:color="000000" w:space="0" w:sz="6" w:val="single"/>
              <w:left w:color="000000" w:space="0" w:sz="6" w:val="single"/>
              <w:bottom w:color="000000" w:space="0" w:sz="6" w:val="single"/>
              <w:right w:color="000000" w:space="0" w:sz="4" w:val="single"/>
            </w:tcBorders>
            <w:shd w:fill="auto" w:val="clear"/>
            <w:vAlign w:val="center"/>
          </w:tcPr>
          <w:p w:rsidR="00000000" w:rsidDel="00000000" w:rsidP="00000000" w:rsidRDefault="00000000" w:rsidRPr="00000000" w14:paraId="0000005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Celková cena za zakázku</w:t>
            </w:r>
          </w:p>
        </w:tc>
        <w:tc>
          <w:tcPr>
            <w:gridSpan w:val="2"/>
            <w:tcBorders>
              <w:top w:color="000000" w:space="0" w:sz="6"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bez DPH</w:t>
            </w:r>
          </w:p>
        </w:tc>
        <w:tc>
          <w:tcPr>
            <w:tcBorders>
              <w:top w:color="000000" w:space="0" w:sz="6" w:val="single"/>
              <w:left w:color="000000" w:space="0" w:sz="0" w:val="nil"/>
              <w:bottom w:color="000000" w:space="0" w:sz="4" w:val="single"/>
              <w:right w:color="000000" w:space="0" w:sz="6" w:val="single"/>
            </w:tcBorders>
            <w:shd w:fill="auto" w:val="clear"/>
            <w:vAlign w:val="bottom"/>
          </w:tcPr>
          <w:p w:rsidR="00000000" w:rsidDel="00000000" w:rsidP="00000000" w:rsidRDefault="00000000" w:rsidRPr="00000000" w14:paraId="0000005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 DPH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C">
            <w:pPr>
              <w:rPr>
                <w:rFonts w:ascii="Calibri" w:cs="Calibri" w:eastAsia="Calibri" w:hAnsi="Calibri"/>
                <w:color w:val="000000"/>
                <w:sz w:val="22"/>
                <w:szCs w:val="22"/>
              </w:rPr>
            </w:pPr>
            <w:r w:rsidDel="00000000" w:rsidR="00000000" w:rsidRPr="00000000">
              <w:rPr>
                <w:rtl w:val="0"/>
              </w:rPr>
            </w:r>
          </w:p>
        </w:tc>
      </w:tr>
      <w:tr>
        <w:trPr>
          <w:cantSplit w:val="0"/>
          <w:trHeight w:val="315" w:hRule="atLeast"/>
          <w:tblHeader w:val="1"/>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D">
            <w:pPr>
              <w:rPr>
                <w:sz w:val="20"/>
                <w:szCs w:val="20"/>
              </w:rPr>
            </w:pPr>
            <w:r w:rsidDel="00000000" w:rsidR="00000000" w:rsidRPr="00000000">
              <w:rPr>
                <w:rtl w:val="0"/>
              </w:rPr>
            </w:r>
          </w:p>
        </w:tc>
        <w:tc>
          <w:tcPr>
            <w:gridSpan w:val="3"/>
            <w:vMerge w:val="continue"/>
            <w:tcBorders>
              <w:top w:color="000000" w:space="0" w:sz="6" w:val="single"/>
              <w:left w:color="000000" w:space="0" w:sz="6" w:val="single"/>
              <w:bottom w:color="000000" w:space="0" w:sz="6" w:val="single"/>
              <w:right w:color="000000" w:space="0" w:sz="4" w:val="single"/>
            </w:tcBorders>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06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154 834,71 Kč  </w:t>
            </w:r>
          </w:p>
        </w:tc>
        <w:tc>
          <w:tcPr>
            <w:tcBorders>
              <w:top w:color="000000" w:space="0" w:sz="0" w:val="nil"/>
              <w:left w:color="000000" w:space="0" w:sz="0" w:val="nil"/>
              <w:bottom w:color="000000" w:space="0" w:sz="6" w:val="single"/>
              <w:right w:color="000000" w:space="0" w:sz="6" w:val="single"/>
            </w:tcBorders>
            <w:shd w:fill="auto" w:val="clear"/>
            <w:vAlign w:val="bottom"/>
          </w:tcPr>
          <w:p w:rsidR="00000000" w:rsidDel="00000000" w:rsidP="00000000" w:rsidRDefault="00000000" w:rsidRPr="00000000" w14:paraId="0000006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187 350,00 Kč</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4">
            <w:pPr>
              <w:jc w:val="right"/>
              <w:rPr>
                <w:rFonts w:ascii="Calibri" w:cs="Calibri" w:eastAsia="Calibri" w:hAnsi="Calibri"/>
                <w:color w:val="000000"/>
                <w:sz w:val="22"/>
                <w:szCs w:val="22"/>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5">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6">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8">
            <w:pP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C">
            <w:pPr>
              <w:rPr>
                <w:sz w:val="20"/>
                <w:szCs w:val="20"/>
              </w:rPr>
            </w:pPr>
            <w:r w:rsidDel="00000000" w:rsidR="00000000" w:rsidRPr="00000000">
              <w:rPr>
                <w:rtl w:val="0"/>
              </w:rPr>
            </w:r>
          </w:p>
        </w:tc>
      </w:tr>
    </w:tbl>
    <w:p w:rsidR="00000000" w:rsidDel="00000000" w:rsidP="00000000" w:rsidRDefault="00000000" w:rsidRPr="00000000" w14:paraId="0000006D">
      <w:pPr>
        <w:widowControl w:val="0"/>
        <w:numPr>
          <w:ilvl w:val="0"/>
          <w:numId w:val="3"/>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Kupní cena podle odst. 1 tohoto článku smlouvy zahrnuje veškeré náklady prodávajícího spojené se splněním jeho závazku, tj. cenu zboží včetně dopravného, odměny za poskytnutí licencí a dalších souvisejících nákladů. Kupní cena je stanovena jako nejvýše přípustná a není ji možno překročit. </w:t>
      </w:r>
    </w:p>
    <w:p w:rsidR="00000000" w:rsidDel="00000000" w:rsidP="00000000" w:rsidRDefault="00000000" w:rsidRPr="00000000" w14:paraId="0000006E">
      <w:pPr>
        <w:widowControl w:val="0"/>
        <w:numPr>
          <w:ilvl w:val="0"/>
          <w:numId w:val="3"/>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000000" w:rsidDel="00000000" w:rsidP="00000000" w:rsidRDefault="00000000" w:rsidRPr="00000000" w14:paraId="0000006F">
      <w:pPr>
        <w:spacing w:after="120" w:befor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w:t>
      </w:r>
    </w:p>
    <w:p w:rsidR="00000000" w:rsidDel="00000000" w:rsidP="00000000" w:rsidRDefault="00000000" w:rsidRPr="00000000" w14:paraId="00000071">
      <w:pPr>
        <w:keepNext w:val="1"/>
        <w:pBdr>
          <w:top w:space="0" w:sz="0" w:val="nil"/>
          <w:left w:space="0" w:sz="0" w:val="nil"/>
          <w:bottom w:space="0" w:sz="0" w:val="nil"/>
          <w:right w:space="0" w:sz="0" w:val="nil"/>
          <w:between w:space="0" w:sz="0" w:val="nil"/>
        </w:pBdr>
        <w:tabs>
          <w:tab w:val="left" w:leader="none" w:pos="-2410"/>
          <w:tab w:val="left" w:leader="none" w:pos="-2410"/>
        </w:tabs>
        <w:spacing w:after="240" w:lineRule="auto"/>
        <w:ind w:left="284" w:hanging="284"/>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Místo a doba plnění</w:t>
      </w:r>
    </w:p>
    <w:p w:rsidR="00000000" w:rsidDel="00000000" w:rsidP="00000000" w:rsidRDefault="00000000" w:rsidRPr="00000000" w14:paraId="00000072">
      <w:pPr>
        <w:widowControl w:val="0"/>
        <w:numPr>
          <w:ilvl w:val="0"/>
          <w:numId w:val="1"/>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Prodávající je povinen dodat zboží do místa plnění, kterým je sídlo kupujícího – </w:t>
      </w:r>
      <w:r w:rsidDel="00000000" w:rsidR="00000000" w:rsidRPr="00000000">
        <w:rPr>
          <w:rFonts w:ascii="Calibri" w:cs="Calibri" w:eastAsia="Calibri" w:hAnsi="Calibri"/>
          <w:sz w:val="22"/>
          <w:szCs w:val="22"/>
          <w:rtl w:val="0"/>
        </w:rPr>
        <w:t xml:space="preserve">Základní škola, Uherské Hradiště, Sportovní 777</w:t>
      </w:r>
      <w:r w:rsidDel="00000000" w:rsidR="00000000" w:rsidRPr="00000000">
        <w:rPr>
          <w:rtl w:val="0"/>
        </w:rPr>
      </w:r>
    </w:p>
    <w:p w:rsidR="00000000" w:rsidDel="00000000" w:rsidP="00000000" w:rsidRDefault="00000000" w:rsidRPr="00000000" w14:paraId="00000073">
      <w:pPr>
        <w:widowControl w:val="0"/>
        <w:numPr>
          <w:ilvl w:val="0"/>
          <w:numId w:val="1"/>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Prodávající se zavazuje odevzdat kupujícímu zboží nejpozději do </w:t>
      </w:r>
      <w:r w:rsidDel="00000000" w:rsidR="00000000" w:rsidRPr="00000000">
        <w:rPr>
          <w:rFonts w:ascii="Calibri" w:cs="Calibri" w:eastAsia="Calibri" w:hAnsi="Calibri"/>
          <w:sz w:val="22"/>
          <w:szCs w:val="22"/>
          <w:rtl w:val="0"/>
        </w:rPr>
        <w:t xml:space="preserve">60</w:t>
      </w:r>
      <w:r w:rsidDel="00000000" w:rsidR="00000000" w:rsidRPr="00000000">
        <w:rPr>
          <w:rFonts w:ascii="Calibri" w:cs="Calibri" w:eastAsia="Calibri" w:hAnsi="Calibri"/>
          <w:color w:val="000000"/>
          <w:sz w:val="22"/>
          <w:szCs w:val="22"/>
          <w:rtl w:val="0"/>
        </w:rPr>
        <w:t xml:space="preserve"> kalendářních dnů od nabytí účinnosti této smlouvy.</w:t>
      </w:r>
    </w:p>
    <w:p w:rsidR="00000000" w:rsidDel="00000000" w:rsidP="00000000" w:rsidRDefault="00000000" w:rsidRPr="00000000" w14:paraId="00000074">
      <w:pPr>
        <w:tabs>
          <w:tab w:val="left" w:leader="none" w:pos="357"/>
          <w:tab w:val="left" w:leader="none" w:pos="540"/>
          <w:tab w:val="left" w:leader="none" w:pos="1980"/>
          <w:tab w:val="left" w:leader="none" w:pos="7380"/>
        </w:tabs>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5">
      <w:pPr>
        <w:tabs>
          <w:tab w:val="left" w:leader="none" w:pos="357"/>
          <w:tab w:val="left" w:leader="none" w:pos="540"/>
          <w:tab w:val="left" w:leader="none" w:pos="1980"/>
          <w:tab w:val="left" w:leader="none" w:pos="7380"/>
        </w:tabs>
        <w:jc w:val="center"/>
        <w:rPr>
          <w:rFonts w:ascii="Calibri" w:cs="Calibri" w:eastAsia="Calibri" w:hAnsi="Calibri"/>
          <w:smallCaps w:val="1"/>
          <w:sz w:val="22"/>
          <w:szCs w:val="22"/>
        </w:rPr>
      </w:pPr>
      <w:r w:rsidDel="00000000" w:rsidR="00000000" w:rsidRPr="00000000">
        <w:rPr>
          <w:rFonts w:ascii="Calibri" w:cs="Calibri" w:eastAsia="Calibri" w:hAnsi="Calibri"/>
          <w:b w:val="1"/>
          <w:sz w:val="22"/>
          <w:szCs w:val="22"/>
          <w:rtl w:val="0"/>
        </w:rPr>
        <w:t xml:space="preserve">VI.</w:t>
      </w:r>
      <w:r w:rsidDel="00000000" w:rsidR="00000000" w:rsidRPr="00000000">
        <w:rPr>
          <w:rtl w:val="0"/>
        </w:rPr>
      </w:r>
    </w:p>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tabs>
          <w:tab w:val="left" w:leader="none" w:pos="567"/>
          <w:tab w:val="left" w:leader="none" w:pos="567"/>
          <w:tab w:val="left" w:leader="none" w:pos="357"/>
          <w:tab w:val="left" w:leader="none" w:pos="540"/>
          <w:tab w:val="left" w:leader="none" w:pos="1980"/>
          <w:tab w:val="left" w:leader="none" w:pos="7380"/>
        </w:tabs>
        <w:spacing w:after="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Povinnosti prodávajícího a kupujícího</w:t>
      </w:r>
    </w:p>
    <w:p w:rsidR="00000000" w:rsidDel="00000000" w:rsidP="00000000" w:rsidRDefault="00000000" w:rsidRPr="00000000" w14:paraId="00000077">
      <w:pPr>
        <w:widowControl w:val="0"/>
        <w:numPr>
          <w:ilvl w:val="0"/>
          <w:numId w:val="8"/>
        </w:numPr>
        <w:pBdr>
          <w:top w:space="0" w:sz="0" w:val="nil"/>
          <w:left w:space="0" w:sz="0" w:val="nil"/>
          <w:bottom w:space="0" w:sz="0" w:val="nil"/>
          <w:right w:space="0" w:sz="0" w:val="nil"/>
          <w:between w:space="0" w:sz="0" w:val="nil"/>
        </w:pBdr>
        <w:tabs>
          <w:tab w:val="left" w:leader="none" w:pos="1418"/>
          <w:tab w:val="left" w:leader="none" w:pos="0"/>
          <w:tab w:val="left" w:leader="none" w:pos="360"/>
          <w:tab w:val="left" w:leader="none" w:pos="900"/>
        </w:tabs>
        <w:spacing w:after="120" w:before="120"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Prodávající je povinen:</w:t>
      </w:r>
    </w:p>
    <w:p w:rsidR="00000000" w:rsidDel="00000000" w:rsidP="00000000" w:rsidRDefault="00000000" w:rsidRPr="00000000" w14:paraId="00000078">
      <w:pPr>
        <w:widowControl w:val="0"/>
        <w:numPr>
          <w:ilvl w:val="0"/>
          <w:numId w:val="12"/>
        </w:numPr>
        <w:pBdr>
          <w:top w:space="0" w:sz="0" w:val="nil"/>
          <w:left w:space="0" w:sz="0" w:val="nil"/>
          <w:bottom w:space="0" w:sz="0" w:val="nil"/>
          <w:right w:space="0" w:sz="0" w:val="nil"/>
          <w:between w:space="0" w:sz="0" w:val="nil"/>
        </w:pBdr>
        <w:tabs>
          <w:tab w:val="left" w:leader="none" w:pos="1418"/>
          <w:tab w:val="left" w:leader="none" w:pos="284"/>
          <w:tab w:val="left" w:leader="none" w:pos="720"/>
        </w:tabs>
        <w:spacing w:after="60" w:lineRule="auto"/>
        <w:ind w:left="645"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Dodat zboží řádně a včas.</w:t>
      </w:r>
    </w:p>
    <w:p w:rsidR="00000000" w:rsidDel="00000000" w:rsidP="00000000" w:rsidRDefault="00000000" w:rsidRPr="00000000" w14:paraId="00000079">
      <w:pPr>
        <w:widowControl w:val="0"/>
        <w:numPr>
          <w:ilvl w:val="0"/>
          <w:numId w:val="12"/>
        </w:numPr>
        <w:pBdr>
          <w:top w:space="0" w:sz="0" w:val="nil"/>
          <w:left w:space="0" w:sz="0" w:val="nil"/>
          <w:bottom w:space="0" w:sz="0" w:val="nil"/>
          <w:right w:space="0" w:sz="0" w:val="nil"/>
          <w:between w:space="0" w:sz="0" w:val="nil"/>
        </w:pBdr>
        <w:tabs>
          <w:tab w:val="left" w:leader="none" w:pos="1418"/>
          <w:tab w:val="left" w:leader="none" w:pos="284"/>
          <w:tab w:val="left" w:leader="none" w:pos="720"/>
        </w:tabs>
        <w:spacing w:after="60" w:lineRule="auto"/>
        <w:ind w:left="645"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Dodat zboží nové, nepoužívané, nerepasované a odpovídající platným technickým normám, právním předpisům a předpisům výrobce. </w:t>
      </w:r>
    </w:p>
    <w:p w:rsidR="00000000" w:rsidDel="00000000" w:rsidP="00000000" w:rsidRDefault="00000000" w:rsidRPr="00000000" w14:paraId="0000007A">
      <w:pPr>
        <w:widowControl w:val="0"/>
        <w:numPr>
          <w:ilvl w:val="0"/>
          <w:numId w:val="8"/>
        </w:numPr>
        <w:pBdr>
          <w:top w:space="0" w:sz="0" w:val="nil"/>
          <w:left w:space="0" w:sz="0" w:val="nil"/>
          <w:bottom w:space="0" w:sz="0" w:val="nil"/>
          <w:right w:space="0" w:sz="0" w:val="nil"/>
          <w:between w:space="0" w:sz="0" w:val="nil"/>
        </w:pBdr>
        <w:tabs>
          <w:tab w:val="left" w:leader="none" w:pos="1418"/>
          <w:tab w:val="left" w:leader="none" w:pos="0"/>
          <w:tab w:val="left" w:leader="none" w:pos="360"/>
          <w:tab w:val="left" w:leader="none" w:pos="900"/>
        </w:tabs>
        <w:spacing w:after="120" w:before="120"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Kupující je povinen:</w:t>
      </w:r>
    </w:p>
    <w:p w:rsidR="00000000" w:rsidDel="00000000" w:rsidP="00000000" w:rsidRDefault="00000000" w:rsidRPr="00000000" w14:paraId="0000007B">
      <w:pPr>
        <w:widowControl w:val="0"/>
        <w:numPr>
          <w:ilvl w:val="0"/>
          <w:numId w:val="9"/>
        </w:numPr>
        <w:pBdr>
          <w:top w:space="0" w:sz="0" w:val="nil"/>
          <w:left w:space="0" w:sz="0" w:val="nil"/>
          <w:bottom w:space="0" w:sz="0" w:val="nil"/>
          <w:right w:space="0" w:sz="0" w:val="nil"/>
          <w:between w:space="0" w:sz="0" w:val="nil"/>
        </w:pBdr>
        <w:tabs>
          <w:tab w:val="left" w:leader="none" w:pos="1418"/>
          <w:tab w:val="left" w:leader="none" w:pos="284"/>
        </w:tabs>
        <w:spacing w:after="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Poskytnout prodávajícímu potřebnou součinnost při plnění jeho závazku.</w:t>
      </w:r>
    </w:p>
    <w:p w:rsidR="00000000" w:rsidDel="00000000" w:rsidP="00000000" w:rsidRDefault="00000000" w:rsidRPr="00000000" w14:paraId="0000007C">
      <w:pPr>
        <w:widowControl w:val="0"/>
        <w:numPr>
          <w:ilvl w:val="0"/>
          <w:numId w:val="9"/>
        </w:numPr>
        <w:pBdr>
          <w:top w:space="0" w:sz="0" w:val="nil"/>
          <w:left w:space="0" w:sz="0" w:val="nil"/>
          <w:bottom w:space="0" w:sz="0" w:val="nil"/>
          <w:right w:space="0" w:sz="0" w:val="nil"/>
          <w:between w:space="0" w:sz="0" w:val="nil"/>
        </w:pBdr>
        <w:tabs>
          <w:tab w:val="left" w:leader="none" w:pos="1418"/>
          <w:tab w:val="left" w:leader="none" w:pos="284"/>
        </w:tabs>
        <w:spacing w:after="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Pokud nabídnuté zboží nemá zjevné vady a plnění prodávajícího splňuje požadavky stanovené touto smlouvou, zboží převzít.</w:t>
      </w:r>
      <w:r w:rsidDel="00000000" w:rsidR="00000000" w:rsidRPr="00000000">
        <w:br w:type="page"/>
      </w:r>
      <w:r w:rsidDel="00000000" w:rsidR="00000000" w:rsidRPr="00000000">
        <w:rPr>
          <w:rtl w:val="0"/>
        </w:rPr>
      </w:r>
    </w:p>
    <w:p w:rsidR="00000000" w:rsidDel="00000000" w:rsidP="00000000" w:rsidRDefault="00000000" w:rsidRPr="00000000" w14:paraId="0000007D">
      <w:pPr>
        <w:tabs>
          <w:tab w:val="left" w:leader="none" w:pos="0"/>
          <w:tab w:val="left" w:leader="none" w:pos="360"/>
        </w:tabs>
        <w:ind w:left="362" w:hanging="181"/>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VII.</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0"/>
          <w:tab w:val="left" w:leader="none" w:pos="360"/>
        </w:tabs>
        <w:spacing w:after="240" w:lineRule="auto"/>
        <w:ind w:left="362" w:hanging="18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Převod vlastnického práva a nebezpečí škody na zboží</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left" w:leader="none" w:pos="864"/>
        </w:tabs>
        <w:spacing w:before="12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Kupující nabývá vlastnické právo ke zboží jeho převzetím kupujícím v místě plnění; v témže okamžiku přechází na kupujícího nebezpečí škody na zboží.</w:t>
      </w:r>
    </w:p>
    <w:p w:rsidR="00000000" w:rsidDel="00000000" w:rsidP="00000000" w:rsidRDefault="00000000" w:rsidRPr="00000000" w14:paraId="00000080">
      <w:pPr>
        <w:tabs>
          <w:tab w:val="left" w:leader="none" w:pos="0"/>
          <w:tab w:val="left" w:leader="none" w:pos="360"/>
        </w:tabs>
        <w:spacing w:after="120" w:lineRule="auto"/>
        <w:ind w:left="362" w:hanging="181"/>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1">
      <w:pPr>
        <w:tabs>
          <w:tab w:val="left" w:leader="none" w:pos="0"/>
          <w:tab w:val="left" w:leader="none" w:pos="360"/>
        </w:tabs>
        <w:spacing w:after="120" w:lineRule="auto"/>
        <w:ind w:left="362" w:hanging="181"/>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VIII.</w:t>
      </w:r>
    </w:p>
    <w:p w:rsidR="00000000" w:rsidDel="00000000" w:rsidP="00000000" w:rsidRDefault="00000000" w:rsidRPr="00000000" w14:paraId="00000082">
      <w:pPr>
        <w:keepNext w:val="1"/>
        <w:pBdr>
          <w:top w:space="0" w:sz="0" w:val="nil"/>
          <w:left w:space="0" w:sz="0" w:val="nil"/>
          <w:bottom w:space="0" w:sz="0" w:val="nil"/>
          <w:right w:space="0" w:sz="0" w:val="nil"/>
          <w:between w:space="0" w:sz="0" w:val="nil"/>
        </w:pBdr>
        <w:tabs>
          <w:tab w:val="left" w:leader="none" w:pos="567"/>
          <w:tab w:val="left" w:leader="none" w:pos="567"/>
          <w:tab w:val="left" w:leader="none" w:pos="0"/>
          <w:tab w:val="left" w:leader="none" w:pos="360"/>
        </w:tabs>
        <w:spacing w:after="240" w:lineRule="auto"/>
        <w:ind w:left="362" w:hanging="18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Předání a převzetí zboží</w:t>
      </w:r>
    </w:p>
    <w:p w:rsidR="00000000" w:rsidDel="00000000" w:rsidP="00000000" w:rsidRDefault="00000000" w:rsidRPr="00000000" w14:paraId="00000083">
      <w:pPr>
        <w:numPr>
          <w:ilvl w:val="0"/>
          <w:numId w:val="15"/>
        </w:numPr>
        <w:tabs>
          <w:tab w:val="left" w:leader="none" w:pos="426"/>
        </w:tabs>
        <w:ind w:left="426"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Zboží se považuje za odevzdané kupujícímu jeho převzetím.</w:t>
      </w:r>
    </w:p>
    <w:p w:rsidR="00000000" w:rsidDel="00000000" w:rsidP="00000000" w:rsidRDefault="00000000" w:rsidRPr="00000000" w14:paraId="00000084">
      <w:pPr>
        <w:numPr>
          <w:ilvl w:val="0"/>
          <w:numId w:val="15"/>
        </w:numPr>
        <w:tabs>
          <w:tab w:val="left" w:leader="none" w:pos="426"/>
        </w:tabs>
        <w:spacing w:after="60" w:before="120" w:lineRule="auto"/>
        <w:ind w:left="426"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Pověřený zástupce kupujícího při převzetí zboží provede kontrolu:</w:t>
      </w:r>
    </w:p>
    <w:p w:rsidR="00000000" w:rsidDel="00000000" w:rsidP="00000000" w:rsidRDefault="00000000" w:rsidRPr="00000000" w14:paraId="00000085">
      <w:pPr>
        <w:numPr>
          <w:ilvl w:val="0"/>
          <w:numId w:val="16"/>
        </w:numPr>
        <w:tabs>
          <w:tab w:val="left" w:leader="none" w:pos="567"/>
          <w:tab w:val="left" w:leader="none" w:pos="1701"/>
        </w:tabs>
        <w:spacing w:after="60" w:lineRule="auto"/>
        <w:ind w:left="1146" w:hanging="60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dodaného druhu a množství zboží,</w:t>
      </w:r>
    </w:p>
    <w:p w:rsidR="00000000" w:rsidDel="00000000" w:rsidP="00000000" w:rsidRDefault="00000000" w:rsidRPr="00000000" w14:paraId="00000086">
      <w:pPr>
        <w:numPr>
          <w:ilvl w:val="0"/>
          <w:numId w:val="16"/>
        </w:numPr>
        <w:tabs>
          <w:tab w:val="left" w:leader="none" w:pos="567"/>
          <w:tab w:val="left" w:leader="none" w:pos="1701"/>
        </w:tabs>
        <w:spacing w:after="60" w:lineRule="auto"/>
        <w:ind w:left="1146" w:hanging="60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zda nedošlo k poškození zboží při přepravě,</w:t>
      </w:r>
    </w:p>
    <w:p w:rsidR="00000000" w:rsidDel="00000000" w:rsidP="00000000" w:rsidRDefault="00000000" w:rsidRPr="00000000" w14:paraId="00000087">
      <w:pPr>
        <w:numPr>
          <w:ilvl w:val="0"/>
          <w:numId w:val="15"/>
        </w:numPr>
        <w:tabs>
          <w:tab w:val="left" w:leader="none" w:pos="426"/>
        </w:tabs>
        <w:spacing w:before="120" w:lineRule="auto"/>
        <w:ind w:left="425"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případě zjištění zjevných vad zboží může kupující odmítnout jeho převzetí, což řádně </w:t>
        <w:br w:type="textWrapping"/>
        <w:t xml:space="preserve">i s důvody potvrdí na dodacím listu.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left" w:leader="none" w:pos="1418"/>
          <w:tab w:val="left" w:leader="none" w:pos="284"/>
          <w:tab w:val="left" w:leader="none" w:pos="540"/>
        </w:tabs>
        <w:spacing w:after="120" w:before="240" w:lineRule="auto"/>
        <w:ind w:left="284" w:hanging="284"/>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89">
      <w:pPr>
        <w:keepNext w:val="1"/>
        <w:widowControl w:val="0"/>
        <w:pBdr>
          <w:top w:space="0" w:sz="0" w:val="nil"/>
          <w:left w:space="0" w:sz="0" w:val="nil"/>
          <w:bottom w:space="0" w:sz="0" w:val="nil"/>
          <w:right w:space="0" w:sz="0" w:val="nil"/>
          <w:between w:space="0" w:sz="0" w:val="nil"/>
        </w:pBdr>
        <w:tabs>
          <w:tab w:val="left" w:leader="none" w:pos="1418"/>
          <w:tab w:val="left" w:leader="none" w:pos="284"/>
          <w:tab w:val="left" w:leader="none" w:pos="540"/>
        </w:tabs>
        <w:ind w:left="539" w:hanging="539"/>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IX.</w:t>
      </w:r>
    </w:p>
    <w:p w:rsidR="00000000" w:rsidDel="00000000" w:rsidP="00000000" w:rsidRDefault="00000000" w:rsidRPr="00000000" w14:paraId="0000008A">
      <w:pPr>
        <w:keepNext w:val="1"/>
        <w:pBdr>
          <w:top w:space="0" w:sz="0" w:val="nil"/>
          <w:left w:space="0" w:sz="0" w:val="nil"/>
          <w:bottom w:space="0" w:sz="0" w:val="nil"/>
          <w:right w:space="0" w:sz="0" w:val="nil"/>
          <w:between w:space="0" w:sz="0" w:val="nil"/>
        </w:pBdr>
        <w:tabs>
          <w:tab w:val="left" w:leader="none" w:pos="567"/>
          <w:tab w:val="left" w:leader="none" w:pos="567"/>
          <w:tab w:val="left" w:leader="none" w:pos="0"/>
          <w:tab w:val="left" w:leader="none" w:pos="709"/>
        </w:tabs>
        <w:spacing w:after="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Platební podmínky</w:t>
      </w:r>
    </w:p>
    <w:p w:rsidR="00000000" w:rsidDel="00000000" w:rsidP="00000000" w:rsidRDefault="00000000" w:rsidRPr="00000000" w14:paraId="0000008B">
      <w:pPr>
        <w:widowControl w:val="0"/>
        <w:numPr>
          <w:ilvl w:val="0"/>
          <w:numId w:val="17"/>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40" w:hanging="3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Úhrada kupní ceny bude provedena jednorázově po odevzdání zboží dle čl. VIII odst. 1 této smlouvy. </w:t>
      </w:r>
    </w:p>
    <w:p w:rsidR="00000000" w:rsidDel="00000000" w:rsidP="00000000" w:rsidRDefault="00000000" w:rsidRPr="00000000" w14:paraId="0000008C">
      <w:pPr>
        <w:widowControl w:val="0"/>
        <w:numPr>
          <w:ilvl w:val="0"/>
          <w:numId w:val="17"/>
        </w:numPr>
        <w:pBdr>
          <w:top w:space="0" w:sz="0" w:val="nil"/>
          <w:left w:space="0" w:sz="0" w:val="nil"/>
          <w:bottom w:space="0" w:sz="0" w:val="nil"/>
          <w:right w:space="0" w:sz="0" w:val="nil"/>
          <w:between w:space="0" w:sz="0" w:val="nil"/>
        </w:pBdr>
        <w:spacing w:before="120" w:lineRule="auto"/>
        <w:ind w:left="340" w:hanging="340"/>
        <w:jc w:val="both"/>
        <w:rPr>
          <w:rFonts w:ascii="Calibri" w:cs="Calibri" w:eastAsia="Calibri" w:hAnsi="Calibri"/>
          <w:i w:val="1"/>
          <w:color w:val="000000"/>
          <w:sz w:val="22"/>
          <w:szCs w:val="22"/>
        </w:rPr>
      </w:pPr>
      <w:r w:rsidDel="00000000" w:rsidR="00000000" w:rsidRPr="00000000">
        <w:rPr>
          <w:rFonts w:ascii="Calibri" w:cs="Calibri" w:eastAsia="Calibri" w:hAnsi="Calibri"/>
          <w:color w:val="000000"/>
          <w:sz w:val="22"/>
          <w:szCs w:val="22"/>
          <w:rtl w:val="0"/>
        </w:rPr>
        <w:t xml:space="preserve">Podkladem pro úhradu kupní ceny bude faktura, která bude mít náležitosti daňového dokladu dle zákona o DPH a náležitosti stanovené dalšími obecně závaznými právními předpisy (dále jen „faktura“).</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8D">
      <w:pPr>
        <w:widowControl w:val="0"/>
        <w:numPr>
          <w:ilvl w:val="0"/>
          <w:numId w:val="17"/>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40" w:hanging="3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Lhůta splatnosti faktury činí 30 kalendářních dnů ode dne jejího doručení kupujícímu. </w:t>
      </w:r>
    </w:p>
    <w:p w:rsidR="00000000" w:rsidDel="00000000" w:rsidP="00000000" w:rsidRDefault="00000000" w:rsidRPr="00000000" w14:paraId="0000008E">
      <w:pPr>
        <w:widowControl w:val="0"/>
        <w:numPr>
          <w:ilvl w:val="0"/>
          <w:numId w:val="17"/>
        </w:numPr>
        <w:pBdr>
          <w:top w:space="0" w:sz="0" w:val="nil"/>
          <w:left w:space="0" w:sz="0" w:val="nil"/>
          <w:bottom w:space="0" w:sz="0" w:val="nil"/>
          <w:right w:space="0" w:sz="0" w:val="nil"/>
          <w:between w:space="0" w:sz="0" w:val="nil"/>
        </w:pBdr>
        <w:tabs>
          <w:tab w:val="left" w:leader="none" w:pos="1418"/>
          <w:tab w:val="left" w:leader="none" w:pos="0"/>
        </w:tabs>
        <w:spacing w:before="120" w:lineRule="auto"/>
        <w:ind w:left="340" w:hanging="3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Povinnost zaplatit kupní cenu je splněna dnem odepsání příslušné částky z účtu kupujícího.</w:t>
      </w:r>
    </w:p>
    <w:p w:rsidR="00000000" w:rsidDel="00000000" w:rsidP="00000000" w:rsidRDefault="00000000" w:rsidRPr="00000000" w14:paraId="0000008F">
      <w:pPr>
        <w:keepNext w:val="1"/>
        <w:pBdr>
          <w:top w:space="0" w:sz="0" w:val="nil"/>
          <w:left w:space="0" w:sz="0" w:val="nil"/>
          <w:bottom w:space="0" w:sz="0" w:val="nil"/>
          <w:right w:space="0" w:sz="0" w:val="nil"/>
          <w:between w:space="0" w:sz="0" w:val="nil"/>
        </w:pBdr>
        <w:tabs>
          <w:tab w:val="left" w:leader="none" w:pos="709"/>
          <w:tab w:val="left" w:leader="none" w:pos="709"/>
          <w:tab w:val="left" w:leader="none" w:pos="0"/>
          <w:tab w:val="left" w:leader="none" w:pos="360"/>
        </w:tabs>
        <w:spacing w:before="120" w:lineRule="auto"/>
        <w:ind w:left="362" w:hanging="181"/>
        <w:jc w:val="center"/>
        <w:rPr>
          <w:rFonts w:ascii="Calibri" w:cs="Calibri" w:eastAsia="Calibri" w:hAnsi="Calibri"/>
          <w:b w:val="1"/>
          <w:smallCaps w:val="1"/>
          <w:color w:val="000000"/>
          <w:sz w:val="22"/>
          <w:szCs w:val="22"/>
        </w:rPr>
      </w:pPr>
      <w:r w:rsidDel="00000000" w:rsidR="00000000" w:rsidRPr="00000000">
        <w:rPr>
          <w:rtl w:val="0"/>
        </w:rPr>
      </w:r>
    </w:p>
    <w:p w:rsidR="00000000" w:rsidDel="00000000" w:rsidP="00000000" w:rsidRDefault="00000000" w:rsidRPr="00000000" w14:paraId="00000090">
      <w:pPr>
        <w:keepNext w:val="1"/>
        <w:pBdr>
          <w:top w:space="0" w:sz="0" w:val="nil"/>
          <w:left w:space="0" w:sz="0" w:val="nil"/>
          <w:bottom w:space="0" w:sz="0" w:val="nil"/>
          <w:right w:space="0" w:sz="0" w:val="nil"/>
          <w:between w:space="0" w:sz="0" w:val="nil"/>
        </w:pBdr>
        <w:tabs>
          <w:tab w:val="left" w:leader="none" w:pos="709"/>
          <w:tab w:val="left" w:leader="none" w:pos="709"/>
          <w:tab w:val="left" w:leader="none" w:pos="0"/>
          <w:tab w:val="left" w:leader="none" w:pos="360"/>
        </w:tabs>
        <w:spacing w:before="120" w:lineRule="auto"/>
        <w:ind w:left="362" w:hanging="181"/>
        <w:jc w:val="center"/>
        <w:rPr>
          <w:rFonts w:ascii="Calibri" w:cs="Calibri" w:eastAsia="Calibri" w:hAnsi="Calibri"/>
          <w:b w:val="1"/>
          <w:smallCaps w:val="1"/>
          <w:color w:val="000000"/>
          <w:sz w:val="22"/>
          <w:szCs w:val="22"/>
        </w:rPr>
      </w:pPr>
      <w:r w:rsidDel="00000000" w:rsidR="00000000" w:rsidRPr="00000000">
        <w:rPr>
          <w:rFonts w:ascii="Calibri" w:cs="Calibri" w:eastAsia="Calibri" w:hAnsi="Calibri"/>
          <w:b w:val="1"/>
          <w:smallCaps w:val="1"/>
          <w:color w:val="000000"/>
          <w:sz w:val="22"/>
          <w:szCs w:val="22"/>
          <w:rtl w:val="0"/>
        </w:rPr>
        <w:t xml:space="preserve">X.</w:t>
      </w:r>
    </w:p>
    <w:p w:rsidR="00000000" w:rsidDel="00000000" w:rsidP="00000000" w:rsidRDefault="00000000" w:rsidRPr="00000000" w14:paraId="00000091">
      <w:pPr>
        <w:keepNext w:val="1"/>
        <w:pBdr>
          <w:top w:space="0" w:sz="0" w:val="nil"/>
          <w:left w:space="0" w:sz="0" w:val="nil"/>
          <w:bottom w:space="0" w:sz="0" w:val="nil"/>
          <w:right w:space="0" w:sz="0" w:val="nil"/>
          <w:between w:space="0" w:sz="0" w:val="nil"/>
        </w:pBdr>
        <w:tabs>
          <w:tab w:val="left" w:leader="none" w:pos="709"/>
          <w:tab w:val="left" w:leader="none" w:pos="709"/>
          <w:tab w:val="left" w:leader="none" w:pos="0"/>
          <w:tab w:val="left" w:leader="none" w:pos="360"/>
        </w:tabs>
        <w:spacing w:after="240" w:lineRule="auto"/>
        <w:ind w:left="362" w:hanging="18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Záruka za jakost, práva z vadného plnění</w:t>
      </w:r>
    </w:p>
    <w:p w:rsidR="00000000" w:rsidDel="00000000" w:rsidP="00000000" w:rsidRDefault="00000000" w:rsidRPr="00000000" w14:paraId="0000009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Záruka za jakost</w:t>
      </w:r>
    </w:p>
    <w:p w:rsidR="00000000" w:rsidDel="00000000" w:rsidP="00000000" w:rsidRDefault="00000000" w:rsidRPr="00000000" w14:paraId="00000093">
      <w:pPr>
        <w:numPr>
          <w:ilvl w:val="0"/>
          <w:numId w:val="13"/>
        </w:numPr>
        <w:spacing w:before="12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Prodávající kupujícímu na zboží poskytuje záruku za jakost (dále jen „záruka“) ve smyslu § 2113 a násl. občanského zákoníku, a to v délce uvedené v příloze č. 1 (dále též „záruční doba“). </w:t>
      </w:r>
    </w:p>
    <w:p w:rsidR="00000000" w:rsidDel="00000000" w:rsidP="00000000" w:rsidRDefault="00000000" w:rsidRPr="00000000" w14:paraId="00000094">
      <w:pPr>
        <w:numPr>
          <w:ilvl w:val="0"/>
          <w:numId w:val="13"/>
        </w:numPr>
        <w:spacing w:after="120" w:before="120" w:lineRule="auto"/>
        <w:ind w:left="357" w:hanging="35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Záruční doba začíná běžet dnem převzetí zboží kupujícím. Záruční doba se staví po dobu, po kterou nemůže kupující zboží řádně užívat pro vady, za které nese odpovědnost prodávající. </w:t>
      </w:r>
    </w:p>
    <w:p w:rsidR="00000000" w:rsidDel="00000000" w:rsidP="00000000" w:rsidRDefault="00000000" w:rsidRPr="00000000" w14:paraId="0000009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Práva z vadného plnění</w:t>
      </w:r>
    </w:p>
    <w:p w:rsidR="00000000" w:rsidDel="00000000" w:rsidP="00000000" w:rsidRDefault="00000000" w:rsidRPr="00000000" w14:paraId="00000096">
      <w:pPr>
        <w:numPr>
          <w:ilvl w:val="0"/>
          <w:numId w:val="13"/>
        </w:numPr>
        <w:spacing w:before="12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Veškeré vady zboží je kupující povinen uplatnit u prodávajícího bez zbytečného odkladu poté, kdy vadu zjistil, a to formou písemného oznámení, obsahujícím specifikaci zjištěné vady. </w:t>
      </w:r>
    </w:p>
    <w:p w:rsidR="00000000" w:rsidDel="00000000" w:rsidP="00000000" w:rsidRDefault="00000000" w:rsidRPr="00000000" w14:paraId="00000097">
      <w:pPr>
        <w:numPr>
          <w:ilvl w:val="0"/>
          <w:numId w:val="13"/>
        </w:numPr>
        <w:spacing w:before="12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120" w:before="240" w:lineRule="auto"/>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9">
      <w:pPr>
        <w:keepNext w:val="1"/>
        <w:tabs>
          <w:tab w:val="left" w:leader="none" w:pos="0"/>
          <w:tab w:val="left" w:leader="none" w:pos="360"/>
        </w:tabs>
        <w:ind w:left="362" w:hanging="181"/>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XI.</w:t>
      </w:r>
    </w:p>
    <w:p w:rsidR="00000000" w:rsidDel="00000000" w:rsidP="00000000" w:rsidRDefault="00000000" w:rsidRPr="00000000" w14:paraId="0000009A">
      <w:pPr>
        <w:keepNext w:val="1"/>
        <w:pBdr>
          <w:top w:space="0" w:sz="0" w:val="nil"/>
          <w:left w:space="0" w:sz="0" w:val="nil"/>
          <w:bottom w:space="0" w:sz="0" w:val="nil"/>
          <w:right w:space="0" w:sz="0" w:val="nil"/>
          <w:between w:space="0" w:sz="0" w:val="nil"/>
        </w:pBdr>
        <w:tabs>
          <w:tab w:val="left" w:leader="none" w:pos="-2410"/>
          <w:tab w:val="left" w:leader="none" w:pos="-2410"/>
          <w:tab w:val="left" w:leader="none" w:pos="0"/>
          <w:tab w:val="left" w:leader="none" w:pos="360"/>
        </w:tabs>
        <w:spacing w:after="240" w:lineRule="auto"/>
        <w:ind w:left="362" w:hanging="18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Zánik smlouvy</w:t>
      </w:r>
    </w:p>
    <w:p w:rsidR="00000000" w:rsidDel="00000000" w:rsidP="00000000" w:rsidRDefault="00000000" w:rsidRPr="00000000" w14:paraId="0000009B">
      <w:pPr>
        <w:numPr>
          <w:ilvl w:val="3"/>
          <w:numId w:val="5"/>
        </w:numPr>
        <w:tabs>
          <w:tab w:val="left" w:leader="none" w:pos="0"/>
        </w:tabs>
        <w:spacing w:after="120" w:before="120" w:lineRule="auto"/>
        <w:ind w:left="284" w:hanging="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Tato smlouva zaniká:</w:t>
      </w:r>
    </w:p>
    <w:p w:rsidR="00000000" w:rsidDel="00000000" w:rsidP="00000000" w:rsidRDefault="00000000" w:rsidRPr="00000000" w14:paraId="0000009C">
      <w:pPr>
        <w:widowControl w:val="0"/>
        <w:numPr>
          <w:ilvl w:val="0"/>
          <w:numId w:val="11"/>
        </w:numPr>
        <w:pBdr>
          <w:top w:space="0" w:sz="0" w:val="nil"/>
          <w:left w:space="0" w:sz="0" w:val="nil"/>
          <w:bottom w:space="0" w:sz="0" w:val="nil"/>
          <w:right w:space="0" w:sz="0" w:val="nil"/>
          <w:between w:space="0" w:sz="0" w:val="nil"/>
        </w:pBdr>
        <w:tabs>
          <w:tab w:val="left" w:leader="none" w:pos="720"/>
          <w:tab w:val="left" w:leader="none" w:pos="1584"/>
          <w:tab w:val="left" w:leader="none" w:pos="2448"/>
          <w:tab w:val="left" w:leader="none" w:pos="3312"/>
          <w:tab w:val="left" w:leader="none" w:pos="4176"/>
          <w:tab w:val="left" w:leader="none" w:pos="5040"/>
          <w:tab w:val="left" w:leader="none" w:pos="5904"/>
          <w:tab w:val="left" w:leader="none" w:pos="6768"/>
          <w:tab w:val="left" w:leader="none" w:pos="7632"/>
          <w:tab w:val="left" w:leader="none" w:pos="8496"/>
          <w:tab w:val="left" w:leader="none" w:pos="9360"/>
          <w:tab w:val="left" w:leader="none" w:pos="10224"/>
          <w:tab w:val="left" w:leader="none" w:pos="11088"/>
          <w:tab w:val="left" w:leader="none" w:pos="11952"/>
          <w:tab w:val="left" w:leader="none" w:pos="12816"/>
          <w:tab w:val="left" w:leader="none" w:pos="13680"/>
          <w:tab w:val="left" w:leader="none" w:pos="14544"/>
          <w:tab w:val="left" w:leader="none" w:pos="15408"/>
          <w:tab w:val="left" w:leader="none" w:pos="16272"/>
          <w:tab w:val="left" w:leader="none" w:pos="17136"/>
          <w:tab w:val="left" w:leader="none" w:pos="18000"/>
          <w:tab w:val="left" w:leader="none" w:pos="18864"/>
        </w:tabs>
        <w:spacing w:after="60" w:lineRule="auto"/>
        <w:ind w:left="896" w:hanging="536"/>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písemnou dohodou smluvních stran,</w:t>
      </w:r>
    </w:p>
    <w:p w:rsidR="00000000" w:rsidDel="00000000" w:rsidP="00000000" w:rsidRDefault="00000000" w:rsidRPr="00000000" w14:paraId="0000009D">
      <w:pPr>
        <w:widowControl w:val="0"/>
        <w:numPr>
          <w:ilvl w:val="0"/>
          <w:numId w:val="11"/>
        </w:numPr>
        <w:pBdr>
          <w:top w:space="0" w:sz="0" w:val="nil"/>
          <w:left w:space="0" w:sz="0" w:val="nil"/>
          <w:bottom w:space="0" w:sz="0" w:val="nil"/>
          <w:right w:space="0" w:sz="0" w:val="nil"/>
          <w:between w:space="0" w:sz="0" w:val="nil"/>
        </w:pBdr>
        <w:tabs>
          <w:tab w:val="left" w:leader="none" w:pos="720"/>
          <w:tab w:val="left" w:leader="none" w:pos="1584"/>
          <w:tab w:val="left" w:leader="none" w:pos="2448"/>
          <w:tab w:val="left" w:leader="none" w:pos="3312"/>
          <w:tab w:val="left" w:leader="none" w:pos="4176"/>
          <w:tab w:val="left" w:leader="none" w:pos="5040"/>
          <w:tab w:val="left" w:leader="none" w:pos="5904"/>
          <w:tab w:val="left" w:leader="none" w:pos="6768"/>
          <w:tab w:val="left" w:leader="none" w:pos="7632"/>
          <w:tab w:val="left" w:leader="none" w:pos="8496"/>
          <w:tab w:val="left" w:leader="none" w:pos="9360"/>
          <w:tab w:val="left" w:leader="none" w:pos="10224"/>
          <w:tab w:val="left" w:leader="none" w:pos="11088"/>
          <w:tab w:val="left" w:leader="none" w:pos="11952"/>
          <w:tab w:val="left" w:leader="none" w:pos="12816"/>
          <w:tab w:val="left" w:leader="none" w:pos="13680"/>
          <w:tab w:val="left" w:leader="none" w:pos="14544"/>
          <w:tab w:val="left" w:leader="none" w:pos="15408"/>
          <w:tab w:val="left" w:leader="none" w:pos="16272"/>
          <w:tab w:val="left" w:leader="none" w:pos="17136"/>
          <w:tab w:val="left" w:leader="none" w:pos="18000"/>
          <w:tab w:val="left" w:leader="none" w:pos="18864"/>
        </w:tabs>
        <w:spacing w:after="60" w:lineRule="auto"/>
        <w:ind w:left="720" w:hanging="356"/>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jednostranným odstoupením od smlouvy pro její podstatné porušení druhou smluvní stranou, s tím, že podstatným porušením smlouvy se rozumí zejména</w:t>
      </w:r>
    </w:p>
    <w:p w:rsidR="00000000" w:rsidDel="00000000" w:rsidP="00000000" w:rsidRDefault="00000000" w:rsidRPr="00000000" w14:paraId="0000009E">
      <w:pPr>
        <w:widowControl w:val="0"/>
        <w:numPr>
          <w:ilvl w:val="0"/>
          <w:numId w:val="18"/>
        </w:numPr>
        <w:pBdr>
          <w:top w:space="0" w:sz="0" w:val="nil"/>
          <w:left w:space="0" w:sz="0" w:val="nil"/>
          <w:bottom w:space="0" w:sz="0" w:val="nil"/>
          <w:right w:space="0" w:sz="0" w:val="nil"/>
          <w:between w:space="0" w:sz="0" w:val="nil"/>
        </w:pBdr>
        <w:tabs>
          <w:tab w:val="left" w:leader="none" w:pos="720"/>
          <w:tab w:val="left" w:leader="none" w:pos="1584"/>
          <w:tab w:val="left" w:leader="none" w:pos="2448"/>
          <w:tab w:val="left" w:leader="none" w:pos="3312"/>
          <w:tab w:val="left" w:leader="none" w:pos="4176"/>
          <w:tab w:val="left" w:leader="none" w:pos="5040"/>
          <w:tab w:val="left" w:leader="none" w:pos="5904"/>
          <w:tab w:val="left" w:leader="none" w:pos="6768"/>
          <w:tab w:val="left" w:leader="none" w:pos="7632"/>
          <w:tab w:val="left" w:leader="none" w:pos="8496"/>
          <w:tab w:val="left" w:leader="none" w:pos="9360"/>
          <w:tab w:val="left" w:leader="none" w:pos="10224"/>
          <w:tab w:val="left" w:leader="none" w:pos="11088"/>
          <w:tab w:val="left" w:leader="none" w:pos="11952"/>
          <w:tab w:val="left" w:leader="none" w:pos="12816"/>
          <w:tab w:val="left" w:leader="none" w:pos="13680"/>
          <w:tab w:val="left" w:leader="none" w:pos="14544"/>
          <w:tab w:val="left" w:leader="none" w:pos="15408"/>
          <w:tab w:val="left" w:leader="none" w:pos="16272"/>
          <w:tab w:val="left" w:leader="none" w:pos="17136"/>
          <w:tab w:val="left" w:leader="none" w:pos="18000"/>
          <w:tab w:val="left" w:leader="none" w:pos="18864"/>
        </w:tabs>
        <w:spacing w:after="60" w:lineRule="auto"/>
        <w:ind w:left="1260" w:hanging="5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neodevzdání zboží kupujícímu ve stanovené době plnění, </w:t>
      </w:r>
    </w:p>
    <w:p w:rsidR="00000000" w:rsidDel="00000000" w:rsidP="00000000" w:rsidRDefault="00000000" w:rsidRPr="00000000" w14:paraId="0000009F">
      <w:pPr>
        <w:widowControl w:val="0"/>
        <w:numPr>
          <w:ilvl w:val="0"/>
          <w:numId w:val="18"/>
        </w:numPr>
        <w:pBdr>
          <w:top w:space="0" w:sz="0" w:val="nil"/>
          <w:left w:space="0" w:sz="0" w:val="nil"/>
          <w:bottom w:space="0" w:sz="0" w:val="nil"/>
          <w:right w:space="0" w:sz="0" w:val="nil"/>
          <w:between w:space="0" w:sz="0" w:val="nil"/>
        </w:pBdr>
        <w:tabs>
          <w:tab w:val="left" w:leader="none" w:pos="720"/>
          <w:tab w:val="left" w:leader="none" w:pos="1584"/>
          <w:tab w:val="left" w:leader="none" w:pos="2448"/>
          <w:tab w:val="left" w:leader="none" w:pos="3312"/>
          <w:tab w:val="left" w:leader="none" w:pos="4176"/>
          <w:tab w:val="left" w:leader="none" w:pos="5040"/>
          <w:tab w:val="left" w:leader="none" w:pos="5904"/>
          <w:tab w:val="left" w:leader="none" w:pos="6768"/>
          <w:tab w:val="left" w:leader="none" w:pos="7632"/>
          <w:tab w:val="left" w:leader="none" w:pos="8496"/>
          <w:tab w:val="left" w:leader="none" w:pos="9360"/>
          <w:tab w:val="left" w:leader="none" w:pos="10224"/>
          <w:tab w:val="left" w:leader="none" w:pos="11088"/>
          <w:tab w:val="left" w:leader="none" w:pos="11952"/>
          <w:tab w:val="left" w:leader="none" w:pos="12816"/>
          <w:tab w:val="left" w:leader="none" w:pos="13680"/>
          <w:tab w:val="left" w:leader="none" w:pos="14544"/>
          <w:tab w:val="left" w:leader="none" w:pos="15408"/>
          <w:tab w:val="left" w:leader="none" w:pos="16272"/>
          <w:tab w:val="left" w:leader="none" w:pos="17136"/>
          <w:tab w:val="left" w:leader="none" w:pos="18000"/>
          <w:tab w:val="left" w:leader="none" w:pos="18864"/>
        </w:tabs>
        <w:spacing w:after="60" w:lineRule="auto"/>
        <w:ind w:left="108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pokud má zboží vady, které je činí neupotřebitelným nebo nemá vlastnosti, které si kupující vymínil nebo o kterých ho prodávající ujistil, </w:t>
      </w:r>
    </w:p>
    <w:p w:rsidR="00000000" w:rsidDel="00000000" w:rsidP="00000000" w:rsidRDefault="00000000" w:rsidRPr="00000000" w14:paraId="000000A0">
      <w:pPr>
        <w:widowControl w:val="0"/>
        <w:numPr>
          <w:ilvl w:val="0"/>
          <w:numId w:val="14"/>
        </w:numPr>
        <w:pBdr>
          <w:top w:space="0" w:sz="0" w:val="nil"/>
          <w:left w:space="0" w:sz="0" w:val="nil"/>
          <w:bottom w:space="0" w:sz="0" w:val="nil"/>
          <w:right w:space="0" w:sz="0" w:val="nil"/>
          <w:between w:space="0" w:sz="0" w:val="nil"/>
        </w:pBdr>
        <w:tabs>
          <w:tab w:val="left" w:leader="none" w:pos="720"/>
          <w:tab w:val="left" w:leader="none" w:pos="1584"/>
          <w:tab w:val="left" w:leader="none" w:pos="2448"/>
          <w:tab w:val="left" w:leader="none" w:pos="3312"/>
          <w:tab w:val="left" w:leader="none" w:pos="4176"/>
          <w:tab w:val="left" w:leader="none" w:pos="5040"/>
          <w:tab w:val="left" w:leader="none" w:pos="5904"/>
          <w:tab w:val="left" w:leader="none" w:pos="6768"/>
          <w:tab w:val="left" w:leader="none" w:pos="7632"/>
          <w:tab w:val="left" w:leader="none" w:pos="8496"/>
          <w:tab w:val="left" w:leader="none" w:pos="9360"/>
          <w:tab w:val="left" w:leader="none" w:pos="10224"/>
          <w:tab w:val="left" w:leader="none" w:pos="11088"/>
          <w:tab w:val="left" w:leader="none" w:pos="11952"/>
          <w:tab w:val="left" w:leader="none" w:pos="12816"/>
          <w:tab w:val="left" w:leader="none" w:pos="13680"/>
          <w:tab w:val="left" w:leader="none" w:pos="14544"/>
          <w:tab w:val="left" w:leader="none" w:pos="15408"/>
          <w:tab w:val="left" w:leader="none" w:pos="16272"/>
          <w:tab w:val="left" w:leader="none" w:pos="17136"/>
          <w:tab w:val="left" w:leader="none" w:pos="18000"/>
          <w:tab w:val="left" w:leader="none" w:pos="18864"/>
        </w:tabs>
        <w:spacing w:after="60" w:lineRule="auto"/>
        <w:ind w:left="108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neuhrazení kupní ceny kupujícím po druhé výzvě prodávajícího k uhrazení dlužné částky, přičemž druhá výzva nesmí následovat dříve než 30 dnů po doručení první výzvy.</w:t>
      </w:r>
    </w:p>
    <w:p w:rsidR="00000000" w:rsidDel="00000000" w:rsidP="00000000" w:rsidRDefault="00000000" w:rsidRPr="00000000" w14:paraId="000000A1">
      <w:pPr>
        <w:numPr>
          <w:ilvl w:val="3"/>
          <w:numId w:val="5"/>
        </w:numPr>
        <w:tabs>
          <w:tab w:val="left" w:leader="none" w:pos="0"/>
        </w:tabs>
        <w:spacing w:after="120" w:before="120" w:lineRule="auto"/>
        <w:ind w:left="426"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Kupující je dále oprávněn od této smlouvy odstoupit v těchto případech:</w:t>
      </w:r>
    </w:p>
    <w:p w:rsidR="00000000" w:rsidDel="00000000" w:rsidP="00000000" w:rsidRDefault="00000000" w:rsidRPr="00000000" w14:paraId="000000A2">
      <w:pPr>
        <w:numPr>
          <w:ilvl w:val="0"/>
          <w:numId w:val="10"/>
        </w:numPr>
        <w:spacing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rsidR="00000000" w:rsidDel="00000000" w:rsidP="00000000" w:rsidRDefault="00000000" w:rsidRPr="00000000" w14:paraId="000000A3">
      <w:pPr>
        <w:numPr>
          <w:ilvl w:val="0"/>
          <w:numId w:val="10"/>
        </w:numPr>
        <w:spacing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podá-li prodávající sám na sebe insolvenční návrh.</w:t>
      </w:r>
    </w:p>
    <w:p w:rsidR="00000000" w:rsidDel="00000000" w:rsidP="00000000" w:rsidRDefault="00000000" w:rsidRPr="00000000" w14:paraId="000000A4">
      <w:pPr>
        <w:numPr>
          <w:ilvl w:val="3"/>
          <w:numId w:val="5"/>
        </w:numPr>
        <w:tabs>
          <w:tab w:val="left" w:leader="none" w:pos="0"/>
        </w:tabs>
        <w:spacing w:after="120" w:before="12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Odstoupením</w:t>
      </w:r>
      <w:r w:rsidDel="00000000" w:rsidR="00000000" w:rsidRPr="00000000">
        <w:rPr>
          <w:rFonts w:ascii="Calibri" w:cs="Calibri" w:eastAsia="Calibri" w:hAnsi="Calibri"/>
          <w:color w:val="000000"/>
          <w:sz w:val="22"/>
          <w:szCs w:val="22"/>
          <w:rtl w:val="0"/>
        </w:rPr>
        <w:t xml:space="preserve"> od smlouvy není dotčeno právo oprávněné smluvní strany na zaplacení smluvní pokuty ani na náhradu škody vzniklé porušením smlouvy.</w:t>
      </w:r>
    </w:p>
    <w:p w:rsidR="00000000" w:rsidDel="00000000" w:rsidP="00000000" w:rsidRDefault="00000000" w:rsidRPr="00000000" w14:paraId="000000A5">
      <w:pPr>
        <w:numPr>
          <w:ilvl w:val="3"/>
          <w:numId w:val="5"/>
        </w:numPr>
        <w:tabs>
          <w:tab w:val="left" w:leader="none" w:pos="0"/>
        </w:tabs>
        <w:spacing w:after="120" w:before="12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 účely této smlouvy se pod pojmem „bez zbytečného odkladu“ rozumí „nejpozději do 14-ti dnů“.</w:t>
      </w:r>
    </w:p>
    <w:p w:rsidR="00000000" w:rsidDel="00000000" w:rsidP="00000000" w:rsidRDefault="00000000" w:rsidRPr="00000000" w14:paraId="000000A6">
      <w:pPr>
        <w:keepNext w:val="1"/>
        <w:tabs>
          <w:tab w:val="left" w:leader="none" w:pos="0"/>
          <w:tab w:val="left" w:leader="none" w:pos="360"/>
        </w:tabs>
        <w:ind w:left="362" w:hanging="181"/>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keepNext w:val="1"/>
        <w:tabs>
          <w:tab w:val="left" w:leader="none" w:pos="0"/>
          <w:tab w:val="left" w:leader="none" w:pos="360"/>
        </w:tabs>
        <w:ind w:left="362" w:hanging="181"/>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XII.</w:t>
      </w:r>
    </w:p>
    <w:p w:rsidR="00000000" w:rsidDel="00000000" w:rsidP="00000000" w:rsidRDefault="00000000" w:rsidRPr="00000000" w14:paraId="000000A8">
      <w:pPr>
        <w:keepNext w:val="1"/>
        <w:pBdr>
          <w:top w:space="0" w:sz="0" w:val="nil"/>
          <w:left w:space="0" w:sz="0" w:val="nil"/>
          <w:bottom w:space="0" w:sz="0" w:val="nil"/>
          <w:right w:space="0" w:sz="0" w:val="nil"/>
          <w:between w:space="0" w:sz="0" w:val="nil"/>
        </w:pBdr>
        <w:tabs>
          <w:tab w:val="left" w:leader="none" w:pos="567"/>
          <w:tab w:val="left" w:leader="none" w:pos="567"/>
          <w:tab w:val="left" w:leader="none" w:pos="0"/>
          <w:tab w:val="left" w:leader="none" w:pos="360"/>
        </w:tabs>
        <w:spacing w:after="240" w:lineRule="auto"/>
        <w:ind w:left="362" w:hanging="181"/>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Závěrečná ustanovení</w:t>
      </w:r>
    </w:p>
    <w:p w:rsidR="00000000" w:rsidDel="00000000" w:rsidP="00000000" w:rsidRDefault="00000000" w:rsidRPr="00000000" w14:paraId="000000A9">
      <w:pPr>
        <w:numPr>
          <w:ilvl w:val="0"/>
          <w:numId w:val="2"/>
        </w:numPr>
        <w:tabs>
          <w:tab w:val="left" w:leader="none" w:pos="426"/>
        </w:tabs>
        <w:spacing w:before="12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Tato smlouva nabývá platnosti dnem podpisu oběma smluvními stranami a účinnosti dnem, kdy vyjádření souhlasu s obsahem návrhu smlouvy dojde druhé smluvní straně.</w:t>
      </w:r>
    </w:p>
    <w:p w:rsidR="00000000" w:rsidDel="00000000" w:rsidP="00000000" w:rsidRDefault="00000000" w:rsidRPr="00000000" w14:paraId="000000AA">
      <w:pPr>
        <w:numPr>
          <w:ilvl w:val="0"/>
          <w:numId w:val="2"/>
        </w:numPr>
        <w:tabs>
          <w:tab w:val="left" w:leader="none" w:pos="426"/>
        </w:tabs>
        <w:spacing w:before="12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Doplňování nebo změnu této smlouvy lze provádět jen se souhlasem obou smluvních stran, a to pouze formou písemných, postupně číslovaných a takto označených dodatků.</w:t>
      </w:r>
    </w:p>
    <w:p w:rsidR="00000000" w:rsidDel="00000000" w:rsidP="00000000" w:rsidRDefault="00000000" w:rsidRPr="00000000" w14:paraId="000000AB">
      <w:pPr>
        <w:numPr>
          <w:ilvl w:val="0"/>
          <w:numId w:val="2"/>
        </w:numPr>
        <w:tabs>
          <w:tab w:val="left" w:leader="none" w:pos="426"/>
        </w:tabs>
        <w:spacing w:before="12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Smluvní strany prohlašují, že osoby podepisující tuto smlouvu jsou k tomuto právnímu jednání oprávněny.</w:t>
      </w:r>
    </w:p>
    <w:p w:rsidR="00000000" w:rsidDel="00000000" w:rsidP="00000000" w:rsidRDefault="00000000" w:rsidRPr="00000000" w14:paraId="000000AC">
      <w:pPr>
        <w:numPr>
          <w:ilvl w:val="0"/>
          <w:numId w:val="2"/>
        </w:numPr>
        <w:tabs>
          <w:tab w:val="left" w:leader="none" w:pos="426"/>
        </w:tabs>
        <w:spacing w:before="12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Smlouva je vyhotovena ve dvou stejnopisech s platností originálu, podepsaných oprávněnými zástupci smluvních stran, přičemž každá ze smluvních stran obdrží po jednom vyhotovení.</w:t>
      </w:r>
    </w:p>
    <w:p w:rsidR="00000000" w:rsidDel="00000000" w:rsidP="00000000" w:rsidRDefault="00000000" w:rsidRPr="00000000" w14:paraId="000000AD">
      <w:pPr>
        <w:numPr>
          <w:ilvl w:val="0"/>
          <w:numId w:val="2"/>
        </w:numPr>
        <w:tabs>
          <w:tab w:val="left" w:leader="none" w:pos="426"/>
        </w:tabs>
        <w:spacing w:after="60" w:before="120" w:lineRule="auto"/>
        <w:ind w:left="357" w:hanging="35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Nedílnou součástí této smlouvy jsou následující přílohy:</w:t>
      </w:r>
    </w:p>
    <w:p w:rsidR="00000000" w:rsidDel="00000000" w:rsidP="00000000" w:rsidRDefault="00000000" w:rsidRPr="00000000" w14:paraId="000000AE">
      <w:pPr>
        <w:tabs>
          <w:tab w:val="left" w:leader="none" w:pos="360"/>
        </w:tabs>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Příloha č. 1 Specifikace předmětu plnění</w:t>
      </w:r>
    </w:p>
    <w:p w:rsidR="00000000" w:rsidDel="00000000" w:rsidP="00000000" w:rsidRDefault="00000000" w:rsidRPr="00000000" w14:paraId="000000AF">
      <w:pPr>
        <w:tabs>
          <w:tab w:val="left" w:leader="none" w:pos="567"/>
          <w:tab w:val="left" w:leader="none" w:pos="1701"/>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tabs>
          <w:tab w:val="left" w:leader="none" w:pos="567"/>
          <w:tab w:val="left" w:leader="none" w:pos="1701"/>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tabs>
          <w:tab w:val="left" w:leader="none" w:pos="567"/>
          <w:tab w:val="left" w:leader="none" w:pos="1701"/>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tabs>
          <w:tab w:val="left" w:leader="none" w:pos="567"/>
          <w:tab w:val="left" w:leader="none" w:pos="1701"/>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Uherském Hradišti dne:</w:t>
        <w:tab/>
        <w:tab/>
        <w:tab/>
        <w:tab/>
        <w:tab/>
        <w:t xml:space="preserve">V Novém Jičín dne : </w:t>
      </w:r>
      <w:r w:rsidDel="00000000" w:rsidR="00000000" w:rsidRPr="00000000">
        <w:rPr>
          <w:rFonts w:ascii="Calibri" w:cs="Calibri" w:eastAsia="Calibri" w:hAnsi="Calibri"/>
          <w:sz w:val="22"/>
          <w:szCs w:val="22"/>
          <w:rtl w:val="0"/>
        </w:rPr>
        <w:t xml:space="preserve">28. 08. 2025</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567"/>
          <w:tab w:val="left" w:leader="none" w:pos="1701"/>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4">
      <w:pPr>
        <w:tabs>
          <w:tab w:val="left" w:leader="none" w:pos="567"/>
          <w:tab w:val="left" w:leader="none" w:pos="1701"/>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tabs>
          <w:tab w:val="left" w:leader="none" w:pos="567"/>
          <w:tab w:val="left" w:leader="none" w:pos="1701"/>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tabs>
          <w:tab w:val="left" w:leader="none" w:pos="567"/>
          <w:tab w:val="left" w:leader="none" w:pos="1701"/>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                                       _________________________________</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1701"/>
          <w:tab w:val="center" w:leader="none" w:pos="6946"/>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za kupujícího</w:t>
        <w:tab/>
        <w:t xml:space="preserve">za prodávajícího</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1701"/>
          <w:tab w:val="center" w:leader="none" w:pos="6946"/>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Mgr. Milan Melichárek</w:t>
        <w:tab/>
        <w:t xml:space="preserve">Mgr. Radovan Jansa     </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1701"/>
          <w:tab w:val="center" w:leader="none" w:pos="6946"/>
        </w:tabs>
        <w:rPr>
          <w:rFonts w:ascii="Calibri" w:cs="Calibri" w:eastAsia="Calibri" w:hAnsi="Calibri"/>
          <w:color w:val="000000"/>
          <w:sz w:val="22"/>
          <w:szCs w:val="22"/>
        </w:rPr>
      </w:pPr>
      <w:bookmarkStart w:colFirst="0" w:colLast="0" w:name="_heading=h.fe2uwymkq47" w:id="0"/>
      <w:bookmarkEnd w:id="0"/>
      <w:r w:rsidDel="00000000" w:rsidR="00000000" w:rsidRPr="00000000">
        <w:rPr>
          <w:rFonts w:ascii="Calibri" w:cs="Calibri" w:eastAsia="Calibri" w:hAnsi="Calibri"/>
          <w:color w:val="000000"/>
          <w:sz w:val="22"/>
          <w:szCs w:val="22"/>
          <w:rtl w:val="0"/>
        </w:rPr>
        <w:tab/>
        <w:t xml:space="preserve">ředitel školy </w:t>
        <w:tab/>
        <w:t xml:space="preserve">jednatel    </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1701"/>
          <w:tab w:val="center" w:leader="none" w:pos="694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1701"/>
          <w:tab w:val="center" w:leader="none" w:pos="694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keepNext w:val="1"/>
        <w:pBdr>
          <w:top w:space="0" w:sz="0" w:val="nil"/>
          <w:left w:space="0" w:sz="0" w:val="nil"/>
          <w:bottom w:space="0" w:sz="0" w:val="nil"/>
          <w:right w:space="0" w:sz="0" w:val="nil"/>
          <w:between w:space="0" w:sz="0" w:val="nil"/>
        </w:pBdr>
        <w:tabs>
          <w:tab w:val="left" w:leader="none" w:pos="567"/>
          <w:tab w:val="left" w:leader="none" w:pos="360"/>
        </w:tabs>
        <w:spacing w:before="120" w:lineRule="auto"/>
        <w:ind w:left="426" w:firstLine="0"/>
        <w:jc w:val="both"/>
        <w:rPr>
          <w:b w:val="1"/>
          <w:smallCaps w:val="1"/>
          <w:color w:val="000000"/>
        </w:rPr>
      </w:pPr>
      <w:bookmarkStart w:colFirst="0" w:colLast="0" w:name="_heading=h.exhd5lhydsms" w:id="1"/>
      <w:bookmarkEnd w:id="1"/>
      <w:r w:rsidDel="00000000" w:rsidR="00000000" w:rsidRPr="00000000">
        <w:rPr>
          <w:b w:val="1"/>
          <w:smallCaps w:val="1"/>
          <w:color w:val="000000"/>
          <w:rtl w:val="0"/>
        </w:rPr>
        <w:t xml:space="preserve">Příloha č. 1 Specifikace předmětu plnění</w:t>
      </w:r>
    </w:p>
    <w:p w:rsidR="00000000" w:rsidDel="00000000" w:rsidP="00000000" w:rsidRDefault="00000000" w:rsidRPr="00000000" w14:paraId="000000BD">
      <w:pPr>
        <w:tabs>
          <w:tab w:val="left" w:leader="none" w:pos="360"/>
        </w:tabs>
        <w:ind w:left="42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spacing w:after="160" w:line="259" w:lineRule="auto"/>
        <w:rPr>
          <w:b w:val="1"/>
          <w:sz w:val="22"/>
          <w:szCs w:val="22"/>
        </w:rPr>
      </w:pPr>
      <w:r w:rsidDel="00000000" w:rsidR="00000000" w:rsidRPr="00000000">
        <w:rPr>
          <w:b w:val="1"/>
          <w:sz w:val="22"/>
          <w:szCs w:val="22"/>
          <w:rtl w:val="0"/>
        </w:rPr>
        <w:t xml:space="preserve">Acer Chromebook Spin 512 (R853TNA-P2JQ) Pentium N6000 / 4GB / 64GB eMMC / 12” HD+ Touch IPS / MIL-STD / Chrome EDU</w:t>
      </w:r>
    </w:p>
    <w:p w:rsidR="00000000" w:rsidDel="00000000" w:rsidP="00000000" w:rsidRDefault="00000000" w:rsidRPr="00000000" w14:paraId="000000BF">
      <w:pPr>
        <w:shd w:fill="ffffff" w:val="clear"/>
        <w:rPr/>
      </w:pPr>
      <w:r w:rsidDel="00000000" w:rsidR="00000000" w:rsidRPr="00000000">
        <w:rPr>
          <w:rtl w:val="0"/>
        </w:rPr>
      </w:r>
    </w:p>
    <w:p w:rsidR="00000000" w:rsidDel="00000000" w:rsidP="00000000" w:rsidRDefault="00000000" w:rsidRPr="00000000" w14:paraId="000000C0">
      <w:pPr>
        <w:spacing w:after="160" w:line="259" w:lineRule="auto"/>
        <w:rPr>
          <w:sz w:val="20"/>
          <w:szCs w:val="20"/>
        </w:rPr>
      </w:pPr>
      <w:r w:rsidDel="00000000" w:rsidR="00000000" w:rsidRPr="00000000">
        <w:rPr>
          <w:b w:val="1"/>
          <w:i w:val="1"/>
          <w:rtl w:val="0"/>
        </w:rPr>
        <w:t xml:space="preserve">Podrobný popis: </w:t>
      </w:r>
      <w:r w:rsidDel="00000000" w:rsidR="00000000" w:rsidRPr="00000000">
        <w:rPr>
          <w:rtl w:val="0"/>
        </w:rPr>
      </w:r>
    </w:p>
    <w:p w:rsidR="00000000" w:rsidDel="00000000" w:rsidP="00000000" w:rsidRDefault="00000000" w:rsidRPr="00000000" w14:paraId="000000C1">
      <w:pPr>
        <w:spacing w:after="160" w:line="259" w:lineRule="auto"/>
        <w:rPr>
          <w:sz w:val="20"/>
          <w:szCs w:val="20"/>
        </w:rPr>
      </w:pPr>
      <w:r w:rsidDel="00000000" w:rsidR="00000000" w:rsidRPr="00000000">
        <w:rPr>
          <w:sz w:val="20"/>
          <w:szCs w:val="20"/>
          <w:rtl w:val="0"/>
        </w:rPr>
        <w:t xml:space="preserve">Acer Chromebook Spin 512/R857TN-TCO-C4LZ/N150/12,2"/WUXGA/T/8GB/128GB eMMC/UHD/Chrome EDU/Black/2R (NX.JB0EC.001)</w:t>
      </w:r>
    </w:p>
    <w:sectPr>
      <w:headerReference r:id="rId7" w:type="first"/>
      <w:footerReference r:id="rId8" w:type="default"/>
      <w:footerReference r:id="rId9" w:type="even"/>
      <w:pgSz w:h="16838" w:w="11906" w:orient="portrait"/>
      <w:pgMar w:bottom="851" w:top="1134"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536"/>
        <w:tab w:val="right" w:leader="none" w:pos="9072"/>
        <w:tab w:val="center" w:leader="none" w:pos="5670"/>
        <w:tab w:val="right" w:leader="none" w:pos="9356"/>
      </w:tabs>
      <w:ind w:right="99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decimal"/>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40" w:hanging="34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6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1545" w:hanging="465"/>
      </w:pPr>
      <w:rPr>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437" w:hanging="437"/>
      </w:pPr>
      <w:rPr/>
    </w:lvl>
    <w:lvl w:ilvl="1">
      <w:start w:val="1"/>
      <w:numFmt w:val="bullet"/>
      <w:lvlText w:val="-"/>
      <w:lvlJc w:val="left"/>
      <w:pPr>
        <w:ind w:left="1421" w:hanging="341"/>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645" w:hanging="360"/>
      </w:pPr>
      <w:rPr/>
    </w:lvl>
    <w:lvl w:ilvl="1">
      <w:start w:val="1"/>
      <w:numFmt w:val="lowerLetter"/>
      <w:lvlText w:val="%2."/>
      <w:lvlJc w:val="left"/>
      <w:pPr>
        <w:ind w:left="1365" w:hanging="360"/>
      </w:pPr>
      <w:rPr/>
    </w:lvl>
    <w:lvl w:ilvl="2">
      <w:start w:val="1"/>
      <w:numFmt w:val="lowerRoman"/>
      <w:lvlText w:val="%3."/>
      <w:lvlJc w:val="right"/>
      <w:pPr>
        <w:ind w:left="2085" w:hanging="180"/>
      </w:pPr>
      <w:rPr/>
    </w:lvl>
    <w:lvl w:ilvl="3">
      <w:start w:val="1"/>
      <w:numFmt w:val="decimal"/>
      <w:lvlText w:val="%4."/>
      <w:lvlJc w:val="left"/>
      <w:pPr>
        <w:ind w:left="2805" w:hanging="360"/>
      </w:pPr>
      <w:rPr/>
    </w:lvl>
    <w:lvl w:ilvl="4">
      <w:start w:val="1"/>
      <w:numFmt w:val="lowerLetter"/>
      <w:lvlText w:val="%5."/>
      <w:lvlJc w:val="left"/>
      <w:pPr>
        <w:ind w:left="3525" w:hanging="360"/>
      </w:pPr>
      <w:rPr/>
    </w:lvl>
    <w:lvl w:ilvl="5">
      <w:start w:val="1"/>
      <w:numFmt w:val="lowerRoman"/>
      <w:lvlText w:val="%6."/>
      <w:lvlJc w:val="right"/>
      <w:pPr>
        <w:ind w:left="4245" w:hanging="180"/>
      </w:pPr>
      <w:rPr/>
    </w:lvl>
    <w:lvl w:ilvl="6">
      <w:start w:val="1"/>
      <w:numFmt w:val="decimal"/>
      <w:lvlText w:val="%7."/>
      <w:lvlJc w:val="left"/>
      <w:pPr>
        <w:ind w:left="4965" w:hanging="360"/>
      </w:pPr>
      <w:rPr/>
    </w:lvl>
    <w:lvl w:ilvl="7">
      <w:start w:val="1"/>
      <w:numFmt w:val="lowerLetter"/>
      <w:lvlText w:val="%8."/>
      <w:lvlJc w:val="left"/>
      <w:pPr>
        <w:ind w:left="5685" w:hanging="360"/>
      </w:pPr>
      <w:rPr/>
    </w:lvl>
    <w:lvl w:ilvl="8">
      <w:start w:val="1"/>
      <w:numFmt w:val="lowerRoman"/>
      <w:lvlText w:val="%9."/>
      <w:lvlJc w:val="right"/>
      <w:pPr>
        <w:ind w:left="6405" w:hanging="180"/>
      </w:pPr>
      <w:rPr/>
    </w:lvl>
  </w:abstractNum>
  <w:abstractNum w:abstractNumId="13">
    <w:lvl w:ilvl="0">
      <w:start w:val="1"/>
      <w:numFmt w:val="decimal"/>
      <w:lvlText w:val="%1."/>
      <w:lvlJc w:val="left"/>
      <w:pPr>
        <w:ind w:left="720" w:hanging="380"/>
      </w:pPr>
      <w:rPr>
        <w:b w:val="0"/>
        <w:i w:val="0"/>
      </w:rPr>
    </w:lvl>
    <w:lvl w:ilvl="1">
      <w:start w:val="4"/>
      <w:numFmt w:val="bullet"/>
      <w:lvlText w:val="●"/>
      <w:lvlJc w:val="left"/>
      <w:pPr>
        <w:ind w:left="1477" w:hanging="397.0000000000002"/>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4"/>
      <w:numFmt w:val="bullet"/>
      <w:lvlText w:val="●"/>
      <w:lvlJc w:val="left"/>
      <w:pPr>
        <w:ind w:left="2098" w:hanging="395.9999999999998"/>
      </w:pPr>
      <w:rPr>
        <w:rFonts w:ascii="Noto Sans Symbols" w:cs="Noto Sans Symbols" w:eastAsia="Noto Sans Symbols" w:hAnsi="Noto Sans Symbols"/>
      </w:rPr>
    </w:lvl>
    <w:lvl w:ilvl="1">
      <w:start w:val="1"/>
      <w:numFmt w:val="bullet"/>
      <w:lvlText w:val="o"/>
      <w:lvlJc w:val="left"/>
      <w:pPr>
        <w:ind w:left="3141" w:hanging="360"/>
      </w:pPr>
      <w:rPr>
        <w:rFonts w:ascii="Courier New" w:cs="Courier New" w:eastAsia="Courier New" w:hAnsi="Courier New"/>
      </w:rPr>
    </w:lvl>
    <w:lvl w:ilvl="2">
      <w:start w:val="1"/>
      <w:numFmt w:val="bullet"/>
      <w:lvlText w:val="▪"/>
      <w:lvlJc w:val="left"/>
      <w:pPr>
        <w:ind w:left="3861" w:hanging="360"/>
      </w:pPr>
      <w:rPr>
        <w:rFonts w:ascii="Noto Sans Symbols" w:cs="Noto Sans Symbols" w:eastAsia="Noto Sans Symbols" w:hAnsi="Noto Sans Symbols"/>
      </w:rPr>
    </w:lvl>
    <w:lvl w:ilvl="3">
      <w:start w:val="1"/>
      <w:numFmt w:val="bullet"/>
      <w:lvlText w:val="●"/>
      <w:lvlJc w:val="left"/>
      <w:pPr>
        <w:ind w:left="4581" w:hanging="360"/>
      </w:pPr>
      <w:rPr>
        <w:rFonts w:ascii="Noto Sans Symbols" w:cs="Noto Sans Symbols" w:eastAsia="Noto Sans Symbols" w:hAnsi="Noto Sans Symbols"/>
      </w:rPr>
    </w:lvl>
    <w:lvl w:ilvl="4">
      <w:start w:val="1"/>
      <w:numFmt w:val="bullet"/>
      <w:lvlText w:val="o"/>
      <w:lvlJc w:val="left"/>
      <w:pPr>
        <w:ind w:left="5301" w:hanging="360"/>
      </w:pPr>
      <w:rPr>
        <w:rFonts w:ascii="Courier New" w:cs="Courier New" w:eastAsia="Courier New" w:hAnsi="Courier New"/>
      </w:rPr>
    </w:lvl>
    <w:lvl w:ilvl="5">
      <w:start w:val="1"/>
      <w:numFmt w:val="bullet"/>
      <w:lvlText w:val="▪"/>
      <w:lvlJc w:val="left"/>
      <w:pPr>
        <w:ind w:left="6021" w:hanging="360"/>
      </w:pPr>
      <w:rPr>
        <w:rFonts w:ascii="Noto Sans Symbols" w:cs="Noto Sans Symbols" w:eastAsia="Noto Sans Symbols" w:hAnsi="Noto Sans Symbols"/>
      </w:rPr>
    </w:lvl>
    <w:lvl w:ilvl="6">
      <w:start w:val="1"/>
      <w:numFmt w:val="bullet"/>
      <w:lvlText w:val="●"/>
      <w:lvlJc w:val="left"/>
      <w:pPr>
        <w:ind w:left="6741" w:hanging="360"/>
      </w:pPr>
      <w:rPr>
        <w:rFonts w:ascii="Noto Sans Symbols" w:cs="Noto Sans Symbols" w:eastAsia="Noto Sans Symbols" w:hAnsi="Noto Sans Symbols"/>
      </w:rPr>
    </w:lvl>
    <w:lvl w:ilvl="7">
      <w:start w:val="1"/>
      <w:numFmt w:val="bullet"/>
      <w:lvlText w:val="o"/>
      <w:lvlJc w:val="left"/>
      <w:pPr>
        <w:ind w:left="7461" w:hanging="360"/>
      </w:pPr>
      <w:rPr>
        <w:rFonts w:ascii="Courier New" w:cs="Courier New" w:eastAsia="Courier New" w:hAnsi="Courier New"/>
      </w:rPr>
    </w:lvl>
    <w:lvl w:ilvl="8">
      <w:start w:val="1"/>
      <w:numFmt w:val="bullet"/>
      <w:lvlText w:val="▪"/>
      <w:lvlJc w:val="left"/>
      <w:pPr>
        <w:ind w:left="8181" w:hanging="360"/>
      </w:pPr>
      <w:rPr>
        <w:rFonts w:ascii="Noto Sans Symbols" w:cs="Noto Sans Symbols" w:eastAsia="Noto Sans Symbols" w:hAnsi="Noto Sans Symbols"/>
      </w:rPr>
    </w:lvl>
  </w:abstractNum>
  <w:abstractNum w:abstractNumId="1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7">
    <w:lvl w:ilvl="0">
      <w:start w:val="1"/>
      <w:numFmt w:val="decimal"/>
      <w:lvlText w:val="%1."/>
      <w:lvlJc w:val="left"/>
      <w:pPr>
        <w:ind w:left="340" w:hanging="34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4"/>
      <w:numFmt w:val="bullet"/>
      <w:lvlText w:val="●"/>
      <w:lvlJc w:val="left"/>
      <w:pPr>
        <w:ind w:left="1312" w:hanging="397.0000000000001"/>
      </w:pPr>
      <w:rPr>
        <w:rFonts w:ascii="Noto Sans Symbols" w:cs="Noto Sans Symbols" w:eastAsia="Noto Sans Symbols" w:hAnsi="Noto Sans Symbols"/>
      </w:rPr>
    </w:lvl>
    <w:lvl w:ilvl="1">
      <w:start w:val="1"/>
      <w:numFmt w:val="bullet"/>
      <w:lvlText w:val="o"/>
      <w:lvlJc w:val="left"/>
      <w:pPr>
        <w:ind w:left="2355" w:hanging="360"/>
      </w:pPr>
      <w:rPr>
        <w:rFonts w:ascii="Courier New" w:cs="Courier New" w:eastAsia="Courier New" w:hAnsi="Courier New"/>
      </w:rPr>
    </w:lvl>
    <w:lvl w:ilvl="2">
      <w:start w:val="1"/>
      <w:numFmt w:val="bullet"/>
      <w:lvlText w:val="▪"/>
      <w:lvlJc w:val="left"/>
      <w:pPr>
        <w:ind w:left="3075" w:hanging="360"/>
      </w:pPr>
      <w:rPr>
        <w:rFonts w:ascii="Noto Sans Symbols" w:cs="Noto Sans Symbols" w:eastAsia="Noto Sans Symbols" w:hAnsi="Noto Sans Symbols"/>
      </w:rPr>
    </w:lvl>
    <w:lvl w:ilvl="3">
      <w:start w:val="1"/>
      <w:numFmt w:val="bullet"/>
      <w:lvlText w:val="●"/>
      <w:lvlJc w:val="left"/>
      <w:pPr>
        <w:ind w:left="3795" w:hanging="360"/>
      </w:pPr>
      <w:rPr>
        <w:rFonts w:ascii="Noto Sans Symbols" w:cs="Noto Sans Symbols" w:eastAsia="Noto Sans Symbols" w:hAnsi="Noto Sans Symbols"/>
      </w:rPr>
    </w:lvl>
    <w:lvl w:ilvl="4">
      <w:start w:val="1"/>
      <w:numFmt w:val="bullet"/>
      <w:lvlText w:val="o"/>
      <w:lvlJc w:val="left"/>
      <w:pPr>
        <w:ind w:left="4515" w:hanging="360"/>
      </w:pPr>
      <w:rPr>
        <w:rFonts w:ascii="Courier New" w:cs="Courier New" w:eastAsia="Courier New" w:hAnsi="Courier New"/>
      </w:rPr>
    </w:lvl>
    <w:lvl w:ilvl="5">
      <w:start w:val="1"/>
      <w:numFmt w:val="bullet"/>
      <w:lvlText w:val="▪"/>
      <w:lvlJc w:val="left"/>
      <w:pPr>
        <w:ind w:left="5235" w:hanging="360"/>
      </w:pPr>
      <w:rPr>
        <w:rFonts w:ascii="Noto Sans Symbols" w:cs="Noto Sans Symbols" w:eastAsia="Noto Sans Symbols" w:hAnsi="Noto Sans Symbols"/>
      </w:rPr>
    </w:lvl>
    <w:lvl w:ilvl="6">
      <w:start w:val="1"/>
      <w:numFmt w:val="bullet"/>
      <w:lvlText w:val="●"/>
      <w:lvlJc w:val="left"/>
      <w:pPr>
        <w:ind w:left="5955" w:hanging="360"/>
      </w:pPr>
      <w:rPr>
        <w:rFonts w:ascii="Noto Sans Symbols" w:cs="Noto Sans Symbols" w:eastAsia="Noto Sans Symbols" w:hAnsi="Noto Sans Symbols"/>
      </w:rPr>
    </w:lvl>
    <w:lvl w:ilvl="7">
      <w:start w:val="1"/>
      <w:numFmt w:val="bullet"/>
      <w:lvlText w:val="o"/>
      <w:lvlJc w:val="left"/>
      <w:pPr>
        <w:ind w:left="6675" w:hanging="360"/>
      </w:pPr>
      <w:rPr>
        <w:rFonts w:ascii="Courier New" w:cs="Courier New" w:eastAsia="Courier New" w:hAnsi="Courier New"/>
      </w:rPr>
    </w:lvl>
    <w:lvl w:ilvl="8">
      <w:start w:val="1"/>
      <w:numFmt w:val="bullet"/>
      <w:lvlText w:val="▪"/>
      <w:lvlJc w:val="left"/>
      <w:pPr>
        <w:ind w:left="739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before="120" w:lineRule="auto"/>
      <w:jc w:val="center"/>
    </w:pPr>
    <w:rPr>
      <w:b w:val="1"/>
      <w:smallCaps w:val="1"/>
    </w:rPr>
  </w:style>
  <w:style w:type="paragraph" w:styleId="Heading2">
    <w:name w:val="heading 2"/>
    <w:basedOn w:val="Normal"/>
    <w:next w:val="Normal"/>
    <w:pPr>
      <w:keepNext w:val="1"/>
      <w:tabs>
        <w:tab w:val="left" w:leader="none" w:pos="709"/>
      </w:tabs>
      <w:spacing w:before="120" w:lineRule="auto"/>
      <w:jc w:val="both"/>
    </w:pPr>
    <w:rPr>
      <w:b w:val="1"/>
      <w:smallCaps w:val="1"/>
    </w:rPr>
  </w:style>
  <w:style w:type="paragraph" w:styleId="Heading3">
    <w:name w:val="heading 3"/>
    <w:basedOn w:val="Normal"/>
    <w:next w:val="Normal"/>
    <w:pPr>
      <w:keepNext w:val="1"/>
      <w:tabs>
        <w:tab w:val="left" w:leader="none" w:pos="-2410"/>
      </w:tabs>
      <w:spacing w:after="120" w:before="120" w:lineRule="auto"/>
      <w:ind w:left="284" w:hanging="284"/>
      <w:jc w:val="both"/>
    </w:pPr>
    <w:rPr>
      <w:b w:val="1"/>
      <w:smallCaps w:val="1"/>
    </w:rPr>
  </w:style>
  <w:style w:type="paragraph" w:styleId="Heading4">
    <w:name w:val="heading 4"/>
    <w:basedOn w:val="Normal"/>
    <w:next w:val="Normal"/>
    <w:pPr>
      <w:keepNext w:val="1"/>
      <w:tabs>
        <w:tab w:val="left" w:leader="none" w:pos="-2410"/>
      </w:tabs>
      <w:spacing w:after="120" w:before="120" w:lineRule="auto"/>
      <w:ind w:left="284" w:hanging="284"/>
      <w:jc w:val="center"/>
    </w:pPr>
    <w:rPr>
      <w:b w:val="1"/>
      <w:smallCaps w:val="1"/>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jc w:val="center"/>
    </w:pPr>
    <w:rPr>
      <w:b w:val="1"/>
      <w:smallCaps w:val="1"/>
      <w:sz w:val="28"/>
      <w:szCs w:val="28"/>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70.0" w:type="dxa"/>
        <w:right w:w="7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E485fs4qqgh9rrrmxjZQHmqbg==">CgMxLjAyDWguZmUydXd5bWtxNDcyDmguZXhoZDVsaHlkc21zOAByITFWSXlCdGxxejhWb3pHdzhzeERqdVREQU9QQWVjX3prbg==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2023-06-22T11:32:00Z</dcterms:created>
  <dc:creator>Melichárek Milan</dc:creator>
</cp:coreProperties>
</file>