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NPU1002597009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NPU-420/74443/2025</w:t>
                            </w:r>
                          </w:p>
                          <w:p w14:paraId="68482C77" w14:textId="722F3CFB" w:rsidR="009C2538" w:rsidRDefault="009C2538" w:rsidP="0010392D">
                            <w:r>
                              <w:rPr>
                                <w:rFonts w:ascii="Calibri" w:hAnsi="Calibri" w:cs="Calibri"/>
                                <w:sz w:val="21"/>
                                <w:szCs w:val="21"/>
                              </w:rPr>
                              <w:t>WAM:</w:t>
                            </w:r>
                            <w:r w:rsidR="0010392D">
                              <w:rPr>
                                <w:rFonts w:ascii="Calibri" w:hAnsi="Calibri" w:cs="Calibri"/>
                                <w:sz w:val="21"/>
                                <w:szCs w:val="21"/>
                              </w:rPr>
                              <w:t xml:space="preserve"> 2026H14250018</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NPU1002597009</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NPU-420/74443/2025</w:t>
                      </w:r>
                    </w:p>
                    <w:p w14:paraId="68482C77" w14:textId="722F3CFB" w:rsidR="009C2538" w:rsidRDefault="009C2538" w:rsidP="0010392D">
                      <w:r>
                        <w:rPr>
                          <w:rFonts w:ascii="Calibri" w:hAnsi="Calibri" w:cs="Calibri"/>
                          <w:sz w:val="21"/>
                          <w:szCs w:val="21"/>
                        </w:rPr>
                        <w:t>WAM:</w:t>
                      </w:r>
                      <w:r w:rsidR="0010392D">
                        <w:rPr>
                          <w:rFonts w:ascii="Calibri" w:hAnsi="Calibri" w:cs="Calibri"/>
                          <w:sz w:val="21"/>
                          <w:szCs w:val="21"/>
                        </w:rPr>
                        <w:t xml:space="preserve"> 2026H14250018</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Default="009C2538" w:rsidP="009C2538">
      <w:pPr>
        <w:tabs>
          <w:tab w:val="left" w:pos="6120"/>
        </w:tabs>
        <w:jc w:val="right"/>
        <w:rPr>
          <w:rFonts w:ascii="Calibri" w:hAnsi="Calibri" w:cs="Calibri"/>
          <w:sz w:val="21"/>
          <w:szCs w:val="21"/>
        </w:rPr>
      </w:pPr>
    </w:p>
    <w:p w14:paraId="76A041F6" w14:textId="77777777" w:rsidR="00814A0F" w:rsidRPr="007817CF" w:rsidRDefault="00814A0F" w:rsidP="00814A0F">
      <w:pPr>
        <w:pStyle w:val="Nadpis1"/>
        <w:jc w:val="center"/>
        <w:rPr>
          <w:rFonts w:asciiTheme="minorHAnsi" w:hAnsiTheme="minorHAnsi" w:cstheme="minorHAnsi"/>
          <w:b/>
          <w:bCs/>
          <w:sz w:val="22"/>
          <w:szCs w:val="22"/>
        </w:rPr>
      </w:pPr>
      <w:r w:rsidRPr="007817CF">
        <w:rPr>
          <w:rFonts w:asciiTheme="minorHAnsi" w:hAnsiTheme="minorHAnsi" w:cstheme="minorHAnsi"/>
          <w:b/>
          <w:sz w:val="22"/>
          <w:szCs w:val="22"/>
        </w:rPr>
        <w:t>Smlouva o dílo</w:t>
      </w:r>
    </w:p>
    <w:p w14:paraId="7D0F7505" w14:textId="77777777" w:rsidR="00814A0F" w:rsidRPr="00152CDB" w:rsidRDefault="00814A0F" w:rsidP="00814A0F">
      <w:pPr>
        <w:pStyle w:val="Nadpis1"/>
        <w:pBdr>
          <w:bottom w:val="single" w:sz="4" w:space="1" w:color="auto"/>
        </w:pBdr>
        <w:jc w:val="center"/>
        <w:rPr>
          <w:rFonts w:asciiTheme="minorHAnsi" w:hAnsiTheme="minorHAnsi" w:cstheme="minorHAnsi"/>
          <w:b/>
          <w:sz w:val="22"/>
          <w:szCs w:val="22"/>
        </w:rPr>
      </w:pPr>
      <w:r w:rsidRPr="00152CDB">
        <w:rPr>
          <w:rFonts w:asciiTheme="minorHAnsi" w:hAnsiTheme="minorHAnsi" w:cstheme="minorHAnsi"/>
          <w:sz w:val="22"/>
          <w:szCs w:val="22"/>
        </w:rPr>
        <w:t>uzavřená níže uvedeného dne, měsíce a roku ve smyslu ustanovení § 2586 a násl. a ve smyslu § 2358 a násl. zákona č. 89/2012 Sb., občanský zákoník (dále jen „smlouva“)</w:t>
      </w:r>
    </w:p>
    <w:p w14:paraId="55094E5B" w14:textId="77777777" w:rsidR="00814A0F" w:rsidRPr="00B46518" w:rsidRDefault="00814A0F" w:rsidP="00814A0F">
      <w:pPr>
        <w:pStyle w:val="Nadpis"/>
        <w:jc w:val="both"/>
        <w:rPr>
          <w:rFonts w:asciiTheme="minorHAnsi" w:hAnsiTheme="minorHAnsi" w:cstheme="minorHAnsi"/>
          <w:sz w:val="22"/>
          <w:szCs w:val="22"/>
          <w:u w:val="none"/>
          <w:lang w:val="cs-CZ"/>
        </w:rPr>
      </w:pPr>
    </w:p>
    <w:p w14:paraId="610FD78B" w14:textId="77777777" w:rsidR="00814A0F" w:rsidRPr="003C3859" w:rsidRDefault="00814A0F" w:rsidP="00814A0F">
      <w:pPr>
        <w:pStyle w:val="Zkladntext21"/>
        <w:ind w:hanging="703"/>
        <w:rPr>
          <w:rFonts w:asciiTheme="minorHAnsi" w:hAnsiTheme="minorHAnsi" w:cstheme="minorHAnsi"/>
          <w:b/>
          <w:bCs/>
          <w:sz w:val="22"/>
          <w:szCs w:val="22"/>
        </w:rPr>
      </w:pPr>
      <w:r w:rsidRPr="003C3859">
        <w:rPr>
          <w:rFonts w:asciiTheme="minorHAnsi" w:hAnsiTheme="minorHAnsi" w:cstheme="minorHAnsi"/>
          <w:b/>
          <w:bCs/>
          <w:sz w:val="22"/>
          <w:szCs w:val="22"/>
        </w:rPr>
        <w:t>Národní památkový ústav, státní příspěvková organizace</w:t>
      </w:r>
    </w:p>
    <w:p w14:paraId="37CCCB36" w14:textId="77777777" w:rsidR="00814A0F" w:rsidRPr="003C3859" w:rsidRDefault="00814A0F" w:rsidP="00814A0F">
      <w:pPr>
        <w:pStyle w:val="Zkladntext21"/>
        <w:ind w:left="0" w:firstLine="0"/>
        <w:rPr>
          <w:rFonts w:asciiTheme="minorHAnsi" w:hAnsiTheme="minorHAnsi" w:cstheme="minorHAnsi"/>
          <w:sz w:val="22"/>
          <w:szCs w:val="22"/>
        </w:rPr>
      </w:pPr>
      <w:r w:rsidRPr="003C3859">
        <w:rPr>
          <w:rFonts w:asciiTheme="minorHAnsi" w:hAnsiTheme="minorHAnsi" w:cstheme="minorHAnsi"/>
          <w:sz w:val="22"/>
          <w:szCs w:val="22"/>
        </w:rPr>
        <w:t>IČO: 75032333, DIČ: CZ75032333</w:t>
      </w:r>
    </w:p>
    <w:p w14:paraId="469C96AE" w14:textId="77777777" w:rsidR="00814A0F" w:rsidRPr="003C3859" w:rsidRDefault="00814A0F" w:rsidP="00814A0F">
      <w:pPr>
        <w:pStyle w:val="Zkladntext21"/>
        <w:ind w:left="0" w:firstLine="0"/>
        <w:rPr>
          <w:rFonts w:asciiTheme="minorHAnsi" w:hAnsiTheme="minorHAnsi" w:cstheme="minorHAnsi"/>
          <w:sz w:val="22"/>
          <w:szCs w:val="22"/>
        </w:rPr>
      </w:pPr>
      <w:r w:rsidRPr="003C3859">
        <w:rPr>
          <w:rFonts w:asciiTheme="minorHAnsi" w:hAnsiTheme="minorHAnsi" w:cstheme="minorHAnsi"/>
          <w:sz w:val="22"/>
          <w:szCs w:val="22"/>
        </w:rPr>
        <w:t>se sídlem Valdštejnské náměstí 162/3, 118 01 Praha 1 - Malá Strana</w:t>
      </w:r>
    </w:p>
    <w:p w14:paraId="004D76AB" w14:textId="77777777"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color w:val="000000"/>
          <w:sz w:val="22"/>
          <w:szCs w:val="22"/>
        </w:rPr>
        <w:t>zastoupen: PhDr. Petrem Hrubým, ředitelem územní památkové správy v Ústí nad Labem</w:t>
      </w:r>
      <w:r w:rsidRPr="003C3859">
        <w:rPr>
          <w:rFonts w:asciiTheme="minorHAnsi" w:hAnsiTheme="minorHAnsi" w:cstheme="minorHAnsi"/>
          <w:color w:val="000000"/>
          <w:sz w:val="22"/>
          <w:szCs w:val="22"/>
        </w:rPr>
        <w:fldChar w:fldCharType="begin"/>
      </w:r>
      <w:r w:rsidRPr="003C3859">
        <w:rPr>
          <w:rFonts w:asciiTheme="minorHAnsi" w:hAnsiTheme="minorHAnsi" w:cstheme="minorHAnsi"/>
          <w:color w:val="000000"/>
          <w:sz w:val="22"/>
          <w:szCs w:val="22"/>
        </w:rPr>
        <w:instrText xml:space="preserve"> AUTOTEXTLIST  \s 1  \* MERGEFORMAT </w:instrText>
      </w:r>
      <w:r w:rsidRPr="003C3859">
        <w:rPr>
          <w:rFonts w:asciiTheme="minorHAnsi" w:hAnsiTheme="minorHAnsi" w:cstheme="minorHAnsi"/>
          <w:color w:val="000000"/>
          <w:sz w:val="22"/>
          <w:szCs w:val="22"/>
        </w:rPr>
        <w:fldChar w:fldCharType="end"/>
      </w:r>
      <w:r w:rsidRPr="003C3859">
        <w:rPr>
          <w:rFonts w:asciiTheme="minorHAnsi" w:hAnsiTheme="minorHAnsi" w:cstheme="minorHAnsi"/>
          <w:color w:val="000000"/>
          <w:sz w:val="22"/>
          <w:szCs w:val="22"/>
        </w:rPr>
        <w:fldChar w:fldCharType="begin"/>
      </w:r>
      <w:r w:rsidRPr="003C3859">
        <w:rPr>
          <w:rFonts w:asciiTheme="minorHAnsi" w:hAnsiTheme="minorHAnsi" w:cstheme="minorHAnsi"/>
          <w:color w:val="000000"/>
          <w:sz w:val="22"/>
          <w:szCs w:val="22"/>
        </w:rPr>
        <w:instrText xml:space="preserve"> AUTOTEXTLIST   \* MERGEFORMAT </w:instrText>
      </w:r>
      <w:r w:rsidRPr="003C3859">
        <w:rPr>
          <w:rFonts w:asciiTheme="minorHAnsi" w:hAnsiTheme="minorHAnsi" w:cstheme="minorHAnsi"/>
          <w:color w:val="000000"/>
          <w:sz w:val="22"/>
          <w:szCs w:val="22"/>
        </w:rPr>
        <w:fldChar w:fldCharType="end"/>
      </w:r>
      <w:r w:rsidRPr="003C3859">
        <w:rPr>
          <w:rFonts w:asciiTheme="minorHAnsi" w:hAnsiTheme="minorHAnsi" w:cstheme="minorHAnsi"/>
          <w:color w:val="000000"/>
          <w:sz w:val="22"/>
          <w:szCs w:val="22"/>
        </w:rPr>
        <w:t>,</w:t>
      </w:r>
    </w:p>
    <w:p w14:paraId="36CE2F5A" w14:textId="50E66070"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color w:val="000000"/>
          <w:sz w:val="22"/>
          <w:szCs w:val="22"/>
        </w:rPr>
        <w:t>bankovní spojení: Česká národní banka, č. </w:t>
      </w:r>
      <w:proofErr w:type="spellStart"/>
      <w:r w:rsidRPr="003C3859">
        <w:rPr>
          <w:rFonts w:asciiTheme="minorHAnsi" w:hAnsiTheme="minorHAnsi" w:cstheme="minorHAnsi"/>
          <w:color w:val="000000"/>
          <w:sz w:val="22"/>
          <w:szCs w:val="22"/>
        </w:rPr>
        <w:t>ú.</w:t>
      </w:r>
      <w:proofErr w:type="spellEnd"/>
      <w:r w:rsidRPr="003C3859">
        <w:rPr>
          <w:rFonts w:asciiTheme="minorHAnsi" w:hAnsiTheme="minorHAnsi" w:cstheme="minorHAnsi"/>
          <w:color w:val="000000"/>
          <w:sz w:val="22"/>
          <w:szCs w:val="22"/>
        </w:rPr>
        <w:t xml:space="preserve">: </w:t>
      </w:r>
      <w:proofErr w:type="spellStart"/>
      <w:r w:rsidR="002C2A8B">
        <w:rPr>
          <w:rFonts w:asciiTheme="minorHAnsi" w:hAnsiTheme="minorHAnsi" w:cstheme="minorHAnsi"/>
          <w:sz w:val="22"/>
          <w:szCs w:val="22"/>
          <w:lang w:eastAsia="en-US"/>
        </w:rPr>
        <w:t>xxx</w:t>
      </w:r>
      <w:proofErr w:type="spellEnd"/>
    </w:p>
    <w:p w14:paraId="1EFB5023" w14:textId="59105488" w:rsidR="00814A0F" w:rsidRPr="003C3859" w:rsidRDefault="00814A0F" w:rsidP="00814A0F">
      <w:pPr>
        <w:pStyle w:val="Zkladntext21"/>
        <w:ind w:left="0" w:firstLine="0"/>
        <w:jc w:val="left"/>
        <w:rPr>
          <w:rFonts w:asciiTheme="minorHAnsi" w:hAnsiTheme="minorHAnsi" w:cstheme="minorHAnsi"/>
          <w:bCs/>
          <w:sz w:val="22"/>
          <w:szCs w:val="22"/>
        </w:rPr>
      </w:pPr>
      <w:r w:rsidRPr="003C3859">
        <w:rPr>
          <w:rFonts w:asciiTheme="minorHAnsi" w:hAnsiTheme="minorHAnsi" w:cstheme="minorHAnsi"/>
          <w:bCs/>
          <w:i/>
          <w:sz w:val="22"/>
          <w:szCs w:val="22"/>
        </w:rPr>
        <w:t>zástupce pro věcná jednání (</w:t>
      </w:r>
      <w:proofErr w:type="spellStart"/>
      <w:r w:rsidRPr="003C3859">
        <w:rPr>
          <w:rFonts w:asciiTheme="minorHAnsi" w:hAnsiTheme="minorHAnsi" w:cstheme="minorHAnsi"/>
          <w:bCs/>
          <w:i/>
          <w:sz w:val="22"/>
          <w:szCs w:val="22"/>
        </w:rPr>
        <w:t>inv</w:t>
      </w:r>
      <w:proofErr w:type="spellEnd"/>
      <w:r>
        <w:rPr>
          <w:rFonts w:asciiTheme="minorHAnsi" w:hAnsiTheme="minorHAnsi" w:cstheme="minorHAnsi"/>
          <w:bCs/>
          <w:i/>
          <w:sz w:val="22"/>
          <w:szCs w:val="22"/>
        </w:rPr>
        <w:t>.</w:t>
      </w:r>
      <w:r w:rsidRPr="003C3859">
        <w:rPr>
          <w:rFonts w:asciiTheme="minorHAnsi" w:hAnsiTheme="minorHAnsi" w:cstheme="minorHAnsi"/>
          <w:bCs/>
          <w:i/>
          <w:sz w:val="22"/>
          <w:szCs w:val="22"/>
        </w:rPr>
        <w:t xml:space="preserve"> referent):</w:t>
      </w:r>
      <w:r w:rsidRPr="003C3859">
        <w:rPr>
          <w:rFonts w:asciiTheme="minorHAnsi" w:hAnsiTheme="minorHAnsi" w:cstheme="minorHAnsi"/>
          <w:bCs/>
          <w:sz w:val="22"/>
          <w:szCs w:val="22"/>
        </w:rPr>
        <w:t xml:space="preserve"> Ing. Miroslav Kopecký, e-mail: </w:t>
      </w:r>
      <w:proofErr w:type="spellStart"/>
      <w:r w:rsidR="002C2A8B">
        <w:rPr>
          <w:rFonts w:asciiTheme="minorHAnsi" w:hAnsiTheme="minorHAnsi" w:cstheme="minorHAnsi"/>
          <w:bCs/>
          <w:sz w:val="22"/>
          <w:szCs w:val="22"/>
        </w:rPr>
        <w:t>xxx</w:t>
      </w:r>
      <w:proofErr w:type="spellEnd"/>
    </w:p>
    <w:p w14:paraId="2A3E18AC" w14:textId="77777777" w:rsidR="00814A0F" w:rsidRDefault="00814A0F" w:rsidP="00814A0F">
      <w:pPr>
        <w:pStyle w:val="Zkladntext21"/>
        <w:ind w:left="0" w:firstLine="0"/>
        <w:rPr>
          <w:rFonts w:asciiTheme="minorHAnsi" w:hAnsiTheme="minorHAnsi" w:cstheme="minorHAnsi"/>
          <w:bCs/>
          <w:i/>
          <w:sz w:val="22"/>
          <w:szCs w:val="22"/>
        </w:rPr>
      </w:pPr>
      <w:r w:rsidRPr="003C3859">
        <w:rPr>
          <w:rFonts w:asciiTheme="minorHAnsi" w:hAnsiTheme="minorHAnsi" w:cstheme="minorHAnsi"/>
          <w:bCs/>
          <w:i/>
          <w:sz w:val="22"/>
          <w:szCs w:val="22"/>
        </w:rPr>
        <w:t>(dále jen „</w:t>
      </w:r>
      <w:r w:rsidRPr="003C3859">
        <w:rPr>
          <w:rFonts w:asciiTheme="minorHAnsi" w:hAnsiTheme="minorHAnsi" w:cstheme="minorHAnsi"/>
          <w:b/>
          <w:bCs/>
          <w:i/>
          <w:sz w:val="22"/>
          <w:szCs w:val="22"/>
        </w:rPr>
        <w:t>Zástupce objednatele</w:t>
      </w:r>
      <w:r w:rsidRPr="003C3859">
        <w:rPr>
          <w:rFonts w:asciiTheme="minorHAnsi" w:hAnsiTheme="minorHAnsi" w:cstheme="minorHAnsi"/>
          <w:bCs/>
          <w:i/>
          <w:sz w:val="22"/>
          <w:szCs w:val="22"/>
        </w:rPr>
        <w:t>“)</w:t>
      </w:r>
    </w:p>
    <w:p w14:paraId="2B453CAD" w14:textId="77777777" w:rsidR="00814A0F" w:rsidRPr="00D749E4" w:rsidRDefault="00814A0F" w:rsidP="00814A0F">
      <w:pPr>
        <w:pStyle w:val="Zkladntext21"/>
        <w:ind w:left="0" w:firstLine="0"/>
        <w:rPr>
          <w:rFonts w:asciiTheme="minorHAnsi" w:hAnsiTheme="minorHAnsi" w:cstheme="minorHAnsi"/>
          <w:bCs/>
          <w:i/>
          <w:sz w:val="22"/>
          <w:szCs w:val="22"/>
        </w:rPr>
      </w:pPr>
    </w:p>
    <w:p w14:paraId="1A35898C" w14:textId="77777777"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b/>
          <w:bCs/>
          <w:color w:val="000000"/>
          <w:sz w:val="22"/>
          <w:szCs w:val="22"/>
        </w:rPr>
        <w:t>Doručovací adresa:</w:t>
      </w:r>
    </w:p>
    <w:p w14:paraId="12EA8B64" w14:textId="77777777"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color w:val="000000"/>
          <w:sz w:val="22"/>
          <w:szCs w:val="22"/>
        </w:rPr>
        <w:t>Národní památkový ústav,</w:t>
      </w:r>
    </w:p>
    <w:p w14:paraId="4AF23266" w14:textId="77777777"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color w:val="000000"/>
          <w:sz w:val="22"/>
          <w:szCs w:val="22"/>
        </w:rPr>
        <w:t>územní památková správa v Ústí nad Labem</w:t>
      </w:r>
    </w:p>
    <w:p w14:paraId="4884604D" w14:textId="77777777" w:rsidR="00814A0F" w:rsidRPr="003C3859" w:rsidRDefault="00814A0F" w:rsidP="00814A0F">
      <w:pPr>
        <w:rPr>
          <w:rFonts w:asciiTheme="minorHAnsi" w:hAnsiTheme="minorHAnsi" w:cstheme="minorHAnsi"/>
          <w:color w:val="000000"/>
          <w:sz w:val="22"/>
          <w:szCs w:val="22"/>
        </w:rPr>
      </w:pPr>
      <w:r w:rsidRPr="003C3859">
        <w:rPr>
          <w:rFonts w:asciiTheme="minorHAnsi" w:hAnsiTheme="minorHAnsi" w:cstheme="minorHAnsi"/>
          <w:color w:val="000000"/>
          <w:sz w:val="22"/>
          <w:szCs w:val="22"/>
        </w:rPr>
        <w:t>Podmokelská 1/15,</w:t>
      </w:r>
    </w:p>
    <w:p w14:paraId="196F3D5F" w14:textId="77777777" w:rsidR="00814A0F" w:rsidRDefault="00814A0F" w:rsidP="00814A0F">
      <w:pPr>
        <w:jc w:val="both"/>
        <w:rPr>
          <w:rFonts w:asciiTheme="minorHAnsi" w:hAnsiTheme="minorHAnsi" w:cstheme="minorHAnsi"/>
          <w:color w:val="000000"/>
          <w:sz w:val="22"/>
          <w:szCs w:val="22"/>
        </w:rPr>
      </w:pPr>
      <w:r w:rsidRPr="003C3859">
        <w:rPr>
          <w:rFonts w:asciiTheme="minorHAnsi" w:hAnsiTheme="minorHAnsi" w:cstheme="minorHAnsi"/>
          <w:color w:val="000000"/>
          <w:sz w:val="22"/>
          <w:szCs w:val="22"/>
        </w:rPr>
        <w:t>400 07 Ústí nad Labem</w:t>
      </w:r>
    </w:p>
    <w:p w14:paraId="5B921F5B" w14:textId="77777777" w:rsidR="00814A0F" w:rsidRDefault="00814A0F" w:rsidP="00814A0F">
      <w:pPr>
        <w:jc w:val="both"/>
        <w:rPr>
          <w:rFonts w:asciiTheme="minorHAnsi" w:eastAsia="MS Mincho" w:hAnsiTheme="minorHAnsi" w:cstheme="minorHAnsi"/>
          <w:bCs/>
          <w:sz w:val="22"/>
          <w:szCs w:val="22"/>
        </w:rPr>
      </w:pPr>
      <w:r w:rsidRPr="00D749E4">
        <w:rPr>
          <w:rFonts w:asciiTheme="minorHAnsi" w:eastAsia="MS Mincho" w:hAnsiTheme="minorHAnsi" w:cstheme="minorHAnsi"/>
          <w:bCs/>
          <w:sz w:val="22"/>
          <w:szCs w:val="22"/>
        </w:rPr>
        <w:t>(dále jen</w:t>
      </w:r>
      <w:r>
        <w:rPr>
          <w:rFonts w:asciiTheme="minorHAnsi" w:eastAsia="MS Mincho" w:hAnsiTheme="minorHAnsi" w:cstheme="minorHAnsi"/>
          <w:b/>
          <w:bCs/>
          <w:sz w:val="22"/>
          <w:szCs w:val="22"/>
        </w:rPr>
        <w:t xml:space="preserve"> „objednatel“</w:t>
      </w:r>
      <w:r w:rsidRPr="00D749E4">
        <w:rPr>
          <w:rFonts w:asciiTheme="minorHAnsi" w:eastAsia="MS Mincho" w:hAnsiTheme="minorHAnsi" w:cstheme="minorHAnsi"/>
          <w:bCs/>
          <w:sz w:val="22"/>
          <w:szCs w:val="22"/>
        </w:rPr>
        <w:t>)</w:t>
      </w:r>
    </w:p>
    <w:p w14:paraId="0FC9C898" w14:textId="77777777" w:rsidR="00814A0F" w:rsidRPr="00B46518" w:rsidRDefault="00814A0F" w:rsidP="00814A0F">
      <w:pPr>
        <w:jc w:val="both"/>
        <w:rPr>
          <w:rFonts w:asciiTheme="minorHAnsi" w:eastAsia="MS Mincho" w:hAnsiTheme="minorHAnsi" w:cstheme="minorHAnsi"/>
          <w:b/>
          <w:bCs/>
          <w:sz w:val="22"/>
          <w:szCs w:val="22"/>
        </w:rPr>
      </w:pPr>
    </w:p>
    <w:p w14:paraId="4B211D39" w14:textId="77777777" w:rsidR="00814A0F" w:rsidRPr="00B46518" w:rsidRDefault="00814A0F" w:rsidP="00814A0F">
      <w:pPr>
        <w:jc w:val="both"/>
        <w:rPr>
          <w:rFonts w:asciiTheme="minorHAnsi" w:hAnsiTheme="minorHAnsi" w:cstheme="minorHAnsi"/>
          <w:sz w:val="22"/>
          <w:szCs w:val="22"/>
        </w:rPr>
      </w:pPr>
      <w:r w:rsidRPr="00B46518">
        <w:rPr>
          <w:rFonts w:asciiTheme="minorHAnsi" w:eastAsia="MS Mincho" w:hAnsiTheme="minorHAnsi" w:cstheme="minorHAnsi"/>
          <w:sz w:val="22"/>
          <w:szCs w:val="22"/>
        </w:rPr>
        <w:t>a</w:t>
      </w:r>
    </w:p>
    <w:p w14:paraId="506B01C7" w14:textId="77777777" w:rsidR="00814A0F" w:rsidRPr="00B46518" w:rsidRDefault="00814A0F" w:rsidP="00814A0F">
      <w:pPr>
        <w:tabs>
          <w:tab w:val="left" w:pos="1985"/>
        </w:tabs>
        <w:jc w:val="both"/>
        <w:rPr>
          <w:rFonts w:asciiTheme="minorHAnsi" w:eastAsia="MS Mincho" w:hAnsiTheme="minorHAnsi" w:cstheme="minorHAnsi"/>
          <w:b/>
          <w:bCs/>
          <w:sz w:val="22"/>
          <w:szCs w:val="22"/>
        </w:rPr>
      </w:pPr>
    </w:p>
    <w:p w14:paraId="3430029D" w14:textId="77777777" w:rsidR="00814A0F" w:rsidRDefault="00814A0F" w:rsidP="00814A0F">
      <w:pPr>
        <w:pStyle w:val="Zkladntext"/>
        <w:ind w:left="0" w:firstLine="0"/>
        <w:rPr>
          <w:rFonts w:asciiTheme="minorHAnsi" w:hAnsiTheme="minorHAnsi" w:cstheme="minorHAnsi"/>
          <w:b/>
          <w:sz w:val="22"/>
          <w:szCs w:val="22"/>
        </w:rPr>
      </w:pPr>
      <w:bookmarkStart w:id="0" w:name="_Hlk160453034"/>
      <w:r>
        <w:rPr>
          <w:rFonts w:asciiTheme="minorHAnsi" w:hAnsiTheme="minorHAnsi" w:cstheme="minorHAnsi"/>
          <w:b/>
          <w:sz w:val="22"/>
          <w:szCs w:val="22"/>
        </w:rPr>
        <w:t>Ing. Jan Červenák</w:t>
      </w:r>
    </w:p>
    <w:p w14:paraId="30E11A47" w14:textId="77777777" w:rsidR="00814A0F" w:rsidRPr="00E62D8E" w:rsidRDefault="00814A0F" w:rsidP="00814A0F">
      <w:pPr>
        <w:pStyle w:val="Zkladntext"/>
        <w:ind w:left="0" w:firstLine="0"/>
        <w:rPr>
          <w:rFonts w:asciiTheme="minorHAnsi" w:hAnsiTheme="minorHAnsi" w:cstheme="minorHAnsi"/>
          <w:sz w:val="22"/>
          <w:szCs w:val="22"/>
        </w:rPr>
      </w:pPr>
      <w:r w:rsidRPr="00E62D8E">
        <w:rPr>
          <w:rFonts w:asciiTheme="minorHAnsi" w:hAnsiTheme="minorHAnsi" w:cstheme="minorHAnsi"/>
          <w:sz w:val="22"/>
          <w:szCs w:val="22"/>
        </w:rPr>
        <w:t>podnikající fyzická osoba</w:t>
      </w:r>
      <w:r>
        <w:rPr>
          <w:rFonts w:asciiTheme="minorHAnsi" w:hAnsiTheme="minorHAnsi" w:cstheme="minorHAnsi"/>
          <w:sz w:val="22"/>
          <w:szCs w:val="22"/>
        </w:rPr>
        <w:t xml:space="preserve"> tuzemská</w:t>
      </w:r>
    </w:p>
    <w:p w14:paraId="46B9D615" w14:textId="77777777" w:rsidR="00814A0F" w:rsidRPr="00B46518" w:rsidRDefault="00814A0F" w:rsidP="00814A0F">
      <w:pPr>
        <w:pStyle w:val="Normln0"/>
        <w:spacing w:line="240" w:lineRule="auto"/>
        <w:rPr>
          <w:rFonts w:asciiTheme="minorHAnsi" w:hAnsiTheme="minorHAnsi" w:cstheme="minorHAnsi"/>
          <w:b/>
          <w:sz w:val="22"/>
          <w:szCs w:val="22"/>
        </w:rPr>
      </w:pPr>
      <w:r w:rsidRPr="00B46518">
        <w:rPr>
          <w:rFonts w:asciiTheme="minorHAnsi" w:hAnsiTheme="minorHAnsi" w:cstheme="minorHAnsi"/>
          <w:sz w:val="22"/>
          <w:szCs w:val="22"/>
        </w:rPr>
        <w:t xml:space="preserve">se sídlem: </w:t>
      </w:r>
      <w:r>
        <w:rPr>
          <w:rFonts w:asciiTheme="minorHAnsi" w:hAnsiTheme="minorHAnsi" w:cstheme="minorHAnsi"/>
          <w:sz w:val="22"/>
          <w:szCs w:val="22"/>
        </w:rPr>
        <w:t>V chaloupkách 402/29, Hloubětín, 198 00 Praha 9</w:t>
      </w:r>
    </w:p>
    <w:p w14:paraId="6256B79F" w14:textId="77777777" w:rsidR="00814A0F" w:rsidRPr="00B46518" w:rsidRDefault="00814A0F" w:rsidP="00814A0F">
      <w:pPr>
        <w:pStyle w:val="Normln0"/>
        <w:spacing w:line="240" w:lineRule="auto"/>
        <w:rPr>
          <w:rFonts w:asciiTheme="minorHAnsi" w:hAnsiTheme="minorHAnsi" w:cstheme="minorHAnsi"/>
          <w:sz w:val="22"/>
          <w:szCs w:val="22"/>
        </w:rPr>
      </w:pPr>
      <w:r w:rsidRPr="00B46518">
        <w:rPr>
          <w:rFonts w:asciiTheme="minorHAnsi" w:hAnsiTheme="minorHAnsi" w:cstheme="minorHAnsi"/>
          <w:sz w:val="22"/>
          <w:szCs w:val="22"/>
        </w:rPr>
        <w:t>zastoupen</w:t>
      </w:r>
      <w:r>
        <w:rPr>
          <w:rFonts w:asciiTheme="minorHAnsi" w:hAnsiTheme="minorHAnsi" w:cstheme="minorHAnsi"/>
          <w:sz w:val="22"/>
          <w:szCs w:val="22"/>
        </w:rPr>
        <w:t>á</w:t>
      </w:r>
      <w:r w:rsidRPr="00B46518">
        <w:rPr>
          <w:rFonts w:asciiTheme="minorHAnsi" w:hAnsiTheme="minorHAnsi" w:cstheme="minorHAnsi"/>
          <w:sz w:val="22"/>
          <w:szCs w:val="22"/>
        </w:rPr>
        <w:t>: Ing.</w:t>
      </w:r>
      <w:r>
        <w:rPr>
          <w:rFonts w:asciiTheme="minorHAnsi" w:hAnsiTheme="minorHAnsi" w:cstheme="minorHAnsi"/>
          <w:sz w:val="22"/>
          <w:szCs w:val="22"/>
        </w:rPr>
        <w:t xml:space="preserve"> Janem </w:t>
      </w:r>
      <w:proofErr w:type="spellStart"/>
      <w:r>
        <w:rPr>
          <w:rFonts w:asciiTheme="minorHAnsi" w:hAnsiTheme="minorHAnsi" w:cstheme="minorHAnsi"/>
          <w:sz w:val="22"/>
          <w:szCs w:val="22"/>
        </w:rPr>
        <w:t>Červenákem</w:t>
      </w:r>
      <w:proofErr w:type="spellEnd"/>
    </w:p>
    <w:p w14:paraId="33CF405B" w14:textId="77777777" w:rsidR="00814A0F" w:rsidRPr="00B46518" w:rsidRDefault="00814A0F" w:rsidP="00814A0F">
      <w:pPr>
        <w:pStyle w:val="Normln0"/>
        <w:spacing w:line="240" w:lineRule="auto"/>
        <w:rPr>
          <w:rFonts w:asciiTheme="minorHAnsi" w:hAnsiTheme="minorHAnsi" w:cstheme="minorHAnsi"/>
          <w:sz w:val="22"/>
          <w:szCs w:val="22"/>
        </w:rPr>
      </w:pPr>
      <w:r w:rsidRPr="00B46518">
        <w:rPr>
          <w:rFonts w:asciiTheme="minorHAnsi" w:hAnsiTheme="minorHAnsi" w:cstheme="minorHAnsi"/>
          <w:sz w:val="22"/>
          <w:szCs w:val="22"/>
        </w:rPr>
        <w:t xml:space="preserve">IČ: </w:t>
      </w:r>
      <w:r>
        <w:rPr>
          <w:rFonts w:asciiTheme="minorHAnsi" w:hAnsiTheme="minorHAnsi" w:cstheme="minorHAnsi"/>
          <w:sz w:val="22"/>
          <w:szCs w:val="22"/>
        </w:rPr>
        <w:t>12268542</w:t>
      </w:r>
    </w:p>
    <w:p w14:paraId="30E4A49F" w14:textId="38DE74B7" w:rsidR="00814A0F" w:rsidRDefault="00814A0F" w:rsidP="00814A0F">
      <w:pPr>
        <w:pStyle w:val="Normln0"/>
        <w:spacing w:line="240" w:lineRule="auto"/>
        <w:rPr>
          <w:rFonts w:asciiTheme="minorHAnsi" w:hAnsiTheme="minorHAnsi" w:cstheme="minorHAnsi"/>
          <w:sz w:val="22"/>
          <w:szCs w:val="22"/>
        </w:rPr>
      </w:pPr>
      <w:r w:rsidRPr="009E7E80">
        <w:rPr>
          <w:rFonts w:asciiTheme="minorHAnsi" w:hAnsiTheme="minorHAnsi" w:cstheme="minorHAnsi"/>
          <w:sz w:val="22"/>
          <w:szCs w:val="22"/>
        </w:rPr>
        <w:t xml:space="preserve">DIČ: </w:t>
      </w:r>
      <w:proofErr w:type="spellStart"/>
      <w:r w:rsidR="002C2A8B">
        <w:rPr>
          <w:rFonts w:asciiTheme="minorHAnsi" w:hAnsiTheme="minorHAnsi" w:cstheme="minorHAnsi"/>
          <w:sz w:val="22"/>
          <w:szCs w:val="22"/>
        </w:rPr>
        <w:t>xxx</w:t>
      </w:r>
      <w:proofErr w:type="spellEnd"/>
    </w:p>
    <w:p w14:paraId="4E8C3F21" w14:textId="77777777" w:rsidR="00814A0F" w:rsidRPr="00B46518" w:rsidRDefault="00814A0F" w:rsidP="00814A0F">
      <w:pPr>
        <w:pStyle w:val="Normln0"/>
        <w:spacing w:line="240" w:lineRule="auto"/>
        <w:rPr>
          <w:rFonts w:asciiTheme="minorHAnsi" w:hAnsiTheme="minorHAnsi" w:cstheme="minorHAnsi"/>
          <w:sz w:val="22"/>
          <w:szCs w:val="22"/>
        </w:rPr>
      </w:pPr>
      <w:r>
        <w:rPr>
          <w:rFonts w:asciiTheme="minorHAnsi" w:hAnsiTheme="minorHAnsi" w:cstheme="minorHAnsi"/>
          <w:sz w:val="22"/>
          <w:szCs w:val="22"/>
        </w:rPr>
        <w:t xml:space="preserve">Datová schránka: </w:t>
      </w:r>
      <w:r w:rsidRPr="003615EF">
        <w:rPr>
          <w:rFonts w:asciiTheme="minorHAnsi" w:hAnsiTheme="minorHAnsi" w:cstheme="minorHAnsi"/>
          <w:sz w:val="22"/>
          <w:szCs w:val="22"/>
        </w:rPr>
        <w:t>vt7xzd</w:t>
      </w:r>
    </w:p>
    <w:p w14:paraId="755EA6E2" w14:textId="3CE5E1A7" w:rsidR="00814A0F" w:rsidRPr="00AA7DE9" w:rsidRDefault="00814A0F" w:rsidP="00814A0F">
      <w:pPr>
        <w:pStyle w:val="Normln0"/>
        <w:spacing w:line="240" w:lineRule="auto"/>
        <w:rPr>
          <w:rFonts w:asciiTheme="minorHAnsi" w:hAnsiTheme="minorHAnsi" w:cstheme="minorHAnsi"/>
          <w:color w:val="FF0000"/>
          <w:sz w:val="22"/>
          <w:szCs w:val="22"/>
        </w:rPr>
      </w:pPr>
      <w:r w:rsidRPr="00B46518">
        <w:rPr>
          <w:rFonts w:asciiTheme="minorHAnsi" w:hAnsiTheme="minorHAnsi" w:cstheme="minorHAnsi"/>
          <w:sz w:val="22"/>
          <w:szCs w:val="22"/>
        </w:rPr>
        <w:t>Bankovní spojení:</w:t>
      </w:r>
      <w:r>
        <w:rPr>
          <w:rFonts w:asciiTheme="minorHAnsi" w:hAnsiTheme="minorHAnsi" w:cstheme="minorHAnsi"/>
          <w:sz w:val="22"/>
          <w:szCs w:val="22"/>
        </w:rPr>
        <w:t xml:space="preserve"> KB </w:t>
      </w:r>
      <w:r w:rsidR="002C2A8B">
        <w:rPr>
          <w:rFonts w:asciiTheme="minorHAnsi" w:hAnsiTheme="minorHAnsi" w:cstheme="minorHAnsi"/>
          <w:sz w:val="22"/>
          <w:szCs w:val="22"/>
        </w:rPr>
        <w:t>xxx</w:t>
      </w:r>
      <w:bookmarkStart w:id="1" w:name="_GoBack"/>
      <w:bookmarkEnd w:id="1"/>
    </w:p>
    <w:p w14:paraId="4B351A65" w14:textId="77777777" w:rsidR="00814A0F" w:rsidRPr="00B46518" w:rsidRDefault="00814A0F" w:rsidP="00814A0F">
      <w:pPr>
        <w:pStyle w:val="Zkladntext"/>
        <w:ind w:left="0" w:firstLine="0"/>
        <w:rPr>
          <w:rFonts w:asciiTheme="minorHAnsi" w:hAnsiTheme="minorHAnsi" w:cstheme="minorHAnsi"/>
          <w:sz w:val="22"/>
          <w:szCs w:val="22"/>
        </w:rPr>
      </w:pPr>
      <w:r w:rsidRPr="00B46518">
        <w:rPr>
          <w:rFonts w:asciiTheme="minorHAnsi" w:hAnsiTheme="minorHAnsi" w:cstheme="minorHAnsi"/>
          <w:sz w:val="22"/>
          <w:szCs w:val="22"/>
        </w:rPr>
        <w:t>(dále jen „</w:t>
      </w:r>
      <w:r w:rsidRPr="00B46518">
        <w:rPr>
          <w:rFonts w:asciiTheme="minorHAnsi" w:hAnsiTheme="minorHAnsi" w:cstheme="minorHAnsi"/>
          <w:b/>
          <w:sz w:val="22"/>
          <w:szCs w:val="22"/>
        </w:rPr>
        <w:t>zhotovitel</w:t>
      </w:r>
      <w:r w:rsidRPr="00B46518">
        <w:rPr>
          <w:rFonts w:asciiTheme="minorHAnsi" w:hAnsiTheme="minorHAnsi" w:cstheme="minorHAnsi"/>
          <w:sz w:val="22"/>
          <w:szCs w:val="22"/>
        </w:rPr>
        <w:t>“)</w:t>
      </w:r>
    </w:p>
    <w:bookmarkEnd w:id="0"/>
    <w:p w14:paraId="4F427CEB" w14:textId="77777777" w:rsidR="00814A0F" w:rsidRDefault="00814A0F" w:rsidP="00814A0F">
      <w:pPr>
        <w:tabs>
          <w:tab w:val="left" w:pos="6120"/>
        </w:tabs>
        <w:jc w:val="both"/>
        <w:rPr>
          <w:rFonts w:ascii="Calibri" w:hAnsi="Calibri" w:cs="Calibri"/>
          <w:sz w:val="22"/>
          <w:szCs w:val="22"/>
        </w:rPr>
      </w:pPr>
    </w:p>
    <w:p w14:paraId="44BF103F" w14:textId="77777777" w:rsidR="00814A0F" w:rsidRDefault="00814A0F" w:rsidP="00814A0F">
      <w:pPr>
        <w:tabs>
          <w:tab w:val="left" w:pos="6120"/>
        </w:tabs>
        <w:jc w:val="both"/>
        <w:rPr>
          <w:rFonts w:ascii="Calibri" w:hAnsi="Calibri" w:cs="Calibri"/>
          <w:sz w:val="22"/>
          <w:szCs w:val="22"/>
        </w:rPr>
      </w:pPr>
    </w:p>
    <w:p w14:paraId="70DF28A9" w14:textId="77777777" w:rsidR="00814A0F" w:rsidRPr="00152CDB" w:rsidRDefault="00814A0F" w:rsidP="00814A0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2"/>
          <w:szCs w:val="22"/>
        </w:rPr>
      </w:pPr>
      <w:r w:rsidRPr="00152CDB">
        <w:rPr>
          <w:rFonts w:asciiTheme="minorHAnsi" w:hAnsiTheme="minorHAnsi" w:cstheme="minorHAnsi"/>
          <w:b/>
          <w:bCs/>
          <w:sz w:val="22"/>
          <w:szCs w:val="22"/>
        </w:rPr>
        <w:t>Preambule</w:t>
      </w:r>
    </w:p>
    <w:p w14:paraId="3C27CB30" w14:textId="77777777" w:rsidR="00814A0F" w:rsidRPr="00152CDB" w:rsidRDefault="00814A0F" w:rsidP="00814A0F">
      <w:pPr>
        <w:jc w:val="both"/>
        <w:rPr>
          <w:rFonts w:asciiTheme="minorHAnsi" w:hAnsiTheme="minorHAnsi" w:cstheme="minorHAnsi"/>
          <w:sz w:val="22"/>
          <w:szCs w:val="22"/>
          <w:lang w:eastAsia="en-US"/>
        </w:rPr>
      </w:pPr>
    </w:p>
    <w:p w14:paraId="5DAACA93" w14:textId="1FD25872" w:rsidR="00814A0F" w:rsidRPr="00DD4AF3" w:rsidRDefault="00814A0F" w:rsidP="00814A0F">
      <w:pPr>
        <w:numPr>
          <w:ilvl w:val="0"/>
          <w:numId w:val="2"/>
        </w:numPr>
        <w:ind w:left="567" w:hanging="567"/>
        <w:jc w:val="both"/>
        <w:rPr>
          <w:rFonts w:asciiTheme="minorHAnsi" w:hAnsiTheme="minorHAnsi" w:cstheme="minorHAnsi"/>
          <w:sz w:val="22"/>
          <w:szCs w:val="22"/>
          <w:lang w:eastAsia="en-US"/>
        </w:rPr>
      </w:pPr>
      <w:r w:rsidRPr="00DD4AF3">
        <w:rPr>
          <w:rFonts w:asciiTheme="minorHAnsi" w:hAnsiTheme="minorHAnsi" w:cstheme="minorHAnsi"/>
          <w:sz w:val="22"/>
          <w:szCs w:val="22"/>
          <w:lang w:eastAsia="en-US"/>
        </w:rPr>
        <w:t xml:space="preserve">Tento smluvní závazek </w:t>
      </w:r>
      <w:r w:rsidRPr="00DD4AF3">
        <w:rPr>
          <w:rFonts w:asciiTheme="minorHAnsi" w:hAnsiTheme="minorHAnsi" w:cstheme="minorHAnsi"/>
          <w:sz w:val="22"/>
          <w:szCs w:val="22"/>
        </w:rPr>
        <w:t xml:space="preserve">na zajištění </w:t>
      </w:r>
      <w:r w:rsidR="00531FBA">
        <w:rPr>
          <w:rFonts w:asciiTheme="minorHAnsi" w:hAnsiTheme="minorHAnsi" w:cstheme="minorHAnsi"/>
          <w:sz w:val="22"/>
          <w:szCs w:val="22"/>
        </w:rPr>
        <w:t xml:space="preserve">v tuto chvíli poslední </w:t>
      </w:r>
      <w:r>
        <w:rPr>
          <w:rFonts w:asciiTheme="minorHAnsi" w:hAnsiTheme="minorHAnsi" w:cstheme="minorHAnsi"/>
          <w:b/>
          <w:sz w:val="22"/>
          <w:szCs w:val="22"/>
        </w:rPr>
        <w:t>I</w:t>
      </w:r>
      <w:r w:rsidR="00A56187">
        <w:rPr>
          <w:rFonts w:asciiTheme="minorHAnsi" w:hAnsiTheme="minorHAnsi" w:cstheme="minorHAnsi"/>
          <w:b/>
          <w:sz w:val="22"/>
          <w:szCs w:val="22"/>
        </w:rPr>
        <w:t>V</w:t>
      </w:r>
      <w:r>
        <w:rPr>
          <w:rFonts w:asciiTheme="minorHAnsi" w:hAnsiTheme="minorHAnsi" w:cstheme="minorHAnsi"/>
          <w:b/>
          <w:sz w:val="22"/>
          <w:szCs w:val="22"/>
        </w:rPr>
        <w:t xml:space="preserve">. Etapy </w:t>
      </w:r>
      <w:r w:rsidRPr="00DD4AF3">
        <w:rPr>
          <w:rFonts w:asciiTheme="minorHAnsi" w:hAnsiTheme="minorHAnsi" w:cstheme="minorHAnsi"/>
          <w:sz w:val="22"/>
          <w:szCs w:val="22"/>
        </w:rPr>
        <w:t>klimatologických průzkumů a opatření, podporujících komplexní zabezpečení hradní kaple Horního hradu v areálu SHZ Bečov nad Teplou</w:t>
      </w:r>
      <w:r>
        <w:rPr>
          <w:rFonts w:asciiTheme="minorHAnsi" w:hAnsiTheme="minorHAnsi" w:cstheme="minorHAnsi"/>
          <w:sz w:val="22"/>
          <w:szCs w:val="22"/>
        </w:rPr>
        <w:t xml:space="preserve"> vyplývající z postupně realizovaných průzkumů a zjištění během vlastní realizace akce v SMVS evidované pod č.j. 134V151000025</w:t>
      </w:r>
      <w:r w:rsidRPr="00DD4AF3">
        <w:rPr>
          <w:rFonts w:asciiTheme="minorHAnsi" w:hAnsiTheme="minorHAnsi" w:cstheme="minorHAnsi"/>
          <w:sz w:val="22"/>
          <w:szCs w:val="22"/>
        </w:rPr>
        <w:t xml:space="preserve"> </w:t>
      </w:r>
      <w:r w:rsidRPr="00DD4AF3">
        <w:rPr>
          <w:rFonts w:asciiTheme="minorHAnsi" w:hAnsiTheme="minorHAnsi" w:cstheme="minorHAnsi"/>
          <w:sz w:val="22"/>
          <w:szCs w:val="22"/>
          <w:lang w:eastAsia="en-US"/>
        </w:rPr>
        <w:t xml:space="preserve">uzavírá investor na základě </w:t>
      </w:r>
      <w:r>
        <w:rPr>
          <w:rFonts w:asciiTheme="minorHAnsi" w:hAnsiTheme="minorHAnsi" w:cstheme="minorHAnsi"/>
          <w:sz w:val="22"/>
          <w:szCs w:val="22"/>
          <w:lang w:eastAsia="en-US"/>
        </w:rPr>
        <w:t xml:space="preserve">společného požadavku výkonné i odborné památkové péče, restaurátorů, technického dozoru i zástupců správy </w:t>
      </w:r>
      <w:proofErr w:type="spellStart"/>
      <w:r>
        <w:rPr>
          <w:rFonts w:asciiTheme="minorHAnsi" w:hAnsiTheme="minorHAnsi" w:cstheme="minorHAnsi"/>
          <w:sz w:val="22"/>
          <w:szCs w:val="22"/>
          <w:lang w:eastAsia="en-US"/>
        </w:rPr>
        <w:t>hrado</w:t>
      </w:r>
      <w:proofErr w:type="spellEnd"/>
      <w:r w:rsidR="00A5618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zámeckého areálu odpovědné za následnou péči o obnovené objekty této národní kulturní památky.  </w:t>
      </w:r>
    </w:p>
    <w:p w14:paraId="7C2A56F2" w14:textId="77777777" w:rsidR="00814A0F" w:rsidRDefault="00814A0F" w:rsidP="00814A0F">
      <w:pPr>
        <w:numPr>
          <w:ilvl w:val="0"/>
          <w:numId w:val="2"/>
        </w:numPr>
        <w:ind w:left="567" w:hanging="567"/>
        <w:jc w:val="both"/>
        <w:rPr>
          <w:rFonts w:asciiTheme="minorHAnsi" w:hAnsiTheme="minorHAnsi" w:cstheme="minorHAnsi"/>
          <w:sz w:val="22"/>
          <w:szCs w:val="22"/>
          <w:lang w:eastAsia="en-US"/>
        </w:rPr>
      </w:pPr>
      <w:r>
        <w:rPr>
          <w:rFonts w:asciiTheme="minorHAnsi" w:hAnsiTheme="minorHAnsi" w:cstheme="minorHAnsi"/>
          <w:sz w:val="22"/>
          <w:szCs w:val="22"/>
          <w:lang w:eastAsia="en-US"/>
        </w:rPr>
        <w:t>H</w:t>
      </w:r>
      <w:r w:rsidRPr="00152CDB">
        <w:rPr>
          <w:rFonts w:asciiTheme="minorHAnsi" w:hAnsiTheme="minorHAnsi" w:cstheme="minorHAnsi"/>
          <w:sz w:val="22"/>
          <w:szCs w:val="22"/>
          <w:lang w:eastAsia="en-US"/>
        </w:rPr>
        <w:t xml:space="preserve">lavním účelem </w:t>
      </w:r>
      <w:r>
        <w:rPr>
          <w:rFonts w:asciiTheme="minorHAnsi" w:hAnsiTheme="minorHAnsi" w:cstheme="minorHAnsi"/>
          <w:sz w:val="22"/>
          <w:szCs w:val="22"/>
          <w:lang w:eastAsia="en-US"/>
        </w:rPr>
        <w:t>uzavření tohoto smluvního závazku</w:t>
      </w:r>
      <w:r w:rsidRPr="00152CDB">
        <w:rPr>
          <w:rFonts w:asciiTheme="minorHAnsi" w:hAnsiTheme="minorHAnsi" w:cstheme="minorHAnsi"/>
          <w:sz w:val="22"/>
          <w:szCs w:val="22"/>
          <w:lang w:eastAsia="en-US"/>
        </w:rPr>
        <w:t xml:space="preserve"> je </w:t>
      </w:r>
      <w:r>
        <w:rPr>
          <w:rFonts w:asciiTheme="minorHAnsi" w:hAnsiTheme="minorHAnsi" w:cstheme="minorHAnsi"/>
          <w:sz w:val="22"/>
          <w:szCs w:val="22"/>
          <w:lang w:eastAsia="en-US"/>
        </w:rPr>
        <w:t xml:space="preserve">podpora </w:t>
      </w:r>
      <w:r w:rsidRPr="00152CDB">
        <w:rPr>
          <w:rFonts w:asciiTheme="minorHAnsi" w:hAnsiTheme="minorHAnsi" w:cstheme="minorHAnsi"/>
          <w:sz w:val="22"/>
          <w:szCs w:val="22"/>
          <w:lang w:eastAsia="en-US"/>
        </w:rPr>
        <w:t>naplnění projektového cíle, kterým je v tomto případě řádná realizace a dokončení stavebn</w:t>
      </w:r>
      <w:r>
        <w:rPr>
          <w:rFonts w:asciiTheme="minorHAnsi" w:hAnsiTheme="minorHAnsi" w:cstheme="minorHAnsi"/>
          <w:sz w:val="22"/>
          <w:szCs w:val="22"/>
          <w:lang w:eastAsia="en-US"/>
        </w:rPr>
        <w:t>ě restaurátorské</w:t>
      </w:r>
      <w:r w:rsidRPr="00152CDB">
        <w:rPr>
          <w:rFonts w:asciiTheme="minorHAnsi" w:hAnsiTheme="minorHAnsi" w:cstheme="minorHAnsi"/>
          <w:sz w:val="22"/>
          <w:szCs w:val="22"/>
          <w:lang w:eastAsia="en-US"/>
        </w:rPr>
        <w:t xml:space="preserve"> akce „</w:t>
      </w:r>
      <w:r>
        <w:rPr>
          <w:rFonts w:asciiTheme="minorHAnsi" w:hAnsiTheme="minorHAnsi" w:cstheme="minorHAnsi"/>
          <w:b/>
          <w:sz w:val="22"/>
          <w:szCs w:val="22"/>
          <w:lang w:eastAsia="en-US"/>
        </w:rPr>
        <w:t>NPÚ, SHZ Bečov nad Teplou – Restaurování hradu</w:t>
      </w:r>
      <w:r w:rsidRPr="00152CDB">
        <w:rPr>
          <w:rFonts w:asciiTheme="minorHAnsi" w:hAnsiTheme="minorHAnsi" w:cstheme="minorHAnsi"/>
          <w:sz w:val="22"/>
          <w:szCs w:val="22"/>
          <w:lang w:eastAsia="en-US"/>
        </w:rPr>
        <w:t>“.</w:t>
      </w:r>
    </w:p>
    <w:p w14:paraId="7F56712E" w14:textId="0886FD4F" w:rsidR="00814A0F" w:rsidRPr="00152CDB" w:rsidRDefault="00814A0F" w:rsidP="00814A0F">
      <w:pPr>
        <w:numPr>
          <w:ilvl w:val="0"/>
          <w:numId w:val="2"/>
        </w:numPr>
        <w:ind w:left="567" w:hanging="56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Dále tento smluvní závazek doplní již získaná data získaná v Etapě č. I.</w:t>
      </w:r>
      <w:r w:rsidR="00A56187">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č. II. </w:t>
      </w:r>
      <w:r w:rsidR="00A56187">
        <w:rPr>
          <w:rFonts w:asciiTheme="minorHAnsi" w:hAnsiTheme="minorHAnsi" w:cstheme="minorHAnsi"/>
          <w:sz w:val="22"/>
          <w:szCs w:val="22"/>
          <w:lang w:eastAsia="en-US"/>
        </w:rPr>
        <w:t xml:space="preserve">a č. III. </w:t>
      </w:r>
      <w:r>
        <w:rPr>
          <w:rFonts w:asciiTheme="minorHAnsi" w:hAnsiTheme="minorHAnsi" w:cstheme="minorHAnsi"/>
          <w:sz w:val="22"/>
          <w:szCs w:val="22"/>
          <w:lang w:eastAsia="en-US"/>
        </w:rPr>
        <w:t>měření (</w:t>
      </w:r>
      <w:proofErr w:type="spellStart"/>
      <w:r>
        <w:rPr>
          <w:rFonts w:asciiTheme="minorHAnsi" w:hAnsiTheme="minorHAnsi" w:cstheme="minorHAnsi"/>
          <w:sz w:val="22"/>
          <w:szCs w:val="22"/>
          <w:lang w:eastAsia="en-US"/>
        </w:rPr>
        <w:t>SoD</w:t>
      </w:r>
      <w:proofErr w:type="spellEnd"/>
      <w:r>
        <w:rPr>
          <w:rFonts w:asciiTheme="minorHAnsi" w:hAnsiTheme="minorHAnsi" w:cstheme="minorHAnsi"/>
          <w:sz w:val="22"/>
          <w:szCs w:val="22"/>
          <w:lang w:eastAsia="en-US"/>
        </w:rPr>
        <w:t xml:space="preserve"> čj. NPU-420/20372/2024</w:t>
      </w:r>
      <w:r w:rsidR="00A5618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čj. NPU-420/94243/2024</w:t>
      </w:r>
      <w:r w:rsidR="00A56187">
        <w:rPr>
          <w:rFonts w:asciiTheme="minorHAnsi" w:hAnsiTheme="minorHAnsi" w:cstheme="minorHAnsi"/>
          <w:sz w:val="22"/>
          <w:szCs w:val="22"/>
          <w:lang w:eastAsia="en-US"/>
        </w:rPr>
        <w:t xml:space="preserve"> a čj. NPU 420/4294/2025</w:t>
      </w:r>
      <w:r>
        <w:rPr>
          <w:rFonts w:asciiTheme="minorHAnsi" w:hAnsiTheme="minorHAnsi" w:cstheme="minorHAnsi"/>
          <w:sz w:val="22"/>
          <w:szCs w:val="22"/>
          <w:lang w:eastAsia="en-US"/>
        </w:rPr>
        <w:t>) nezbytná pro vypracování plánu klimatického režimu pro objekty Horního hradu včetně návrhů na umístění potřebných měřících zařízení/čidel, limitů provozního zatížení, režimu kontrolních podmínek restaurovaných prvků včetně pokynů pro pravidelnou údržbu (ZS 190/KR/15-20 z 15. 9. 2015; podmínka ZS č. 12)</w:t>
      </w:r>
    </w:p>
    <w:p w14:paraId="3240E7E0" w14:textId="77777777" w:rsidR="00814A0F" w:rsidRPr="00152CDB" w:rsidRDefault="00814A0F" w:rsidP="00814A0F">
      <w:pPr>
        <w:numPr>
          <w:ilvl w:val="0"/>
          <w:numId w:val="2"/>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Zhotovitel prohlašuje, že je odborně a technicky způsobilý k provedení prací tvořících předmět této smlouvy o dílo.</w:t>
      </w:r>
    </w:p>
    <w:p w14:paraId="7F0C4115" w14:textId="77777777" w:rsidR="00814A0F" w:rsidRPr="00152CDB" w:rsidRDefault="00814A0F" w:rsidP="00814A0F">
      <w:pPr>
        <w:numPr>
          <w:ilvl w:val="0"/>
          <w:numId w:val="2"/>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Zhotovitel bere na vědomí, že objekt „</w:t>
      </w:r>
      <w:r w:rsidRPr="00152CDB">
        <w:rPr>
          <w:rFonts w:asciiTheme="minorHAnsi" w:hAnsiTheme="minorHAnsi" w:cstheme="minorHAnsi"/>
          <w:b/>
          <w:sz w:val="22"/>
          <w:szCs w:val="22"/>
        </w:rPr>
        <w:t>S</w:t>
      </w:r>
      <w:r>
        <w:rPr>
          <w:rFonts w:asciiTheme="minorHAnsi" w:hAnsiTheme="minorHAnsi" w:cstheme="minorHAnsi"/>
          <w:b/>
          <w:sz w:val="22"/>
          <w:szCs w:val="22"/>
        </w:rPr>
        <w:t>HZ Bečov nad Teplou – Horní hrad</w:t>
      </w:r>
      <w:r w:rsidRPr="00152CDB">
        <w:rPr>
          <w:rFonts w:asciiTheme="minorHAnsi" w:hAnsiTheme="minorHAnsi" w:cstheme="minorHAnsi"/>
          <w:sz w:val="22"/>
          <w:szCs w:val="22"/>
        </w:rPr>
        <w:t>“ podléhá ochraně dle zákona č. 20/1987 Sb., o státní památkové péči, v platném a účinném znění, a vyhlášky č. 66/1988 Sb., kterou se provádí zákon č. 20/1987 Sb., o státní památkové péči, v platném a účinném znění. Zhotovitel je povinen si při provádění činností počínat tak, aby tento objekt nebyl ohrožen či poškozen.</w:t>
      </w:r>
    </w:p>
    <w:p w14:paraId="1429B220" w14:textId="77777777" w:rsidR="00814A0F" w:rsidRPr="00152CDB" w:rsidRDefault="00814A0F" w:rsidP="00814A0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theme="minorHAnsi"/>
          <w:sz w:val="22"/>
          <w:szCs w:val="22"/>
        </w:rPr>
      </w:pPr>
    </w:p>
    <w:p w14:paraId="1EA333E5" w14:textId="77777777" w:rsidR="00814A0F" w:rsidRPr="00152CDB" w:rsidRDefault="00814A0F" w:rsidP="00814A0F">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2"/>
          <w:szCs w:val="22"/>
        </w:rPr>
      </w:pPr>
    </w:p>
    <w:p w14:paraId="760A897E" w14:textId="77777777" w:rsidR="00814A0F" w:rsidRPr="00152CDB" w:rsidRDefault="00814A0F" w:rsidP="00814A0F">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Theme="minorHAnsi" w:hAnsiTheme="minorHAnsi" w:cstheme="minorHAnsi"/>
          <w:b/>
          <w:bCs/>
          <w:sz w:val="22"/>
          <w:szCs w:val="22"/>
        </w:rPr>
      </w:pPr>
      <w:r w:rsidRPr="00152CDB">
        <w:rPr>
          <w:rFonts w:asciiTheme="minorHAnsi" w:hAnsiTheme="minorHAnsi" w:cstheme="minorHAnsi"/>
          <w:b/>
          <w:bCs/>
          <w:sz w:val="22"/>
          <w:szCs w:val="22"/>
        </w:rPr>
        <w:t>Předmět závazku</w:t>
      </w:r>
    </w:p>
    <w:p w14:paraId="0D49948C" w14:textId="77777777" w:rsidR="00814A0F" w:rsidRPr="00152CDB" w:rsidRDefault="00814A0F" w:rsidP="00814A0F">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center"/>
        <w:rPr>
          <w:rFonts w:asciiTheme="minorHAnsi" w:hAnsiTheme="minorHAnsi" w:cstheme="minorHAnsi"/>
          <w:bCs/>
          <w:sz w:val="22"/>
          <w:szCs w:val="22"/>
        </w:rPr>
      </w:pPr>
    </w:p>
    <w:p w14:paraId="5AD47661" w14:textId="7932F9BC" w:rsidR="00814A0F" w:rsidRDefault="00814A0F" w:rsidP="00814A0F">
      <w:pPr>
        <w:pStyle w:val="Odstavecseseznamem"/>
        <w:widowControl w:val="0"/>
        <w:numPr>
          <w:ilvl w:val="0"/>
          <w:numId w:val="20"/>
        </w:numPr>
        <w:suppressAutoHyphens w:val="0"/>
        <w:ind w:left="567" w:hanging="567"/>
        <w:jc w:val="both"/>
        <w:rPr>
          <w:rFonts w:asciiTheme="minorHAnsi" w:hAnsiTheme="minorHAnsi" w:cstheme="minorHAnsi"/>
          <w:sz w:val="22"/>
          <w:szCs w:val="22"/>
        </w:rPr>
      </w:pPr>
      <w:r w:rsidRPr="00D01679">
        <w:rPr>
          <w:rFonts w:asciiTheme="minorHAnsi" w:hAnsiTheme="minorHAnsi" w:cstheme="minorHAnsi"/>
          <w:sz w:val="22"/>
          <w:szCs w:val="22"/>
          <w:lang w:eastAsia="cs-CZ"/>
        </w:rPr>
        <w:t xml:space="preserve">Předmětem smluvního závazku je zajištění </w:t>
      </w:r>
      <w:r>
        <w:rPr>
          <w:rFonts w:asciiTheme="minorHAnsi" w:hAnsiTheme="minorHAnsi" w:cstheme="minorHAnsi"/>
          <w:b/>
          <w:sz w:val="22"/>
          <w:szCs w:val="22"/>
          <w:lang w:eastAsia="cs-CZ"/>
        </w:rPr>
        <w:t>I</w:t>
      </w:r>
      <w:r w:rsidR="00A56187">
        <w:rPr>
          <w:rFonts w:asciiTheme="minorHAnsi" w:hAnsiTheme="minorHAnsi" w:cstheme="minorHAnsi"/>
          <w:b/>
          <w:sz w:val="22"/>
          <w:szCs w:val="22"/>
          <w:lang w:eastAsia="cs-CZ"/>
        </w:rPr>
        <w:t>V</w:t>
      </w:r>
      <w:r>
        <w:rPr>
          <w:rFonts w:asciiTheme="minorHAnsi" w:hAnsiTheme="minorHAnsi" w:cstheme="minorHAnsi"/>
          <w:b/>
          <w:sz w:val="22"/>
          <w:szCs w:val="22"/>
          <w:lang w:eastAsia="cs-CZ"/>
        </w:rPr>
        <w:t xml:space="preserve">. Etapy </w:t>
      </w:r>
      <w:r w:rsidRPr="00D01679">
        <w:rPr>
          <w:rFonts w:asciiTheme="minorHAnsi" w:hAnsiTheme="minorHAnsi" w:cstheme="minorHAnsi"/>
          <w:sz w:val="22"/>
          <w:szCs w:val="22"/>
          <w:lang w:eastAsia="cs-CZ"/>
        </w:rPr>
        <w:t>klimatologických průzkumů a opatření, podporujících zabezpečení hradní kaple Horního hradu v areálu SHZ Bečov n</w:t>
      </w:r>
      <w:r>
        <w:rPr>
          <w:rFonts w:asciiTheme="minorHAnsi" w:hAnsiTheme="minorHAnsi" w:cstheme="minorHAnsi"/>
          <w:sz w:val="22"/>
          <w:szCs w:val="22"/>
          <w:lang w:eastAsia="cs-CZ"/>
        </w:rPr>
        <w:t>.</w:t>
      </w:r>
      <w:r w:rsidRPr="00D01679">
        <w:rPr>
          <w:rFonts w:asciiTheme="minorHAnsi" w:hAnsiTheme="minorHAnsi" w:cstheme="minorHAnsi"/>
          <w:sz w:val="22"/>
          <w:szCs w:val="22"/>
          <w:lang w:eastAsia="cs-CZ"/>
        </w:rPr>
        <w:t xml:space="preserve"> T</w:t>
      </w:r>
      <w:r>
        <w:rPr>
          <w:rFonts w:asciiTheme="minorHAnsi" w:hAnsiTheme="minorHAnsi" w:cstheme="minorHAnsi"/>
          <w:sz w:val="22"/>
          <w:szCs w:val="22"/>
          <w:lang w:eastAsia="cs-CZ"/>
        </w:rPr>
        <w:t>., a to zejm. následující činnosti a výstupy</w:t>
      </w:r>
      <w:r w:rsidRPr="00D01679">
        <w:rPr>
          <w:rFonts w:asciiTheme="minorHAnsi" w:hAnsiTheme="minorHAnsi" w:cstheme="minorHAnsi"/>
          <w:sz w:val="22"/>
          <w:szCs w:val="22"/>
          <w:lang w:eastAsia="cs-CZ"/>
        </w:rPr>
        <w:t>:</w:t>
      </w:r>
    </w:p>
    <w:p w14:paraId="33A38A0C" w14:textId="58F7AC7A" w:rsidR="00531FBA" w:rsidRPr="00D01679" w:rsidRDefault="00531FBA" w:rsidP="00531FBA">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Průběžná komunikace během jednotlivých fází návrhu s Ing. arch. M. Tupým, který průběžně zapracovává tyto alternativní úpravy a zajištění parametrů mikroklimatu do své změnové prováděcí dokumentace nezbytné pro dokončovací činnost zhotovitele stavby.</w:t>
      </w:r>
    </w:p>
    <w:p w14:paraId="23CE57EF" w14:textId="77777777" w:rsidR="00814A0F" w:rsidRPr="00D01679"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na základě dosavadních dat (existující klimatologická data z kaple, průzkum zasolení ad.) a znalosti stavebních charakteristik kaple posouzení a reálné možnosti úpravy mikroklimatu kaple s cílem minimalizovat další poškození maleb, primárně se jedná o pasivní a minimálně invazivní opatření související např. s uzavřením některých otvorů, režimem větrání, návštěvnickým režimem atd., v případě, že to bude nutné, je možné v krizových obdobích roku uvažovat také o dočasném použití mobilních aktivních prvků (mobilní jednotka, topné rohože apod.)</w:t>
      </w:r>
    </w:p>
    <w:p w14:paraId="3E10267E" w14:textId="77777777" w:rsidR="00814A0F" w:rsidRPr="00D01679"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návrh vhodných stavebně technických opatření, která budou poptána u zhotovitele akce (okenice, výplně otvorů, zamezení průvanu apod.)</w:t>
      </w:r>
    </w:p>
    <w:p w14:paraId="0CA1923C" w14:textId="77777777" w:rsidR="00814A0F" w:rsidRPr="00D01679" w:rsidRDefault="00814A0F" w:rsidP="00814A0F">
      <w:pPr>
        <w:pStyle w:val="Odstavecseseznamem"/>
        <w:numPr>
          <w:ilvl w:val="0"/>
          <w:numId w:val="21"/>
        </w:numPr>
        <w:suppressAutoHyphens w:val="0"/>
        <w:rPr>
          <w:rFonts w:asciiTheme="minorHAnsi" w:hAnsiTheme="minorHAnsi" w:cstheme="minorHAnsi"/>
          <w:sz w:val="22"/>
          <w:szCs w:val="22"/>
          <w:lang w:eastAsia="en-US"/>
        </w:rPr>
      </w:pPr>
      <w:r w:rsidRPr="00D01679">
        <w:rPr>
          <w:rFonts w:asciiTheme="minorHAnsi" w:hAnsiTheme="minorHAnsi" w:cstheme="minorHAnsi"/>
          <w:sz w:val="22"/>
          <w:szCs w:val="22"/>
          <w:lang w:eastAsia="en-US"/>
        </w:rPr>
        <w:t>návrh systému a režimu monitoringu mikroklimatu v kapli po obnově, který po obnově umožní lépe vyhodnocovat rizika poškození maleb spojená s mikroklimatem (zejména riziko kondenzace, riziko opakované krystalizace solí)</w:t>
      </w:r>
    </w:p>
    <w:p w14:paraId="2D73AED6" w14:textId="77777777" w:rsidR="00814A0F" w:rsidRPr="00D01679" w:rsidRDefault="00814A0F" w:rsidP="00814A0F">
      <w:pPr>
        <w:pStyle w:val="Odstavecseseznamem"/>
        <w:numPr>
          <w:ilvl w:val="0"/>
          <w:numId w:val="21"/>
        </w:numPr>
        <w:suppressAutoHyphens w:val="0"/>
        <w:rPr>
          <w:rFonts w:asciiTheme="minorHAnsi" w:hAnsiTheme="minorHAnsi" w:cstheme="minorHAnsi"/>
          <w:sz w:val="22"/>
          <w:szCs w:val="22"/>
          <w:lang w:eastAsia="en-US"/>
        </w:rPr>
      </w:pPr>
      <w:r w:rsidRPr="00D01679">
        <w:rPr>
          <w:rFonts w:asciiTheme="minorHAnsi" w:hAnsiTheme="minorHAnsi" w:cstheme="minorHAnsi"/>
          <w:sz w:val="22"/>
          <w:szCs w:val="22"/>
          <w:lang w:eastAsia="en-US"/>
        </w:rPr>
        <w:t>návrh stavební připravenosti, kterou musí provést zhotovitel v předstihu pro případ, že si vyhodnocení mikroklimatu kaple po obnově vyžádá použití aktivních prvků (reálnou potřebu bude možné zodpovědně posoudit až po cca roce monitoringu)</w:t>
      </w:r>
    </w:p>
    <w:p w14:paraId="4A071392" w14:textId="77777777"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sidRPr="00D01679">
        <w:rPr>
          <w:rFonts w:asciiTheme="minorHAnsi" w:hAnsiTheme="minorHAnsi" w:cstheme="minorHAnsi"/>
          <w:sz w:val="22"/>
          <w:szCs w:val="22"/>
        </w:rPr>
        <w:t>návrh postupu, jak bude monitoring mikroklimatu posléze využit k úpravě a upřesnění nastavených opatření</w:t>
      </w:r>
    </w:p>
    <w:p w14:paraId="0C869AFD" w14:textId="49566BE3"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s ohledem na postupné upřesňování vlastního zadání pro následné vypracování souboru návrhů a opatření, která zajistí potřebné mikroklima v hradní kapli se obě strany dohodly na nezbytné etapizaci tohoto procesu</w:t>
      </w:r>
      <w:r w:rsidR="00A56187">
        <w:rPr>
          <w:rFonts w:asciiTheme="minorHAnsi" w:hAnsiTheme="minorHAnsi" w:cstheme="minorHAnsi"/>
          <w:sz w:val="22"/>
          <w:szCs w:val="22"/>
        </w:rPr>
        <w:t xml:space="preserve"> – </w:t>
      </w:r>
      <w:r w:rsidR="00A56187" w:rsidRPr="00531FBA">
        <w:rPr>
          <w:rFonts w:asciiTheme="minorHAnsi" w:hAnsiTheme="minorHAnsi" w:cstheme="minorHAnsi"/>
          <w:b/>
          <w:sz w:val="22"/>
          <w:szCs w:val="22"/>
        </w:rPr>
        <w:t>Etapa IV. je etapou závěrečnou v rámci podpůrných opatření akce evidované v SMVS pod č. 134V151000025.</w:t>
      </w:r>
      <w:r w:rsidR="00A56187">
        <w:rPr>
          <w:rFonts w:asciiTheme="minorHAnsi" w:hAnsiTheme="minorHAnsi" w:cstheme="minorHAnsi"/>
          <w:sz w:val="22"/>
          <w:szCs w:val="22"/>
        </w:rPr>
        <w:t xml:space="preserve"> Další měření a podpůrná opatření </w:t>
      </w:r>
      <w:r w:rsidR="00531FBA">
        <w:rPr>
          <w:rFonts w:asciiTheme="minorHAnsi" w:hAnsiTheme="minorHAnsi" w:cstheme="minorHAnsi"/>
          <w:sz w:val="22"/>
          <w:szCs w:val="22"/>
        </w:rPr>
        <w:t xml:space="preserve">mohou </w:t>
      </w:r>
      <w:r w:rsidR="00A56187">
        <w:rPr>
          <w:rFonts w:asciiTheme="minorHAnsi" w:hAnsiTheme="minorHAnsi" w:cstheme="minorHAnsi"/>
          <w:sz w:val="22"/>
          <w:szCs w:val="22"/>
        </w:rPr>
        <w:t>probíhat již v rámci standardního provozního režimu areálu.</w:t>
      </w:r>
    </w:p>
    <w:p w14:paraId="22F4924F" w14:textId="12878C53"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účast minimálně na </w:t>
      </w:r>
      <w:r w:rsidR="00A56187">
        <w:rPr>
          <w:rFonts w:asciiTheme="minorHAnsi" w:hAnsiTheme="minorHAnsi" w:cstheme="minorHAnsi"/>
          <w:sz w:val="22"/>
          <w:szCs w:val="22"/>
        </w:rPr>
        <w:t>jednom</w:t>
      </w:r>
      <w:r>
        <w:rPr>
          <w:rFonts w:asciiTheme="minorHAnsi" w:hAnsiTheme="minorHAnsi" w:cstheme="minorHAnsi"/>
          <w:sz w:val="22"/>
          <w:szCs w:val="22"/>
        </w:rPr>
        <w:t xml:space="preserve"> kontrolní</w:t>
      </w:r>
      <w:r w:rsidR="00A56187">
        <w:rPr>
          <w:rFonts w:asciiTheme="minorHAnsi" w:hAnsiTheme="minorHAnsi" w:cstheme="minorHAnsi"/>
          <w:sz w:val="22"/>
          <w:szCs w:val="22"/>
        </w:rPr>
        <w:t>m</w:t>
      </w:r>
      <w:r>
        <w:rPr>
          <w:rFonts w:asciiTheme="minorHAnsi" w:hAnsiTheme="minorHAnsi" w:cstheme="minorHAnsi"/>
          <w:sz w:val="22"/>
          <w:szCs w:val="22"/>
        </w:rPr>
        <w:t xml:space="preserve"> dn</w:t>
      </w:r>
      <w:r w:rsidR="00A56187">
        <w:rPr>
          <w:rFonts w:asciiTheme="minorHAnsi" w:hAnsiTheme="minorHAnsi" w:cstheme="minorHAnsi"/>
          <w:sz w:val="22"/>
          <w:szCs w:val="22"/>
        </w:rPr>
        <w:t>i</w:t>
      </w:r>
      <w:r>
        <w:rPr>
          <w:rFonts w:asciiTheme="minorHAnsi" w:hAnsiTheme="minorHAnsi" w:cstheme="minorHAnsi"/>
          <w:sz w:val="22"/>
          <w:szCs w:val="22"/>
        </w:rPr>
        <w:t xml:space="preserve"> během stavební akce </w:t>
      </w:r>
      <w:r w:rsidRPr="00152CDB">
        <w:rPr>
          <w:rFonts w:asciiTheme="minorHAnsi" w:hAnsiTheme="minorHAnsi" w:cstheme="minorHAnsi"/>
          <w:sz w:val="22"/>
          <w:szCs w:val="22"/>
          <w:lang w:eastAsia="en-US"/>
        </w:rPr>
        <w:t>„</w:t>
      </w:r>
      <w:r>
        <w:rPr>
          <w:rFonts w:asciiTheme="minorHAnsi" w:hAnsiTheme="minorHAnsi" w:cstheme="minorHAnsi"/>
          <w:b/>
          <w:sz w:val="22"/>
          <w:szCs w:val="22"/>
          <w:lang w:eastAsia="en-US"/>
        </w:rPr>
        <w:t>NPÚ, SHZ Bečov nad Teplou – Restaurování hradu</w:t>
      </w:r>
      <w:r w:rsidRPr="00152CDB">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 přesn</w:t>
      </w:r>
      <w:r w:rsidR="00A56187">
        <w:rPr>
          <w:rFonts w:asciiTheme="minorHAnsi" w:hAnsiTheme="minorHAnsi" w:cstheme="minorHAnsi"/>
          <w:sz w:val="22"/>
          <w:szCs w:val="22"/>
          <w:lang w:eastAsia="en-US"/>
        </w:rPr>
        <w:t>ý</w:t>
      </w:r>
      <w:r>
        <w:rPr>
          <w:rFonts w:asciiTheme="minorHAnsi" w:hAnsiTheme="minorHAnsi" w:cstheme="minorHAnsi"/>
          <w:sz w:val="22"/>
          <w:szCs w:val="22"/>
          <w:lang w:eastAsia="en-US"/>
        </w:rPr>
        <w:t xml:space="preserve"> termín bud</w:t>
      </w:r>
      <w:r w:rsidR="00A56187">
        <w:rPr>
          <w:rFonts w:asciiTheme="minorHAnsi" w:hAnsiTheme="minorHAnsi" w:cstheme="minorHAnsi"/>
          <w:sz w:val="22"/>
          <w:szCs w:val="22"/>
          <w:lang w:eastAsia="en-US"/>
        </w:rPr>
        <w:t>e</w:t>
      </w:r>
      <w:r>
        <w:rPr>
          <w:rFonts w:asciiTheme="minorHAnsi" w:hAnsiTheme="minorHAnsi" w:cstheme="minorHAnsi"/>
          <w:sz w:val="22"/>
          <w:szCs w:val="22"/>
          <w:lang w:eastAsia="en-US"/>
        </w:rPr>
        <w:t xml:space="preserve"> v předstihu určeny objednatelem</w:t>
      </w:r>
    </w:p>
    <w:p w14:paraId="1B9DB598" w14:textId="22ECB683"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zhotovitel je povinen svolat bez zbytečného odkladu po účinnosti této smlouvy </w:t>
      </w:r>
      <w:r w:rsidRPr="00152CDB">
        <w:rPr>
          <w:rFonts w:asciiTheme="minorHAnsi" w:hAnsiTheme="minorHAnsi" w:cstheme="minorHAnsi"/>
          <w:sz w:val="22"/>
          <w:szCs w:val="22"/>
        </w:rPr>
        <w:t>úvodní schůzk</w:t>
      </w:r>
      <w:r>
        <w:rPr>
          <w:rFonts w:asciiTheme="minorHAnsi" w:hAnsiTheme="minorHAnsi" w:cstheme="minorHAnsi"/>
          <w:sz w:val="22"/>
          <w:szCs w:val="22"/>
        </w:rPr>
        <w:t>u</w:t>
      </w:r>
      <w:r w:rsidRPr="00152CDB">
        <w:rPr>
          <w:rFonts w:asciiTheme="minorHAnsi" w:hAnsiTheme="minorHAnsi" w:cstheme="minorHAnsi"/>
          <w:sz w:val="22"/>
          <w:szCs w:val="22"/>
        </w:rPr>
        <w:t xml:space="preserve"> za účasti projektantů jednotlivých profesí projektu a zástupců objednatele</w:t>
      </w:r>
      <w:r w:rsidR="00A56187">
        <w:rPr>
          <w:rFonts w:asciiTheme="minorHAnsi" w:hAnsiTheme="minorHAnsi" w:cstheme="minorHAnsi"/>
          <w:sz w:val="22"/>
          <w:szCs w:val="22"/>
        </w:rPr>
        <w:t>.</w:t>
      </w:r>
    </w:p>
    <w:p w14:paraId="0C4C5A58" w14:textId="77777777"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lang w:eastAsia="en-US"/>
        </w:rPr>
        <w:t xml:space="preserve">práce a činnosti dle této smlouvy je zhotovitel povinen průběžně konzultovat a </w:t>
      </w:r>
      <w:r>
        <w:rPr>
          <w:rFonts w:asciiTheme="minorHAnsi" w:hAnsiTheme="minorHAnsi" w:cstheme="minorHAnsi"/>
          <w:sz w:val="22"/>
          <w:szCs w:val="22"/>
          <w:lang w:eastAsia="en-US"/>
        </w:rPr>
        <w:lastRenderedPageBreak/>
        <w:t>projednávat s objednatelem</w:t>
      </w:r>
    </w:p>
    <w:p w14:paraId="68329871" w14:textId="77777777" w:rsidR="00814A0F" w:rsidRDefault="00814A0F" w:rsidP="00814A0F">
      <w:pPr>
        <w:pStyle w:val="Odstavecseseznamem"/>
        <w:widowControl w:val="0"/>
        <w:numPr>
          <w:ilvl w:val="0"/>
          <w:numId w:val="21"/>
        </w:numPr>
        <w:suppressAutoHyphens w:val="0"/>
        <w:jc w:val="both"/>
        <w:rPr>
          <w:rFonts w:asciiTheme="minorHAnsi" w:hAnsiTheme="minorHAnsi" w:cstheme="minorHAnsi"/>
          <w:sz w:val="22"/>
          <w:szCs w:val="22"/>
        </w:rPr>
      </w:pPr>
      <w:r>
        <w:rPr>
          <w:rFonts w:asciiTheme="minorHAnsi" w:hAnsiTheme="minorHAnsi" w:cstheme="minorHAnsi"/>
          <w:sz w:val="22"/>
          <w:szCs w:val="22"/>
          <w:lang w:eastAsia="en-US"/>
        </w:rPr>
        <w:t xml:space="preserve">Další specifikace díla je zřejmá z Přílohy č. 1 smlouvy </w:t>
      </w:r>
    </w:p>
    <w:p w14:paraId="780F02E9" w14:textId="77777777" w:rsidR="00814A0F" w:rsidRPr="000C7735" w:rsidRDefault="00814A0F" w:rsidP="00814A0F">
      <w:pPr>
        <w:widowControl w:val="0"/>
        <w:jc w:val="both"/>
        <w:rPr>
          <w:rFonts w:asciiTheme="minorHAnsi" w:hAnsiTheme="minorHAnsi" w:cstheme="minorHAnsi"/>
          <w:sz w:val="22"/>
          <w:szCs w:val="22"/>
        </w:rPr>
      </w:pPr>
      <w:r>
        <w:rPr>
          <w:rFonts w:asciiTheme="minorHAnsi" w:hAnsiTheme="minorHAnsi" w:cstheme="minorHAnsi"/>
          <w:sz w:val="22"/>
          <w:szCs w:val="22"/>
        </w:rPr>
        <w:t>(dále jen „dílo“)</w:t>
      </w:r>
    </w:p>
    <w:p w14:paraId="72EF9901" w14:textId="77777777" w:rsidR="00814A0F" w:rsidRDefault="00814A0F" w:rsidP="00814A0F">
      <w:pPr>
        <w:pStyle w:val="Odstavecseseznamem"/>
        <w:numPr>
          <w:ilvl w:val="0"/>
          <w:numId w:val="20"/>
        </w:numPr>
        <w:suppressAutoHyphens w:val="0"/>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t xml:space="preserve">Závaznými podklady a skutečnostmi, kterými je zhotovitel povinen se řídit, jsou: </w:t>
      </w:r>
    </w:p>
    <w:p w14:paraId="6CCDBF03" w14:textId="77777777" w:rsidR="00814A0F" w:rsidRDefault="00814A0F" w:rsidP="00814A0F">
      <w:pPr>
        <w:pStyle w:val="Odstavecseseznamem"/>
        <w:suppressAutoHyphens w:val="0"/>
        <w:ind w:left="720"/>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t>Projektová dokumentace ve stupni dokumentace pro provádění staveb „</w:t>
      </w:r>
      <w:proofErr w:type="spellStart"/>
      <w:r w:rsidRPr="00152CDB">
        <w:rPr>
          <w:rFonts w:asciiTheme="minorHAnsi" w:hAnsiTheme="minorHAnsi" w:cstheme="minorHAnsi"/>
          <w:b/>
          <w:sz w:val="22"/>
          <w:szCs w:val="22"/>
          <w:lang w:eastAsia="en-US"/>
        </w:rPr>
        <w:t>S</w:t>
      </w:r>
      <w:r>
        <w:rPr>
          <w:rFonts w:asciiTheme="minorHAnsi" w:hAnsiTheme="minorHAnsi" w:cstheme="minorHAnsi"/>
          <w:b/>
          <w:sz w:val="22"/>
          <w:szCs w:val="22"/>
          <w:lang w:eastAsia="en-US"/>
        </w:rPr>
        <w:t>HaZ</w:t>
      </w:r>
      <w:proofErr w:type="spellEnd"/>
      <w:r>
        <w:rPr>
          <w:rFonts w:asciiTheme="minorHAnsi" w:hAnsiTheme="minorHAnsi" w:cstheme="minorHAnsi"/>
          <w:b/>
          <w:sz w:val="22"/>
          <w:szCs w:val="22"/>
          <w:lang w:eastAsia="en-US"/>
        </w:rPr>
        <w:t xml:space="preserve"> Bečov nad Teplou – SO 05 Restaurování hradu – aktualizace 3/2021 </w:t>
      </w:r>
      <w:r>
        <w:rPr>
          <w:rFonts w:asciiTheme="minorHAnsi" w:hAnsiTheme="minorHAnsi" w:cstheme="minorHAnsi"/>
          <w:sz w:val="22"/>
          <w:szCs w:val="22"/>
          <w:lang w:eastAsia="en-US"/>
        </w:rPr>
        <w:t xml:space="preserve">vyhotovený Ing. arch. Tupým. </w:t>
      </w:r>
    </w:p>
    <w:p w14:paraId="2C25B57A" w14:textId="77777777" w:rsidR="00814A0F" w:rsidRDefault="00814A0F" w:rsidP="00814A0F">
      <w:pPr>
        <w:pStyle w:val="Odstavecseseznamem"/>
        <w:suppressAutoHyphens w:val="0"/>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Závazné stanovisko vydané KÚ Karlovarského kraje ze dne 16. 7. 2021 pod č.j. KK/1641/KR/21-07</w:t>
      </w:r>
    </w:p>
    <w:p w14:paraId="3DAFC5A3" w14:textId="77777777" w:rsidR="00814A0F" w:rsidRPr="00152CDB" w:rsidRDefault="00814A0F" w:rsidP="00814A0F">
      <w:pPr>
        <w:pStyle w:val="Odstavecseseznamem"/>
        <w:suppressAutoHyphens w:val="0"/>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Stavební povolení vydané </w:t>
      </w:r>
      <w:proofErr w:type="spellStart"/>
      <w:r>
        <w:rPr>
          <w:rFonts w:asciiTheme="minorHAnsi" w:hAnsiTheme="minorHAnsi" w:cstheme="minorHAnsi"/>
          <w:sz w:val="22"/>
          <w:szCs w:val="22"/>
          <w:lang w:eastAsia="en-US"/>
        </w:rPr>
        <w:t>MěÚ</w:t>
      </w:r>
      <w:proofErr w:type="spellEnd"/>
      <w:r>
        <w:rPr>
          <w:rFonts w:asciiTheme="minorHAnsi" w:hAnsiTheme="minorHAnsi" w:cstheme="minorHAnsi"/>
          <w:sz w:val="22"/>
          <w:szCs w:val="22"/>
          <w:lang w:eastAsia="en-US"/>
        </w:rPr>
        <w:t xml:space="preserve"> Toužim ze dne 22. 3. 2019 pod č.j. </w:t>
      </w:r>
      <w:proofErr w:type="spellStart"/>
      <w:r>
        <w:rPr>
          <w:rFonts w:asciiTheme="minorHAnsi" w:hAnsiTheme="minorHAnsi" w:cstheme="minorHAnsi"/>
          <w:sz w:val="22"/>
          <w:szCs w:val="22"/>
          <w:lang w:eastAsia="en-US"/>
        </w:rPr>
        <w:t>Výst</w:t>
      </w:r>
      <w:proofErr w:type="spellEnd"/>
      <w:r>
        <w:rPr>
          <w:rFonts w:asciiTheme="minorHAnsi" w:hAnsiTheme="minorHAnsi" w:cstheme="minorHAnsi"/>
          <w:sz w:val="22"/>
          <w:szCs w:val="22"/>
          <w:lang w:eastAsia="en-US"/>
        </w:rPr>
        <w:t>/P/00864/19.</w:t>
      </w:r>
    </w:p>
    <w:p w14:paraId="1B3DE086" w14:textId="77777777" w:rsidR="00814A0F" w:rsidRPr="00152CDB" w:rsidRDefault="00814A0F" w:rsidP="00814A0F">
      <w:pPr>
        <w:numPr>
          <w:ilvl w:val="0"/>
          <w:numId w:val="20"/>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lang w:eastAsia="en-US"/>
        </w:rPr>
        <w:t xml:space="preserve">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 </w:t>
      </w:r>
    </w:p>
    <w:p w14:paraId="2FDB3425" w14:textId="77777777" w:rsidR="00814A0F" w:rsidRPr="00152CDB" w:rsidRDefault="00814A0F" w:rsidP="00814A0F">
      <w:pPr>
        <w:numPr>
          <w:ilvl w:val="0"/>
          <w:numId w:val="20"/>
        </w:numPr>
        <w:ind w:left="567" w:hanging="567"/>
        <w:jc w:val="both"/>
        <w:rPr>
          <w:rFonts w:asciiTheme="minorHAnsi" w:hAnsiTheme="minorHAnsi" w:cstheme="minorHAnsi"/>
          <w:sz w:val="22"/>
          <w:szCs w:val="22"/>
          <w:lang w:eastAsia="en-US"/>
        </w:rPr>
      </w:pPr>
      <w:r w:rsidRPr="00152CDB">
        <w:rPr>
          <w:rFonts w:asciiTheme="minorHAnsi" w:hAnsiTheme="minorHAnsi" w:cstheme="minorHAnsi"/>
          <w:sz w:val="22"/>
          <w:szCs w:val="22"/>
        </w:rPr>
        <w:t xml:space="preserve">Zhotovitel bere dále na vědomí, že </w:t>
      </w:r>
      <w:r>
        <w:rPr>
          <w:rFonts w:asciiTheme="minorHAnsi" w:hAnsiTheme="minorHAnsi" w:cstheme="minorHAnsi"/>
          <w:sz w:val="22"/>
          <w:szCs w:val="22"/>
        </w:rPr>
        <w:t>státní hrad a zámek Bečov nad Teplou</w:t>
      </w:r>
      <w:r w:rsidRPr="00152CDB">
        <w:rPr>
          <w:rFonts w:asciiTheme="minorHAnsi" w:hAnsiTheme="minorHAnsi" w:cstheme="minorHAnsi"/>
          <w:sz w:val="22"/>
          <w:szCs w:val="22"/>
        </w:rPr>
        <w:t xml:space="preserve"> podléhá ochraně dle zákona č. 20/1987 Sb., o státní památkové péči, v platném a účinném znění, a prováděcí vyhlášky č. 66/1988 Sb. Zhotovitel je povinen si při provádění činností počínat tak, aby tento objekt nebyl ohrožen či poškozen. Současně je zhotovitel srozuměn s tím, že skutečnost, že objekt podlého ochraně dle citovaného zákona, má podstatný vliv na plnění dle této smlouvy a prohlašuje, že disponuje potřebnými zkušenostmi a odborností a je si vědom vyšších nároků na plnění dle této smlouvy, které z této skutečnosti vyplývají.</w:t>
      </w:r>
    </w:p>
    <w:p w14:paraId="076C4384" w14:textId="77777777" w:rsidR="00814A0F" w:rsidRDefault="00814A0F" w:rsidP="00814A0F">
      <w:pPr>
        <w:jc w:val="both"/>
        <w:rPr>
          <w:rFonts w:asciiTheme="minorHAnsi" w:hAnsiTheme="minorHAnsi" w:cstheme="minorHAnsi"/>
          <w:sz w:val="22"/>
          <w:szCs w:val="22"/>
          <w:lang w:eastAsia="en-US"/>
        </w:rPr>
      </w:pPr>
    </w:p>
    <w:p w14:paraId="5F66CAC9" w14:textId="77777777" w:rsidR="00814A0F" w:rsidRPr="00B069C4" w:rsidRDefault="00814A0F" w:rsidP="00814A0F">
      <w:pPr>
        <w:jc w:val="both"/>
        <w:rPr>
          <w:rFonts w:asciiTheme="minorHAnsi" w:hAnsiTheme="minorHAnsi" w:cstheme="minorHAnsi"/>
          <w:b/>
          <w:sz w:val="22"/>
          <w:szCs w:val="22"/>
        </w:rPr>
      </w:pPr>
    </w:p>
    <w:p w14:paraId="057E64D4" w14:textId="77777777" w:rsidR="00814A0F" w:rsidRPr="00152CDB" w:rsidRDefault="00814A0F" w:rsidP="00814A0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152CDB">
        <w:rPr>
          <w:rFonts w:asciiTheme="minorHAnsi" w:hAnsiTheme="minorHAnsi" w:cstheme="minorHAnsi"/>
          <w:b/>
          <w:sz w:val="22"/>
          <w:szCs w:val="22"/>
        </w:rPr>
        <w:t>II.</w:t>
      </w:r>
    </w:p>
    <w:p w14:paraId="5CEECA64" w14:textId="77777777" w:rsidR="00814A0F" w:rsidRDefault="00814A0F" w:rsidP="00814A0F">
      <w:pPr>
        <w:widowControl w:val="0"/>
        <w:tabs>
          <w:tab w:val="left" w:pos="0"/>
        </w:tabs>
        <w:jc w:val="center"/>
        <w:rPr>
          <w:rFonts w:asciiTheme="minorHAnsi" w:hAnsiTheme="minorHAnsi" w:cstheme="minorHAnsi"/>
          <w:b/>
          <w:bCs/>
          <w:sz w:val="22"/>
          <w:szCs w:val="22"/>
        </w:rPr>
      </w:pPr>
      <w:r w:rsidRPr="00152CDB">
        <w:rPr>
          <w:rFonts w:asciiTheme="minorHAnsi" w:hAnsiTheme="minorHAnsi" w:cstheme="minorHAnsi"/>
          <w:b/>
          <w:sz w:val="22"/>
          <w:szCs w:val="22"/>
        </w:rPr>
        <w:t>Doba plnění</w:t>
      </w:r>
    </w:p>
    <w:p w14:paraId="4FD75311" w14:textId="77777777" w:rsidR="00814A0F" w:rsidRPr="00152CDB" w:rsidRDefault="00814A0F" w:rsidP="00814A0F">
      <w:pPr>
        <w:widowControl w:val="0"/>
        <w:tabs>
          <w:tab w:val="left" w:pos="0"/>
        </w:tabs>
        <w:jc w:val="center"/>
        <w:rPr>
          <w:rFonts w:asciiTheme="minorHAnsi" w:hAnsiTheme="minorHAnsi" w:cstheme="minorHAnsi"/>
          <w:b/>
          <w:bCs/>
          <w:sz w:val="22"/>
          <w:szCs w:val="22"/>
        </w:rPr>
      </w:pPr>
    </w:p>
    <w:p w14:paraId="129A8CDE" w14:textId="77777777" w:rsidR="00814A0F" w:rsidRPr="00152CDB" w:rsidRDefault="00814A0F" w:rsidP="00814A0F">
      <w:pPr>
        <w:pStyle w:val="Zkladntext1"/>
        <w:keepNext/>
        <w:numPr>
          <w:ilvl w:val="0"/>
          <w:numId w:val="19"/>
        </w:numPr>
        <w:shd w:val="clear" w:color="auto" w:fill="auto"/>
        <w:tabs>
          <w:tab w:val="left" w:pos="360"/>
        </w:tabs>
        <w:spacing w:after="100" w:line="240" w:lineRule="auto"/>
        <w:ind w:left="360" w:hanging="360"/>
        <w:rPr>
          <w:rFonts w:asciiTheme="minorHAnsi" w:hAnsiTheme="minorHAnsi" w:cstheme="minorHAnsi"/>
        </w:rPr>
      </w:pPr>
      <w:r w:rsidRPr="00152CDB">
        <w:rPr>
          <w:rFonts w:asciiTheme="minorHAnsi" w:hAnsiTheme="minorHAnsi" w:cstheme="minorHAnsi"/>
          <w:b/>
        </w:rPr>
        <w:t>Doba plnění:</w:t>
      </w:r>
    </w:p>
    <w:p w14:paraId="4E1AE462" w14:textId="77777777" w:rsidR="00814A0F" w:rsidRPr="001B3256" w:rsidRDefault="00814A0F" w:rsidP="00814A0F">
      <w:pPr>
        <w:pStyle w:val="Odstavecseseznamem"/>
        <w:keepNext/>
        <w:numPr>
          <w:ilvl w:val="0"/>
          <w:numId w:val="18"/>
        </w:numPr>
        <w:suppressAutoHyphens w:val="0"/>
        <w:ind w:left="993"/>
        <w:contextualSpacing/>
        <w:jc w:val="both"/>
        <w:rPr>
          <w:rFonts w:asciiTheme="minorHAnsi" w:hAnsiTheme="minorHAnsi" w:cstheme="minorHAnsi"/>
          <w:sz w:val="22"/>
          <w:szCs w:val="22"/>
        </w:rPr>
      </w:pPr>
      <w:r w:rsidRPr="001B3256">
        <w:rPr>
          <w:rFonts w:asciiTheme="minorHAnsi" w:hAnsiTheme="minorHAnsi" w:cstheme="minorHAnsi"/>
          <w:sz w:val="22"/>
          <w:szCs w:val="22"/>
          <w:u w:val="single"/>
        </w:rPr>
        <w:t>Zahájení prací</w:t>
      </w:r>
      <w:r w:rsidRPr="001B3256">
        <w:rPr>
          <w:rFonts w:asciiTheme="minorHAnsi" w:hAnsiTheme="minorHAnsi" w:cstheme="minorHAnsi"/>
          <w:sz w:val="22"/>
          <w:szCs w:val="22"/>
        </w:rPr>
        <w:t>-ihned od data účinnost smlouvy, a to na adrese</w:t>
      </w:r>
      <w:r w:rsidRPr="001B3256">
        <w:t xml:space="preserve"> </w:t>
      </w:r>
      <w:r w:rsidRPr="001B3256">
        <w:rPr>
          <w:rFonts w:asciiTheme="minorHAnsi" w:hAnsiTheme="minorHAnsi" w:cstheme="minorHAnsi"/>
          <w:sz w:val="22"/>
          <w:szCs w:val="22"/>
        </w:rPr>
        <w:t>Státní hrad a zámek Bečov, nám. 5. května 13</w:t>
      </w:r>
      <w:r>
        <w:rPr>
          <w:rFonts w:asciiTheme="minorHAnsi" w:hAnsiTheme="minorHAnsi" w:cstheme="minorHAnsi"/>
          <w:sz w:val="22"/>
          <w:szCs w:val="22"/>
        </w:rPr>
        <w:t xml:space="preserve">, </w:t>
      </w:r>
      <w:r w:rsidRPr="001B3256">
        <w:rPr>
          <w:rFonts w:asciiTheme="minorHAnsi" w:hAnsiTheme="minorHAnsi" w:cstheme="minorHAnsi"/>
          <w:sz w:val="22"/>
          <w:szCs w:val="22"/>
        </w:rPr>
        <w:t>364 64 Bečov nad Teplou.</w:t>
      </w:r>
    </w:p>
    <w:p w14:paraId="78B8653B" w14:textId="42F6E21E" w:rsidR="00814A0F" w:rsidRPr="000C7735" w:rsidRDefault="00814A0F" w:rsidP="00814A0F">
      <w:pPr>
        <w:pStyle w:val="Odstavecseseznamem"/>
        <w:numPr>
          <w:ilvl w:val="0"/>
          <w:numId w:val="18"/>
        </w:numPr>
        <w:suppressAutoHyphens w:val="0"/>
        <w:ind w:left="993"/>
        <w:contextualSpacing/>
        <w:jc w:val="both"/>
        <w:rPr>
          <w:rFonts w:asciiTheme="minorHAnsi" w:hAnsiTheme="minorHAnsi" w:cstheme="minorHAnsi"/>
          <w:sz w:val="22"/>
          <w:szCs w:val="22"/>
        </w:rPr>
      </w:pPr>
      <w:r w:rsidRPr="000C7735">
        <w:rPr>
          <w:rFonts w:asciiTheme="minorHAnsi" w:hAnsiTheme="minorHAnsi" w:cstheme="minorHAnsi"/>
          <w:b/>
          <w:sz w:val="22"/>
          <w:szCs w:val="22"/>
          <w:u w:val="single"/>
        </w:rPr>
        <w:t xml:space="preserve">Předpokládaný termín dokončení a předání díla dle této smlouvy včetně – nejpozději do </w:t>
      </w:r>
      <w:r>
        <w:rPr>
          <w:rFonts w:asciiTheme="minorHAnsi" w:hAnsiTheme="minorHAnsi" w:cstheme="minorHAnsi"/>
          <w:b/>
          <w:sz w:val="22"/>
          <w:szCs w:val="22"/>
          <w:u w:val="single"/>
        </w:rPr>
        <w:t xml:space="preserve">31. </w:t>
      </w:r>
      <w:r w:rsidR="00A56187">
        <w:rPr>
          <w:rFonts w:asciiTheme="minorHAnsi" w:hAnsiTheme="minorHAnsi" w:cstheme="minorHAnsi"/>
          <w:b/>
          <w:sz w:val="22"/>
          <w:szCs w:val="22"/>
          <w:u w:val="single"/>
        </w:rPr>
        <w:t>10</w:t>
      </w:r>
      <w:r>
        <w:rPr>
          <w:rFonts w:asciiTheme="minorHAnsi" w:hAnsiTheme="minorHAnsi" w:cstheme="minorHAnsi"/>
          <w:b/>
          <w:sz w:val="22"/>
          <w:szCs w:val="22"/>
          <w:u w:val="single"/>
        </w:rPr>
        <w:t>. 2025</w:t>
      </w:r>
    </w:p>
    <w:p w14:paraId="55107C46" w14:textId="77777777" w:rsidR="00814A0F" w:rsidRPr="005E700B" w:rsidRDefault="00814A0F" w:rsidP="00814A0F">
      <w:pPr>
        <w:pStyle w:val="Zkladntext1"/>
        <w:keepNext/>
        <w:shd w:val="clear" w:color="auto" w:fill="auto"/>
        <w:tabs>
          <w:tab w:val="left" w:pos="360"/>
        </w:tabs>
        <w:spacing w:after="100" w:line="240" w:lineRule="auto"/>
        <w:ind w:left="360"/>
        <w:rPr>
          <w:rFonts w:asciiTheme="minorHAnsi" w:hAnsiTheme="minorHAnsi" w:cstheme="minorHAnsi"/>
        </w:rPr>
      </w:pPr>
    </w:p>
    <w:p w14:paraId="747C5C5F" w14:textId="77777777" w:rsidR="00814A0F" w:rsidRPr="00152CDB" w:rsidRDefault="00814A0F" w:rsidP="00814A0F">
      <w:pPr>
        <w:pStyle w:val="Zkladntext1"/>
        <w:keepNext/>
        <w:numPr>
          <w:ilvl w:val="0"/>
          <w:numId w:val="19"/>
        </w:numPr>
        <w:shd w:val="clear" w:color="auto" w:fill="auto"/>
        <w:tabs>
          <w:tab w:val="left" w:pos="354"/>
        </w:tabs>
        <w:spacing w:after="100" w:line="240" w:lineRule="auto"/>
        <w:ind w:left="360" w:hanging="360"/>
        <w:rPr>
          <w:rFonts w:asciiTheme="minorHAnsi" w:hAnsiTheme="minorHAnsi" w:cstheme="minorHAnsi"/>
        </w:rPr>
      </w:pPr>
      <w:r w:rsidRPr="00152CDB">
        <w:rPr>
          <w:rFonts w:asciiTheme="minorHAnsi" w:hAnsiTheme="minorHAnsi" w:cstheme="minorHAnsi"/>
          <w:b/>
          <w:u w:val="single"/>
        </w:rPr>
        <w:t>Vyhrazené posuny termínů</w:t>
      </w:r>
      <w:r w:rsidRPr="00152CDB">
        <w:rPr>
          <w:rFonts w:asciiTheme="minorHAnsi" w:hAnsiTheme="minorHAnsi" w:cstheme="minorHAnsi"/>
        </w:rPr>
        <w:t>:</w:t>
      </w:r>
    </w:p>
    <w:p w14:paraId="61F0ABA2" w14:textId="272001D0" w:rsidR="00814A0F" w:rsidRPr="00152CDB" w:rsidRDefault="00814A0F" w:rsidP="00814A0F">
      <w:pPr>
        <w:pStyle w:val="Odstavecseseznamem"/>
        <w:numPr>
          <w:ilvl w:val="0"/>
          <w:numId w:val="8"/>
        </w:numPr>
        <w:suppressAutoHyphens w:val="0"/>
        <w:ind w:left="993"/>
        <w:contextualSpacing/>
        <w:jc w:val="both"/>
        <w:rPr>
          <w:rFonts w:asciiTheme="minorHAnsi" w:hAnsiTheme="minorHAnsi" w:cstheme="minorHAnsi"/>
          <w:sz w:val="22"/>
          <w:szCs w:val="22"/>
        </w:rPr>
      </w:pPr>
      <w:r w:rsidRPr="00152CDB">
        <w:rPr>
          <w:rFonts w:asciiTheme="minorHAnsi" w:hAnsiTheme="minorHAnsi" w:cstheme="minorHAnsi"/>
          <w:sz w:val="22"/>
          <w:szCs w:val="22"/>
        </w:rPr>
        <w:t xml:space="preserve">V případě nesplnění součinnosti objednatele v kterékoli fázi plnění bude termín předání díla posunut o stejný počet dnů, o který objednatel nedodržel termín pro odsouhlasení, připomínky či jiné jednání; o tento počet dnů budou následně posunuty i další termíny v následujících bodech harmonogramu (podmínkou uplatnění tohoto postupu je písemná </w:t>
      </w:r>
      <w:r w:rsidR="00531FBA">
        <w:rPr>
          <w:rFonts w:asciiTheme="minorHAnsi" w:hAnsiTheme="minorHAnsi" w:cstheme="minorHAnsi"/>
          <w:sz w:val="22"/>
          <w:szCs w:val="22"/>
        </w:rPr>
        <w:t>e-</w:t>
      </w:r>
      <w:r w:rsidRPr="00152CDB">
        <w:rPr>
          <w:rFonts w:asciiTheme="minorHAnsi" w:hAnsiTheme="minorHAnsi" w:cstheme="minorHAnsi"/>
          <w:sz w:val="22"/>
          <w:szCs w:val="22"/>
        </w:rPr>
        <w:t xml:space="preserve">mailová výzva zhotovitele, kterou zašle objednateli bez zbytečného odkladu po uplynutí lhůty k plnění či poskytnutí součinnosti na straně objednatele). </w:t>
      </w:r>
    </w:p>
    <w:p w14:paraId="68F56142" w14:textId="77777777" w:rsidR="00814A0F" w:rsidRPr="00152CDB" w:rsidRDefault="00814A0F" w:rsidP="00814A0F">
      <w:pPr>
        <w:pStyle w:val="Odstavecseseznamem"/>
        <w:numPr>
          <w:ilvl w:val="0"/>
          <w:numId w:val="8"/>
        </w:numPr>
        <w:suppressAutoHyphens w:val="0"/>
        <w:ind w:left="993"/>
        <w:contextualSpacing/>
        <w:jc w:val="both"/>
        <w:rPr>
          <w:rFonts w:asciiTheme="minorHAnsi" w:hAnsiTheme="minorHAnsi" w:cstheme="minorHAnsi"/>
          <w:sz w:val="22"/>
          <w:szCs w:val="22"/>
        </w:rPr>
      </w:pPr>
      <w:r w:rsidRPr="00152CDB">
        <w:rPr>
          <w:rFonts w:asciiTheme="minorHAnsi" w:hAnsiTheme="minorHAnsi" w:cstheme="minorHAnsi"/>
          <w:sz w:val="22"/>
          <w:szCs w:val="22"/>
        </w:rPr>
        <w:t>V případě nesplnění lhůt stanovených příslušnými právními předpisy pro vydání rozhodnutí, závazných stanovisek či jiných úkonů ze strany orgánů veřejné moci nebo v případě jiných posunů termínů, které vyplynou z řízení před orgány veřejné moci, bude termín předání díla posunut o stejný počet dnů, o který byl termín plnění z těchto důvodů prodloužen; o tento počet dnů budou následně posunuty i další termíny v následujících bodech harmonogramu.</w:t>
      </w:r>
    </w:p>
    <w:p w14:paraId="28A10109" w14:textId="77777777" w:rsidR="00814A0F" w:rsidRPr="00152CDB" w:rsidRDefault="00814A0F" w:rsidP="00814A0F">
      <w:pPr>
        <w:pStyle w:val="Odstavecseseznamem"/>
        <w:suppressAutoHyphens w:val="0"/>
        <w:ind w:left="284"/>
        <w:contextualSpacing/>
        <w:jc w:val="both"/>
        <w:rPr>
          <w:rFonts w:asciiTheme="minorHAnsi" w:hAnsiTheme="minorHAnsi" w:cstheme="minorHAnsi"/>
          <w:sz w:val="22"/>
          <w:szCs w:val="22"/>
        </w:rPr>
      </w:pPr>
      <w:r w:rsidRPr="00152CDB">
        <w:rPr>
          <w:rFonts w:asciiTheme="minorHAnsi" w:hAnsiTheme="minorHAnsi" w:cstheme="minorHAnsi"/>
          <w:sz w:val="22"/>
          <w:szCs w:val="22"/>
        </w:rPr>
        <w:t xml:space="preserve">Skutečnost, že došlo k některému z vyhrazených případů pro posun termínů, si smluvní strany výslovně potvrdí v písemném oboustranně podepsaném prohlášení, které bude obsahovat důvody posunu, počet dnů, o který došlo k prodloužení termínů, případně i podklady, z nichž toto </w:t>
      </w:r>
      <w:r w:rsidRPr="00152CDB">
        <w:rPr>
          <w:rFonts w:asciiTheme="minorHAnsi" w:hAnsiTheme="minorHAnsi" w:cstheme="minorHAnsi"/>
          <w:sz w:val="22"/>
          <w:szCs w:val="22"/>
        </w:rPr>
        <w:lastRenderedPageBreak/>
        <w:t xml:space="preserve">vyplývá, přičemž takové prohlášení bude připojeno ve formě dodatku ke smlouvě a stává se nedílnou součástí této smlouvy.  </w:t>
      </w:r>
    </w:p>
    <w:p w14:paraId="43B18ADD" w14:textId="77777777" w:rsidR="00814A0F" w:rsidRDefault="00814A0F" w:rsidP="00814A0F">
      <w:pPr>
        <w:pStyle w:val="Zkladntext1"/>
        <w:keepNext/>
        <w:numPr>
          <w:ilvl w:val="0"/>
          <w:numId w:val="19"/>
        </w:numPr>
        <w:shd w:val="clear" w:color="auto" w:fill="auto"/>
        <w:tabs>
          <w:tab w:val="left" w:pos="354"/>
        </w:tabs>
        <w:spacing w:before="60" w:after="100" w:line="240" w:lineRule="auto"/>
        <w:ind w:left="357" w:hanging="357"/>
        <w:rPr>
          <w:rFonts w:asciiTheme="minorHAnsi" w:hAnsiTheme="minorHAnsi" w:cstheme="minorHAnsi"/>
        </w:rPr>
      </w:pPr>
      <w:r w:rsidRPr="00152CDB">
        <w:rPr>
          <w:rFonts w:asciiTheme="minorHAnsi" w:hAnsiTheme="minorHAnsi" w:cstheme="minorHAnsi"/>
        </w:rPr>
        <w:t>Zhotovitel je oprávněn provést dílo ještě před stanovenými termíny.</w:t>
      </w:r>
    </w:p>
    <w:p w14:paraId="0D291CE6" w14:textId="77777777" w:rsidR="00814A0F" w:rsidRPr="005E700B" w:rsidRDefault="00814A0F" w:rsidP="00814A0F">
      <w:pPr>
        <w:pStyle w:val="Zkladntext1"/>
        <w:keepNext/>
        <w:shd w:val="clear" w:color="auto" w:fill="auto"/>
        <w:tabs>
          <w:tab w:val="left" w:pos="354"/>
        </w:tabs>
        <w:spacing w:before="60" w:after="100" w:line="240" w:lineRule="auto"/>
        <w:ind w:left="357"/>
        <w:rPr>
          <w:rFonts w:asciiTheme="minorHAnsi" w:hAnsiTheme="minorHAnsi" w:cstheme="minorHAnsi"/>
        </w:rPr>
      </w:pPr>
    </w:p>
    <w:p w14:paraId="7D466A82" w14:textId="77777777" w:rsidR="00814A0F" w:rsidRPr="00152CDB" w:rsidRDefault="00814A0F" w:rsidP="00814A0F">
      <w:pPr>
        <w:pStyle w:val="Zkladntext1"/>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t>I</w:t>
      </w:r>
      <w:r>
        <w:rPr>
          <w:rFonts w:asciiTheme="minorHAnsi" w:hAnsiTheme="minorHAnsi" w:cstheme="minorHAnsi"/>
          <w:b/>
          <w:bCs/>
        </w:rPr>
        <w:t>II</w:t>
      </w:r>
      <w:r w:rsidRPr="00152CDB">
        <w:rPr>
          <w:rFonts w:asciiTheme="minorHAnsi" w:hAnsiTheme="minorHAnsi" w:cstheme="minorHAnsi"/>
          <w:b/>
          <w:bCs/>
        </w:rPr>
        <w:t>.</w:t>
      </w:r>
    </w:p>
    <w:p w14:paraId="1170FDF5" w14:textId="77777777" w:rsidR="00814A0F" w:rsidRPr="00152CDB" w:rsidRDefault="00814A0F" w:rsidP="00814A0F">
      <w:pPr>
        <w:pStyle w:val="Zkladntext1"/>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t>Cena a platební podmínky</w:t>
      </w:r>
    </w:p>
    <w:p w14:paraId="36CB55E1" w14:textId="77777777" w:rsidR="00814A0F" w:rsidRPr="00152CDB" w:rsidRDefault="00814A0F" w:rsidP="00814A0F">
      <w:pPr>
        <w:widowControl w:val="0"/>
        <w:numPr>
          <w:ilvl w:val="0"/>
          <w:numId w:val="6"/>
        </w:numPr>
        <w:autoSpaceDE w:val="0"/>
        <w:autoSpaceDN w:val="0"/>
        <w:adjustRightInd w:val="0"/>
        <w:ind w:left="357" w:hanging="360"/>
        <w:jc w:val="both"/>
        <w:rPr>
          <w:rFonts w:asciiTheme="minorHAnsi" w:hAnsiTheme="minorHAnsi" w:cstheme="minorHAnsi"/>
        </w:rPr>
      </w:pPr>
      <w:r w:rsidRPr="003735F7">
        <w:rPr>
          <w:rFonts w:asciiTheme="minorHAnsi" w:hAnsiTheme="minorHAnsi" w:cstheme="minorHAnsi"/>
          <w:b/>
          <w:sz w:val="22"/>
          <w:szCs w:val="22"/>
        </w:rPr>
        <w:t>Smluvní</w:t>
      </w:r>
      <w:r w:rsidRPr="00152CDB">
        <w:rPr>
          <w:rFonts w:asciiTheme="minorHAnsi" w:hAnsiTheme="minorHAnsi" w:cstheme="minorHAnsi"/>
        </w:rPr>
        <w:t xml:space="preserve"> strany se dohodly na tom, že cena za provedení díla specifikovaného v článku I. této smlouvy vychází z nabídky zhotovitele a činí:</w:t>
      </w:r>
    </w:p>
    <w:p w14:paraId="31AA6338" w14:textId="7F6DE47F" w:rsidR="00814A0F" w:rsidRDefault="00814A0F" w:rsidP="00814A0F">
      <w:pPr>
        <w:widowControl w:val="0"/>
        <w:numPr>
          <w:ilvl w:val="0"/>
          <w:numId w:val="6"/>
        </w:numPr>
        <w:autoSpaceDE w:val="0"/>
        <w:autoSpaceDN w:val="0"/>
        <w:adjustRightInd w:val="0"/>
        <w:ind w:left="357" w:hanging="360"/>
        <w:jc w:val="both"/>
        <w:rPr>
          <w:rFonts w:asciiTheme="minorHAnsi" w:hAnsiTheme="minorHAnsi" w:cstheme="minorHAnsi"/>
          <w:b/>
          <w:sz w:val="22"/>
          <w:szCs w:val="22"/>
        </w:rPr>
      </w:pPr>
      <w:r w:rsidRPr="00152CDB">
        <w:rPr>
          <w:rFonts w:asciiTheme="minorHAnsi" w:hAnsiTheme="minorHAnsi" w:cstheme="minorHAnsi"/>
          <w:b/>
          <w:sz w:val="22"/>
          <w:szCs w:val="22"/>
        </w:rPr>
        <w:t xml:space="preserve">Celková cena </w:t>
      </w:r>
      <w:r>
        <w:rPr>
          <w:rFonts w:asciiTheme="minorHAnsi" w:hAnsiTheme="minorHAnsi" w:cstheme="minorHAnsi"/>
          <w:b/>
          <w:sz w:val="22"/>
          <w:szCs w:val="22"/>
        </w:rPr>
        <w:t xml:space="preserve">za dílo </w:t>
      </w:r>
      <w:r w:rsidRPr="00152CDB">
        <w:rPr>
          <w:rFonts w:asciiTheme="minorHAnsi" w:hAnsiTheme="minorHAnsi" w:cstheme="minorHAnsi"/>
          <w:b/>
          <w:sz w:val="22"/>
          <w:szCs w:val="22"/>
        </w:rPr>
        <w:t>dle nabídky z </w:t>
      </w:r>
      <w:r>
        <w:rPr>
          <w:rFonts w:asciiTheme="minorHAnsi" w:hAnsiTheme="minorHAnsi" w:cstheme="minorHAnsi"/>
          <w:b/>
          <w:sz w:val="22"/>
          <w:szCs w:val="22"/>
        </w:rPr>
        <w:t>1</w:t>
      </w:r>
      <w:r w:rsidR="00531FBA">
        <w:rPr>
          <w:rFonts w:asciiTheme="minorHAnsi" w:hAnsiTheme="minorHAnsi" w:cstheme="minorHAnsi"/>
          <w:b/>
          <w:sz w:val="22"/>
          <w:szCs w:val="22"/>
        </w:rPr>
        <w:t>6</w:t>
      </w:r>
      <w:r w:rsidRPr="00152CDB">
        <w:rPr>
          <w:rFonts w:asciiTheme="minorHAnsi" w:hAnsiTheme="minorHAnsi" w:cstheme="minorHAnsi"/>
          <w:b/>
          <w:sz w:val="22"/>
          <w:szCs w:val="22"/>
        </w:rPr>
        <w:t>.</w:t>
      </w:r>
      <w:r w:rsidR="00531FBA">
        <w:rPr>
          <w:rFonts w:asciiTheme="minorHAnsi" w:hAnsiTheme="minorHAnsi" w:cstheme="minorHAnsi"/>
          <w:b/>
          <w:sz w:val="22"/>
          <w:szCs w:val="22"/>
        </w:rPr>
        <w:t xml:space="preserve"> června</w:t>
      </w:r>
      <w:r w:rsidRPr="00152CDB">
        <w:rPr>
          <w:rFonts w:asciiTheme="minorHAnsi" w:hAnsiTheme="minorHAnsi" w:cstheme="minorHAnsi"/>
          <w:b/>
          <w:sz w:val="22"/>
          <w:szCs w:val="22"/>
        </w:rPr>
        <w:t xml:space="preserve"> 202</w:t>
      </w:r>
      <w:r>
        <w:rPr>
          <w:rFonts w:asciiTheme="minorHAnsi" w:hAnsiTheme="minorHAnsi" w:cstheme="minorHAnsi"/>
          <w:b/>
          <w:sz w:val="22"/>
          <w:szCs w:val="22"/>
        </w:rPr>
        <w:t>5</w:t>
      </w:r>
      <w:r w:rsidRPr="00152CDB">
        <w:rPr>
          <w:rFonts w:asciiTheme="minorHAnsi" w:hAnsiTheme="minorHAnsi" w:cstheme="minorHAnsi"/>
          <w:b/>
          <w:sz w:val="22"/>
          <w:szCs w:val="22"/>
        </w:rPr>
        <w:t xml:space="preserve"> </w:t>
      </w:r>
      <w:r w:rsidRPr="00152CDB">
        <w:rPr>
          <w:rFonts w:asciiTheme="minorHAnsi" w:hAnsiTheme="minorHAnsi" w:cstheme="minorHAnsi"/>
          <w:sz w:val="22"/>
          <w:szCs w:val="22"/>
        </w:rPr>
        <w:t>(příloha č. 1 k </w:t>
      </w:r>
      <w:proofErr w:type="spellStart"/>
      <w:r w:rsidRPr="00152CDB">
        <w:rPr>
          <w:rFonts w:asciiTheme="minorHAnsi" w:hAnsiTheme="minorHAnsi" w:cstheme="minorHAnsi"/>
          <w:sz w:val="22"/>
          <w:szCs w:val="22"/>
        </w:rPr>
        <w:t>SoD</w:t>
      </w:r>
      <w:proofErr w:type="spellEnd"/>
      <w:r w:rsidRPr="00152CDB">
        <w:rPr>
          <w:rFonts w:asciiTheme="minorHAnsi" w:hAnsiTheme="minorHAnsi" w:cstheme="minorHAnsi"/>
          <w:sz w:val="22"/>
          <w:szCs w:val="22"/>
        </w:rPr>
        <w:t xml:space="preserve">) </w:t>
      </w:r>
      <w:r w:rsidRPr="00152CDB">
        <w:rPr>
          <w:rFonts w:asciiTheme="minorHAnsi" w:hAnsiTheme="minorHAnsi" w:cstheme="minorHAnsi"/>
          <w:b/>
          <w:sz w:val="22"/>
          <w:szCs w:val="22"/>
        </w:rPr>
        <w:t xml:space="preserve">bez DPH činí </w:t>
      </w:r>
      <w:r>
        <w:rPr>
          <w:rFonts w:asciiTheme="minorHAnsi" w:hAnsiTheme="minorHAnsi" w:cstheme="minorHAnsi"/>
          <w:b/>
          <w:sz w:val="22"/>
          <w:szCs w:val="22"/>
        </w:rPr>
        <w:t xml:space="preserve">maximálně </w:t>
      </w:r>
      <w:r w:rsidR="00531FBA">
        <w:rPr>
          <w:rFonts w:asciiTheme="minorHAnsi" w:hAnsiTheme="minorHAnsi" w:cstheme="minorHAnsi"/>
          <w:b/>
          <w:sz w:val="22"/>
          <w:szCs w:val="22"/>
        </w:rPr>
        <w:t>64.5</w:t>
      </w:r>
      <w:r w:rsidRPr="00152CDB">
        <w:rPr>
          <w:rFonts w:asciiTheme="minorHAnsi" w:hAnsiTheme="minorHAnsi" w:cstheme="minorHAnsi"/>
          <w:b/>
          <w:sz w:val="22"/>
          <w:szCs w:val="22"/>
        </w:rPr>
        <w:t xml:space="preserve">00,- Kč </w:t>
      </w:r>
      <w:r w:rsidRPr="00152CDB">
        <w:rPr>
          <w:rFonts w:asciiTheme="minorHAnsi" w:hAnsiTheme="minorHAnsi" w:cstheme="minorHAnsi"/>
          <w:sz w:val="22"/>
          <w:szCs w:val="22"/>
        </w:rPr>
        <w:t xml:space="preserve">(celkem tedy včetně DPH </w:t>
      </w:r>
      <w:r w:rsidR="00531FBA">
        <w:rPr>
          <w:rFonts w:asciiTheme="minorHAnsi" w:hAnsiTheme="minorHAnsi" w:cstheme="minorHAnsi"/>
          <w:sz w:val="22"/>
          <w:szCs w:val="22"/>
        </w:rPr>
        <w:t>78.045</w:t>
      </w:r>
      <w:r w:rsidRPr="00152CDB">
        <w:rPr>
          <w:rFonts w:asciiTheme="minorHAnsi" w:hAnsiTheme="minorHAnsi" w:cstheme="minorHAnsi"/>
          <w:sz w:val="22"/>
          <w:szCs w:val="22"/>
        </w:rPr>
        <w:t>,- Kč)</w:t>
      </w:r>
      <w:r w:rsidRPr="00152CDB">
        <w:rPr>
          <w:rFonts w:asciiTheme="minorHAnsi" w:hAnsiTheme="minorHAnsi" w:cstheme="minorHAnsi"/>
          <w:b/>
          <w:sz w:val="22"/>
          <w:szCs w:val="22"/>
        </w:rPr>
        <w:t xml:space="preserve"> </w:t>
      </w:r>
    </w:p>
    <w:p w14:paraId="70AD23F2" w14:textId="732C6879" w:rsidR="00814A0F" w:rsidRPr="00E04EF4" w:rsidRDefault="00814A0F" w:rsidP="00814A0F">
      <w:pPr>
        <w:widowControl w:val="0"/>
        <w:autoSpaceDE w:val="0"/>
        <w:autoSpaceDN w:val="0"/>
        <w:adjustRightInd w:val="0"/>
        <w:ind w:left="357"/>
        <w:jc w:val="both"/>
        <w:rPr>
          <w:rFonts w:asciiTheme="minorHAnsi" w:hAnsiTheme="minorHAnsi" w:cstheme="minorHAnsi"/>
          <w:b/>
          <w:sz w:val="22"/>
          <w:szCs w:val="22"/>
        </w:rPr>
      </w:pPr>
      <w:r w:rsidRPr="00152CDB">
        <w:rPr>
          <w:rFonts w:asciiTheme="minorHAnsi" w:hAnsiTheme="minorHAnsi" w:cstheme="minorHAnsi"/>
          <w:b/>
          <w:sz w:val="22"/>
          <w:szCs w:val="22"/>
        </w:rPr>
        <w:t>z toho:</w:t>
      </w:r>
      <w:r>
        <w:rPr>
          <w:rFonts w:asciiTheme="minorHAnsi" w:hAnsiTheme="minorHAnsi" w:cstheme="minorHAnsi"/>
          <w:b/>
          <w:sz w:val="22"/>
          <w:szCs w:val="22"/>
        </w:rPr>
        <w:t xml:space="preserve"> </w:t>
      </w:r>
      <w:r w:rsidRPr="00E70DE2">
        <w:rPr>
          <w:rFonts w:asciiTheme="minorHAnsi" w:hAnsiTheme="minorHAnsi" w:cstheme="minorHAnsi"/>
          <w:sz w:val="22"/>
          <w:szCs w:val="22"/>
        </w:rPr>
        <w:t xml:space="preserve">Pokud jde o část díla spočívající v účasti na </w:t>
      </w:r>
      <w:r w:rsidR="00A56187">
        <w:rPr>
          <w:rFonts w:asciiTheme="minorHAnsi" w:hAnsiTheme="minorHAnsi" w:cstheme="minorHAnsi"/>
          <w:sz w:val="22"/>
          <w:szCs w:val="22"/>
        </w:rPr>
        <w:t>1</w:t>
      </w:r>
      <w:r w:rsidRPr="00E70DE2">
        <w:rPr>
          <w:rFonts w:asciiTheme="minorHAnsi" w:hAnsiTheme="minorHAnsi" w:cstheme="minorHAnsi"/>
          <w:sz w:val="22"/>
          <w:szCs w:val="22"/>
        </w:rPr>
        <w:t xml:space="preserve"> x KD</w:t>
      </w:r>
      <w:r>
        <w:rPr>
          <w:rFonts w:asciiTheme="minorHAnsi" w:hAnsiTheme="minorHAnsi" w:cstheme="minorHAnsi"/>
          <w:sz w:val="22"/>
          <w:szCs w:val="22"/>
        </w:rPr>
        <w:t xml:space="preserve"> </w:t>
      </w:r>
      <w:r w:rsidRPr="00E70DE2">
        <w:rPr>
          <w:rFonts w:asciiTheme="minorHAnsi" w:hAnsiTheme="minorHAnsi" w:cstheme="minorHAnsi"/>
          <w:sz w:val="22"/>
          <w:szCs w:val="22"/>
        </w:rPr>
        <w:t xml:space="preserve">včetně dopravy činí </w:t>
      </w:r>
      <w:r w:rsidR="00531FBA">
        <w:rPr>
          <w:rFonts w:asciiTheme="minorHAnsi" w:hAnsiTheme="minorHAnsi" w:cstheme="minorHAnsi"/>
          <w:sz w:val="22"/>
          <w:szCs w:val="22"/>
        </w:rPr>
        <w:t>8</w:t>
      </w:r>
      <w:r>
        <w:rPr>
          <w:rFonts w:asciiTheme="minorHAnsi" w:hAnsiTheme="minorHAnsi" w:cstheme="minorHAnsi"/>
          <w:sz w:val="22"/>
          <w:szCs w:val="22"/>
        </w:rPr>
        <w:t>.50</w:t>
      </w:r>
      <w:r w:rsidRPr="00E70DE2">
        <w:rPr>
          <w:rFonts w:asciiTheme="minorHAnsi" w:hAnsiTheme="minorHAnsi" w:cstheme="minorHAnsi"/>
          <w:sz w:val="22"/>
          <w:szCs w:val="22"/>
        </w:rPr>
        <w:t xml:space="preserve">0,- Kč bez DPH a bude vyúčtováno dle skutečnosti (bude-li nezbytná účast na více kontrolních dnech, smluvní strany toto upraví dodatkem a cena bude 8.500 Kč bez DPH za každý další </w:t>
      </w:r>
      <w:r>
        <w:rPr>
          <w:rFonts w:asciiTheme="minorHAnsi" w:hAnsiTheme="minorHAnsi" w:cstheme="minorHAnsi"/>
          <w:sz w:val="22"/>
          <w:szCs w:val="22"/>
        </w:rPr>
        <w:t>KD</w:t>
      </w:r>
      <w:r w:rsidRPr="00E70DE2">
        <w:rPr>
          <w:rFonts w:asciiTheme="minorHAnsi" w:hAnsiTheme="minorHAnsi" w:cstheme="minorHAnsi"/>
          <w:sz w:val="22"/>
          <w:szCs w:val="22"/>
        </w:rPr>
        <w:t xml:space="preserve"> včetně dopravy).</w:t>
      </w:r>
    </w:p>
    <w:p w14:paraId="3D48FB7E" w14:textId="77777777" w:rsidR="00814A0F" w:rsidRPr="00E04EF4" w:rsidRDefault="00814A0F" w:rsidP="00814A0F">
      <w:pPr>
        <w:widowControl w:val="0"/>
        <w:numPr>
          <w:ilvl w:val="0"/>
          <w:numId w:val="6"/>
        </w:numPr>
        <w:autoSpaceDE w:val="0"/>
        <w:autoSpaceDN w:val="0"/>
        <w:adjustRightInd w:val="0"/>
        <w:ind w:left="357" w:hanging="360"/>
        <w:jc w:val="both"/>
        <w:rPr>
          <w:rFonts w:asciiTheme="minorHAnsi" w:hAnsiTheme="minorHAnsi" w:cstheme="minorHAnsi"/>
          <w:b/>
          <w:sz w:val="22"/>
          <w:szCs w:val="22"/>
        </w:rPr>
      </w:pPr>
      <w:r w:rsidRPr="00E04EF4">
        <w:rPr>
          <w:rFonts w:asciiTheme="minorHAnsi" w:hAnsiTheme="minorHAnsi" w:cstheme="minorHAnsi"/>
          <w:b/>
          <w:sz w:val="22"/>
          <w:szCs w:val="22"/>
        </w:rPr>
        <w:t>Splatnost daňového dokladu se sjednává 30 dní ode dne doručení.</w:t>
      </w:r>
    </w:p>
    <w:p w14:paraId="33E4DEED" w14:textId="77777777" w:rsidR="00814A0F" w:rsidRDefault="00814A0F" w:rsidP="00814A0F">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Smluvní cena obsahuje veškeré náklady </w:t>
      </w:r>
      <w:r>
        <w:rPr>
          <w:rFonts w:asciiTheme="minorHAnsi" w:hAnsiTheme="minorHAnsi" w:cstheme="minorHAnsi"/>
          <w:sz w:val="22"/>
          <w:szCs w:val="22"/>
        </w:rPr>
        <w:t>z</w:t>
      </w:r>
      <w:r w:rsidRPr="003735F7">
        <w:rPr>
          <w:rFonts w:asciiTheme="minorHAnsi" w:hAnsiTheme="minorHAnsi" w:cstheme="minorHAnsi"/>
          <w:sz w:val="22"/>
          <w:szCs w:val="22"/>
        </w:rPr>
        <w:t>hotovitele související s provedením Díla, včetně všech vedlejších nákladů, režijních nákladů, nákladů na dopravu, zisku, cenu licenčního ujednání a ostatní náklady související s plněním podmínek dle této Smlouvy.</w:t>
      </w:r>
    </w:p>
    <w:p w14:paraId="6E48EEE1" w14:textId="77777777" w:rsidR="00814A0F" w:rsidRPr="008536D0" w:rsidRDefault="00814A0F" w:rsidP="00814A0F">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8536D0">
        <w:rPr>
          <w:rFonts w:asciiTheme="minorHAnsi" w:hAnsiTheme="minorHAnsi" w:cstheme="minorHAnsi"/>
          <w:sz w:val="22"/>
          <w:szCs w:val="22"/>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7F012432" w14:textId="77777777" w:rsidR="00814A0F" w:rsidRPr="003735F7" w:rsidRDefault="00814A0F" w:rsidP="00814A0F">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Fakturu (daňový doklad) k platbě lze vystavit po </w:t>
      </w:r>
      <w:r>
        <w:rPr>
          <w:rFonts w:asciiTheme="minorHAnsi" w:hAnsiTheme="minorHAnsi" w:cstheme="minorHAnsi"/>
          <w:sz w:val="22"/>
          <w:szCs w:val="22"/>
        </w:rPr>
        <w:t>provedení ucelené části díla bez vad a nedodělků, Konečnou fakturu po předání všech výstupů</w:t>
      </w:r>
      <w:r w:rsidRPr="003735F7">
        <w:rPr>
          <w:rFonts w:asciiTheme="minorHAnsi" w:hAnsiTheme="minorHAnsi" w:cstheme="minorHAnsi"/>
          <w:sz w:val="22"/>
          <w:szCs w:val="22"/>
        </w:rPr>
        <w:t xml:space="preserve">. </w:t>
      </w:r>
    </w:p>
    <w:p w14:paraId="69D6991C" w14:textId="77777777" w:rsidR="00814A0F" w:rsidRDefault="00814A0F" w:rsidP="00814A0F">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3735F7">
        <w:rPr>
          <w:rFonts w:asciiTheme="minorHAnsi" w:hAnsiTheme="minorHAnsi" w:cstheme="minorHAnsi"/>
          <w:sz w:val="22"/>
          <w:szCs w:val="22"/>
        </w:rPr>
        <w:t xml:space="preserve">Faktura – daňový </w:t>
      </w:r>
      <w:proofErr w:type="gramStart"/>
      <w:r w:rsidRPr="003735F7">
        <w:rPr>
          <w:rFonts w:asciiTheme="minorHAnsi" w:hAnsiTheme="minorHAnsi" w:cstheme="minorHAnsi"/>
          <w:sz w:val="22"/>
          <w:szCs w:val="22"/>
        </w:rPr>
        <w:t>doklad - musí</w:t>
      </w:r>
      <w:proofErr w:type="gramEnd"/>
      <w:r w:rsidRPr="003735F7">
        <w:rPr>
          <w:rFonts w:asciiTheme="minorHAnsi" w:hAnsiTheme="minorHAnsi" w:cstheme="minorHAnsi"/>
          <w:sz w:val="22"/>
          <w:szCs w:val="22"/>
        </w:rPr>
        <w:t xml:space="preserve"> splňovat smlouvou stanovené náležitosti a náležitosti řádného daňového dokladu podle příslušných právních předpisů, jinak je </w:t>
      </w:r>
      <w:r>
        <w:rPr>
          <w:rFonts w:asciiTheme="minorHAnsi" w:hAnsiTheme="minorHAnsi" w:cstheme="minorHAnsi"/>
          <w:sz w:val="22"/>
          <w:szCs w:val="22"/>
        </w:rPr>
        <w:t>o</w:t>
      </w:r>
      <w:r w:rsidRPr="003735F7">
        <w:rPr>
          <w:rFonts w:asciiTheme="minorHAnsi" w:hAnsiTheme="minorHAnsi" w:cstheme="minorHAnsi"/>
          <w:sz w:val="22"/>
          <w:szCs w:val="22"/>
        </w:rPr>
        <w:t>bjednatel oprávněn jej do data splatnosti vrátit s tím, že zhotovitel je poté povinen vystavit nový daňový doklad s novým termínem splatnosti. V takovém případě není objednatel v prodlení s úhradou.</w:t>
      </w:r>
    </w:p>
    <w:p w14:paraId="68BCA641" w14:textId="77777777" w:rsidR="00814A0F" w:rsidRPr="00E70DE2" w:rsidRDefault="00814A0F" w:rsidP="00814A0F">
      <w:pPr>
        <w:widowControl w:val="0"/>
        <w:numPr>
          <w:ilvl w:val="0"/>
          <w:numId w:val="6"/>
        </w:numPr>
        <w:autoSpaceDE w:val="0"/>
        <w:autoSpaceDN w:val="0"/>
        <w:adjustRightInd w:val="0"/>
        <w:ind w:left="357" w:hanging="360"/>
        <w:jc w:val="both"/>
        <w:rPr>
          <w:rFonts w:asciiTheme="minorHAnsi" w:hAnsiTheme="minorHAnsi" w:cstheme="minorHAnsi"/>
          <w:sz w:val="22"/>
          <w:szCs w:val="22"/>
        </w:rPr>
      </w:pPr>
      <w:r w:rsidRPr="00E70DE2">
        <w:rPr>
          <w:rFonts w:asciiTheme="minorHAnsi" w:hAnsiTheme="minorHAnsi" w:cstheme="minorHAnsi"/>
          <w:sz w:val="22"/>
          <w:szCs w:val="22"/>
        </w:rPr>
        <w:t xml:space="preserve">Na každé faktuře – daňovém dokladu musí být uvedeno číslo smlouvy Objednatele a název Díla. </w:t>
      </w:r>
    </w:p>
    <w:p w14:paraId="2842F8B6" w14:textId="77777777" w:rsidR="00814A0F" w:rsidRPr="00152CDB" w:rsidRDefault="00814A0F" w:rsidP="00814A0F">
      <w:pPr>
        <w:pStyle w:val="Odstavecseseznamem"/>
        <w:numPr>
          <w:ilvl w:val="0"/>
          <w:numId w:val="6"/>
        </w:numPr>
        <w:suppressAutoHyphens w:val="0"/>
        <w:ind w:left="357" w:hanging="360"/>
        <w:jc w:val="both"/>
        <w:rPr>
          <w:rFonts w:asciiTheme="minorHAnsi" w:hAnsiTheme="minorHAnsi" w:cstheme="minorHAnsi"/>
          <w:bCs/>
          <w:sz w:val="22"/>
          <w:szCs w:val="22"/>
        </w:rPr>
      </w:pPr>
      <w:r>
        <w:rPr>
          <w:rFonts w:asciiTheme="minorHAnsi" w:hAnsiTheme="minorHAnsi" w:cstheme="minorHAnsi"/>
          <w:sz w:val="22"/>
          <w:szCs w:val="22"/>
        </w:rPr>
        <w:t>Objednatel</w:t>
      </w:r>
      <w:r w:rsidRPr="00152CDB">
        <w:rPr>
          <w:rFonts w:asciiTheme="minorHAnsi" w:hAnsiTheme="minorHAnsi" w:cstheme="minorHAnsi"/>
          <w:sz w:val="22"/>
          <w:szCs w:val="22"/>
        </w:rPr>
        <w:t xml:space="preserve"> je oprávněn provést zajišťovací úhradu DPH na účet příslušného finančního úřadu, jestliže se </w:t>
      </w:r>
      <w:r>
        <w:rPr>
          <w:rFonts w:asciiTheme="minorHAnsi" w:hAnsiTheme="minorHAnsi" w:cstheme="minorHAnsi"/>
          <w:sz w:val="22"/>
          <w:szCs w:val="22"/>
        </w:rPr>
        <w:t>objednatel</w:t>
      </w:r>
      <w:r w:rsidRPr="00152CDB">
        <w:rPr>
          <w:rFonts w:asciiTheme="minorHAnsi" w:hAnsiTheme="minorHAnsi" w:cstheme="minorHAnsi"/>
          <w:sz w:val="22"/>
          <w:szCs w:val="22"/>
        </w:rPr>
        <w:t xml:space="preserve"> stane ke dni uskutečnění zdanitelného plnění nespolehlivým plátcem dle zákona o dani z přidané hodnoty.</w:t>
      </w:r>
    </w:p>
    <w:p w14:paraId="2C4C2394" w14:textId="77777777" w:rsidR="00814A0F" w:rsidRPr="00152CDB" w:rsidRDefault="00814A0F" w:rsidP="00814A0F">
      <w:pPr>
        <w:pStyle w:val="Odstavecseseznamem"/>
        <w:numPr>
          <w:ilvl w:val="0"/>
          <w:numId w:val="6"/>
        </w:numPr>
        <w:suppressAutoHyphens w:val="0"/>
        <w:ind w:left="357" w:hanging="360"/>
        <w:jc w:val="both"/>
        <w:rPr>
          <w:rFonts w:asciiTheme="minorHAnsi" w:hAnsiTheme="minorHAnsi" w:cstheme="minorHAnsi"/>
          <w:bCs/>
          <w:sz w:val="22"/>
          <w:szCs w:val="22"/>
        </w:rPr>
      </w:pPr>
      <w:r>
        <w:rPr>
          <w:rFonts w:asciiTheme="minorHAnsi" w:hAnsiTheme="minorHAnsi" w:cstheme="minorHAnsi"/>
          <w:sz w:val="22"/>
          <w:szCs w:val="22"/>
        </w:rPr>
        <w:t>Zhotovitel</w:t>
      </w:r>
      <w:r w:rsidRPr="00152CDB">
        <w:rPr>
          <w:rFonts w:asciiTheme="minorHAnsi" w:hAnsiTheme="minorHAnsi" w:cstheme="minorHAnsi"/>
          <w:sz w:val="22"/>
          <w:szCs w:val="22"/>
        </w:rPr>
        <w:t xml:space="preserve">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w:t>
      </w:r>
      <w:r w:rsidRPr="003735F7">
        <w:rPr>
          <w:rFonts w:asciiTheme="minorHAnsi" w:hAnsiTheme="minorHAnsi" w:cstheme="minorHAnsi"/>
          <w:sz w:val="22"/>
          <w:szCs w:val="22"/>
        </w:rPr>
        <w:t xml:space="preserve"> </w:t>
      </w:r>
      <w:r>
        <w:rPr>
          <w:rFonts w:asciiTheme="minorHAnsi" w:hAnsiTheme="minorHAnsi" w:cstheme="minorHAnsi"/>
          <w:sz w:val="22"/>
          <w:szCs w:val="22"/>
        </w:rPr>
        <w:t>Zhotovitel</w:t>
      </w:r>
      <w:r w:rsidRPr="00152CDB">
        <w:rPr>
          <w:rFonts w:asciiTheme="minorHAnsi" w:hAnsiTheme="minorHAnsi" w:cstheme="minorHAnsi"/>
          <w:sz w:val="22"/>
          <w:szCs w:val="22"/>
        </w:rPr>
        <w:t xml:space="preserve"> se dále zavazuje uvádět pro účely bezhotovostního převodu pouze účet či účty, které jsou správcem daně zveřejněny způsobem umožňujícím dálkový přístup dle zákona o dani z přidané hodnoty. V případě, že se přesto </w:t>
      </w:r>
      <w:r>
        <w:rPr>
          <w:rFonts w:asciiTheme="minorHAnsi" w:hAnsiTheme="minorHAnsi" w:cstheme="minorHAnsi"/>
          <w:sz w:val="22"/>
          <w:szCs w:val="22"/>
        </w:rPr>
        <w:t>zhotovitel</w:t>
      </w:r>
      <w:r w:rsidRPr="00152CDB">
        <w:rPr>
          <w:rFonts w:asciiTheme="minorHAnsi" w:hAnsiTheme="minorHAnsi" w:cstheme="minorHAnsi"/>
          <w:sz w:val="22"/>
          <w:szCs w:val="22"/>
        </w:rPr>
        <w:t xml:space="preserve"> stane nespolehlivým plátcem, je povinen tuto skutečnost oznámit NPÚ neprodleně (nejpozději do 3 dnů ode dne, kdy se jím stal) na email příkazce uvedený v hlavičce této smlouvy. V případě porušení oznamovací povinnosti je </w:t>
      </w:r>
      <w:r>
        <w:rPr>
          <w:rFonts w:asciiTheme="minorHAnsi" w:hAnsiTheme="minorHAnsi" w:cstheme="minorHAnsi"/>
          <w:sz w:val="22"/>
          <w:szCs w:val="22"/>
        </w:rPr>
        <w:t>zhotovitel</w:t>
      </w:r>
      <w:r w:rsidRPr="00152CDB">
        <w:rPr>
          <w:rFonts w:asciiTheme="minorHAnsi" w:hAnsiTheme="minorHAnsi" w:cstheme="minorHAnsi"/>
          <w:sz w:val="22"/>
          <w:szCs w:val="22"/>
        </w:rPr>
        <w:t xml:space="preserve"> povinen uhradit </w:t>
      </w:r>
      <w:r>
        <w:rPr>
          <w:rFonts w:asciiTheme="minorHAnsi" w:hAnsiTheme="minorHAnsi" w:cstheme="minorHAnsi"/>
          <w:sz w:val="22"/>
          <w:szCs w:val="22"/>
        </w:rPr>
        <w:t>objednateli</w:t>
      </w:r>
      <w:r w:rsidRPr="00152CDB">
        <w:rPr>
          <w:rFonts w:asciiTheme="minorHAnsi" w:hAnsiTheme="minorHAnsi" w:cstheme="minorHAnsi"/>
          <w:sz w:val="22"/>
          <w:szCs w:val="22"/>
        </w:rPr>
        <w:t xml:space="preserve"> jednorázovou smluvní pokutu ve výši částky odpovídající výši DPH připočtené k celkové ceně díla.</w:t>
      </w:r>
    </w:p>
    <w:p w14:paraId="7FFDA6D9" w14:textId="77777777" w:rsidR="00814A0F" w:rsidRDefault="00814A0F" w:rsidP="00814A0F">
      <w:pPr>
        <w:jc w:val="both"/>
        <w:rPr>
          <w:rFonts w:asciiTheme="minorHAnsi" w:hAnsiTheme="minorHAnsi" w:cstheme="minorHAnsi"/>
          <w:bCs/>
          <w:sz w:val="22"/>
          <w:szCs w:val="22"/>
        </w:rPr>
      </w:pPr>
    </w:p>
    <w:p w14:paraId="40F6DAFA" w14:textId="77777777" w:rsidR="00814A0F" w:rsidRPr="005E700B" w:rsidRDefault="00814A0F" w:rsidP="00814A0F">
      <w:pPr>
        <w:jc w:val="both"/>
        <w:rPr>
          <w:rFonts w:asciiTheme="minorHAnsi" w:hAnsiTheme="minorHAnsi" w:cstheme="minorHAnsi"/>
          <w:bCs/>
          <w:sz w:val="22"/>
          <w:szCs w:val="22"/>
        </w:rPr>
      </w:pPr>
    </w:p>
    <w:p w14:paraId="593B844E" w14:textId="77777777" w:rsidR="00814A0F" w:rsidRPr="00152CDB" w:rsidRDefault="00814A0F" w:rsidP="00814A0F">
      <w:pPr>
        <w:keepNext/>
        <w:ind w:left="426" w:hanging="426"/>
        <w:jc w:val="center"/>
        <w:rPr>
          <w:rFonts w:asciiTheme="minorHAnsi" w:hAnsiTheme="minorHAnsi" w:cstheme="minorHAnsi"/>
          <w:b/>
          <w:sz w:val="22"/>
          <w:szCs w:val="22"/>
        </w:rPr>
      </w:pPr>
      <w:r>
        <w:rPr>
          <w:rFonts w:asciiTheme="minorHAnsi" w:hAnsiTheme="minorHAnsi" w:cstheme="minorHAnsi"/>
          <w:b/>
          <w:sz w:val="22"/>
          <w:szCs w:val="22"/>
        </w:rPr>
        <w:t>I</w:t>
      </w:r>
      <w:r w:rsidRPr="00152CDB">
        <w:rPr>
          <w:rFonts w:asciiTheme="minorHAnsi" w:hAnsiTheme="minorHAnsi" w:cstheme="minorHAnsi"/>
          <w:b/>
          <w:sz w:val="22"/>
          <w:szCs w:val="22"/>
        </w:rPr>
        <w:t xml:space="preserve">V. </w:t>
      </w:r>
    </w:p>
    <w:p w14:paraId="5B4F9C38" w14:textId="77777777" w:rsidR="00814A0F" w:rsidRPr="00152CDB" w:rsidRDefault="00814A0F" w:rsidP="00814A0F">
      <w:pPr>
        <w:keepNext/>
        <w:ind w:left="426" w:hanging="426"/>
        <w:jc w:val="center"/>
        <w:rPr>
          <w:rFonts w:asciiTheme="minorHAnsi" w:hAnsiTheme="minorHAnsi" w:cstheme="minorHAnsi"/>
          <w:b/>
          <w:sz w:val="22"/>
          <w:szCs w:val="22"/>
        </w:rPr>
      </w:pPr>
      <w:r w:rsidRPr="00152CDB">
        <w:rPr>
          <w:rFonts w:asciiTheme="minorHAnsi" w:hAnsiTheme="minorHAnsi" w:cstheme="minorHAnsi"/>
          <w:b/>
          <w:sz w:val="22"/>
          <w:szCs w:val="22"/>
        </w:rPr>
        <w:t>Licenční ujednání</w:t>
      </w:r>
    </w:p>
    <w:p w14:paraId="1829022A" w14:textId="77777777" w:rsidR="00814A0F" w:rsidRPr="00152CDB" w:rsidRDefault="00814A0F" w:rsidP="00814A0F">
      <w:pPr>
        <w:keepNext/>
        <w:ind w:left="426" w:hanging="426"/>
        <w:jc w:val="center"/>
        <w:rPr>
          <w:rFonts w:asciiTheme="minorHAnsi" w:hAnsiTheme="minorHAnsi" w:cstheme="minorHAnsi"/>
          <w:sz w:val="22"/>
          <w:szCs w:val="22"/>
        </w:rPr>
      </w:pPr>
    </w:p>
    <w:p w14:paraId="7844B55C" w14:textId="77777777" w:rsidR="00814A0F" w:rsidRPr="00152CDB" w:rsidRDefault="00814A0F" w:rsidP="00814A0F">
      <w:pPr>
        <w:keepNext/>
        <w:numPr>
          <w:ilvl w:val="0"/>
          <w:numId w:val="9"/>
        </w:numPr>
        <w:jc w:val="both"/>
        <w:rPr>
          <w:rFonts w:asciiTheme="minorHAnsi" w:hAnsiTheme="minorHAnsi" w:cstheme="minorHAnsi"/>
          <w:sz w:val="22"/>
          <w:szCs w:val="22"/>
        </w:rPr>
      </w:pPr>
      <w:r w:rsidRPr="00152CDB">
        <w:rPr>
          <w:rFonts w:asciiTheme="minorHAnsi" w:eastAsia="Calibri" w:hAnsiTheme="minorHAnsi" w:cstheme="minorHAnsi"/>
          <w:color w:val="000000"/>
          <w:sz w:val="22"/>
          <w:szCs w:val="22"/>
          <w:u w:color="000000"/>
        </w:rPr>
        <w:t xml:space="preserve">Bude-li výsledkem plnění dílo, které je předmětem autorských práv, poskytuje zhotovitel jako autor anebo jako osoba vykonávající majetková práva k dílu objednateli dnem předání díla či jeho </w:t>
      </w:r>
      <w:r w:rsidRPr="00152CDB">
        <w:rPr>
          <w:rFonts w:asciiTheme="minorHAnsi" w:eastAsia="Calibri" w:hAnsiTheme="minorHAnsi" w:cstheme="minorHAnsi"/>
          <w:color w:val="000000"/>
          <w:sz w:val="22"/>
          <w:szCs w:val="22"/>
          <w:u w:color="000000"/>
        </w:rPr>
        <w:lastRenderedPageBreak/>
        <w:t xml:space="preserve">části neodvolatelnou, výhradní a teritoriálně a časově neomezenou licenci k užití díla všemi známými způsoby užití v neomezeném rozsahu. </w:t>
      </w:r>
    </w:p>
    <w:p w14:paraId="7EEE7BC9"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Zhotovitelova osobnostní práva k dílu zůstávají nedotčena. Zhotovitel uděluje objednateli svolení dílo zveřejnit, upravit, měnit, spojovat s jinými díly a zařazovat je do děl souborných, to vše</w:t>
      </w:r>
      <w:r w:rsidRPr="00152CDB">
        <w:rPr>
          <w:rFonts w:asciiTheme="minorHAnsi" w:hAnsiTheme="minorHAnsi" w:cstheme="minorHAnsi"/>
          <w:sz w:val="22"/>
          <w:szCs w:val="22"/>
        </w:rPr>
        <w:t xml:space="preserve"> takovým způsobem, který nesníží hodnotu díla</w:t>
      </w:r>
      <w:r w:rsidRPr="00152CDB">
        <w:rPr>
          <w:rFonts w:asciiTheme="minorHAnsi" w:eastAsia="Calibri" w:hAnsiTheme="minorHAnsi" w:cstheme="minorHAnsi"/>
          <w:color w:val="000000"/>
          <w:sz w:val="22"/>
          <w:szCs w:val="22"/>
          <w:u w:color="000000"/>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projektové dokumentace bude zhotovitel objednatelem předem písemně vyrozuměn.</w:t>
      </w:r>
      <w:r w:rsidRPr="00152CDB">
        <w:rPr>
          <w:rFonts w:asciiTheme="minorHAnsi" w:hAnsiTheme="minorHAnsi" w:cstheme="minorHAns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1E0FC77B"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5E647E17"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Objednatel je oprávněn poskytovat práva získaná touto smlouvou (udělovat sublicence) zcela nebo zčásti třetím osobám, a to i opakovaně</w:t>
      </w:r>
      <w:r w:rsidRPr="00152CDB">
        <w:rPr>
          <w:rFonts w:asciiTheme="minorHAnsi" w:eastAsia="Calibri" w:hAnsiTheme="minorHAnsi" w:cstheme="minorHAnsi"/>
          <w:color w:val="000000"/>
          <w:sz w:val="22"/>
          <w:szCs w:val="22"/>
          <w:u w:color="000000"/>
        </w:rPr>
        <w:t>, přičemž zhotovitel s tímto výslovně předem souhlasí.</w:t>
      </w:r>
      <w:r w:rsidRPr="00152CDB">
        <w:rPr>
          <w:rFonts w:asciiTheme="minorHAnsi" w:hAnsiTheme="minorHAnsi" w:cstheme="minorHAnsi"/>
          <w:sz w:val="22"/>
          <w:szCs w:val="22"/>
        </w:rPr>
        <w:t xml:space="preserve"> Oprávnění výkonu těchto práv platí pro třetí osoby ve stejném rozsahu jako pro objednatele.</w:t>
      </w:r>
    </w:p>
    <w:p w14:paraId="50463257"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Výše odměny za poskytnutí licence je již zahrnuta v ceně díla</w:t>
      </w:r>
      <w:r w:rsidRPr="00152CDB">
        <w:rPr>
          <w:rFonts w:asciiTheme="minorHAnsi" w:hAnsiTheme="minorHAnsi" w:cstheme="minorHAnsi"/>
          <w:sz w:val="22"/>
          <w:szCs w:val="22"/>
        </w:rPr>
        <w:t xml:space="preserve"> a její úhradou je úplata za licenci udělené podle tohoto článku smlouvy zcela vypořádána</w:t>
      </w:r>
      <w:r w:rsidRPr="00152CDB">
        <w:rPr>
          <w:rFonts w:asciiTheme="minorHAnsi" w:eastAsia="Calibri" w:hAnsiTheme="minorHAnsi" w:cstheme="minorHAnsi"/>
          <w:color w:val="000000"/>
          <w:sz w:val="22"/>
          <w:szCs w:val="22"/>
          <w:u w:color="000000"/>
        </w:rPr>
        <w:t>. Zhotoviteli nepřísluší žádná další odměna v souvislosti s poskytnutím licence/podlicence či užitím díla.</w:t>
      </w:r>
    </w:p>
    <w:p w14:paraId="3006025B"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Licenci není objednatel povinen využít.</w:t>
      </w:r>
    </w:p>
    <w:p w14:paraId="71953339"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eastAsia="Calibri" w:hAnsiTheme="minorHAnsi" w:cstheme="minorHAnsi"/>
          <w:color w:val="000000"/>
          <w:sz w:val="22"/>
          <w:szCs w:val="22"/>
          <w:u w:color="000000"/>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03DB0D91" w14:textId="77777777" w:rsidR="00814A0F" w:rsidRPr="00152CDB" w:rsidRDefault="00814A0F" w:rsidP="00814A0F">
      <w:pPr>
        <w:numPr>
          <w:ilvl w:val="0"/>
          <w:numId w:val="9"/>
        </w:numPr>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Originály plánů, náčrtů, výkresů, grafických zobrazení a textových určení zůstávají ve vlastnictví zhotovitele, ať jsou stavby, pro které byly připraveny, provedeny či nikoli. Objednateli náleží řádně autorizované kopie dokumentace včetně reprodukovatelných kopií plánů, náčrtů, výkresů, graf</w:t>
      </w:r>
      <w:r>
        <w:rPr>
          <w:rFonts w:asciiTheme="minorHAnsi" w:hAnsiTheme="minorHAnsi" w:cstheme="minorHAnsi"/>
          <w:sz w:val="22"/>
          <w:szCs w:val="22"/>
        </w:rPr>
        <w:t>.</w:t>
      </w:r>
      <w:r w:rsidRPr="00152CDB">
        <w:rPr>
          <w:rFonts w:asciiTheme="minorHAnsi" w:hAnsiTheme="minorHAnsi" w:cstheme="minorHAnsi"/>
          <w:sz w:val="22"/>
          <w:szCs w:val="22"/>
        </w:rPr>
        <w:t xml:space="preserve"> zobrazení a textových určení pro informaci a jako návod k vlastnímu užívání díla. </w:t>
      </w:r>
    </w:p>
    <w:p w14:paraId="05A430E5" w14:textId="77777777" w:rsidR="00814A0F" w:rsidRPr="00152CDB" w:rsidRDefault="00814A0F" w:rsidP="00814A0F">
      <w:pPr>
        <w:numPr>
          <w:ilvl w:val="0"/>
          <w:numId w:val="9"/>
        </w:numPr>
        <w:ind w:left="357" w:hanging="357"/>
        <w:jc w:val="both"/>
        <w:rPr>
          <w:rFonts w:asciiTheme="minorHAnsi" w:eastAsia="Calibri" w:hAnsiTheme="minorHAnsi" w:cstheme="minorHAnsi"/>
          <w:color w:val="000000"/>
          <w:sz w:val="22"/>
          <w:szCs w:val="22"/>
          <w:u w:color="000000"/>
        </w:rPr>
      </w:pPr>
      <w:r w:rsidRPr="00152CDB">
        <w:rPr>
          <w:rFonts w:asciiTheme="minorHAnsi" w:hAnsiTheme="minorHAnsi" w:cstheme="minorHAns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06F48408" w14:textId="77777777" w:rsidR="00814A0F" w:rsidRDefault="00814A0F" w:rsidP="00814A0F">
      <w:pPr>
        <w:pStyle w:val="Zkladntext1"/>
        <w:shd w:val="clear" w:color="auto" w:fill="auto"/>
        <w:tabs>
          <w:tab w:val="left" w:pos="354"/>
        </w:tabs>
        <w:spacing w:after="0" w:line="240" w:lineRule="auto"/>
        <w:rPr>
          <w:rFonts w:asciiTheme="minorHAnsi" w:hAnsiTheme="minorHAnsi" w:cstheme="minorHAnsi"/>
        </w:rPr>
      </w:pPr>
    </w:p>
    <w:p w14:paraId="6D79DB47" w14:textId="77777777" w:rsidR="00814A0F" w:rsidRPr="00152CDB" w:rsidRDefault="00814A0F" w:rsidP="00814A0F">
      <w:pPr>
        <w:pStyle w:val="Zkladntext1"/>
        <w:shd w:val="clear" w:color="auto" w:fill="auto"/>
        <w:tabs>
          <w:tab w:val="left" w:pos="354"/>
        </w:tabs>
        <w:spacing w:after="0" w:line="240" w:lineRule="auto"/>
        <w:rPr>
          <w:rFonts w:asciiTheme="minorHAnsi" w:hAnsiTheme="minorHAnsi" w:cstheme="minorHAnsi"/>
        </w:rPr>
      </w:pPr>
    </w:p>
    <w:p w14:paraId="76DE31B8" w14:textId="77777777" w:rsidR="00814A0F" w:rsidRPr="00152CDB" w:rsidRDefault="00814A0F" w:rsidP="00814A0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152CDB">
        <w:rPr>
          <w:rFonts w:asciiTheme="minorHAnsi" w:hAnsiTheme="minorHAnsi" w:cstheme="minorHAnsi"/>
          <w:b/>
          <w:sz w:val="22"/>
          <w:szCs w:val="22"/>
        </w:rPr>
        <w:t>V.</w:t>
      </w:r>
    </w:p>
    <w:p w14:paraId="452654A8" w14:textId="77777777" w:rsidR="00814A0F" w:rsidRPr="00152CDB" w:rsidRDefault="00814A0F" w:rsidP="00814A0F">
      <w:pPr>
        <w:widowControl w:val="0"/>
        <w:tabs>
          <w:tab w:val="left" w:pos="0"/>
        </w:tabs>
        <w:jc w:val="center"/>
        <w:rPr>
          <w:rFonts w:asciiTheme="minorHAnsi" w:hAnsiTheme="minorHAnsi" w:cstheme="minorHAnsi"/>
          <w:b/>
          <w:sz w:val="22"/>
          <w:szCs w:val="22"/>
        </w:rPr>
      </w:pPr>
      <w:r w:rsidRPr="00152CDB">
        <w:rPr>
          <w:rFonts w:asciiTheme="minorHAnsi" w:hAnsiTheme="minorHAnsi" w:cstheme="minorHAnsi"/>
          <w:b/>
          <w:sz w:val="22"/>
          <w:szCs w:val="22"/>
        </w:rPr>
        <w:t>Provedení díla-dokončení a předání díla, vlastnické právo</w:t>
      </w:r>
    </w:p>
    <w:p w14:paraId="6A8A91C3" w14:textId="77777777" w:rsidR="00814A0F" w:rsidRPr="00152CDB" w:rsidRDefault="00814A0F" w:rsidP="00814A0F">
      <w:pPr>
        <w:pStyle w:val="Zkladntext1"/>
        <w:shd w:val="clear" w:color="auto" w:fill="auto"/>
        <w:tabs>
          <w:tab w:val="left" w:pos="354"/>
        </w:tabs>
        <w:spacing w:after="0" w:line="240" w:lineRule="auto"/>
        <w:rPr>
          <w:rFonts w:asciiTheme="minorHAnsi" w:hAnsiTheme="minorHAnsi" w:cstheme="minorHAnsi"/>
        </w:rPr>
      </w:pPr>
    </w:p>
    <w:p w14:paraId="6106D2C9" w14:textId="77777777" w:rsidR="00814A0F" w:rsidRDefault="00814A0F" w:rsidP="00814A0F">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Dílo je provedeno, je-li dokončeno a předáno. Dílo je dokončeno, pokud je způsobilé sloužit svému účelu, tj. je způsobilé sloužit jako podklad pro realizaci a dokončení stavebních prací. Smluvní strany si sjednaly, že za účelem posouzení, zda bylo dílo dokončeno, proběhne předávací řízení, a to v těchto fázích:</w:t>
      </w:r>
    </w:p>
    <w:p w14:paraId="5DD146E7" w14:textId="77777777" w:rsidR="00814A0F" w:rsidRDefault="00814A0F" w:rsidP="00814A0F">
      <w:pPr>
        <w:pStyle w:val="Zkladntext1"/>
        <w:shd w:val="clear" w:color="auto" w:fill="auto"/>
        <w:tabs>
          <w:tab w:val="left" w:pos="354"/>
        </w:tabs>
        <w:spacing w:after="0" w:line="240" w:lineRule="auto"/>
        <w:ind w:left="363"/>
        <w:rPr>
          <w:rFonts w:asciiTheme="minorHAnsi" w:hAnsiTheme="minorHAnsi" w:cstheme="minorHAnsi"/>
        </w:rPr>
      </w:pPr>
      <w:r>
        <w:rPr>
          <w:rFonts w:asciiTheme="minorHAnsi" w:hAnsiTheme="minorHAnsi" w:cstheme="minorHAnsi"/>
        </w:rPr>
        <w:t xml:space="preserve">- </w:t>
      </w:r>
      <w:r w:rsidRPr="005E700B">
        <w:rPr>
          <w:rFonts w:asciiTheme="minorHAnsi" w:hAnsiTheme="minorHAnsi" w:cstheme="minorHAnsi"/>
        </w:rPr>
        <w:t>a) předání díla zhotovitelem objednateli, což si smluvní strany potvrdí zápisem o předání,</w:t>
      </w:r>
    </w:p>
    <w:p w14:paraId="4099FC9C" w14:textId="77777777" w:rsidR="00814A0F" w:rsidRDefault="00814A0F" w:rsidP="00814A0F">
      <w:pPr>
        <w:pStyle w:val="Zkladntext1"/>
        <w:shd w:val="clear" w:color="auto" w:fill="auto"/>
        <w:tabs>
          <w:tab w:val="left" w:pos="354"/>
        </w:tabs>
        <w:spacing w:after="0" w:line="240" w:lineRule="auto"/>
        <w:ind w:left="737" w:hanging="737"/>
        <w:rPr>
          <w:rFonts w:asciiTheme="minorHAnsi" w:hAnsiTheme="minorHAnsi" w:cstheme="minorHAnsi"/>
        </w:rPr>
      </w:pPr>
      <w:r>
        <w:rPr>
          <w:rFonts w:asciiTheme="minorHAnsi" w:hAnsiTheme="minorHAnsi" w:cstheme="minorHAnsi"/>
        </w:rPr>
        <w:t xml:space="preserve">       - b) </w:t>
      </w:r>
      <w:r w:rsidRPr="00152CDB">
        <w:rPr>
          <w:rFonts w:asciiTheme="minorHAnsi" w:hAnsiTheme="minorHAnsi" w:cstheme="minorHAnsi"/>
        </w:rPr>
        <w:t xml:space="preserve">okamžik dokončení díla-převzetí díla bez výhrad, anebo s výhradami s uvedením termínu </w:t>
      </w:r>
      <w:r w:rsidRPr="00152CDB">
        <w:rPr>
          <w:rFonts w:asciiTheme="minorHAnsi" w:hAnsiTheme="minorHAnsi" w:cstheme="minorHAnsi"/>
        </w:rPr>
        <w:lastRenderedPageBreak/>
        <w:t>odstranění nedodělků (není-li sjednáno něco jiného, platí lhůta 10 pracovních dnů); toto si smluvní strany potvrdí v předávacím protokole; anebo</w:t>
      </w:r>
    </w:p>
    <w:p w14:paraId="6E7CCDB4" w14:textId="77777777" w:rsidR="00814A0F" w:rsidRPr="00152CDB" w:rsidRDefault="00814A0F" w:rsidP="00814A0F">
      <w:pPr>
        <w:pStyle w:val="Zkladntext1"/>
        <w:shd w:val="clear" w:color="auto" w:fill="auto"/>
        <w:tabs>
          <w:tab w:val="left" w:pos="354"/>
        </w:tabs>
        <w:spacing w:after="0" w:line="240" w:lineRule="auto"/>
        <w:ind w:left="454" w:hanging="454"/>
        <w:rPr>
          <w:rFonts w:asciiTheme="minorHAnsi" w:hAnsiTheme="minorHAnsi" w:cstheme="minorHAnsi"/>
        </w:rPr>
      </w:pPr>
      <w:r>
        <w:rPr>
          <w:rFonts w:asciiTheme="minorHAnsi" w:hAnsiTheme="minorHAnsi" w:cstheme="minorHAnsi"/>
        </w:rPr>
        <w:t xml:space="preserve">       - </w:t>
      </w:r>
      <w:r w:rsidRPr="00152CDB">
        <w:rPr>
          <w:rFonts w:asciiTheme="minorHAnsi" w:hAnsiTheme="minorHAnsi" w:cstheme="minorHAnsi"/>
        </w:rPr>
        <w:t>je-li po fázi ad b) zjištěno, že dílo vykazuje takové vady či nedodělky, že není způsobilé sloužit svému účelu, nelze jej považovat za dokončené s důsledky pro zhotovitele spočívající v odpovědnosti za pozdní dodání.</w:t>
      </w:r>
    </w:p>
    <w:p w14:paraId="44EC54D9" w14:textId="77777777" w:rsidR="00814A0F" w:rsidRPr="00152CDB" w:rsidRDefault="00814A0F" w:rsidP="00814A0F">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Místem předání skutečného zaměření, nezbytných průzkumů a rozborů je adresa pro doručování objednatele uvedená v záhlaví této smlouvy. Místem plnění jiných částí díla je sídlo objednatele nebo sídlo zhotovitele dle jejich charakteru.</w:t>
      </w:r>
    </w:p>
    <w:p w14:paraId="397FD662" w14:textId="77777777" w:rsidR="00814A0F" w:rsidRPr="00152CDB" w:rsidRDefault="00814A0F" w:rsidP="00814A0F">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 xml:space="preserve">Dílo je předáno, pokud byly objednateli předány veškeré dokumenty a </w:t>
      </w:r>
      <w:r>
        <w:rPr>
          <w:rFonts w:asciiTheme="minorHAnsi" w:hAnsiTheme="minorHAnsi" w:cstheme="minorHAnsi"/>
        </w:rPr>
        <w:t>výstupy dle této smlouvy</w:t>
      </w:r>
      <w:r w:rsidRPr="00152CDB">
        <w:rPr>
          <w:rFonts w:asciiTheme="minorHAnsi" w:hAnsiTheme="minorHAnsi" w:cstheme="minorHAnsi"/>
        </w:rPr>
        <w:t xml:space="preserve">. </w:t>
      </w:r>
      <w:r>
        <w:rPr>
          <w:rFonts w:asciiTheme="minorHAnsi" w:hAnsiTheme="minorHAnsi" w:cstheme="minorHAnsi"/>
        </w:rPr>
        <w:t>Veškeré výstupy dle této smlouvy je zhotovitel povinen předat</w:t>
      </w:r>
      <w:r w:rsidRPr="00152CDB">
        <w:rPr>
          <w:rFonts w:asciiTheme="minorHAnsi" w:hAnsiTheme="minorHAnsi" w:cstheme="minorHAnsi"/>
        </w:rPr>
        <w:t xml:space="preserve"> minimálně:</w:t>
      </w:r>
    </w:p>
    <w:p w14:paraId="7850475D" w14:textId="77777777" w:rsidR="00814A0F" w:rsidRPr="00152CDB" w:rsidRDefault="00814A0F" w:rsidP="00814A0F">
      <w:pPr>
        <w:pStyle w:val="Zkladntext1"/>
        <w:numPr>
          <w:ilvl w:val="0"/>
          <w:numId w:val="10"/>
        </w:numPr>
        <w:shd w:val="clear" w:color="auto" w:fill="auto"/>
        <w:tabs>
          <w:tab w:val="left" w:pos="354"/>
        </w:tabs>
        <w:spacing w:after="0" w:line="240" w:lineRule="auto"/>
        <w:ind w:left="1094" w:hanging="357"/>
        <w:rPr>
          <w:rFonts w:asciiTheme="minorHAnsi" w:hAnsiTheme="minorHAnsi" w:cstheme="minorHAnsi"/>
          <w:b/>
        </w:rPr>
      </w:pPr>
      <w:r w:rsidRPr="00152CDB">
        <w:rPr>
          <w:rFonts w:asciiTheme="minorHAnsi" w:hAnsiTheme="minorHAnsi" w:cstheme="minorHAnsi"/>
          <w:b/>
        </w:rPr>
        <w:t xml:space="preserve">v papírové podobě </w:t>
      </w:r>
      <w:r>
        <w:rPr>
          <w:rFonts w:asciiTheme="minorHAnsi" w:hAnsiTheme="minorHAnsi" w:cstheme="minorHAnsi"/>
          <w:b/>
        </w:rPr>
        <w:t>4</w:t>
      </w:r>
      <w:r w:rsidRPr="00152CDB">
        <w:rPr>
          <w:rFonts w:asciiTheme="minorHAnsi" w:hAnsiTheme="minorHAnsi" w:cstheme="minorHAnsi"/>
          <w:b/>
        </w:rPr>
        <w:t xml:space="preserve"> x</w:t>
      </w:r>
    </w:p>
    <w:p w14:paraId="3ACEABDA" w14:textId="77777777" w:rsidR="00814A0F" w:rsidRPr="00152CDB" w:rsidRDefault="00814A0F" w:rsidP="00814A0F">
      <w:pPr>
        <w:pStyle w:val="Zkladntext1"/>
        <w:numPr>
          <w:ilvl w:val="0"/>
          <w:numId w:val="10"/>
        </w:numPr>
        <w:shd w:val="clear" w:color="auto" w:fill="auto"/>
        <w:tabs>
          <w:tab w:val="left" w:pos="354"/>
        </w:tabs>
        <w:spacing w:after="0" w:line="240" w:lineRule="auto"/>
        <w:ind w:left="1094" w:hanging="357"/>
        <w:rPr>
          <w:rFonts w:asciiTheme="minorHAnsi" w:hAnsiTheme="minorHAnsi" w:cstheme="minorHAnsi"/>
          <w:b/>
        </w:rPr>
      </w:pPr>
      <w:r w:rsidRPr="00152CDB">
        <w:rPr>
          <w:rFonts w:asciiTheme="minorHAnsi" w:hAnsiTheme="minorHAnsi" w:cstheme="minorHAnsi"/>
          <w:b/>
        </w:rPr>
        <w:t>na nosiči dat, elektronicky</w:t>
      </w:r>
    </w:p>
    <w:p w14:paraId="25A3A7C8" w14:textId="77777777" w:rsidR="00814A0F" w:rsidRPr="00152CDB" w:rsidRDefault="00814A0F" w:rsidP="00814A0F">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Pr>
          <w:rFonts w:asciiTheme="minorHAnsi" w:hAnsiTheme="minorHAnsi" w:cstheme="minorHAnsi"/>
        </w:rPr>
        <w:t xml:space="preserve">Výstupy </w:t>
      </w:r>
      <w:r w:rsidRPr="00152CDB">
        <w:rPr>
          <w:rFonts w:asciiTheme="minorHAnsi" w:hAnsiTheme="minorHAnsi" w:cstheme="minorHAnsi"/>
          <w:iCs/>
        </w:rPr>
        <w:t xml:space="preserve">v elektronické podobě bude zpracována ve formátech: editovatelný formát </w:t>
      </w:r>
      <w:proofErr w:type="spellStart"/>
      <w:r w:rsidRPr="00152CDB">
        <w:rPr>
          <w:rFonts w:asciiTheme="minorHAnsi" w:hAnsiTheme="minorHAnsi" w:cstheme="minorHAnsi"/>
          <w:iCs/>
        </w:rPr>
        <w:t>dwg</w:t>
      </w:r>
      <w:proofErr w:type="spellEnd"/>
      <w:r w:rsidRPr="00152CDB">
        <w:rPr>
          <w:rFonts w:asciiTheme="minorHAnsi" w:hAnsiTheme="minorHAnsi" w:cstheme="minorHAnsi"/>
          <w:iCs/>
        </w:rPr>
        <w:t xml:space="preserve"> a formát </w:t>
      </w:r>
      <w:proofErr w:type="spellStart"/>
      <w:r w:rsidRPr="00152CDB">
        <w:rPr>
          <w:rFonts w:asciiTheme="minorHAnsi" w:hAnsiTheme="minorHAnsi" w:cstheme="minorHAnsi"/>
          <w:iCs/>
        </w:rPr>
        <w:t>pdf</w:t>
      </w:r>
      <w:proofErr w:type="spellEnd"/>
      <w:r w:rsidRPr="00152CDB">
        <w:rPr>
          <w:rFonts w:asciiTheme="minorHAnsi" w:hAnsiTheme="minorHAnsi" w:cstheme="minorHAnsi"/>
          <w:iCs/>
        </w:rPr>
        <w:t xml:space="preserve">, formát doc(x) a formát </w:t>
      </w:r>
      <w:proofErr w:type="spellStart"/>
      <w:r w:rsidRPr="00152CDB">
        <w:rPr>
          <w:rFonts w:asciiTheme="minorHAnsi" w:hAnsiTheme="minorHAnsi" w:cstheme="minorHAnsi"/>
          <w:iCs/>
        </w:rPr>
        <w:t>xls</w:t>
      </w:r>
      <w:proofErr w:type="spellEnd"/>
      <w:r w:rsidRPr="00152CDB">
        <w:rPr>
          <w:rFonts w:asciiTheme="minorHAnsi" w:hAnsiTheme="minorHAnsi" w:cstheme="minorHAnsi"/>
          <w:iCs/>
        </w:rPr>
        <w:t>(x).</w:t>
      </w:r>
    </w:p>
    <w:p w14:paraId="1268787A" w14:textId="77777777" w:rsidR="00814A0F" w:rsidRDefault="00814A0F" w:rsidP="00814A0F">
      <w:pPr>
        <w:pStyle w:val="Zkladntext1"/>
        <w:numPr>
          <w:ilvl w:val="0"/>
          <w:numId w:val="7"/>
        </w:numPr>
        <w:shd w:val="clear" w:color="auto" w:fill="auto"/>
        <w:tabs>
          <w:tab w:val="left" w:pos="354"/>
        </w:tabs>
        <w:spacing w:after="0" w:line="240" w:lineRule="auto"/>
        <w:ind w:left="357" w:hanging="357"/>
        <w:rPr>
          <w:rFonts w:asciiTheme="minorHAnsi" w:hAnsiTheme="minorHAnsi" w:cstheme="minorHAnsi"/>
        </w:rPr>
      </w:pPr>
      <w:r w:rsidRPr="00152CDB">
        <w:rPr>
          <w:rFonts w:asciiTheme="minorHAnsi" w:hAnsiTheme="minorHAnsi" w:cstheme="minorHAnsi"/>
        </w:rPr>
        <w:t xml:space="preserve">Převzetím nabývá objednatel vlastnické právo ke zhotovenému předmětu díla a přechází na něj nebezpečí škody na věci.  </w:t>
      </w:r>
    </w:p>
    <w:p w14:paraId="4CE2AB79" w14:textId="77777777" w:rsidR="00814A0F" w:rsidRDefault="00814A0F" w:rsidP="00814A0F">
      <w:pPr>
        <w:pStyle w:val="Zkladntext1"/>
        <w:shd w:val="clear" w:color="auto" w:fill="auto"/>
        <w:tabs>
          <w:tab w:val="left" w:pos="354"/>
        </w:tabs>
        <w:spacing w:after="0" w:line="240" w:lineRule="auto"/>
        <w:ind w:left="363"/>
        <w:rPr>
          <w:rFonts w:asciiTheme="minorHAnsi" w:hAnsiTheme="minorHAnsi" w:cstheme="minorHAnsi"/>
        </w:rPr>
      </w:pPr>
    </w:p>
    <w:p w14:paraId="2ED921EA" w14:textId="77777777" w:rsidR="00814A0F" w:rsidRPr="00B10C20" w:rsidRDefault="00814A0F" w:rsidP="00814A0F">
      <w:pPr>
        <w:pStyle w:val="Zkladntext1"/>
        <w:shd w:val="clear" w:color="auto" w:fill="auto"/>
        <w:tabs>
          <w:tab w:val="left" w:pos="354"/>
        </w:tabs>
        <w:spacing w:after="0" w:line="240" w:lineRule="auto"/>
        <w:ind w:left="363"/>
        <w:rPr>
          <w:rFonts w:asciiTheme="minorHAnsi" w:hAnsiTheme="minorHAnsi" w:cstheme="minorHAnsi"/>
        </w:rPr>
      </w:pPr>
    </w:p>
    <w:p w14:paraId="5AF6E97E" w14:textId="77777777" w:rsidR="00814A0F" w:rsidRPr="00152CDB" w:rsidRDefault="00814A0F" w:rsidP="00814A0F">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VI. </w:t>
      </w:r>
    </w:p>
    <w:p w14:paraId="4D687EA9" w14:textId="77777777" w:rsidR="00814A0F" w:rsidRPr="00152CDB" w:rsidRDefault="00814A0F" w:rsidP="00814A0F">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Řádné plnění</w:t>
      </w:r>
    </w:p>
    <w:p w14:paraId="3CCFE4D9" w14:textId="77777777" w:rsidR="00814A0F" w:rsidRPr="00152CDB" w:rsidRDefault="00814A0F" w:rsidP="00814A0F">
      <w:pPr>
        <w:pStyle w:val="lnekI"/>
        <w:keepLines w:val="0"/>
        <w:widowControl w:val="0"/>
        <w:numPr>
          <w:ilvl w:val="0"/>
          <w:numId w:val="5"/>
        </w:numPr>
        <w:spacing w:before="0" w:after="0"/>
        <w:ind w:left="1272" w:hanging="360"/>
        <w:rPr>
          <w:rFonts w:asciiTheme="minorHAnsi" w:hAnsiTheme="minorHAnsi" w:cstheme="minorHAnsi"/>
        </w:rPr>
      </w:pPr>
      <w:r w:rsidRPr="00152CDB">
        <w:rPr>
          <w:rFonts w:asciiTheme="minorHAnsi" w:hAnsiTheme="minorHAnsi" w:cstheme="minorHAnsi"/>
        </w:rPr>
        <w:t>Odpovědnost za vady a záruka za jakost</w:t>
      </w:r>
    </w:p>
    <w:p w14:paraId="0E8B2F4D" w14:textId="77777777" w:rsidR="00814A0F" w:rsidRPr="00152CDB" w:rsidRDefault="00814A0F" w:rsidP="00814A0F">
      <w:pPr>
        <w:pStyle w:val="odst1"/>
        <w:widowControl w:val="0"/>
        <w:ind w:left="709" w:firstLine="0"/>
        <w:rPr>
          <w:rFonts w:asciiTheme="minorHAnsi" w:hAnsiTheme="minorHAnsi" w:cstheme="minorHAnsi"/>
        </w:rPr>
      </w:pPr>
    </w:p>
    <w:p w14:paraId="0CA267FB" w14:textId="77777777" w:rsidR="00814A0F" w:rsidRPr="00152CDB" w:rsidRDefault="00814A0F" w:rsidP="00814A0F">
      <w:pPr>
        <w:pStyle w:val="Zkladntext1"/>
        <w:keepNext/>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Zhotovitel se zavazuje provést dílo v souladu s platnými právními předpisy, s potřebnou péčí, na své nebezpečí a ve sjednané době a odpovídá za to, že podle díla bude možné realizovat účel smlouvy, tj. realizaci stavby.</w:t>
      </w:r>
    </w:p>
    <w:p w14:paraId="4D7BB4D7"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odpovídá za úplnost a správnost díla, včetně všech příloh a výkazu výměr a rozpočtu a za jejich vzájemnou provázanost. </w:t>
      </w:r>
    </w:p>
    <w:p w14:paraId="1DD57FD6"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22960584"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705E6B72"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714CF417"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303D03FA"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Smluvní strany sjednaly, že objednatel dílo podle možnosti prohlédne ve lhůtě 14 dnů po převzetí díla, resp. jeho části a přesvědčí se o jeho vlastnostech a splnění podmínek podle této smlouvy; objednatel má nad rámec </w:t>
      </w:r>
      <w:proofErr w:type="spellStart"/>
      <w:r w:rsidRPr="00152CDB">
        <w:rPr>
          <w:rFonts w:asciiTheme="minorHAnsi" w:hAnsiTheme="minorHAnsi" w:cstheme="minorHAnsi"/>
        </w:rPr>
        <w:t>ust</w:t>
      </w:r>
      <w:proofErr w:type="spellEnd"/>
      <w:r w:rsidRPr="00152CDB">
        <w:rPr>
          <w:rFonts w:asciiTheme="minorHAnsi" w:hAnsiTheme="minorHAnsi" w:cstheme="minorHAnsi"/>
        </w:rPr>
        <w:t>. § 2605 občanského zákoníku lhůtu 14 dní, po kterou může na zhotoviteli nad rámec zákona dále uplatňovat zjevné vady k dílu.</w:t>
      </w:r>
    </w:p>
    <w:p w14:paraId="2FCE5DC5"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Zhotovitel poskytuje na dílo záruční dobu v délce 60 měsíců.</w:t>
      </w:r>
    </w:p>
    <w:p w14:paraId="1AF02124"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09341C00"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Je-li plněno vadně, ať již je vadné plnění podstatným nebo nepodstatným porušením smlouvy, má objednatel právo:</w:t>
      </w:r>
    </w:p>
    <w:p w14:paraId="2F22EF23" w14:textId="77777777" w:rsidR="00814A0F" w:rsidRPr="00152CDB" w:rsidRDefault="00814A0F" w:rsidP="00814A0F">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na odstranění vady opravou, zejm. odstranění vady doplněním chybějících nebo nesprávných údajů,</w:t>
      </w:r>
    </w:p>
    <w:p w14:paraId="6A3CE1F6" w14:textId="77777777" w:rsidR="00814A0F" w:rsidRPr="00152CDB" w:rsidRDefault="00814A0F" w:rsidP="00814A0F">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lastRenderedPageBreak/>
        <w:t>na přiměřenou slevu z ceny díla nebo</w:t>
      </w:r>
    </w:p>
    <w:p w14:paraId="3CB588D0" w14:textId="77777777" w:rsidR="00814A0F" w:rsidRPr="00152CDB" w:rsidRDefault="00814A0F" w:rsidP="00814A0F">
      <w:pPr>
        <w:pStyle w:val="Zkladntext1"/>
        <w:numPr>
          <w:ilvl w:val="0"/>
          <w:numId w:val="17"/>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odstoupit od smlouvy.</w:t>
      </w:r>
    </w:p>
    <w:p w14:paraId="1B4E635D"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 z ceny díla bez DPH), nebo může od smlouvy odstoupit. </w:t>
      </w:r>
    </w:p>
    <w:p w14:paraId="2946AB6C" w14:textId="77777777" w:rsidR="00814A0F" w:rsidRPr="00152CDB"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Nároky z odpovědnosti za vady se nedotýkají nároků na náhradu škody nebo na smluvní pokutu.</w:t>
      </w:r>
    </w:p>
    <w:p w14:paraId="172B1066" w14:textId="77777777" w:rsidR="00814A0F" w:rsidRPr="00B10C20" w:rsidRDefault="00814A0F" w:rsidP="00814A0F">
      <w:pPr>
        <w:pStyle w:val="Zkladntext1"/>
        <w:numPr>
          <w:ilvl w:val="0"/>
          <w:numId w:val="11"/>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 xml:space="preserve">Zhotovitel odpovídá za veškerou škodu způsobenou při plnění této smlouvy nebo v souvislosti s ní. </w:t>
      </w:r>
    </w:p>
    <w:p w14:paraId="6A20DB70" w14:textId="77777777" w:rsidR="00814A0F" w:rsidRDefault="00814A0F" w:rsidP="00814A0F">
      <w:pPr>
        <w:pStyle w:val="Zkladntext1"/>
        <w:shd w:val="clear" w:color="auto" w:fill="auto"/>
        <w:tabs>
          <w:tab w:val="left" w:pos="354"/>
        </w:tabs>
        <w:spacing w:after="0" w:line="240" w:lineRule="auto"/>
        <w:rPr>
          <w:rFonts w:asciiTheme="minorHAnsi" w:hAnsiTheme="minorHAnsi" w:cstheme="minorHAnsi"/>
        </w:rPr>
      </w:pPr>
    </w:p>
    <w:p w14:paraId="098F5559" w14:textId="77777777" w:rsidR="00814A0F" w:rsidRPr="00152CDB" w:rsidRDefault="00814A0F" w:rsidP="00814A0F">
      <w:pPr>
        <w:pStyle w:val="Zkladntext1"/>
        <w:shd w:val="clear" w:color="auto" w:fill="auto"/>
        <w:tabs>
          <w:tab w:val="left" w:pos="354"/>
        </w:tabs>
        <w:spacing w:after="0" w:line="240" w:lineRule="auto"/>
        <w:rPr>
          <w:rFonts w:asciiTheme="minorHAnsi" w:hAnsiTheme="minorHAnsi" w:cstheme="minorHAnsi"/>
        </w:rPr>
      </w:pPr>
    </w:p>
    <w:p w14:paraId="5AC9DBE5" w14:textId="77777777" w:rsidR="00814A0F" w:rsidRPr="00152CDB" w:rsidRDefault="00814A0F" w:rsidP="00814A0F">
      <w:pPr>
        <w:pStyle w:val="Zkladntext1"/>
        <w:shd w:val="clear" w:color="auto" w:fill="auto"/>
        <w:tabs>
          <w:tab w:val="left" w:pos="354"/>
        </w:tabs>
        <w:spacing w:after="0" w:line="240" w:lineRule="auto"/>
        <w:jc w:val="center"/>
        <w:rPr>
          <w:rFonts w:asciiTheme="minorHAnsi" w:hAnsiTheme="minorHAnsi" w:cstheme="minorHAnsi"/>
          <w:b/>
        </w:rPr>
      </w:pPr>
      <w:r w:rsidRPr="00152CDB">
        <w:rPr>
          <w:rFonts w:asciiTheme="minorHAnsi" w:hAnsiTheme="minorHAnsi" w:cstheme="minorHAnsi"/>
          <w:b/>
        </w:rPr>
        <w:t>VII.</w:t>
      </w:r>
    </w:p>
    <w:p w14:paraId="0D05D29C" w14:textId="77777777" w:rsidR="00814A0F" w:rsidRPr="00152CDB" w:rsidRDefault="00814A0F" w:rsidP="00814A0F">
      <w:pPr>
        <w:pStyle w:val="Zkladntext1"/>
        <w:shd w:val="clear" w:color="auto" w:fill="auto"/>
        <w:tabs>
          <w:tab w:val="left" w:pos="354"/>
        </w:tabs>
        <w:spacing w:after="0" w:line="240" w:lineRule="auto"/>
        <w:jc w:val="center"/>
        <w:rPr>
          <w:rFonts w:asciiTheme="minorHAnsi" w:hAnsiTheme="minorHAnsi" w:cstheme="minorHAnsi"/>
          <w:b/>
        </w:rPr>
      </w:pPr>
      <w:r w:rsidRPr="00152CDB">
        <w:rPr>
          <w:rFonts w:asciiTheme="minorHAnsi" w:hAnsiTheme="minorHAnsi" w:cstheme="minorHAnsi"/>
          <w:b/>
        </w:rPr>
        <w:t>Smluvní sankce</w:t>
      </w:r>
    </w:p>
    <w:p w14:paraId="336D6C29" w14:textId="77777777" w:rsidR="00814A0F" w:rsidRPr="00152CDB" w:rsidRDefault="00814A0F" w:rsidP="00814A0F">
      <w:pPr>
        <w:pStyle w:val="Zkladntext1"/>
        <w:shd w:val="clear" w:color="auto" w:fill="auto"/>
        <w:spacing w:after="0" w:line="240" w:lineRule="auto"/>
        <w:rPr>
          <w:rFonts w:asciiTheme="minorHAnsi" w:hAnsiTheme="minorHAnsi" w:cstheme="minorHAnsi"/>
        </w:rPr>
      </w:pPr>
    </w:p>
    <w:p w14:paraId="07DB314C"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prodlení zhotovitele s některým z plnění v termínech podle čl. II odst. 1 této smlouvy je zhotovitel povinen uhradit objednateli smluvní pokutu ve výši </w:t>
      </w:r>
      <w:r>
        <w:rPr>
          <w:rFonts w:asciiTheme="minorHAnsi" w:hAnsiTheme="minorHAnsi" w:cstheme="minorHAnsi"/>
          <w:b/>
        </w:rPr>
        <w:t>500 Kč</w:t>
      </w:r>
      <w:r w:rsidRPr="00152CDB">
        <w:rPr>
          <w:rFonts w:asciiTheme="minorHAnsi" w:hAnsiTheme="minorHAnsi" w:cstheme="minorHAnsi"/>
        </w:rPr>
        <w:t xml:space="preserve">. Není-li některé z plnění podle čl. II odst. 1 provedeno ani ve lhůtě 30 dnů po termínech zde stanovených, má objednatel namísto smluvní pokuty dle předchozí věty právo na úhradu smluvní pokuty v jednorázové výši 10 % z </w:t>
      </w:r>
      <w:r>
        <w:rPr>
          <w:rFonts w:asciiTheme="minorHAnsi" w:hAnsiTheme="minorHAnsi" w:cstheme="minorHAnsi"/>
        </w:rPr>
        <w:t>celkové ceny za dílo</w:t>
      </w:r>
      <w:r w:rsidRPr="00152CDB">
        <w:rPr>
          <w:rFonts w:asciiTheme="minorHAnsi" w:hAnsiTheme="minorHAnsi" w:cstheme="minorHAnsi"/>
        </w:rPr>
        <w:t>.</w:t>
      </w:r>
    </w:p>
    <w:p w14:paraId="7EFEE043"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že se zhotovitel nedostaví na kontrolní den, o kterém byl předem informován, je zhotovitel povinen uhradit objednateli smluvní pokutu ve výši </w:t>
      </w:r>
      <w:r w:rsidRPr="00152CDB">
        <w:rPr>
          <w:rFonts w:asciiTheme="minorHAnsi" w:hAnsiTheme="minorHAnsi" w:cstheme="minorHAnsi"/>
          <w:b/>
        </w:rPr>
        <w:t>1.000,- Kč</w:t>
      </w:r>
      <w:r w:rsidRPr="00152CDB">
        <w:rPr>
          <w:rFonts w:asciiTheme="minorHAnsi" w:hAnsiTheme="minorHAnsi" w:cstheme="minorHAnsi"/>
        </w:rPr>
        <w:t xml:space="preserve"> za každý takovýto případ.</w:t>
      </w:r>
    </w:p>
    <w:p w14:paraId="12EE5843"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V případě, že objednatel neuhradí dohodnutou cenu díla dle čl. I</w:t>
      </w:r>
      <w:r>
        <w:rPr>
          <w:rFonts w:asciiTheme="minorHAnsi" w:hAnsiTheme="minorHAnsi" w:cstheme="minorHAnsi"/>
        </w:rPr>
        <w:t>II</w:t>
      </w:r>
      <w:r w:rsidRPr="00152CDB">
        <w:rPr>
          <w:rFonts w:asciiTheme="minorHAnsi" w:hAnsiTheme="minorHAnsi" w:cstheme="minorHAnsi"/>
        </w:rPr>
        <w:t>. této smlouvy, má zhotovitel právo požadovat po objednateli úhradu zákonných úroků z prodlení.</w:t>
      </w:r>
    </w:p>
    <w:p w14:paraId="5CBCC7CC"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360"/>
        <w:rPr>
          <w:rFonts w:asciiTheme="minorHAnsi" w:hAnsiTheme="minorHAnsi" w:cstheme="minorHAnsi"/>
        </w:rPr>
      </w:pPr>
      <w:r w:rsidRPr="00152CDB">
        <w:rPr>
          <w:rFonts w:asciiTheme="minorHAnsi" w:hAnsiTheme="minorHAnsi" w:cstheme="minorHAnsi"/>
        </w:rPr>
        <w:t xml:space="preserve">V případě prodlení zhotovitele s odstraněním vad nebo nedodělků v dohodnuté nebo stanovené lhůtě je zhotovitel povinen uhradit objednateli smluvní pokutu ve výši </w:t>
      </w:r>
      <w:r>
        <w:rPr>
          <w:rFonts w:asciiTheme="minorHAnsi" w:hAnsiTheme="minorHAnsi" w:cstheme="minorHAnsi"/>
        </w:rPr>
        <w:t>5</w:t>
      </w:r>
      <w:r w:rsidRPr="00152CDB">
        <w:rPr>
          <w:rFonts w:asciiTheme="minorHAnsi" w:hAnsiTheme="minorHAnsi" w:cstheme="minorHAnsi"/>
        </w:rPr>
        <w:t>00,- Kč za každý, byť započatý den prodlení. Není-li vada odstraněna ani ve lhůtě 30 dnů ode dne jejího uplatnění, pak má objednatel namísto smluvní pokuty dle předchozí věty právo na úhradu smluvní pokuty v jednorázové výši 10.000,- Kč.</w:t>
      </w:r>
    </w:p>
    <w:p w14:paraId="5149C58F"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426"/>
        <w:rPr>
          <w:rFonts w:asciiTheme="minorHAnsi" w:hAnsiTheme="minorHAnsi" w:cstheme="minorHAnsi"/>
        </w:rPr>
      </w:pPr>
      <w:r w:rsidRPr="00152CDB">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162CE0BC" w14:textId="77777777" w:rsidR="00814A0F" w:rsidRPr="00152CDB" w:rsidRDefault="00814A0F" w:rsidP="00814A0F">
      <w:pPr>
        <w:pStyle w:val="Zkladntext1"/>
        <w:numPr>
          <w:ilvl w:val="0"/>
          <w:numId w:val="12"/>
        </w:numPr>
        <w:shd w:val="clear" w:color="auto" w:fill="auto"/>
        <w:tabs>
          <w:tab w:val="left" w:pos="426"/>
        </w:tabs>
        <w:spacing w:after="0" w:line="240" w:lineRule="auto"/>
        <w:ind w:left="426" w:hanging="426"/>
        <w:rPr>
          <w:rFonts w:asciiTheme="minorHAnsi" w:hAnsiTheme="minorHAnsi" w:cstheme="minorHAnsi"/>
        </w:rPr>
      </w:pPr>
      <w:r w:rsidRPr="00152CDB">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152CDB">
        <w:rPr>
          <w:rFonts w:asciiTheme="minorHAnsi" w:hAnsiTheme="minorHAnsi" w:cstheme="minorHAnsi"/>
          <w:b/>
        </w:rPr>
        <w:t>1.000,-Kč</w:t>
      </w:r>
      <w:r w:rsidRPr="00152CDB">
        <w:rPr>
          <w:rFonts w:asciiTheme="minorHAnsi" w:hAnsiTheme="minorHAnsi" w:cstheme="minorHAnsi"/>
        </w:rPr>
        <w:t xml:space="preserve"> za každé jednotlivé porušení povinnosti.</w:t>
      </w:r>
    </w:p>
    <w:p w14:paraId="52B64158" w14:textId="77777777" w:rsidR="00814A0F" w:rsidRPr="00152CDB" w:rsidRDefault="00814A0F" w:rsidP="00814A0F">
      <w:pPr>
        <w:pStyle w:val="Zkladntext1"/>
        <w:numPr>
          <w:ilvl w:val="0"/>
          <w:numId w:val="12"/>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V případě porušení povinnosti mlčenlivosti dle této smlouvy je zhotovitel povinen uhradit objednateli smluvní pokutu ve výši 1.000,- Kč.</w:t>
      </w:r>
    </w:p>
    <w:p w14:paraId="34F5BDE3" w14:textId="77777777" w:rsidR="00814A0F" w:rsidRPr="00152CDB" w:rsidRDefault="00814A0F" w:rsidP="00814A0F">
      <w:pPr>
        <w:pStyle w:val="Zkladntext1"/>
        <w:numPr>
          <w:ilvl w:val="0"/>
          <w:numId w:val="12"/>
        </w:numPr>
        <w:shd w:val="clear" w:color="auto" w:fill="auto"/>
        <w:tabs>
          <w:tab w:val="left" w:pos="354"/>
        </w:tabs>
        <w:spacing w:after="0" w:line="240" w:lineRule="auto"/>
        <w:ind w:left="360" w:hanging="360"/>
        <w:rPr>
          <w:rFonts w:asciiTheme="minorHAnsi" w:hAnsiTheme="minorHAnsi" w:cstheme="minorHAnsi"/>
        </w:rPr>
      </w:pPr>
      <w:r w:rsidRPr="00152CDB">
        <w:rPr>
          <w:rFonts w:asciiTheme="minorHAnsi" w:hAnsiTheme="minorHAnsi" w:cstheme="minorHAnsi"/>
        </w:rPr>
        <w:t>Smluvní pokuty dle této smlouvy jsou splatné do 30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14:paraId="52827D0A" w14:textId="77777777" w:rsidR="00814A0F" w:rsidRDefault="00814A0F" w:rsidP="00814A0F">
      <w:pPr>
        <w:pStyle w:val="Zkladntext1"/>
        <w:shd w:val="clear" w:color="auto" w:fill="auto"/>
        <w:tabs>
          <w:tab w:val="left" w:pos="354"/>
        </w:tabs>
        <w:spacing w:after="0" w:line="240" w:lineRule="auto"/>
        <w:rPr>
          <w:rFonts w:asciiTheme="minorHAnsi" w:hAnsiTheme="minorHAnsi" w:cstheme="minorHAnsi"/>
          <w:b/>
          <w:bCs/>
        </w:rPr>
      </w:pPr>
    </w:p>
    <w:p w14:paraId="7303BEB9" w14:textId="77777777" w:rsidR="00814A0F" w:rsidRDefault="00814A0F" w:rsidP="00814A0F">
      <w:pPr>
        <w:pStyle w:val="Zkladntext1"/>
        <w:shd w:val="clear" w:color="auto" w:fill="auto"/>
        <w:tabs>
          <w:tab w:val="left" w:pos="354"/>
        </w:tabs>
        <w:spacing w:after="0" w:line="240" w:lineRule="auto"/>
        <w:rPr>
          <w:rFonts w:asciiTheme="minorHAnsi" w:hAnsiTheme="minorHAnsi" w:cstheme="minorHAnsi"/>
          <w:b/>
          <w:bCs/>
        </w:rPr>
      </w:pPr>
    </w:p>
    <w:p w14:paraId="25EC87DE" w14:textId="77777777" w:rsidR="00845B3D" w:rsidRDefault="00845B3D" w:rsidP="00814A0F">
      <w:pPr>
        <w:pStyle w:val="Zkladntext1"/>
        <w:shd w:val="clear" w:color="auto" w:fill="auto"/>
        <w:tabs>
          <w:tab w:val="left" w:pos="354"/>
        </w:tabs>
        <w:spacing w:after="0" w:line="240" w:lineRule="auto"/>
        <w:jc w:val="center"/>
        <w:rPr>
          <w:rFonts w:asciiTheme="minorHAnsi" w:hAnsiTheme="minorHAnsi" w:cstheme="minorHAnsi"/>
          <w:b/>
          <w:bCs/>
        </w:rPr>
      </w:pPr>
    </w:p>
    <w:p w14:paraId="71B8B418" w14:textId="3FAE091C" w:rsidR="00814A0F" w:rsidRPr="00152CDB" w:rsidRDefault="00814A0F" w:rsidP="00814A0F">
      <w:pPr>
        <w:pStyle w:val="Zkladntext1"/>
        <w:shd w:val="clear" w:color="auto" w:fill="auto"/>
        <w:tabs>
          <w:tab w:val="left" w:pos="354"/>
        </w:tabs>
        <w:spacing w:after="0" w:line="240" w:lineRule="auto"/>
        <w:jc w:val="center"/>
        <w:rPr>
          <w:rFonts w:asciiTheme="minorHAnsi" w:hAnsiTheme="minorHAnsi" w:cstheme="minorHAnsi"/>
          <w:b/>
          <w:bCs/>
        </w:rPr>
      </w:pPr>
      <w:r w:rsidRPr="00152CDB">
        <w:rPr>
          <w:rFonts w:asciiTheme="minorHAnsi" w:hAnsiTheme="minorHAnsi" w:cstheme="minorHAnsi"/>
          <w:b/>
          <w:bCs/>
        </w:rPr>
        <w:lastRenderedPageBreak/>
        <w:t>IX.</w:t>
      </w:r>
    </w:p>
    <w:p w14:paraId="55E1E458" w14:textId="77777777" w:rsidR="00814A0F" w:rsidRPr="00152CDB" w:rsidRDefault="00814A0F" w:rsidP="00814A0F">
      <w:pPr>
        <w:pStyle w:val="Zkladntext"/>
        <w:jc w:val="center"/>
        <w:rPr>
          <w:rFonts w:asciiTheme="minorHAnsi" w:hAnsiTheme="minorHAnsi" w:cstheme="minorHAnsi"/>
          <w:b/>
          <w:bCs/>
          <w:sz w:val="22"/>
          <w:szCs w:val="22"/>
        </w:rPr>
      </w:pPr>
      <w:r w:rsidRPr="00152CDB">
        <w:rPr>
          <w:rFonts w:asciiTheme="minorHAnsi" w:hAnsiTheme="minorHAnsi" w:cstheme="minorHAnsi"/>
          <w:b/>
          <w:bCs/>
          <w:sz w:val="22"/>
          <w:szCs w:val="22"/>
        </w:rPr>
        <w:t>Ukončení Smlouvy</w:t>
      </w:r>
    </w:p>
    <w:p w14:paraId="5601E5E6" w14:textId="77777777" w:rsidR="00814A0F" w:rsidRPr="00152CDB" w:rsidRDefault="00814A0F" w:rsidP="00814A0F">
      <w:pPr>
        <w:pStyle w:val="Zkladntext"/>
        <w:jc w:val="center"/>
        <w:rPr>
          <w:rFonts w:asciiTheme="minorHAnsi" w:hAnsiTheme="minorHAnsi" w:cstheme="minorHAnsi"/>
          <w:b/>
          <w:bCs/>
          <w:sz w:val="22"/>
          <w:szCs w:val="22"/>
        </w:rPr>
      </w:pPr>
    </w:p>
    <w:p w14:paraId="21DD91E8" w14:textId="77777777" w:rsidR="00814A0F" w:rsidRPr="00152CDB" w:rsidRDefault="00814A0F" w:rsidP="00814A0F">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Jiným způsobem než splněním lze smlouvu ukončit: </w:t>
      </w:r>
    </w:p>
    <w:p w14:paraId="4C333398" w14:textId="77777777" w:rsidR="00814A0F" w:rsidRPr="00152CDB" w:rsidRDefault="00814A0F" w:rsidP="00814A0F">
      <w:pPr>
        <w:pStyle w:val="Zkladntext1"/>
        <w:numPr>
          <w:ilvl w:val="0"/>
          <w:numId w:val="1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 xml:space="preserve">písemnou dohodou smluvních stran </w:t>
      </w:r>
    </w:p>
    <w:p w14:paraId="634F1E8A" w14:textId="77777777" w:rsidR="00814A0F" w:rsidRPr="00152CDB" w:rsidRDefault="00814A0F" w:rsidP="00814A0F">
      <w:pPr>
        <w:pStyle w:val="Zkladntext1"/>
        <w:numPr>
          <w:ilvl w:val="0"/>
          <w:numId w:val="1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 xml:space="preserve">odstoupením od smlouvy. </w:t>
      </w:r>
    </w:p>
    <w:p w14:paraId="6D53898B" w14:textId="77777777" w:rsidR="00814A0F" w:rsidRPr="00152CDB" w:rsidRDefault="00814A0F" w:rsidP="00814A0F">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38D08B8A" w14:textId="77777777" w:rsidR="00814A0F" w:rsidRPr="00152CDB" w:rsidRDefault="00814A0F" w:rsidP="00814A0F">
      <w:pPr>
        <w:pStyle w:val="Zkladntext1"/>
        <w:numPr>
          <w:ilvl w:val="1"/>
          <w:numId w:val="15"/>
        </w:numPr>
        <w:shd w:val="clear" w:color="auto" w:fill="auto"/>
        <w:tabs>
          <w:tab w:val="left" w:pos="1134"/>
        </w:tabs>
        <w:spacing w:after="0" w:line="240" w:lineRule="auto"/>
        <w:ind w:left="1134" w:hanging="425"/>
        <w:rPr>
          <w:rFonts w:asciiTheme="minorHAnsi" w:hAnsiTheme="minorHAnsi" w:cstheme="minorHAnsi"/>
        </w:rPr>
      </w:pPr>
      <w:r w:rsidRPr="00152CDB">
        <w:rPr>
          <w:rFonts w:asciiTheme="minorHAnsi" w:hAnsiTheme="minorHAnsi" w:cstheme="minorHAnsi"/>
        </w:rPr>
        <w:t xml:space="preserve">bude-li zhotovitel v prodlení s prováděním nebo dokončením díla nebo jeho části podle této smlouvy po dobu delší než 30 kalendářních dnů; </w:t>
      </w:r>
    </w:p>
    <w:p w14:paraId="3385F24B" w14:textId="77777777" w:rsidR="00814A0F" w:rsidRPr="00152CDB" w:rsidRDefault="00814A0F" w:rsidP="00814A0F">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sidRPr="00152CDB">
        <w:rPr>
          <w:rFonts w:asciiTheme="minorHAnsi" w:hAnsiTheme="minorHAnsi" w:cstheme="minorHAnsi"/>
        </w:rPr>
        <w:t xml:space="preserve">  bude-li zhotovitel provádět dílo v rozporu s touto smlouvou a nezjedná nápravu, ačkoliv byl zhotovitel na toto své chování nebo porušování povinností objednatelem písemně upozorněn a vyzván ke zjednání nápravy; </w:t>
      </w:r>
    </w:p>
    <w:p w14:paraId="34ACF3D3" w14:textId="77777777" w:rsidR="00814A0F" w:rsidRPr="00E70DE2" w:rsidRDefault="00814A0F" w:rsidP="00814A0F">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 zhotovitel neoprávněně zastaví či přeruší práci na díle po dobu delší než 15 dní; </w:t>
      </w:r>
    </w:p>
    <w:p w14:paraId="6A12B18D" w14:textId="77777777" w:rsidR="00814A0F" w:rsidRPr="00152CDB" w:rsidRDefault="00814A0F" w:rsidP="00814A0F">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v případech předvídaných </w:t>
      </w:r>
      <w:r>
        <w:rPr>
          <w:rFonts w:asciiTheme="minorHAnsi" w:hAnsiTheme="minorHAnsi" w:cstheme="minorHAnsi"/>
        </w:rPr>
        <w:t>touto</w:t>
      </w:r>
      <w:r w:rsidRPr="00152CDB">
        <w:rPr>
          <w:rFonts w:asciiTheme="minorHAnsi" w:hAnsiTheme="minorHAnsi" w:cstheme="minorHAnsi"/>
        </w:rPr>
        <w:t xml:space="preserve"> smlouv</w:t>
      </w:r>
      <w:r>
        <w:rPr>
          <w:rFonts w:asciiTheme="minorHAnsi" w:hAnsiTheme="minorHAnsi" w:cstheme="minorHAnsi"/>
        </w:rPr>
        <w:t>ou</w:t>
      </w:r>
      <w:r w:rsidRPr="00152CDB">
        <w:rPr>
          <w:rFonts w:asciiTheme="minorHAnsi" w:hAnsiTheme="minorHAnsi" w:cstheme="minorHAnsi"/>
        </w:rPr>
        <w:t>;</w:t>
      </w:r>
    </w:p>
    <w:p w14:paraId="6A326E7F" w14:textId="77777777" w:rsidR="00814A0F" w:rsidRPr="00152CDB" w:rsidRDefault="00814A0F" w:rsidP="00814A0F">
      <w:pPr>
        <w:pStyle w:val="Zkladntext1"/>
        <w:numPr>
          <w:ilvl w:val="1"/>
          <w:numId w:val="15"/>
        </w:numPr>
        <w:shd w:val="clear" w:color="auto" w:fill="auto"/>
        <w:tabs>
          <w:tab w:val="left" w:pos="993"/>
          <w:tab w:val="left" w:pos="1134"/>
        </w:tabs>
        <w:spacing w:after="0" w:line="240" w:lineRule="auto"/>
        <w:ind w:left="1134" w:hanging="425"/>
        <w:rPr>
          <w:rFonts w:asciiTheme="minorHAnsi" w:hAnsiTheme="minorHAnsi" w:cstheme="minorHAnsi"/>
        </w:rPr>
      </w:pPr>
      <w:r>
        <w:rPr>
          <w:rFonts w:asciiTheme="minorHAnsi" w:hAnsiTheme="minorHAnsi" w:cstheme="minorHAnsi"/>
        </w:rPr>
        <w:t xml:space="preserve">  </w:t>
      </w:r>
      <w:r w:rsidRPr="00152CDB">
        <w:rPr>
          <w:rFonts w:asciiTheme="minorHAnsi" w:hAnsiTheme="minorHAnsi" w:cstheme="minorHAnsi"/>
        </w:rPr>
        <w:t xml:space="preserve">bude-li na majetek zhotovitele prohlášen úpadek nebo hrozící úpadek nebo zhotovitel vstoupí do likvidace. </w:t>
      </w:r>
    </w:p>
    <w:p w14:paraId="2BC5FD24" w14:textId="77777777" w:rsidR="00814A0F" w:rsidRPr="00152CDB" w:rsidRDefault="00814A0F" w:rsidP="00814A0F">
      <w:pPr>
        <w:pStyle w:val="Zkladntext1"/>
        <w:numPr>
          <w:ilvl w:val="0"/>
          <w:numId w:val="13"/>
        </w:numPr>
        <w:shd w:val="clear" w:color="auto" w:fill="auto"/>
        <w:tabs>
          <w:tab w:val="left" w:pos="354"/>
        </w:tabs>
        <w:spacing w:after="0" w:line="240" w:lineRule="auto"/>
        <w:ind w:left="1080" w:hanging="360"/>
        <w:rPr>
          <w:rFonts w:asciiTheme="minorHAnsi" w:hAnsiTheme="minorHAnsi" w:cstheme="minorHAnsi"/>
        </w:rPr>
      </w:pPr>
      <w:r w:rsidRPr="00152CDB">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658D2358" w14:textId="77777777" w:rsidR="00814A0F" w:rsidRDefault="00814A0F" w:rsidP="00814A0F">
      <w:pPr>
        <w:pStyle w:val="Zkladntext"/>
        <w:ind w:left="567"/>
        <w:rPr>
          <w:rFonts w:asciiTheme="minorHAnsi" w:hAnsiTheme="minorHAnsi" w:cstheme="minorHAnsi"/>
          <w:sz w:val="22"/>
          <w:szCs w:val="22"/>
        </w:rPr>
      </w:pPr>
      <w:r w:rsidRPr="00152CDB">
        <w:rPr>
          <w:rFonts w:asciiTheme="minorHAnsi" w:hAnsiTheme="minorHAnsi" w:cstheme="minorHAnsi"/>
          <w:sz w:val="22"/>
          <w:szCs w:val="22"/>
        </w:rPr>
        <w:t xml:space="preserve"> </w:t>
      </w:r>
    </w:p>
    <w:p w14:paraId="7291DBEE" w14:textId="77777777" w:rsidR="00814A0F" w:rsidRPr="00152CDB" w:rsidRDefault="00814A0F" w:rsidP="00814A0F">
      <w:pPr>
        <w:pStyle w:val="Zkladntext"/>
        <w:ind w:left="567"/>
        <w:rPr>
          <w:rFonts w:asciiTheme="minorHAnsi" w:hAnsiTheme="minorHAnsi" w:cstheme="minorHAnsi"/>
          <w:sz w:val="22"/>
          <w:szCs w:val="22"/>
        </w:rPr>
      </w:pPr>
    </w:p>
    <w:p w14:paraId="60AF280E" w14:textId="77777777" w:rsidR="00814A0F" w:rsidRPr="00152CDB" w:rsidRDefault="00814A0F" w:rsidP="00814A0F">
      <w:pPr>
        <w:pStyle w:val="Zkladntext"/>
        <w:ind w:left="567"/>
        <w:jc w:val="center"/>
        <w:rPr>
          <w:rFonts w:asciiTheme="minorHAnsi" w:hAnsiTheme="minorHAnsi" w:cstheme="minorHAnsi"/>
          <w:b/>
          <w:bCs/>
          <w:sz w:val="22"/>
          <w:szCs w:val="22"/>
        </w:rPr>
      </w:pPr>
      <w:r w:rsidRPr="00152CDB">
        <w:rPr>
          <w:rFonts w:asciiTheme="minorHAnsi" w:hAnsiTheme="minorHAnsi" w:cstheme="minorHAnsi"/>
          <w:b/>
          <w:bCs/>
          <w:sz w:val="22"/>
          <w:szCs w:val="22"/>
        </w:rPr>
        <w:t>X.</w:t>
      </w:r>
    </w:p>
    <w:p w14:paraId="3AA07ED2" w14:textId="77777777" w:rsidR="00814A0F" w:rsidRPr="00152CDB" w:rsidRDefault="00814A0F" w:rsidP="00814A0F">
      <w:pPr>
        <w:pStyle w:val="Zkladntext"/>
        <w:ind w:left="567"/>
        <w:jc w:val="center"/>
        <w:rPr>
          <w:rFonts w:asciiTheme="minorHAnsi" w:hAnsiTheme="minorHAnsi" w:cstheme="minorHAnsi"/>
          <w:b/>
          <w:bCs/>
          <w:sz w:val="22"/>
          <w:szCs w:val="22"/>
        </w:rPr>
      </w:pPr>
      <w:r w:rsidRPr="00152CDB">
        <w:rPr>
          <w:rFonts w:asciiTheme="minorHAnsi" w:hAnsiTheme="minorHAnsi" w:cstheme="minorHAnsi"/>
          <w:b/>
          <w:bCs/>
          <w:sz w:val="22"/>
          <w:szCs w:val="22"/>
        </w:rPr>
        <w:t>Závěrečná ustanovení</w:t>
      </w:r>
    </w:p>
    <w:p w14:paraId="3A2E210C" w14:textId="77777777" w:rsidR="00814A0F" w:rsidRPr="00152CDB" w:rsidRDefault="00814A0F" w:rsidP="00814A0F">
      <w:pPr>
        <w:pStyle w:val="Zkladntext"/>
        <w:ind w:left="567"/>
        <w:jc w:val="center"/>
        <w:rPr>
          <w:rFonts w:asciiTheme="minorHAnsi" w:hAnsiTheme="minorHAnsi" w:cstheme="minorHAnsi"/>
          <w:b/>
          <w:bCs/>
          <w:sz w:val="22"/>
          <w:szCs w:val="22"/>
        </w:rPr>
      </w:pPr>
    </w:p>
    <w:p w14:paraId="16B68C46" w14:textId="77777777" w:rsidR="00814A0F" w:rsidRDefault="00814A0F" w:rsidP="00814A0F">
      <w:pPr>
        <w:pStyle w:val="Zkladntext1"/>
        <w:numPr>
          <w:ilvl w:val="0"/>
          <w:numId w:val="16"/>
        </w:numPr>
        <w:shd w:val="clear" w:color="auto" w:fill="auto"/>
        <w:tabs>
          <w:tab w:val="left" w:pos="354"/>
        </w:tabs>
        <w:spacing w:after="0" w:line="240" w:lineRule="auto"/>
        <w:ind w:left="425" w:hanging="425"/>
        <w:rPr>
          <w:rFonts w:asciiTheme="minorHAnsi" w:hAnsiTheme="minorHAnsi" w:cstheme="minorHAnsi"/>
        </w:rPr>
      </w:pPr>
      <w:r w:rsidRPr="00B46518">
        <w:rPr>
          <w:rFonts w:asciiTheme="minorHAnsi" w:hAnsiTheme="minorHAnsi" w:cstheme="minorHAnsi"/>
        </w:rPr>
        <w:t>T</w:t>
      </w:r>
      <w:r>
        <w:rPr>
          <w:rFonts w:asciiTheme="minorHAnsi" w:hAnsiTheme="minorHAnsi" w:cstheme="minorHAnsi"/>
        </w:rPr>
        <w:t>ato smlouva</w:t>
      </w:r>
      <w:r w:rsidRPr="00B46518">
        <w:rPr>
          <w:rFonts w:asciiTheme="minorHAnsi" w:hAnsiTheme="minorHAnsi" w:cstheme="minorHAnsi"/>
        </w:rPr>
        <w:t xml:space="preserve"> nabývá platnosti dnem je</w:t>
      </w:r>
      <w:r>
        <w:rPr>
          <w:rFonts w:asciiTheme="minorHAnsi" w:hAnsiTheme="minorHAnsi" w:cstheme="minorHAnsi"/>
        </w:rPr>
        <w:t>jího</w:t>
      </w:r>
      <w:r w:rsidRPr="00B46518">
        <w:rPr>
          <w:rFonts w:asciiTheme="minorHAnsi" w:hAnsiTheme="minorHAnsi" w:cstheme="minorHAnsi"/>
        </w:rPr>
        <w:t xml:space="preserve"> podpisu oprávněnými zástupci obou smluvních stran a účinnosti dnem je</w:t>
      </w:r>
      <w:r>
        <w:rPr>
          <w:rFonts w:asciiTheme="minorHAnsi" w:hAnsiTheme="minorHAnsi" w:cstheme="minorHAnsi"/>
        </w:rPr>
        <w:t>jího</w:t>
      </w:r>
      <w:r w:rsidRPr="00B46518">
        <w:rPr>
          <w:rFonts w:asciiTheme="minorHAnsi" w:hAnsiTheme="minorHAnsi" w:cstheme="minorHAnsi"/>
        </w:rPr>
        <w:t xml:space="preserve"> uveřejnění v registru smluv ve smyslu § 5 zákona č. 340/2015 Sb., o zvláštních podmínkách účinnosti některých smluv, uveřejňování těchto smluv a o registru smluv (zákon o registru smluv). </w:t>
      </w:r>
    </w:p>
    <w:p w14:paraId="743014C5" w14:textId="77777777" w:rsidR="00814A0F"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Pr>
          <w:rFonts w:asciiTheme="minorHAnsi" w:hAnsiTheme="minorHAnsi" w:cstheme="minorHAnsi"/>
        </w:rPr>
        <w:t>Tuto smlouvu</w:t>
      </w:r>
      <w:r w:rsidRPr="00B46518">
        <w:rPr>
          <w:rFonts w:asciiTheme="minorHAnsi" w:hAnsiTheme="minorHAnsi" w:cstheme="minorHAnsi"/>
        </w:rPr>
        <w:t xml:space="preserve"> v registru smluv zveřejní objednatel.</w:t>
      </w:r>
    </w:p>
    <w:p w14:paraId="7399C45F" w14:textId="77777777" w:rsidR="00814A0F" w:rsidRPr="00D81805"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D81805">
        <w:rPr>
          <w:rFonts w:ascii="Calibri" w:hAnsi="Calibri"/>
        </w:rPr>
        <w:t>T</w:t>
      </w:r>
      <w:r>
        <w:rPr>
          <w:rFonts w:ascii="Calibri" w:hAnsi="Calibri"/>
        </w:rPr>
        <w:t>ato smlouva</w:t>
      </w:r>
      <w:r w:rsidRPr="00D81805">
        <w:rPr>
          <w:rFonts w:ascii="Calibri" w:hAnsi="Calibri"/>
        </w:rPr>
        <w:t xml:space="preserve"> </w:t>
      </w:r>
      <w:r>
        <w:rPr>
          <w:rFonts w:ascii="Calibri" w:hAnsi="Calibri"/>
        </w:rPr>
        <w:t>je</w:t>
      </w:r>
      <w:r w:rsidRPr="00D81805">
        <w:rPr>
          <w:rFonts w:ascii="Calibri" w:hAnsi="Calibri"/>
        </w:rPr>
        <w:t xml:space="preserve"> sepsán</w:t>
      </w:r>
      <w:r>
        <w:rPr>
          <w:rFonts w:ascii="Calibri" w:hAnsi="Calibri"/>
        </w:rPr>
        <w:t>a</w:t>
      </w:r>
      <w:r w:rsidRPr="00D81805">
        <w:rPr>
          <w:rFonts w:ascii="Calibri" w:hAnsi="Calibri"/>
        </w:rPr>
        <w:t xml:space="preserve"> ve dvou vyhotoveních. Každá ze smluvních stran obdrž</w:t>
      </w:r>
      <w:r>
        <w:rPr>
          <w:rFonts w:ascii="Calibri" w:hAnsi="Calibri"/>
        </w:rPr>
        <w:t>í</w:t>
      </w:r>
      <w:r w:rsidRPr="00D81805">
        <w:rPr>
          <w:rFonts w:ascii="Calibri" w:hAnsi="Calibri"/>
        </w:rPr>
        <w:t xml:space="preserve"> po jednom totožném vyhotovení.</w:t>
      </w:r>
    </w:p>
    <w:p w14:paraId="6D0F659F" w14:textId="77777777" w:rsidR="00814A0F" w:rsidRPr="00D81805"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 </w:t>
      </w:r>
      <w:r w:rsidRPr="00D81805">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02BA815F"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4801CFAF"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Vztahy touto smlouvou výslovně neupravené se řídí příslušnými ustanoveními zákona č. 89/2012 Sb., občanský zákoník a předpisy souvisejícími.</w:t>
      </w:r>
    </w:p>
    <w:p w14:paraId="088952EF"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173F4397"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Zhotovitel se zavazuje během plnění smlouvy i po ukončení smlouvy, zachovávat mlčenlivost o všech skutečnostech týkajících se zabezpečení objektu, o kterých se dozví od objednatele v souvislosti s plněním smlouvy. </w:t>
      </w:r>
    </w:p>
    <w:p w14:paraId="7110A423"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2675B9F8"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lastRenderedPageBreak/>
        <w:t xml:space="preserve">Zhotovitel je podle </w:t>
      </w:r>
      <w:proofErr w:type="spellStart"/>
      <w:r w:rsidRPr="00152CDB">
        <w:rPr>
          <w:rFonts w:asciiTheme="minorHAnsi" w:hAnsiTheme="minorHAnsi" w:cstheme="minorHAnsi"/>
        </w:rPr>
        <w:t>ust</w:t>
      </w:r>
      <w:proofErr w:type="spellEnd"/>
      <w:r w:rsidRPr="00152CDB">
        <w:rPr>
          <w:rFonts w:asciiTheme="minorHAnsi" w:hAnsiTheme="minorHAnsi" w:cstheme="minorHAnsi"/>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0D6C1E43"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07D1A88A"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Informace k ochraně osobních údajů jsou ze strany NPÚ uveřejněny na webových stránkách </w:t>
      </w:r>
      <w:hyperlink r:id="rId9" w:history="1">
        <w:r w:rsidRPr="00152CDB">
          <w:rPr>
            <w:rFonts w:asciiTheme="minorHAnsi" w:hAnsiTheme="minorHAnsi" w:cstheme="minorHAnsi"/>
          </w:rPr>
          <w:t>www.npu.cz</w:t>
        </w:r>
      </w:hyperlink>
      <w:r w:rsidRPr="00152CDB">
        <w:rPr>
          <w:rFonts w:asciiTheme="minorHAnsi" w:hAnsiTheme="minorHAnsi" w:cstheme="minorHAnsi"/>
        </w:rPr>
        <w:t xml:space="preserve"> v sekci „Ochrana osobních údajů“.</w:t>
      </w:r>
    </w:p>
    <w:p w14:paraId="113B7274"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elektronické podpisy. </w:t>
      </w:r>
    </w:p>
    <w:p w14:paraId="30A28816" w14:textId="77777777" w:rsidR="00814A0F" w:rsidRPr="00152CDB" w:rsidRDefault="00814A0F" w:rsidP="00814A0F">
      <w:pPr>
        <w:pStyle w:val="Zkladntext1"/>
        <w:numPr>
          <w:ilvl w:val="0"/>
          <w:numId w:val="16"/>
        </w:numPr>
        <w:shd w:val="clear" w:color="auto" w:fill="auto"/>
        <w:tabs>
          <w:tab w:val="left" w:pos="354"/>
        </w:tabs>
        <w:spacing w:after="0" w:line="240" w:lineRule="auto"/>
        <w:ind w:left="426" w:hanging="426"/>
        <w:rPr>
          <w:rFonts w:asciiTheme="minorHAnsi" w:hAnsiTheme="minorHAnsi" w:cstheme="minorHAnsi"/>
        </w:rPr>
      </w:pPr>
      <w:r w:rsidRPr="00152CDB">
        <w:rPr>
          <w:rFonts w:asciiTheme="minorHAnsi" w:hAnsiTheme="minorHAnsi" w:cstheme="minorHAnsi"/>
        </w:rPr>
        <w:t>Nedílnou součástí této Smlouvy je:</w:t>
      </w:r>
    </w:p>
    <w:p w14:paraId="664B7374" w14:textId="7052031F" w:rsidR="00814A0F" w:rsidRPr="00152CDB" w:rsidRDefault="00814A0F" w:rsidP="00814A0F">
      <w:pPr>
        <w:pStyle w:val="Zkladntext1"/>
        <w:numPr>
          <w:ilvl w:val="0"/>
          <w:numId w:val="4"/>
        </w:numPr>
        <w:shd w:val="clear" w:color="auto" w:fill="auto"/>
        <w:tabs>
          <w:tab w:val="left" w:pos="354"/>
        </w:tabs>
        <w:spacing w:after="0" w:line="240" w:lineRule="auto"/>
        <w:rPr>
          <w:rFonts w:asciiTheme="minorHAnsi" w:hAnsiTheme="minorHAnsi" w:cstheme="minorHAnsi"/>
        </w:rPr>
      </w:pPr>
      <w:r w:rsidRPr="00152CDB">
        <w:rPr>
          <w:rFonts w:asciiTheme="minorHAnsi" w:hAnsiTheme="minorHAnsi" w:cstheme="minorHAnsi"/>
        </w:rPr>
        <w:t>Příloha č. 1 k </w:t>
      </w:r>
      <w:proofErr w:type="spellStart"/>
      <w:r w:rsidRPr="00152CDB">
        <w:rPr>
          <w:rFonts w:asciiTheme="minorHAnsi" w:hAnsiTheme="minorHAnsi" w:cstheme="minorHAnsi"/>
        </w:rPr>
        <w:t>SoD</w:t>
      </w:r>
      <w:proofErr w:type="spellEnd"/>
      <w:r w:rsidRPr="00152CDB">
        <w:rPr>
          <w:rFonts w:asciiTheme="minorHAnsi" w:hAnsiTheme="minorHAnsi" w:cstheme="minorHAnsi"/>
        </w:rPr>
        <w:t xml:space="preserve"> – Cenová nabídka </w:t>
      </w:r>
      <w:r w:rsidR="00531FBA">
        <w:rPr>
          <w:rFonts w:asciiTheme="minorHAnsi" w:hAnsiTheme="minorHAnsi" w:cstheme="minorHAnsi"/>
        </w:rPr>
        <w:t>z</w:t>
      </w:r>
      <w:r>
        <w:rPr>
          <w:rFonts w:asciiTheme="minorHAnsi" w:hAnsiTheme="minorHAnsi" w:cstheme="minorHAnsi"/>
        </w:rPr>
        <w:t xml:space="preserve"> 1</w:t>
      </w:r>
      <w:r w:rsidR="00531FBA">
        <w:rPr>
          <w:rFonts w:asciiTheme="minorHAnsi" w:hAnsiTheme="minorHAnsi" w:cstheme="minorHAnsi"/>
        </w:rPr>
        <w:t>6</w:t>
      </w:r>
      <w:r>
        <w:rPr>
          <w:rFonts w:asciiTheme="minorHAnsi" w:hAnsiTheme="minorHAnsi" w:cstheme="minorHAnsi"/>
        </w:rPr>
        <w:t xml:space="preserve">. </w:t>
      </w:r>
      <w:r w:rsidR="00531FBA">
        <w:rPr>
          <w:rFonts w:asciiTheme="minorHAnsi" w:hAnsiTheme="minorHAnsi" w:cstheme="minorHAnsi"/>
        </w:rPr>
        <w:t>června</w:t>
      </w:r>
      <w:r>
        <w:rPr>
          <w:rFonts w:asciiTheme="minorHAnsi" w:hAnsiTheme="minorHAnsi" w:cstheme="minorHAnsi"/>
        </w:rPr>
        <w:t xml:space="preserve"> 2025</w:t>
      </w:r>
    </w:p>
    <w:p w14:paraId="77992392" w14:textId="77777777" w:rsidR="00814A0F" w:rsidRDefault="00814A0F" w:rsidP="00814A0F">
      <w:pPr>
        <w:pStyle w:val="Zkladntext"/>
        <w:ind w:left="567"/>
        <w:rPr>
          <w:rFonts w:asciiTheme="minorHAnsi" w:hAnsiTheme="minorHAnsi" w:cstheme="minorHAnsi"/>
          <w:sz w:val="22"/>
          <w:szCs w:val="22"/>
        </w:rPr>
      </w:pPr>
    </w:p>
    <w:p w14:paraId="48F69099" w14:textId="77777777" w:rsidR="00814A0F" w:rsidRPr="00152CDB" w:rsidRDefault="00814A0F" w:rsidP="00814A0F">
      <w:pPr>
        <w:pStyle w:val="Zkladntext"/>
        <w:ind w:left="567"/>
        <w:rPr>
          <w:rFonts w:asciiTheme="minorHAnsi" w:hAnsiTheme="minorHAnsi" w:cstheme="minorHAnsi"/>
          <w:sz w:val="22"/>
          <w:szCs w:val="22"/>
        </w:rPr>
      </w:pPr>
    </w:p>
    <w:p w14:paraId="36162176" w14:textId="02376DD4" w:rsidR="00814A0F" w:rsidRDefault="00814A0F" w:rsidP="00814A0F">
      <w:pPr>
        <w:pStyle w:val="Zkladntext"/>
        <w:rPr>
          <w:rFonts w:asciiTheme="minorHAnsi" w:hAnsiTheme="minorHAnsi" w:cstheme="minorHAnsi"/>
          <w:sz w:val="22"/>
          <w:szCs w:val="22"/>
        </w:rPr>
      </w:pPr>
    </w:p>
    <w:p w14:paraId="237D10E5" w14:textId="77777777" w:rsidR="00531FBA" w:rsidRPr="00152CDB" w:rsidRDefault="00531FBA" w:rsidP="00814A0F">
      <w:pPr>
        <w:pStyle w:val="Zkladntext"/>
        <w:rPr>
          <w:rFonts w:asciiTheme="minorHAnsi" w:hAnsiTheme="minorHAnsi" w:cstheme="minorHAnsi"/>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814A0F" w:rsidRPr="00152CDB" w14:paraId="5AEB13F5" w14:textId="77777777" w:rsidTr="00DB043A">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A0E8A95" w14:textId="77777777"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6AE71A04"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b/>
                <w:bCs/>
                <w:sz w:val="22"/>
                <w:szCs w:val="22"/>
                <w:lang w:val="cs-CZ"/>
              </w:rPr>
            </w:pPr>
            <w:r>
              <w:rPr>
                <w:rStyle w:val="dn"/>
                <w:rFonts w:asciiTheme="minorHAnsi" w:eastAsia="Calibri" w:hAnsiTheme="minorHAnsi" w:cstheme="minorHAnsi"/>
                <w:sz w:val="22"/>
                <w:szCs w:val="22"/>
                <w:lang w:val="cs-CZ"/>
              </w:rPr>
              <w:t>O</w:t>
            </w:r>
            <w:r w:rsidRPr="00152CDB">
              <w:rPr>
                <w:rStyle w:val="dn"/>
                <w:rFonts w:asciiTheme="minorHAnsi" w:eastAsia="Calibri" w:hAnsiTheme="minorHAnsi" w:cstheme="minorHAnsi"/>
                <w:sz w:val="22"/>
                <w:szCs w:val="22"/>
                <w:lang w:val="cs-CZ"/>
              </w:rPr>
              <w:t>bjednatel</w:t>
            </w:r>
          </w:p>
          <w:p w14:paraId="3EDE0BE1" w14:textId="142809D4" w:rsidR="00814A0F"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5F0DCD00" w14:textId="77777777" w:rsidR="00531FBA" w:rsidRDefault="00531FBA" w:rsidP="00DB043A">
            <w:pPr>
              <w:pStyle w:val="Normln2"/>
              <w:keepNext/>
              <w:keepLines/>
              <w:widowControl w:val="0"/>
              <w:ind w:right="669"/>
              <w:rPr>
                <w:rStyle w:val="dn"/>
                <w:rFonts w:asciiTheme="minorHAnsi" w:eastAsia="Calibri" w:hAnsiTheme="minorHAnsi" w:cstheme="minorHAnsi"/>
                <w:sz w:val="22"/>
                <w:szCs w:val="22"/>
                <w:lang w:val="cs-CZ"/>
              </w:rPr>
            </w:pPr>
          </w:p>
          <w:p w14:paraId="677A9D76" w14:textId="77777777"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65F7B931" w14:textId="77777777"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V Ústí nad Labem dne:</w:t>
            </w:r>
          </w:p>
          <w:p w14:paraId="6B887A45"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6DC7915D" w14:textId="11F24E53" w:rsidR="00814A0F"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17B37DC0" w14:textId="77777777" w:rsidR="00531FBA" w:rsidRDefault="00531FBA"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1C2096FF"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294D7201" w14:textId="2F7E61AD" w:rsidR="00814A0F"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1E75FA2C" w14:textId="77777777" w:rsidR="00531FBA" w:rsidRPr="00152CDB" w:rsidRDefault="00531FBA" w:rsidP="00DB043A">
            <w:pPr>
              <w:pStyle w:val="Normln2"/>
              <w:keepNext/>
              <w:keepLines/>
              <w:widowControl w:val="0"/>
              <w:ind w:right="669"/>
              <w:rPr>
                <w:rStyle w:val="dn"/>
                <w:rFonts w:asciiTheme="minorHAnsi" w:eastAsia="Calibri" w:hAnsiTheme="minorHAnsi" w:cstheme="minorHAnsi"/>
                <w:sz w:val="22"/>
                <w:szCs w:val="22"/>
                <w:lang w:val="cs-CZ"/>
              </w:rPr>
            </w:pPr>
          </w:p>
          <w:p w14:paraId="1B1B6123" w14:textId="4E0139BA" w:rsidR="00814A0F" w:rsidRPr="00152CDB" w:rsidRDefault="0010392D" w:rsidP="00DB043A">
            <w:pPr>
              <w:pStyle w:val="Normln2"/>
              <w:keepNext/>
              <w:keepLines/>
              <w:widowControl w:val="0"/>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 xml:space="preserve">v z. Ing. Renata Kotrbová, náměstkyně </w:t>
            </w:r>
          </w:p>
          <w:p w14:paraId="046A4E37"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w:t>
            </w:r>
          </w:p>
          <w:p w14:paraId="7D4746EE"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PhDr. Petr Hrubý</w:t>
            </w:r>
          </w:p>
          <w:p w14:paraId="32790615"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ředitel</w:t>
            </w:r>
          </w:p>
          <w:p w14:paraId="67EB2393"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42C0B756"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76463E86"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7FD9842D" w14:textId="77777777" w:rsidR="00814A0F" w:rsidRPr="00152CDB" w:rsidRDefault="00814A0F" w:rsidP="00DB043A">
            <w:pPr>
              <w:pStyle w:val="Normln2"/>
              <w:keepNext/>
              <w:keepLines/>
              <w:widowControl w:val="0"/>
              <w:ind w:right="669"/>
              <w:jc w:val="center"/>
              <w:rPr>
                <w:rFonts w:asciiTheme="minorHAnsi" w:hAnsiTheme="minorHAnsi" w:cstheme="minorHAnsi"/>
                <w:sz w:val="22"/>
                <w:szCs w:val="22"/>
                <w:lang w:val="cs-CZ"/>
              </w:rPr>
            </w:pP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6B0A8F5" w14:textId="77777777"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524EAD86"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Z</w:t>
            </w:r>
            <w:r w:rsidRPr="00152CDB">
              <w:rPr>
                <w:rStyle w:val="dn"/>
                <w:rFonts w:asciiTheme="minorHAnsi" w:eastAsia="Calibri" w:hAnsiTheme="minorHAnsi" w:cstheme="minorHAnsi"/>
                <w:sz w:val="22"/>
                <w:szCs w:val="22"/>
                <w:lang w:val="cs-CZ"/>
              </w:rPr>
              <w:t>hotovitel</w:t>
            </w:r>
          </w:p>
          <w:p w14:paraId="2F63C473" w14:textId="2F0B3909" w:rsidR="00814A0F"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5C97D9F2" w14:textId="77777777" w:rsidR="00531FBA" w:rsidRDefault="00531FBA" w:rsidP="00DB043A">
            <w:pPr>
              <w:pStyle w:val="Normln2"/>
              <w:keepNext/>
              <w:keepLines/>
              <w:widowControl w:val="0"/>
              <w:ind w:right="669"/>
              <w:rPr>
                <w:rStyle w:val="dn"/>
                <w:rFonts w:asciiTheme="minorHAnsi" w:eastAsia="Calibri" w:hAnsiTheme="minorHAnsi" w:cstheme="minorHAnsi"/>
                <w:sz w:val="22"/>
                <w:szCs w:val="22"/>
                <w:lang w:val="cs-CZ"/>
              </w:rPr>
            </w:pPr>
          </w:p>
          <w:p w14:paraId="2174304B" w14:textId="77777777"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016D6FC9" w14:textId="0FFDE17C" w:rsidR="00814A0F" w:rsidRPr="00152CDB" w:rsidRDefault="00814A0F" w:rsidP="00DB043A">
            <w:pPr>
              <w:pStyle w:val="Normln2"/>
              <w:keepNext/>
              <w:keepLines/>
              <w:widowControl w:val="0"/>
              <w:ind w:right="669"/>
              <w:rPr>
                <w:rStyle w:val="dn"/>
                <w:rFonts w:asciiTheme="minorHAnsi" w:eastAsia="Calibri" w:hAnsiTheme="minorHAnsi" w:cstheme="minorHAnsi"/>
                <w:sz w:val="22"/>
                <w:szCs w:val="22"/>
                <w:lang w:val="cs-CZ"/>
              </w:rPr>
            </w:pPr>
            <w:r>
              <w:rPr>
                <w:rStyle w:val="dn"/>
                <w:rFonts w:asciiTheme="minorHAnsi" w:eastAsia="Calibri" w:hAnsiTheme="minorHAnsi" w:cstheme="minorHAnsi"/>
                <w:sz w:val="22"/>
                <w:szCs w:val="22"/>
                <w:lang w:val="cs-CZ"/>
              </w:rPr>
              <w:t>V Praze dne:</w:t>
            </w:r>
          </w:p>
          <w:p w14:paraId="5E6630E2"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116E3728" w14:textId="5BEC000C" w:rsidR="00814A0F"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07CAA946" w14:textId="77777777" w:rsidR="00531FBA" w:rsidRDefault="00531FBA"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4C46AB6F" w14:textId="48910449" w:rsidR="00814A0F"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7E5E4985" w14:textId="77777777" w:rsidR="00531FBA" w:rsidRPr="00152CDB" w:rsidRDefault="00531FBA"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4E2B9A1D"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p>
          <w:p w14:paraId="79C42DBD" w14:textId="0A78EB6D" w:rsidR="00814A0F" w:rsidRDefault="00814A0F" w:rsidP="00DB043A">
            <w:pPr>
              <w:pStyle w:val="Normln2"/>
              <w:keepNext/>
              <w:keepLines/>
              <w:widowControl w:val="0"/>
              <w:ind w:right="669"/>
              <w:rPr>
                <w:rStyle w:val="dn"/>
                <w:rFonts w:asciiTheme="minorHAnsi" w:eastAsia="Calibri" w:hAnsiTheme="minorHAnsi" w:cstheme="minorHAnsi"/>
                <w:sz w:val="22"/>
                <w:szCs w:val="22"/>
                <w:lang w:val="cs-CZ"/>
              </w:rPr>
            </w:pPr>
          </w:p>
          <w:p w14:paraId="5BEC6646" w14:textId="77777777" w:rsidR="00025D7B" w:rsidRPr="00152CDB" w:rsidRDefault="00025D7B" w:rsidP="00DB043A">
            <w:pPr>
              <w:pStyle w:val="Normln2"/>
              <w:keepNext/>
              <w:keepLines/>
              <w:widowControl w:val="0"/>
              <w:ind w:right="669"/>
              <w:rPr>
                <w:rStyle w:val="dn"/>
                <w:rFonts w:asciiTheme="minorHAnsi" w:eastAsia="Calibri" w:hAnsiTheme="minorHAnsi" w:cstheme="minorHAnsi"/>
                <w:sz w:val="22"/>
                <w:szCs w:val="22"/>
                <w:lang w:val="cs-CZ"/>
              </w:rPr>
            </w:pPr>
          </w:p>
          <w:p w14:paraId="761B9861" w14:textId="77777777" w:rsidR="00814A0F" w:rsidRPr="00152CDB" w:rsidRDefault="00814A0F" w:rsidP="00DB043A">
            <w:pPr>
              <w:pStyle w:val="Normln2"/>
              <w:keepNext/>
              <w:keepLines/>
              <w:widowControl w:val="0"/>
              <w:ind w:right="669"/>
              <w:jc w:val="center"/>
              <w:rPr>
                <w:rStyle w:val="dn"/>
                <w:rFonts w:asciiTheme="minorHAnsi" w:eastAsia="Calibri" w:hAnsiTheme="minorHAnsi" w:cstheme="minorHAnsi"/>
                <w:sz w:val="22"/>
                <w:szCs w:val="22"/>
                <w:lang w:val="cs-CZ"/>
              </w:rPr>
            </w:pPr>
            <w:r w:rsidRPr="00152CDB">
              <w:rPr>
                <w:rStyle w:val="dn"/>
                <w:rFonts w:asciiTheme="minorHAnsi" w:eastAsia="Calibri" w:hAnsiTheme="minorHAnsi" w:cstheme="minorHAnsi"/>
                <w:sz w:val="22"/>
                <w:szCs w:val="22"/>
                <w:lang w:val="cs-CZ"/>
              </w:rPr>
              <w:t>……………………………………………………</w:t>
            </w:r>
          </w:p>
          <w:p w14:paraId="1BB1B0A9" w14:textId="77777777" w:rsidR="00814A0F" w:rsidRPr="00152CDB" w:rsidRDefault="00814A0F" w:rsidP="00DB043A">
            <w:pPr>
              <w:pStyle w:val="Normln2"/>
              <w:keepNext/>
              <w:keepLines/>
              <w:widowControl w:val="0"/>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Ing. Jan Červenák</w:t>
            </w:r>
          </w:p>
          <w:p w14:paraId="0AD2FAC5" w14:textId="77777777" w:rsidR="00814A0F" w:rsidRPr="00152CDB" w:rsidRDefault="00814A0F" w:rsidP="00DB043A">
            <w:pPr>
              <w:pStyle w:val="Normln2"/>
              <w:keepNext/>
              <w:keepLines/>
              <w:widowControl w:val="0"/>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podnikající fyzická osoba</w:t>
            </w:r>
          </w:p>
        </w:tc>
      </w:tr>
    </w:tbl>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A7D48" w14:textId="77777777" w:rsidR="00B97A0C" w:rsidRDefault="00B97A0C">
      <w:r>
        <w:separator/>
      </w:r>
    </w:p>
  </w:endnote>
  <w:endnote w:type="continuationSeparator" w:id="0">
    <w:p w14:paraId="57AFC6E5" w14:textId="77777777" w:rsidR="00B97A0C" w:rsidRDefault="00B9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1C9EB" w14:textId="77777777" w:rsidR="00B97A0C" w:rsidRDefault="00B97A0C">
      <w:r>
        <w:separator/>
      </w:r>
    </w:p>
  </w:footnote>
  <w:footnote w:type="continuationSeparator" w:id="0">
    <w:p w14:paraId="08DB9797" w14:textId="77777777" w:rsidR="00B97A0C" w:rsidRDefault="00B9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03085"/>
    <w:multiLevelType w:val="multilevel"/>
    <w:tmpl w:val="9BF82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29013740"/>
    <w:multiLevelType w:val="multilevel"/>
    <w:tmpl w:val="0ECC0780"/>
    <w:lvl w:ilvl="0">
      <w:start w:val="1"/>
      <w:numFmt w:val="upperRoman"/>
      <w:lvlText w:val="%1."/>
      <w:lvlJc w:val="left"/>
      <w:pPr>
        <w:ind w:left="1080" w:hanging="720"/>
      </w:pPr>
      <w:rPr>
        <w:rFonts w:ascii="Arial" w:hAnsi="Arial" w:cs="Arial" w:hint="default"/>
      </w:rPr>
    </w:lvl>
    <w:lvl w:ilvl="1">
      <w:start w:val="2"/>
      <w:numFmt w:val="decimal"/>
      <w:isLgl/>
      <w:lvlText w:val="%1.%2."/>
      <w:lvlJc w:val="left"/>
      <w:pPr>
        <w:ind w:left="1713" w:hanging="36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059" w:hanging="720"/>
      </w:pPr>
      <w:rPr>
        <w:rFonts w:hint="default"/>
      </w:rPr>
    </w:lvl>
    <w:lvl w:ilvl="4">
      <w:start w:val="1"/>
      <w:numFmt w:val="decimal"/>
      <w:isLgl/>
      <w:lvlText w:val="%1.%2.%3.%4.%5."/>
      <w:lvlJc w:val="left"/>
      <w:pPr>
        <w:ind w:left="5412" w:hanging="1080"/>
      </w:pPr>
      <w:rPr>
        <w:rFonts w:hint="default"/>
      </w:rPr>
    </w:lvl>
    <w:lvl w:ilvl="5">
      <w:start w:val="1"/>
      <w:numFmt w:val="decimal"/>
      <w:isLgl/>
      <w:lvlText w:val="%1.%2.%3.%4.%5.%6."/>
      <w:lvlJc w:val="left"/>
      <w:pPr>
        <w:ind w:left="6405" w:hanging="1080"/>
      </w:pPr>
      <w:rPr>
        <w:rFonts w:hint="default"/>
      </w:rPr>
    </w:lvl>
    <w:lvl w:ilvl="6">
      <w:start w:val="1"/>
      <w:numFmt w:val="decimal"/>
      <w:isLgl/>
      <w:lvlText w:val="%1.%2.%3.%4.%5.%6.%7."/>
      <w:lvlJc w:val="left"/>
      <w:pPr>
        <w:ind w:left="7758" w:hanging="1440"/>
      </w:pPr>
      <w:rPr>
        <w:rFonts w:hint="default"/>
      </w:rPr>
    </w:lvl>
    <w:lvl w:ilvl="7">
      <w:start w:val="1"/>
      <w:numFmt w:val="decimal"/>
      <w:isLgl/>
      <w:lvlText w:val="%1.%2.%3.%4.%5.%6.%7.%8."/>
      <w:lvlJc w:val="left"/>
      <w:pPr>
        <w:ind w:left="8751" w:hanging="1440"/>
      </w:pPr>
      <w:rPr>
        <w:rFonts w:hint="default"/>
      </w:rPr>
    </w:lvl>
    <w:lvl w:ilvl="8">
      <w:start w:val="1"/>
      <w:numFmt w:val="decimal"/>
      <w:isLgl/>
      <w:lvlText w:val="%1.%2.%3.%4.%5.%6.%7.%8.%9."/>
      <w:lvlJc w:val="left"/>
      <w:pPr>
        <w:ind w:left="10104" w:hanging="1800"/>
      </w:pPr>
      <w:rPr>
        <w:rFonts w:hint="default"/>
      </w:rPr>
    </w:lvl>
  </w:abstractNum>
  <w:abstractNum w:abstractNumId="5"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9"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0" w15:restartNumberingAfterBreak="0">
    <w:nsid w:val="3E5B6524"/>
    <w:multiLevelType w:val="hybridMultilevel"/>
    <w:tmpl w:val="D18C84FA"/>
    <w:lvl w:ilvl="0" w:tplc="04050019">
      <w:start w:val="1"/>
      <w:numFmt w:val="lowerLetter"/>
      <w:lvlText w:val="%1."/>
      <w:lvlJc w:val="left"/>
      <w:pPr>
        <w:ind w:left="1491" w:hanging="360"/>
      </w:p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11"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6A27040"/>
    <w:multiLevelType w:val="hybridMultilevel"/>
    <w:tmpl w:val="39F01C4A"/>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3A700C2"/>
    <w:multiLevelType w:val="hybridMultilevel"/>
    <w:tmpl w:val="0C020068"/>
    <w:lvl w:ilvl="0" w:tplc="54BC0250">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6F670342"/>
    <w:multiLevelType w:val="multilevel"/>
    <w:tmpl w:val="811CA06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7A6C5766"/>
    <w:multiLevelType w:val="hybridMultilevel"/>
    <w:tmpl w:val="00000001"/>
    <w:lvl w:ilvl="0" w:tplc="74B8295E">
      <w:numFmt w:val="decimal"/>
      <w:lvlText w:val=""/>
      <w:lvlJc w:val="left"/>
    </w:lvl>
    <w:lvl w:ilvl="1" w:tplc="5CC2DDB8">
      <w:numFmt w:val="decimal"/>
      <w:lvlText w:val=""/>
      <w:lvlJc w:val="left"/>
    </w:lvl>
    <w:lvl w:ilvl="2" w:tplc="5E3A7152">
      <w:numFmt w:val="decimal"/>
      <w:lvlText w:val=""/>
      <w:lvlJc w:val="left"/>
    </w:lvl>
    <w:lvl w:ilvl="3" w:tplc="CF6AC4FE">
      <w:numFmt w:val="decimal"/>
      <w:lvlText w:val=""/>
      <w:lvlJc w:val="left"/>
    </w:lvl>
    <w:lvl w:ilvl="4" w:tplc="F97E105E">
      <w:numFmt w:val="decimal"/>
      <w:lvlText w:val=""/>
      <w:lvlJc w:val="left"/>
    </w:lvl>
    <w:lvl w:ilvl="5" w:tplc="37E0D6C4">
      <w:numFmt w:val="decimal"/>
      <w:lvlText w:val=""/>
      <w:lvlJc w:val="left"/>
    </w:lvl>
    <w:lvl w:ilvl="6" w:tplc="A2DA0AF8">
      <w:numFmt w:val="decimal"/>
      <w:lvlText w:val=""/>
      <w:lvlJc w:val="left"/>
    </w:lvl>
    <w:lvl w:ilvl="7" w:tplc="27868E8C">
      <w:numFmt w:val="decimal"/>
      <w:lvlText w:val=""/>
      <w:lvlJc w:val="left"/>
    </w:lvl>
    <w:lvl w:ilvl="8" w:tplc="1D4650F0">
      <w:numFmt w:val="decimal"/>
      <w:lvlText w:val=""/>
      <w:lvlJc w:val="left"/>
    </w:lvl>
  </w:abstractNum>
  <w:abstractNum w:abstractNumId="19"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lvl w:ilvl="0" w:tplc="C8841EF8">
        <w:numFmt w:val="bullet"/>
        <w:lvlText w:val="-"/>
        <w:lvlJc w:val="left"/>
        <w:pPr>
          <w:ind w:left="1790" w:hanging="360"/>
        </w:pPr>
        <w:rPr>
          <w:rFonts w:ascii="Calibri" w:eastAsia="Calibri" w:hAnsi="Calibri" w:cs="Times New Roman" w:hint="default"/>
          <w:b/>
        </w:rPr>
      </w:lvl>
    </w:lvlOverride>
  </w:num>
  <w:num w:numId="5">
    <w:abstractNumId w:val="18"/>
    <w:lvlOverride w:ilvl="0">
      <w:startOverride w:val="5"/>
    </w:lvlOverride>
  </w:num>
  <w:num w:numId="6">
    <w:abstractNumId w:val="16"/>
  </w:num>
  <w:num w:numId="7">
    <w:abstractNumId w:val="6"/>
  </w:num>
  <w:num w:numId="8">
    <w:abstractNumId w:val="17"/>
  </w:num>
  <w:num w:numId="9">
    <w:abstractNumId w:val="9"/>
  </w:num>
  <w:num w:numId="10">
    <w:abstractNumId w:val="0"/>
  </w:num>
  <w:num w:numId="11">
    <w:abstractNumId w:val="7"/>
  </w:num>
  <w:num w:numId="12">
    <w:abstractNumId w:val="14"/>
  </w:num>
  <w:num w:numId="13">
    <w:abstractNumId w:val="1"/>
  </w:num>
  <w:num w:numId="14">
    <w:abstractNumId w:val="19"/>
  </w:num>
  <w:num w:numId="15">
    <w:abstractNumId w:val="20"/>
  </w:num>
  <w:num w:numId="16">
    <w:abstractNumId w:val="5"/>
  </w:num>
  <w:num w:numId="17">
    <w:abstractNumId w:val="10"/>
  </w:num>
  <w:num w:numId="18">
    <w:abstractNumId w:val="11"/>
  </w:num>
  <w:num w:numId="19">
    <w:abstractNumId w:val="2"/>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14367"/>
    <w:rsid w:val="0002039C"/>
    <w:rsid w:val="00025D7B"/>
    <w:rsid w:val="000410A1"/>
    <w:rsid w:val="00096687"/>
    <w:rsid w:val="000A0941"/>
    <w:rsid w:val="000B05DB"/>
    <w:rsid w:val="000B73E4"/>
    <w:rsid w:val="000C2F9C"/>
    <w:rsid w:val="000C5936"/>
    <w:rsid w:val="000E05E0"/>
    <w:rsid w:val="000E2F19"/>
    <w:rsid w:val="000E390E"/>
    <w:rsid w:val="000F4877"/>
    <w:rsid w:val="000F68EA"/>
    <w:rsid w:val="0010392D"/>
    <w:rsid w:val="00104576"/>
    <w:rsid w:val="001076D0"/>
    <w:rsid w:val="001130E1"/>
    <w:rsid w:val="0011440A"/>
    <w:rsid w:val="00131B2D"/>
    <w:rsid w:val="00137DD0"/>
    <w:rsid w:val="001520AA"/>
    <w:rsid w:val="00153F90"/>
    <w:rsid w:val="00157854"/>
    <w:rsid w:val="00186D07"/>
    <w:rsid w:val="001B4B0C"/>
    <w:rsid w:val="001C42AD"/>
    <w:rsid w:val="001D2CC8"/>
    <w:rsid w:val="001F6D66"/>
    <w:rsid w:val="001F7165"/>
    <w:rsid w:val="00210E7E"/>
    <w:rsid w:val="00211015"/>
    <w:rsid w:val="002175F0"/>
    <w:rsid w:val="002213BC"/>
    <w:rsid w:val="00221AA6"/>
    <w:rsid w:val="0022328F"/>
    <w:rsid w:val="00225D4C"/>
    <w:rsid w:val="002409C3"/>
    <w:rsid w:val="0024272F"/>
    <w:rsid w:val="00255272"/>
    <w:rsid w:val="00273569"/>
    <w:rsid w:val="0027452B"/>
    <w:rsid w:val="00276CDF"/>
    <w:rsid w:val="00296CCA"/>
    <w:rsid w:val="002B51AE"/>
    <w:rsid w:val="002C019C"/>
    <w:rsid w:val="002C2A8B"/>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4F078A"/>
    <w:rsid w:val="00505863"/>
    <w:rsid w:val="00514AE4"/>
    <w:rsid w:val="0051563F"/>
    <w:rsid w:val="00531FBA"/>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7F44F9"/>
    <w:rsid w:val="00802763"/>
    <w:rsid w:val="00814A0F"/>
    <w:rsid w:val="00815E29"/>
    <w:rsid w:val="00827095"/>
    <w:rsid w:val="008345E1"/>
    <w:rsid w:val="00835108"/>
    <w:rsid w:val="00845465"/>
    <w:rsid w:val="00845B3D"/>
    <w:rsid w:val="00846EE4"/>
    <w:rsid w:val="008625A5"/>
    <w:rsid w:val="008628C9"/>
    <w:rsid w:val="00880D98"/>
    <w:rsid w:val="00880DC1"/>
    <w:rsid w:val="00881952"/>
    <w:rsid w:val="00893F30"/>
    <w:rsid w:val="008A5D7E"/>
    <w:rsid w:val="008D556F"/>
    <w:rsid w:val="00911320"/>
    <w:rsid w:val="00913688"/>
    <w:rsid w:val="00920738"/>
    <w:rsid w:val="009244A9"/>
    <w:rsid w:val="00930894"/>
    <w:rsid w:val="00942067"/>
    <w:rsid w:val="0095100E"/>
    <w:rsid w:val="00960138"/>
    <w:rsid w:val="00966C80"/>
    <w:rsid w:val="00992FA0"/>
    <w:rsid w:val="009A3BE7"/>
    <w:rsid w:val="009B40C2"/>
    <w:rsid w:val="009C01D4"/>
    <w:rsid w:val="009C2538"/>
    <w:rsid w:val="009C3857"/>
    <w:rsid w:val="009F3EAE"/>
    <w:rsid w:val="00A049C9"/>
    <w:rsid w:val="00A21979"/>
    <w:rsid w:val="00A301D3"/>
    <w:rsid w:val="00A30413"/>
    <w:rsid w:val="00A34C79"/>
    <w:rsid w:val="00A50B62"/>
    <w:rsid w:val="00A558A0"/>
    <w:rsid w:val="00A56187"/>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62985"/>
    <w:rsid w:val="00B76FC6"/>
    <w:rsid w:val="00B81A19"/>
    <w:rsid w:val="00B84EF5"/>
    <w:rsid w:val="00B92FA8"/>
    <w:rsid w:val="00B96E29"/>
    <w:rsid w:val="00B97A0C"/>
    <w:rsid w:val="00BB4F5C"/>
    <w:rsid w:val="00BB5875"/>
    <w:rsid w:val="00BC1FBE"/>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Normln"/>
    <w:link w:val="Nadpis1Char"/>
    <w:qFormat/>
    <w:rsid w:val="00814A0F"/>
    <w:pPr>
      <w:keepNext/>
      <w:suppressAutoHyphens/>
      <w:ind w:left="1065" w:hanging="360"/>
      <w:outlineLvl w:val="0"/>
    </w:pPr>
    <w:rPr>
      <w:rFonts w:ascii="Calibri" w:eastAsia="Calibri" w:hAnsi="Calibri" w:cs="Calibri"/>
      <w:sz w:val="20"/>
      <w:szCs w:val="20"/>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rsid w:val="00814A0F"/>
    <w:rPr>
      <w:rFonts w:ascii="Calibri" w:eastAsia="Calibri" w:hAnsi="Calibri" w:cs="Calibri"/>
      <w:sz w:val="20"/>
      <w:szCs w:val="20"/>
      <w:lang w:val="x-none" w:eastAsia="zh-CN"/>
    </w:rPr>
  </w:style>
  <w:style w:type="paragraph" w:customStyle="1" w:styleId="Nadpis">
    <w:name w:val="Nadpis"/>
    <w:basedOn w:val="Normln"/>
    <w:next w:val="Zkladntext"/>
    <w:rsid w:val="00814A0F"/>
    <w:pPr>
      <w:suppressAutoHyphens/>
      <w:jc w:val="center"/>
    </w:pPr>
    <w:rPr>
      <w:rFonts w:ascii="Calibri" w:eastAsia="Calibri" w:hAnsi="Calibri" w:cs="Calibri"/>
      <w:sz w:val="20"/>
      <w:szCs w:val="20"/>
      <w:u w:val="single"/>
      <w:lang w:val="x-none" w:eastAsia="zh-CN"/>
    </w:rPr>
  </w:style>
  <w:style w:type="paragraph" w:styleId="Zkladntext">
    <w:name w:val="Body Text"/>
    <w:basedOn w:val="Normln"/>
    <w:link w:val="ZkladntextChar"/>
    <w:rsid w:val="00814A0F"/>
    <w:pPr>
      <w:suppressAutoHyphens/>
      <w:ind w:left="703" w:right="-142" w:hanging="567"/>
      <w:jc w:val="both"/>
    </w:pPr>
    <w:rPr>
      <w:rFonts w:ascii="Arial" w:eastAsia="Calibri" w:hAnsi="Arial" w:cs="Arial"/>
      <w:sz w:val="20"/>
      <w:szCs w:val="20"/>
      <w:lang w:eastAsia="zh-CN"/>
    </w:rPr>
  </w:style>
  <w:style w:type="character" w:customStyle="1" w:styleId="ZkladntextChar">
    <w:name w:val="Základní text Char"/>
    <w:basedOn w:val="Standardnpsmoodstavce"/>
    <w:link w:val="Zkladntext"/>
    <w:rsid w:val="00814A0F"/>
    <w:rPr>
      <w:rFonts w:ascii="Arial" w:eastAsia="Calibri" w:hAnsi="Arial" w:cs="Arial"/>
      <w:sz w:val="20"/>
      <w:szCs w:val="20"/>
      <w:lang w:eastAsia="zh-CN"/>
    </w:rPr>
  </w:style>
  <w:style w:type="paragraph" w:customStyle="1" w:styleId="Zkladntext21">
    <w:name w:val="Základní text 21"/>
    <w:basedOn w:val="Normln"/>
    <w:uiPriority w:val="99"/>
    <w:rsid w:val="00814A0F"/>
    <w:pPr>
      <w:suppressAutoHyphens/>
      <w:ind w:left="703" w:hanging="567"/>
      <w:jc w:val="both"/>
    </w:pPr>
    <w:rPr>
      <w:rFonts w:ascii="Calibri" w:eastAsia="Calibri" w:hAnsi="Calibri" w:cs="Calibri"/>
      <w:sz w:val="20"/>
      <w:szCs w:val="20"/>
      <w:lang w:eastAsia="zh-CN"/>
    </w:rPr>
  </w:style>
  <w:style w:type="paragraph" w:customStyle="1" w:styleId="Normln0">
    <w:name w:val="Normální~"/>
    <w:basedOn w:val="Normln"/>
    <w:rsid w:val="00814A0F"/>
    <w:pPr>
      <w:widowControl w:val="0"/>
      <w:spacing w:line="288" w:lineRule="auto"/>
    </w:pPr>
    <w:rPr>
      <w:rFonts w:ascii="Arial" w:hAnsi="Arial"/>
      <w:szCs w:val="20"/>
    </w:rPr>
  </w:style>
  <w:style w:type="paragraph" w:styleId="Odstavecseseznamem">
    <w:name w:val="List Paragraph"/>
    <w:basedOn w:val="Normln"/>
    <w:uiPriority w:val="34"/>
    <w:qFormat/>
    <w:rsid w:val="00814A0F"/>
    <w:pPr>
      <w:suppressAutoHyphens/>
      <w:ind w:left="708"/>
    </w:pPr>
    <w:rPr>
      <w:lang w:eastAsia="ar-SA"/>
    </w:rPr>
  </w:style>
  <w:style w:type="character" w:customStyle="1" w:styleId="Zkladntext0">
    <w:name w:val="Základní text_"/>
    <w:link w:val="Zkladntext1"/>
    <w:rsid w:val="00814A0F"/>
    <w:rPr>
      <w:rFonts w:cs="Calibri"/>
      <w:shd w:val="clear" w:color="auto" w:fill="FFFFFF"/>
    </w:rPr>
  </w:style>
  <w:style w:type="paragraph" w:customStyle="1" w:styleId="Zkladntext1">
    <w:name w:val="Základní text1"/>
    <w:basedOn w:val="Normln"/>
    <w:link w:val="Zkladntext0"/>
    <w:rsid w:val="00814A0F"/>
    <w:pPr>
      <w:widowControl w:val="0"/>
      <w:shd w:val="clear" w:color="auto" w:fill="FFFFFF"/>
      <w:spacing w:after="300" w:line="271" w:lineRule="auto"/>
      <w:jc w:val="both"/>
    </w:pPr>
    <w:rPr>
      <w:rFonts w:cs="Calibri"/>
      <w:sz w:val="22"/>
      <w:szCs w:val="22"/>
    </w:rPr>
  </w:style>
  <w:style w:type="paragraph" w:customStyle="1" w:styleId="lnekI">
    <w:name w:val="článek I."/>
    <w:next w:val="Normln"/>
    <w:rsid w:val="00814A0F"/>
    <w:pPr>
      <w:keepNext/>
      <w:keepLines/>
      <w:spacing w:before="240" w:after="120" w:line="240" w:lineRule="auto"/>
      <w:ind w:firstLine="220"/>
      <w:jc w:val="center"/>
      <w:outlineLvl w:val="0"/>
    </w:pPr>
    <w:rPr>
      <w:rFonts w:ascii="Calibri" w:eastAsia="Calibri" w:hAnsi="Calibri" w:cs="Calibri"/>
      <w:b/>
      <w:bCs/>
      <w:color w:val="000000"/>
      <w:u w:color="000000"/>
    </w:rPr>
  </w:style>
  <w:style w:type="paragraph" w:customStyle="1" w:styleId="odst1">
    <w:name w:val="odst. 1)"/>
    <w:rsid w:val="00814A0F"/>
    <w:pPr>
      <w:keepNext/>
      <w:keepLines/>
      <w:tabs>
        <w:tab w:val="left" w:pos="284"/>
      </w:tabs>
      <w:spacing w:after="0" w:line="240" w:lineRule="auto"/>
      <w:ind w:left="1" w:hanging="1"/>
      <w:jc w:val="both"/>
      <w:outlineLvl w:val="1"/>
    </w:pPr>
    <w:rPr>
      <w:rFonts w:ascii="Calibri" w:eastAsia="Calibri" w:hAnsi="Calibri" w:cs="Calibri"/>
      <w:color w:val="000000"/>
      <w:u w:color="000000"/>
    </w:rPr>
  </w:style>
  <w:style w:type="numbering" w:customStyle="1" w:styleId="Importovanstyl7">
    <w:name w:val="Importovaný styl 7"/>
    <w:rsid w:val="00814A0F"/>
    <w:pPr>
      <w:numPr>
        <w:numId w:val="22"/>
      </w:numPr>
    </w:pPr>
  </w:style>
  <w:style w:type="paragraph" w:customStyle="1" w:styleId="Normln2">
    <w:name w:val="Normální2"/>
    <w:rsid w:val="00814A0F"/>
    <w:pPr>
      <w:spacing w:after="0" w:line="240" w:lineRule="auto"/>
    </w:pPr>
    <w:rPr>
      <w:rFonts w:eastAsia="Arial Unicode MS" w:cs="Arial Unicode MS"/>
      <w:color w:val="000000"/>
      <w:sz w:val="20"/>
      <w:szCs w:val="20"/>
      <w:u w:color="000000"/>
      <w:lang w:val="en-US"/>
    </w:rPr>
  </w:style>
  <w:style w:type="character" w:customStyle="1" w:styleId="dn">
    <w:name w:val="Žádný"/>
    <w:rsid w:val="0081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42D3-037E-410F-8ED0-D3A211C0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3761</Words>
  <Characters>22195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2025-08-25T12:16:00Z</cp:lastPrinted>
  <dcterms:created xsi:type="dcterms:W3CDTF">2025-09-16T07:49:00Z</dcterms:created>
  <dcterms:modified xsi:type="dcterms:W3CDTF">2025-09-16T07:49:00Z</dcterms:modified>
</cp:coreProperties>
</file>