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11" w:rsidRDefault="00311C13">
      <w:pPr>
        <w:pStyle w:val="Nadpis2"/>
        <w:spacing w:before="90"/>
        <w:ind w:left="3415" w:right="3427"/>
        <w:jc w:val="center"/>
      </w:pPr>
      <w:r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DÍLO č. SA – 25/259</w:t>
      </w:r>
    </w:p>
    <w:p w:rsidR="00163711" w:rsidRDefault="00163711">
      <w:pPr>
        <w:pStyle w:val="Zkladntext"/>
        <w:rPr>
          <w:b/>
        </w:rPr>
      </w:pPr>
    </w:p>
    <w:p w:rsidR="00163711" w:rsidRDefault="00311C13">
      <w:pPr>
        <w:ind w:left="1"/>
        <w:rPr>
          <w:b/>
        </w:rPr>
      </w:pPr>
      <w:r>
        <w:rPr>
          <w:b/>
        </w:rPr>
        <w:t>Česká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filharmonie</w:t>
      </w:r>
    </w:p>
    <w:p w:rsidR="00163711" w:rsidRDefault="00311C13">
      <w:pPr>
        <w:pStyle w:val="Zkladntext"/>
        <w:ind w:left="1" w:right="3045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Alšovo</w:t>
      </w:r>
      <w:r>
        <w:rPr>
          <w:spacing w:val="-5"/>
        </w:rPr>
        <w:t xml:space="preserve"> </w:t>
      </w:r>
      <w:r>
        <w:t>nábřeží</w:t>
      </w:r>
      <w:r>
        <w:rPr>
          <w:spacing w:val="-5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>republika IČ: 00023264, DIČ: CZ00023264</w:t>
      </w:r>
    </w:p>
    <w:p w:rsidR="00163711" w:rsidRDefault="00311C13">
      <w:pPr>
        <w:pStyle w:val="Zkladntext"/>
        <w:ind w:left="1" w:right="2081"/>
      </w:pPr>
      <w:r>
        <w:t>Zastoupena</w:t>
      </w:r>
      <w:r>
        <w:rPr>
          <w:spacing w:val="-8"/>
        </w:rPr>
        <w:t xml:space="preserve"> </w:t>
      </w:r>
      <w:proofErr w:type="spellStart"/>
      <w:r>
        <w:t>MgA</w:t>
      </w:r>
      <w:proofErr w:type="spellEnd"/>
      <w:r>
        <w:t>.</w:t>
      </w:r>
      <w:r>
        <w:rPr>
          <w:spacing w:val="-8"/>
        </w:rPr>
        <w:t xml:space="preserve"> </w:t>
      </w:r>
      <w:r>
        <w:t>Davidem</w:t>
      </w:r>
      <w:r>
        <w:rPr>
          <w:spacing w:val="-8"/>
        </w:rPr>
        <w:t xml:space="preserve"> </w:t>
      </w:r>
      <w:r>
        <w:t>Marečkem,</w:t>
      </w:r>
      <w:r>
        <w:rPr>
          <w:spacing w:val="-8"/>
        </w:rPr>
        <w:t xml:space="preserve"> </w:t>
      </w:r>
      <w:r>
        <w:t>Ph.D.,</w:t>
      </w:r>
      <w:r>
        <w:rPr>
          <w:spacing w:val="-8"/>
        </w:rPr>
        <w:t xml:space="preserve"> </w:t>
      </w:r>
      <w:r>
        <w:t>generálním</w:t>
      </w:r>
      <w:r>
        <w:rPr>
          <w:spacing w:val="-8"/>
        </w:rPr>
        <w:t xml:space="preserve"> </w:t>
      </w:r>
      <w:r>
        <w:t>ředitelem (dále jen „</w:t>
      </w:r>
      <w:r>
        <w:rPr>
          <w:b/>
        </w:rPr>
        <w:t>ČF</w:t>
      </w:r>
      <w:r>
        <w:t>“)</w:t>
      </w:r>
    </w:p>
    <w:p w:rsidR="00163711" w:rsidRDefault="00163711">
      <w:pPr>
        <w:pStyle w:val="Zkladntext"/>
      </w:pPr>
    </w:p>
    <w:p w:rsidR="00163711" w:rsidRDefault="00311C13">
      <w:pPr>
        <w:pStyle w:val="Zkladntext"/>
        <w:ind w:left="1"/>
      </w:pPr>
      <w:r>
        <w:rPr>
          <w:spacing w:val="-10"/>
        </w:rPr>
        <w:t>a</w:t>
      </w:r>
    </w:p>
    <w:p w:rsidR="00163711" w:rsidRDefault="00311C13">
      <w:pPr>
        <w:tabs>
          <w:tab w:val="left" w:pos="1440"/>
        </w:tabs>
        <w:spacing w:before="250"/>
        <w:ind w:left="1"/>
        <w:rPr>
          <w:b/>
        </w:rPr>
      </w:pPr>
      <w:r>
        <w:rPr>
          <w:spacing w:val="-2"/>
        </w:rPr>
        <w:t>paní:</w:t>
      </w:r>
      <w:r>
        <w:tab/>
      </w:r>
      <w:proofErr w:type="spellStart"/>
      <w:r>
        <w:rPr>
          <w:b/>
        </w:rPr>
        <w:t>Thuy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Dung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Ta</w:t>
      </w:r>
    </w:p>
    <w:p w:rsidR="00163711" w:rsidRDefault="00311C13">
      <w:pPr>
        <w:pStyle w:val="Zkladntext"/>
        <w:tabs>
          <w:tab w:val="left" w:pos="1440"/>
        </w:tabs>
        <w:ind w:left="1" w:right="3438"/>
      </w:pPr>
      <w:r>
        <w:t>se sídlem:</w:t>
      </w:r>
      <w:r>
        <w:tab/>
      </w:r>
      <w:r>
        <w:t>Milínská</w:t>
      </w:r>
      <w:r>
        <w:rPr>
          <w:spacing w:val="-6"/>
        </w:rPr>
        <w:t xml:space="preserve"> </w:t>
      </w:r>
      <w:r>
        <w:t>196,</w:t>
      </w:r>
      <w:r>
        <w:rPr>
          <w:spacing w:val="-6"/>
        </w:rPr>
        <w:t xml:space="preserve"> </w:t>
      </w:r>
      <w:r>
        <w:t>261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Příbram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Příbram</w:t>
      </w:r>
      <w:r>
        <w:rPr>
          <w:spacing w:val="-6"/>
        </w:rPr>
        <w:t xml:space="preserve"> </w:t>
      </w:r>
      <w:r>
        <w:t xml:space="preserve">III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05281946</w:t>
      </w:r>
    </w:p>
    <w:p w:rsidR="00163711" w:rsidRDefault="00311C13">
      <w:pPr>
        <w:spacing w:before="250"/>
        <w:ind w:left="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zhotovitel</w:t>
      </w:r>
      <w:r>
        <w:rPr>
          <w:spacing w:val="-2"/>
        </w:rPr>
        <w:t>“)</w:t>
      </w:r>
    </w:p>
    <w:p w:rsidR="00163711" w:rsidRDefault="00311C13">
      <w:pPr>
        <w:pStyle w:val="Zkladntext"/>
        <w:spacing w:before="250"/>
        <w:ind w:left="1"/>
      </w:pPr>
      <w:r>
        <w:t>uzavírají</w:t>
      </w:r>
      <w:r>
        <w:rPr>
          <w:spacing w:val="-8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“):</w:t>
      </w:r>
    </w:p>
    <w:p w:rsidR="00163711" w:rsidRDefault="00311C13">
      <w:pPr>
        <w:pStyle w:val="Nadpis2"/>
        <w:spacing w:before="250"/>
        <w:ind w:left="3545" w:right="3557" w:hanging="1"/>
        <w:jc w:val="center"/>
      </w:pPr>
      <w:r>
        <w:t>Článek I. Předmět</w:t>
      </w:r>
      <w:r>
        <w:rPr>
          <w:spacing w:val="-14"/>
        </w:rPr>
        <w:t xml:space="preserve"> </w:t>
      </w:r>
      <w:r>
        <w:t>smlouvy</w:t>
      </w: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60"/>
        </w:tabs>
        <w:spacing w:before="250"/>
        <w:ind w:left="360" w:hanging="359"/>
      </w:pPr>
      <w:r>
        <w:t>Zhotovitel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ČF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specifikované</w:t>
      </w:r>
      <w:r>
        <w:rPr>
          <w:spacing w:val="-6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rPr>
          <w:spacing w:val="-5"/>
        </w:rPr>
        <w:t>jen</w:t>
      </w:r>
    </w:p>
    <w:p w:rsidR="00163711" w:rsidRDefault="00311C13">
      <w:pPr>
        <w:pStyle w:val="Zkladntext"/>
        <w:ind w:left="361"/>
      </w:pPr>
      <w:r>
        <w:t>„</w:t>
      </w:r>
      <w:r>
        <w:rPr>
          <w:b/>
        </w:rPr>
        <w:t>dílo</w:t>
      </w:r>
      <w:r>
        <w:t>“) a dokončit je nejpozději v níže sjednaném termínu. V případě díla s nehmotným výsledkem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vykonat</w:t>
      </w:r>
      <w:r>
        <w:rPr>
          <w:spacing w:val="-5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specifikovanou</w:t>
      </w:r>
      <w:r>
        <w:rPr>
          <w:spacing w:val="-4"/>
        </w:rPr>
        <w:t xml:space="preserve"> </w:t>
      </w:r>
      <w:r>
        <w:t>činnost.</w:t>
      </w:r>
      <w:r>
        <w:rPr>
          <w:spacing w:val="-4"/>
        </w:rPr>
        <w:t xml:space="preserve"> </w:t>
      </w:r>
      <w:r>
        <w:t>Za provedení díla řádně a včas se ČF zavazuje zhotoviteli zaplatit cenu díla, jejíž celková a konečná výše je rovněž specifikována níže.</w:t>
      </w:r>
    </w:p>
    <w:p w:rsidR="00163711" w:rsidRDefault="00311C13">
      <w:pPr>
        <w:pStyle w:val="Nadpis1"/>
        <w:numPr>
          <w:ilvl w:val="0"/>
          <w:numId w:val="2"/>
        </w:numPr>
        <w:tabs>
          <w:tab w:val="left" w:pos="359"/>
          <w:tab w:val="left" w:pos="361"/>
        </w:tabs>
        <w:spacing w:before="250"/>
        <w:ind w:right="61"/>
      </w:pPr>
      <w:r>
        <w:rPr>
          <w:rFonts w:ascii="Georgia" w:hAnsi="Georgia"/>
          <w:sz w:val="22"/>
        </w:rPr>
        <w:t xml:space="preserve">Specifikace díla: </w:t>
      </w:r>
      <w:r>
        <w:t xml:space="preserve">Podpora značky České filharmonie během asijského turné prostřednictvím autentického obsahu na </w:t>
      </w:r>
      <w:proofErr w:type="spellStart"/>
      <w:r>
        <w:t>Instagr</w:t>
      </w:r>
      <w:r>
        <w:t>amu</w:t>
      </w:r>
      <w:proofErr w:type="spellEnd"/>
      <w:r>
        <w:t xml:space="preserve"> (</w:t>
      </w:r>
      <w:proofErr w:type="spellStart"/>
      <w:r>
        <w:t>Stories</w:t>
      </w:r>
      <w:proofErr w:type="spellEnd"/>
      <w:r>
        <w:t xml:space="preserve">, </w:t>
      </w:r>
      <w:proofErr w:type="spellStart"/>
      <w:r>
        <w:t>Reels</w:t>
      </w:r>
      <w:proofErr w:type="spellEnd"/>
      <w:r>
        <w:t>). Sdílený obsah přiblíží</w:t>
      </w:r>
      <w:r>
        <w:rPr>
          <w:spacing w:val="-5"/>
        </w:rPr>
        <w:t xml:space="preserve"> </w:t>
      </w:r>
      <w:r>
        <w:t>zákulisí</w:t>
      </w:r>
      <w:r>
        <w:rPr>
          <w:spacing w:val="-5"/>
        </w:rPr>
        <w:t xml:space="preserve"> </w:t>
      </w:r>
      <w:r>
        <w:t>cesty,</w:t>
      </w:r>
      <w:r>
        <w:rPr>
          <w:spacing w:val="-5"/>
        </w:rPr>
        <w:t xml:space="preserve"> </w:t>
      </w:r>
      <w:r>
        <w:t>zkoušky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každodenní</w:t>
      </w:r>
      <w:r>
        <w:rPr>
          <w:spacing w:val="-5"/>
        </w:rPr>
        <w:t xml:space="preserve"> </w:t>
      </w:r>
      <w:r>
        <w:t>život</w:t>
      </w:r>
      <w:r>
        <w:rPr>
          <w:spacing w:val="-5"/>
        </w:rPr>
        <w:t xml:space="preserve"> </w:t>
      </w:r>
      <w:r>
        <w:t>orchestru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turné,</w:t>
      </w:r>
      <w:r>
        <w:rPr>
          <w:spacing w:val="-5"/>
        </w:rPr>
        <w:t xml:space="preserve"> </w:t>
      </w:r>
      <w:r>
        <w:t>během</w:t>
      </w:r>
      <w:r>
        <w:rPr>
          <w:spacing w:val="-5"/>
        </w:rPr>
        <w:t xml:space="preserve"> </w:t>
      </w:r>
      <w:r>
        <w:t>něhož</w:t>
      </w:r>
      <w:r>
        <w:rPr>
          <w:spacing w:val="-5"/>
        </w:rPr>
        <w:t xml:space="preserve"> </w:t>
      </w:r>
      <w:r>
        <w:t xml:space="preserve">Česká filharmonie reprezentuje Českou republiku na pódiích předních světových koncertních </w:t>
      </w:r>
      <w:r>
        <w:rPr>
          <w:spacing w:val="-2"/>
        </w:rPr>
        <w:t>sálů.</w:t>
      </w: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9"/>
        </w:tabs>
        <w:spacing w:before="249"/>
        <w:ind w:left="359" w:hanging="358"/>
      </w:pPr>
      <w:r>
        <w:t>Termín</w:t>
      </w:r>
      <w:r>
        <w:rPr>
          <w:spacing w:val="-7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díla: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2025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9"/>
        </w:tabs>
        <w:ind w:left="359" w:hanging="358"/>
      </w:pPr>
      <w:r>
        <w:t>Místo</w:t>
      </w:r>
      <w:r>
        <w:rPr>
          <w:spacing w:val="-7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díla:</w:t>
      </w:r>
      <w:r>
        <w:rPr>
          <w:spacing w:val="-6"/>
        </w:rPr>
        <w:t xml:space="preserve"> </w:t>
      </w:r>
      <w:r>
        <w:rPr>
          <w:spacing w:val="-2"/>
        </w:rPr>
        <w:t>Tokio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9"/>
        </w:tabs>
        <w:ind w:left="359" w:hanging="358"/>
      </w:pPr>
      <w:r>
        <w:t>Cena</w:t>
      </w:r>
      <w:r>
        <w:rPr>
          <w:spacing w:val="-6"/>
        </w:rPr>
        <w:t xml:space="preserve"> </w:t>
      </w:r>
      <w:r>
        <w:t>díla: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(slovy:</w:t>
      </w:r>
      <w:r>
        <w:rPr>
          <w:spacing w:val="-3"/>
        </w:rPr>
        <w:t xml:space="preserve"> </w:t>
      </w:r>
      <w:r>
        <w:rPr>
          <w:rFonts w:ascii="Times New Roman" w:hAnsi="Times New Roman"/>
          <w:sz w:val="24"/>
        </w:rPr>
        <w:t>jedno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padesát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tisíc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60"/>
        </w:tabs>
        <w:ind w:left="360" w:hanging="359"/>
      </w:pPr>
      <w:r>
        <w:t>Sjednaná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zahrnuje</w:t>
      </w:r>
      <w:r>
        <w:rPr>
          <w:spacing w:val="-7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vynaložené</w:t>
      </w:r>
      <w:r>
        <w:rPr>
          <w:spacing w:val="-7"/>
        </w:rPr>
        <w:t xml:space="preserve"> </w:t>
      </w:r>
      <w:r>
        <w:t>zhotovitelem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provádění.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9"/>
          <w:tab w:val="left" w:pos="361"/>
        </w:tabs>
        <w:ind w:right="364"/>
      </w:pPr>
      <w:r>
        <w:t>ČF</w:t>
      </w:r>
      <w:r>
        <w:rPr>
          <w:spacing w:val="-3"/>
        </w:rPr>
        <w:t xml:space="preserve"> </w:t>
      </w:r>
      <w:r>
        <w:t>zaplatí</w:t>
      </w:r>
      <w:r>
        <w:rPr>
          <w:spacing w:val="-3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cenu</w:t>
      </w:r>
      <w:r>
        <w:rPr>
          <w:spacing w:val="-3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řádného</w:t>
      </w:r>
      <w:r>
        <w:rPr>
          <w:spacing w:val="-3"/>
        </w:rPr>
        <w:t xml:space="preserve"> </w:t>
      </w:r>
      <w:r>
        <w:t>provedení,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bankovní účet zhotovitele č. </w:t>
      </w:r>
      <w:proofErr w:type="spellStart"/>
      <w:r w:rsidR="00B31A7B">
        <w:t>xxx</w:t>
      </w:r>
      <w:proofErr w:type="spellEnd"/>
      <w:r>
        <w:t xml:space="preserve"> vedený u České spořitelny.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9"/>
          <w:tab w:val="left" w:pos="361"/>
        </w:tabs>
        <w:ind w:right="294"/>
      </w:pPr>
      <w:r>
        <w:t>Zhotovitel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doručit</w:t>
      </w:r>
      <w:r>
        <w:rPr>
          <w:spacing w:val="-4"/>
        </w:rPr>
        <w:t xml:space="preserve"> </w:t>
      </w:r>
      <w:r>
        <w:t>ČF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fakturu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náležitostmi</w:t>
      </w:r>
      <w:r>
        <w:rPr>
          <w:spacing w:val="-4"/>
        </w:rPr>
        <w:t xml:space="preserve"> </w:t>
      </w:r>
      <w:r>
        <w:t>daňového</w:t>
      </w:r>
      <w:r>
        <w:rPr>
          <w:spacing w:val="-4"/>
        </w:rPr>
        <w:t xml:space="preserve"> </w:t>
      </w:r>
      <w:r>
        <w:t>dokladu, jinak se cena díla nestane splatnou.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61"/>
        </w:tabs>
        <w:ind w:right="939"/>
      </w:pPr>
      <w:r>
        <w:t>Zhotovitel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osobně;</w:t>
      </w:r>
      <w:r>
        <w:rPr>
          <w:spacing w:val="-4"/>
        </w:rPr>
        <w:t xml:space="preserve"> </w:t>
      </w:r>
      <w:r>
        <w:t>jinak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předchozím</w:t>
      </w:r>
      <w:r>
        <w:rPr>
          <w:spacing w:val="-4"/>
        </w:rPr>
        <w:t xml:space="preserve"> </w:t>
      </w:r>
      <w:r>
        <w:t>souhlasem</w:t>
      </w:r>
      <w:r>
        <w:rPr>
          <w:spacing w:val="-4"/>
        </w:rPr>
        <w:t xml:space="preserve"> </w:t>
      </w:r>
      <w:r>
        <w:t>ČF. Zhotovitel je vázán případnými příkazy ČF ohledně způsobu provádění díla.</w:t>
      </w:r>
    </w:p>
    <w:p w:rsidR="00163711" w:rsidRDefault="00163711">
      <w:pPr>
        <w:pStyle w:val="Odstavecseseznamem"/>
        <w:sectPr w:rsidR="00163711">
          <w:headerReference w:type="default" r:id="rId7"/>
          <w:footerReference w:type="default" r:id="rId8"/>
          <w:type w:val="continuous"/>
          <w:pgSz w:w="11920" w:h="16840"/>
          <w:pgMar w:top="1320" w:right="1417" w:bottom="1120" w:left="1417" w:header="182" w:footer="935" w:gutter="0"/>
          <w:pgNumType w:start="1"/>
          <w:cols w:space="708"/>
        </w:sectPr>
      </w:pPr>
    </w:p>
    <w:p w:rsidR="00163711" w:rsidRDefault="00311C13">
      <w:pPr>
        <w:pStyle w:val="Odstavecseseznamem"/>
        <w:numPr>
          <w:ilvl w:val="0"/>
          <w:numId w:val="2"/>
        </w:numPr>
        <w:tabs>
          <w:tab w:val="left" w:pos="358"/>
          <w:tab w:val="left" w:pos="361"/>
        </w:tabs>
        <w:spacing w:before="90"/>
        <w:ind w:right="282"/>
      </w:pPr>
      <w:bookmarkStart w:id="0" w:name="_GoBack"/>
      <w:bookmarkEnd w:id="0"/>
      <w:r>
        <w:lastRenderedPageBreak/>
        <w:t>Zhotovitel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zachovat</w:t>
      </w:r>
      <w:r>
        <w:rPr>
          <w:spacing w:val="-4"/>
        </w:rPr>
        <w:t xml:space="preserve"> </w:t>
      </w:r>
      <w:r>
        <w:t>důvěrnost</w:t>
      </w:r>
      <w:r>
        <w:rPr>
          <w:spacing w:val="-4"/>
        </w:rPr>
        <w:t xml:space="preserve"> </w:t>
      </w:r>
      <w:r>
        <w:t>informací,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dozví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 smlouvou nebo prováděním díla, nejsou-li veřejné dostupné, a nezpřístupnit takové informace žádné třetí osobě bez souhlasu ČF. Tato povinnost trvá i po provedení díla.</w:t>
      </w: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163711" w:rsidRDefault="00311C13">
      <w:pPr>
        <w:pStyle w:val="Nadpis2"/>
        <w:ind w:left="3451" w:firstLine="532"/>
      </w:pPr>
      <w:r>
        <w:t>Článek II. Platnost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účinnost</w:t>
      </w:r>
    </w:p>
    <w:p w:rsidR="00163711" w:rsidRDefault="00163711">
      <w:pPr>
        <w:pStyle w:val="Zkladntext"/>
        <w:rPr>
          <w:b/>
        </w:rPr>
      </w:pPr>
    </w:p>
    <w:p w:rsidR="00163711" w:rsidRDefault="00311C13">
      <w:pPr>
        <w:pStyle w:val="Zkladntext"/>
        <w:ind w:left="1"/>
      </w:pPr>
      <w: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ČF. Sm</w:t>
      </w:r>
      <w:r>
        <w:t>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</w:t>
      </w:r>
      <w:r>
        <w:t>vedením v textu smlouvy uveřejněném v registru smluv podle zákona č. 340/2015 Sb., ve znění pozdějších předpisů; jestliže</w:t>
      </w:r>
      <w:r>
        <w:rPr>
          <w:spacing w:val="-3"/>
        </w:rPr>
        <w:t xml:space="preserve"> </w:t>
      </w:r>
      <w:r>
        <w:t>poskytla</w:t>
      </w:r>
      <w:r>
        <w:rPr>
          <w:spacing w:val="-3"/>
        </w:rPr>
        <w:t xml:space="preserve"> </w:t>
      </w:r>
      <w:r>
        <w:t>nějaké</w:t>
      </w:r>
      <w:r>
        <w:rPr>
          <w:spacing w:val="-3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prohlašuje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odpovídá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má takový souhlas i od dotčené třetí osoby, ledaže by souhlas dotčené třetí osoby nebyl podle zákona nutný.</w:t>
      </w: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163711" w:rsidRDefault="00311C13">
      <w:pPr>
        <w:pStyle w:val="Nadpis2"/>
        <w:ind w:left="3296" w:firstLine="638"/>
      </w:pPr>
      <w:r>
        <w:t>Článek III. Závěrečná</w:t>
      </w:r>
      <w:r>
        <w:rPr>
          <w:spacing w:val="-14"/>
        </w:rPr>
        <w:t xml:space="preserve"> </w:t>
      </w:r>
      <w:r>
        <w:t>ustanovení</w:t>
      </w:r>
    </w:p>
    <w:p w:rsidR="00163711" w:rsidRDefault="00163711">
      <w:pPr>
        <w:pStyle w:val="Zkladntext"/>
        <w:rPr>
          <w:b/>
        </w:rPr>
      </w:pPr>
    </w:p>
    <w:p w:rsidR="00163711" w:rsidRDefault="00311C13">
      <w:pPr>
        <w:pStyle w:val="Odstavecseseznamem"/>
        <w:numPr>
          <w:ilvl w:val="0"/>
          <w:numId w:val="1"/>
        </w:numPr>
        <w:tabs>
          <w:tab w:val="left" w:pos="361"/>
        </w:tabs>
        <w:ind w:right="99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právním</w:t>
      </w:r>
      <w:r>
        <w:rPr>
          <w:spacing w:val="-5"/>
        </w:rPr>
        <w:t xml:space="preserve"> </w:t>
      </w:r>
      <w:r>
        <w:t>řádem</w:t>
      </w:r>
      <w:r>
        <w:rPr>
          <w:spacing w:val="-5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příslušnými</w:t>
      </w:r>
      <w:r>
        <w:rPr>
          <w:spacing w:val="-5"/>
        </w:rPr>
        <w:t xml:space="preserve"> </w:t>
      </w:r>
      <w:r>
        <w:t>ustanoveními zákona č. 89/2012 Sb., obč</w:t>
      </w:r>
      <w:r>
        <w:t>anského zákoníku, ve znění pozdějších předpisů. Veškeré případné</w:t>
      </w:r>
      <w:r>
        <w:rPr>
          <w:spacing w:val="-4"/>
        </w:rPr>
        <w:t xml:space="preserve"> </w:t>
      </w:r>
      <w:r>
        <w:t>spory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ní</w:t>
      </w:r>
      <w:r>
        <w:rPr>
          <w:spacing w:val="-4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ní</w:t>
      </w:r>
      <w:r>
        <w:rPr>
          <w:spacing w:val="-4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rozhodnuty</w:t>
      </w:r>
      <w:r>
        <w:rPr>
          <w:spacing w:val="-4"/>
        </w:rPr>
        <w:t xml:space="preserve"> </w:t>
      </w:r>
      <w:r>
        <w:t>příslušnými</w:t>
      </w:r>
      <w:r>
        <w:rPr>
          <w:spacing w:val="-4"/>
        </w:rPr>
        <w:t xml:space="preserve"> </w:t>
      </w:r>
      <w:r>
        <w:t>soudy České republiky.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ind w:right="279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některé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shledáno</w:t>
      </w:r>
      <w:r>
        <w:rPr>
          <w:spacing w:val="-4"/>
        </w:rPr>
        <w:t xml:space="preserve"> </w:t>
      </w:r>
      <w:r>
        <w:t>neplatným,</w:t>
      </w:r>
      <w:r>
        <w:rPr>
          <w:spacing w:val="-4"/>
        </w:rPr>
        <w:t xml:space="preserve"> </w:t>
      </w:r>
      <w:r>
        <w:t>neúčinným nebo nevy</w:t>
      </w:r>
      <w:r>
        <w:t xml:space="preserve">nutitelným, se smluvní strany zavazují nahradit takové ustanovení ustanovením platným, účinným a vynutitelným, jehož účel a význam bude totožný, popřípadě co nejbližší účelu a významu ustanovení neplatného, neúčinného nebo </w:t>
      </w:r>
      <w:r>
        <w:rPr>
          <w:spacing w:val="-2"/>
        </w:rPr>
        <w:t>nevynutitelného.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ind w:right="93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provedeních,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-4"/>
        </w:rPr>
        <w:t xml:space="preserve"> </w:t>
      </w:r>
      <w:r>
        <w:t>každá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obdrží</w:t>
      </w:r>
      <w:r>
        <w:rPr>
          <w:spacing w:val="-4"/>
        </w:rPr>
        <w:t xml:space="preserve"> </w:t>
      </w:r>
      <w:r>
        <w:t xml:space="preserve">po </w:t>
      </w:r>
      <w:r>
        <w:rPr>
          <w:spacing w:val="-2"/>
        </w:rPr>
        <w:t>jednom.</w:t>
      </w:r>
    </w:p>
    <w:p w:rsidR="00163711" w:rsidRDefault="00163711">
      <w:pPr>
        <w:pStyle w:val="Zkladntext"/>
      </w:pPr>
    </w:p>
    <w:p w:rsidR="00163711" w:rsidRDefault="00311C13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ind w:right="257"/>
      </w:pPr>
      <w:r>
        <w:t>Veškeré</w:t>
      </w:r>
      <w:r>
        <w:rPr>
          <w:spacing w:val="-4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doplňky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musejí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učiněny</w:t>
      </w:r>
      <w:r>
        <w:rPr>
          <w:spacing w:val="-4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číslovaných dodatků podepsaných oběma smluvními stranami.</w:t>
      </w: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163711" w:rsidRDefault="00311C13">
      <w:pPr>
        <w:pStyle w:val="Zkladntext"/>
        <w:ind w:left="1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08.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163711" w:rsidRDefault="00163711">
      <w:pPr>
        <w:pStyle w:val="Zkladntext"/>
        <w:spacing w:before="50"/>
        <w:rPr>
          <w:sz w:val="11"/>
        </w:rPr>
      </w:pPr>
    </w:p>
    <w:p w:rsidR="00B31A7B" w:rsidRDefault="00B31A7B">
      <w:pPr>
        <w:tabs>
          <w:tab w:val="left" w:pos="6035"/>
          <w:tab w:val="left" w:pos="6887"/>
        </w:tabs>
        <w:spacing w:before="3"/>
        <w:ind w:left="1559" w:right="387" w:hanging="1195"/>
      </w:pPr>
    </w:p>
    <w:p w:rsidR="00B31A7B" w:rsidRDefault="00311C13" w:rsidP="00B31A7B">
      <w:pPr>
        <w:tabs>
          <w:tab w:val="left" w:pos="6035"/>
          <w:tab w:val="left" w:pos="6887"/>
        </w:tabs>
        <w:spacing w:before="3"/>
        <w:ind w:right="387"/>
        <w:rPr>
          <w:spacing w:val="-2"/>
        </w:rPr>
      </w:pPr>
      <w:r>
        <w:rPr>
          <w:spacing w:val="-2"/>
        </w:rPr>
        <w:t xml:space="preserve">……………………………………… </w:t>
      </w:r>
      <w:r w:rsidR="00B31A7B">
        <w:rPr>
          <w:spacing w:val="-2"/>
        </w:rPr>
        <w:tab/>
      </w:r>
      <w:r w:rsidR="00B31A7B">
        <w:rPr>
          <w:spacing w:val="-2"/>
        </w:rPr>
        <w:t>………………………………………</w:t>
      </w:r>
    </w:p>
    <w:p w:rsidR="00163711" w:rsidRDefault="00B31A7B" w:rsidP="00B31A7B">
      <w:pPr>
        <w:tabs>
          <w:tab w:val="left" w:pos="6035"/>
          <w:tab w:val="left" w:pos="6887"/>
        </w:tabs>
        <w:spacing w:before="3"/>
        <w:ind w:right="387"/>
      </w:pPr>
      <w:r>
        <w:rPr>
          <w:spacing w:val="-6"/>
        </w:rPr>
        <w:t xml:space="preserve">                      </w:t>
      </w:r>
      <w:r w:rsidR="00311C13">
        <w:rPr>
          <w:spacing w:val="-6"/>
        </w:rPr>
        <w:t>ČF</w:t>
      </w:r>
      <w:r w:rsidR="00311C13">
        <w:tab/>
      </w:r>
      <w:r w:rsidR="00311C13">
        <w:tab/>
      </w:r>
      <w:r w:rsidR="00311C13">
        <w:rPr>
          <w:spacing w:val="-2"/>
        </w:rPr>
        <w:t>zhotovitel</w:t>
      </w: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163711" w:rsidRDefault="00163711">
      <w:pPr>
        <w:pStyle w:val="Zkladntext"/>
      </w:pPr>
    </w:p>
    <w:p w:rsidR="00B31A7B" w:rsidRDefault="00311C13">
      <w:pPr>
        <w:pStyle w:val="Zkladntext"/>
        <w:spacing w:line="480" w:lineRule="auto"/>
        <w:ind w:left="1" w:right="3484"/>
      </w:pPr>
      <w:r>
        <w:t>Vyhotovila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správnost</w:t>
      </w:r>
      <w:r>
        <w:rPr>
          <w:spacing w:val="-7"/>
        </w:rPr>
        <w:t xml:space="preserve"> </w:t>
      </w:r>
      <w:r>
        <w:t>ručí:</w:t>
      </w:r>
      <w:r>
        <w:rPr>
          <w:spacing w:val="-7"/>
        </w:rPr>
        <w:t xml:space="preserve"> </w:t>
      </w:r>
      <w:proofErr w:type="spellStart"/>
      <w:r w:rsidR="00B31A7B">
        <w:t>xxx</w:t>
      </w:r>
      <w:proofErr w:type="spellEnd"/>
    </w:p>
    <w:p w:rsidR="00163711" w:rsidRDefault="00311C13">
      <w:pPr>
        <w:pStyle w:val="Zkladntext"/>
        <w:spacing w:line="480" w:lineRule="auto"/>
        <w:ind w:left="1" w:right="3484"/>
      </w:pPr>
      <w:r>
        <w:t xml:space="preserve"> Kontroloval: </w:t>
      </w:r>
      <w:proofErr w:type="spellStart"/>
      <w:r w:rsidR="00B31A7B">
        <w:t>xxx</w:t>
      </w:r>
      <w:proofErr w:type="spellEnd"/>
    </w:p>
    <w:sectPr w:rsidR="00163711">
      <w:pgSz w:w="11920" w:h="16840"/>
      <w:pgMar w:top="1320" w:right="1417" w:bottom="1120" w:left="1417" w:header="182" w:footer="9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C13" w:rsidRDefault="00311C13">
      <w:r>
        <w:separator/>
      </w:r>
    </w:p>
  </w:endnote>
  <w:endnote w:type="continuationSeparator" w:id="0">
    <w:p w:rsidR="00311C13" w:rsidRDefault="0031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11" w:rsidRDefault="00311C1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3610472</wp:posOffset>
              </wp:positionH>
              <wp:positionV relativeFrom="page">
                <wp:posOffset>9960120</wp:posOffset>
              </wp:positionV>
              <wp:extent cx="339090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711" w:rsidRDefault="00311C13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4.3pt;margin-top:784.25pt;width:26.7pt;height:15.6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" filled="f" stroked="f">
              <v:textbox inset="0,0,0,0">
                <w:txbxContent>
                  <w:p w:rsidR="00163711" w:rsidRDefault="00311C13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10133282</wp:posOffset>
              </wp:positionV>
              <wp:extent cx="165163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63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711" w:rsidRDefault="00311C13">
                          <w:pPr>
                            <w:spacing w:before="20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Smlouva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dílo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1,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vzor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platný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19.2.2018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69.9pt;margin-top:797.9pt;width:130.05pt;height:10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" filled="f" stroked="f">
              <v:textbox inset="0,0,0,0">
                <w:txbxContent>
                  <w:p w:rsidR="00163711" w:rsidRDefault="00311C13">
                    <w:pPr>
                      <w:spacing w:before="20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Smlouva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o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dílo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1,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vzor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platný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k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4"/>
                      </w:rPr>
                      <w:t>19.2.2018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C13" w:rsidRDefault="00311C13">
      <w:r>
        <w:separator/>
      </w:r>
    </w:p>
  </w:footnote>
  <w:footnote w:type="continuationSeparator" w:id="0">
    <w:p w:rsidR="00311C13" w:rsidRDefault="0031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11" w:rsidRDefault="00311C1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010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711" w:rsidRDefault="0016371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2.05pt;height:10.9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" filled="f" stroked="f">
              <v:textbox inset="0,0,0,0">
                <w:txbxContent>
                  <w:p w:rsidR="00163711" w:rsidRDefault="0016371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954"/>
    <w:multiLevelType w:val="hybridMultilevel"/>
    <w:tmpl w:val="6964A8FC"/>
    <w:lvl w:ilvl="0" w:tplc="7E4497C6">
      <w:start w:val="1"/>
      <w:numFmt w:val="decimal"/>
      <w:lvlText w:val="%1."/>
      <w:lvlJc w:val="left"/>
      <w:pPr>
        <w:ind w:left="36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50C5214">
      <w:numFmt w:val="bullet"/>
      <w:lvlText w:val="•"/>
      <w:lvlJc w:val="left"/>
      <w:pPr>
        <w:ind w:left="1232" w:hanging="360"/>
      </w:pPr>
      <w:rPr>
        <w:rFonts w:hint="default"/>
        <w:lang w:val="cs-CZ" w:eastAsia="en-US" w:bidi="ar-SA"/>
      </w:rPr>
    </w:lvl>
    <w:lvl w:ilvl="2" w:tplc="5270066E">
      <w:numFmt w:val="bullet"/>
      <w:lvlText w:val="•"/>
      <w:lvlJc w:val="left"/>
      <w:pPr>
        <w:ind w:left="2105" w:hanging="360"/>
      </w:pPr>
      <w:rPr>
        <w:rFonts w:hint="default"/>
        <w:lang w:val="cs-CZ" w:eastAsia="en-US" w:bidi="ar-SA"/>
      </w:rPr>
    </w:lvl>
    <w:lvl w:ilvl="3" w:tplc="2A52F8AE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4" w:tplc="EAFED466">
      <w:numFmt w:val="bullet"/>
      <w:lvlText w:val="•"/>
      <w:lvlJc w:val="left"/>
      <w:pPr>
        <w:ind w:left="3850" w:hanging="360"/>
      </w:pPr>
      <w:rPr>
        <w:rFonts w:hint="default"/>
        <w:lang w:val="cs-CZ" w:eastAsia="en-US" w:bidi="ar-SA"/>
      </w:rPr>
    </w:lvl>
    <w:lvl w:ilvl="5" w:tplc="FF9EEA2A">
      <w:numFmt w:val="bullet"/>
      <w:lvlText w:val="•"/>
      <w:lvlJc w:val="left"/>
      <w:pPr>
        <w:ind w:left="4723" w:hanging="360"/>
      </w:pPr>
      <w:rPr>
        <w:rFonts w:hint="default"/>
        <w:lang w:val="cs-CZ" w:eastAsia="en-US" w:bidi="ar-SA"/>
      </w:rPr>
    </w:lvl>
    <w:lvl w:ilvl="6" w:tplc="F9745E86">
      <w:numFmt w:val="bullet"/>
      <w:lvlText w:val="•"/>
      <w:lvlJc w:val="left"/>
      <w:pPr>
        <w:ind w:left="5595" w:hanging="360"/>
      </w:pPr>
      <w:rPr>
        <w:rFonts w:hint="default"/>
        <w:lang w:val="cs-CZ" w:eastAsia="en-US" w:bidi="ar-SA"/>
      </w:rPr>
    </w:lvl>
    <w:lvl w:ilvl="7" w:tplc="C8307A4A">
      <w:numFmt w:val="bullet"/>
      <w:lvlText w:val="•"/>
      <w:lvlJc w:val="left"/>
      <w:pPr>
        <w:ind w:left="6468" w:hanging="360"/>
      </w:pPr>
      <w:rPr>
        <w:rFonts w:hint="default"/>
        <w:lang w:val="cs-CZ" w:eastAsia="en-US" w:bidi="ar-SA"/>
      </w:rPr>
    </w:lvl>
    <w:lvl w:ilvl="8" w:tplc="00DC5726">
      <w:numFmt w:val="bullet"/>
      <w:lvlText w:val="•"/>
      <w:lvlJc w:val="left"/>
      <w:pPr>
        <w:ind w:left="73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8F70CEC"/>
    <w:multiLevelType w:val="hybridMultilevel"/>
    <w:tmpl w:val="C0D8C56A"/>
    <w:lvl w:ilvl="0" w:tplc="F332690C">
      <w:start w:val="1"/>
      <w:numFmt w:val="decimal"/>
      <w:lvlText w:val="%1."/>
      <w:lvlJc w:val="left"/>
      <w:pPr>
        <w:ind w:left="36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06E53CE">
      <w:numFmt w:val="bullet"/>
      <w:lvlText w:val="•"/>
      <w:lvlJc w:val="left"/>
      <w:pPr>
        <w:ind w:left="1232" w:hanging="360"/>
      </w:pPr>
      <w:rPr>
        <w:rFonts w:hint="default"/>
        <w:lang w:val="cs-CZ" w:eastAsia="en-US" w:bidi="ar-SA"/>
      </w:rPr>
    </w:lvl>
    <w:lvl w:ilvl="2" w:tplc="9FBC6ABC">
      <w:numFmt w:val="bullet"/>
      <w:lvlText w:val="•"/>
      <w:lvlJc w:val="left"/>
      <w:pPr>
        <w:ind w:left="2105" w:hanging="360"/>
      </w:pPr>
      <w:rPr>
        <w:rFonts w:hint="default"/>
        <w:lang w:val="cs-CZ" w:eastAsia="en-US" w:bidi="ar-SA"/>
      </w:rPr>
    </w:lvl>
    <w:lvl w:ilvl="3" w:tplc="2C6CBA42">
      <w:numFmt w:val="bullet"/>
      <w:lvlText w:val="•"/>
      <w:lvlJc w:val="left"/>
      <w:pPr>
        <w:ind w:left="2977" w:hanging="360"/>
      </w:pPr>
      <w:rPr>
        <w:rFonts w:hint="default"/>
        <w:lang w:val="cs-CZ" w:eastAsia="en-US" w:bidi="ar-SA"/>
      </w:rPr>
    </w:lvl>
    <w:lvl w:ilvl="4" w:tplc="0532A81E">
      <w:numFmt w:val="bullet"/>
      <w:lvlText w:val="•"/>
      <w:lvlJc w:val="left"/>
      <w:pPr>
        <w:ind w:left="3850" w:hanging="360"/>
      </w:pPr>
      <w:rPr>
        <w:rFonts w:hint="default"/>
        <w:lang w:val="cs-CZ" w:eastAsia="en-US" w:bidi="ar-SA"/>
      </w:rPr>
    </w:lvl>
    <w:lvl w:ilvl="5" w:tplc="3B98B71C">
      <w:numFmt w:val="bullet"/>
      <w:lvlText w:val="•"/>
      <w:lvlJc w:val="left"/>
      <w:pPr>
        <w:ind w:left="4723" w:hanging="360"/>
      </w:pPr>
      <w:rPr>
        <w:rFonts w:hint="default"/>
        <w:lang w:val="cs-CZ" w:eastAsia="en-US" w:bidi="ar-SA"/>
      </w:rPr>
    </w:lvl>
    <w:lvl w:ilvl="6" w:tplc="2F645492">
      <w:numFmt w:val="bullet"/>
      <w:lvlText w:val="•"/>
      <w:lvlJc w:val="left"/>
      <w:pPr>
        <w:ind w:left="5595" w:hanging="360"/>
      </w:pPr>
      <w:rPr>
        <w:rFonts w:hint="default"/>
        <w:lang w:val="cs-CZ" w:eastAsia="en-US" w:bidi="ar-SA"/>
      </w:rPr>
    </w:lvl>
    <w:lvl w:ilvl="7" w:tplc="D694855A">
      <w:numFmt w:val="bullet"/>
      <w:lvlText w:val="•"/>
      <w:lvlJc w:val="left"/>
      <w:pPr>
        <w:ind w:left="6468" w:hanging="360"/>
      </w:pPr>
      <w:rPr>
        <w:rFonts w:hint="default"/>
        <w:lang w:val="cs-CZ" w:eastAsia="en-US" w:bidi="ar-SA"/>
      </w:rPr>
    </w:lvl>
    <w:lvl w:ilvl="8" w:tplc="33F0D740">
      <w:numFmt w:val="bullet"/>
      <w:lvlText w:val="•"/>
      <w:lvlJc w:val="left"/>
      <w:pPr>
        <w:ind w:left="7340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711"/>
    <w:rsid w:val="00163711"/>
    <w:rsid w:val="00311C13"/>
    <w:rsid w:val="00B31A7B"/>
    <w:rsid w:val="00B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8FA4"/>
  <w15:docId w15:val="{86F56251-11D6-43E9-8B0E-3BC0A82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before="20"/>
      <w:ind w:left="20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" w:right="330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6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1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A0"/>
    <w:rPr>
      <w:rFonts w:ascii="Georgia" w:eastAsia="Georgia" w:hAnsi="Georgia" w:cs="Georgia"/>
      <w:lang w:val="cs-CZ"/>
    </w:rPr>
  </w:style>
  <w:style w:type="paragraph" w:styleId="Zpat">
    <w:name w:val="footer"/>
    <w:basedOn w:val="Normln"/>
    <w:link w:val="ZpatChar"/>
    <w:uiPriority w:val="99"/>
    <w:unhideWhenUsed/>
    <w:rsid w:val="00BC1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A0"/>
    <w:rPr>
      <w:rFonts w:ascii="Georgia" w:eastAsia="Georgia" w:hAnsi="Georgia" w:cs="Georg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SA_25_259_Ta Thuy Dung_.docx</dc:title>
  <cp:lastModifiedBy>Kožíšek Jakub</cp:lastModifiedBy>
  <cp:revision>3</cp:revision>
  <dcterms:created xsi:type="dcterms:W3CDTF">2025-09-16T07:20:00Z</dcterms:created>
  <dcterms:modified xsi:type="dcterms:W3CDTF">2025-09-16T07:22:00Z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2025-09-16T00:00:00Z</vt:filetime>
  </property>
  <property fmtid="{D5CDD505-2E9C-101B-9397-08002B2CF9AE}" pid="4" name="PDFVersion">
    <vt:lpwstr>1.5</vt:lpwstr>
  </property>
  <property fmtid="{D5CDD505-2E9C-101B-9397-08002B2CF9AE}" pid="5" name="Producer">
    <vt:lpwstr>PDFKit.NET 12.3.520.0 DMV10</vt:lpwstr>
  </property>
</Properties>
</file>