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274DC" w14:textId="0AC6DC6D" w:rsidR="005C696E" w:rsidRPr="000807DA" w:rsidRDefault="005C696E" w:rsidP="004C0439">
      <w:pPr>
        <w:jc w:val="center"/>
        <w:rPr>
          <w:rFonts w:cs="Arial"/>
          <w:b/>
          <w:bCs/>
          <w:szCs w:val="20"/>
          <w:lang w:val="en-US"/>
        </w:rPr>
      </w:pPr>
      <w:bookmarkStart w:id="0" w:name="_Hlk156467104"/>
      <w:bookmarkStart w:id="1" w:name="_Toc329168948"/>
      <w:bookmarkStart w:id="2" w:name="_Toc330294654"/>
      <w:r w:rsidRPr="00A86C02">
        <w:rPr>
          <w:rFonts w:cs="Arial"/>
          <w:b/>
          <w:bCs/>
          <w:szCs w:val="20"/>
        </w:rPr>
        <w:t>S</w:t>
      </w:r>
      <w:proofErr w:type="spellStart"/>
      <w:r w:rsidRPr="000807DA">
        <w:rPr>
          <w:rFonts w:cs="Arial"/>
          <w:b/>
          <w:bCs/>
          <w:szCs w:val="20"/>
          <w:lang w:val="en-US"/>
        </w:rPr>
        <w:t>mlouva</w:t>
      </w:r>
      <w:proofErr w:type="spellEnd"/>
      <w:r w:rsidRPr="000807DA">
        <w:rPr>
          <w:rFonts w:cs="Arial"/>
          <w:b/>
          <w:bCs/>
          <w:szCs w:val="20"/>
          <w:lang w:val="en-US"/>
        </w:rPr>
        <w:t xml:space="preserve"> </w:t>
      </w:r>
      <w:bookmarkStart w:id="3" w:name="_Hlk198759531"/>
      <w:r w:rsidR="00BD2ED8" w:rsidRPr="00A86C02">
        <w:rPr>
          <w:rFonts w:cs="Arial"/>
          <w:b/>
          <w:bCs/>
          <w:szCs w:val="20"/>
          <w:lang w:val="en-US"/>
        </w:rPr>
        <w:t xml:space="preserve">o </w:t>
      </w:r>
      <w:proofErr w:type="spellStart"/>
      <w:r w:rsidR="00AE774A">
        <w:rPr>
          <w:rFonts w:cs="Arial"/>
          <w:b/>
          <w:bCs/>
          <w:szCs w:val="20"/>
          <w:lang w:val="en-US"/>
        </w:rPr>
        <w:t>poskytnutí</w:t>
      </w:r>
      <w:proofErr w:type="spellEnd"/>
      <w:r w:rsidR="00AE774A">
        <w:rPr>
          <w:rFonts w:cs="Arial"/>
          <w:b/>
          <w:bCs/>
          <w:szCs w:val="20"/>
          <w:lang w:val="en-US"/>
        </w:rPr>
        <w:t xml:space="preserve"> </w:t>
      </w:r>
      <w:proofErr w:type="spellStart"/>
      <w:r w:rsidR="00AE774A">
        <w:rPr>
          <w:rFonts w:cs="Arial"/>
          <w:b/>
          <w:bCs/>
          <w:szCs w:val="20"/>
          <w:lang w:val="en-US"/>
        </w:rPr>
        <w:t>licencí</w:t>
      </w:r>
      <w:proofErr w:type="spellEnd"/>
      <w:r w:rsidR="00AE774A">
        <w:rPr>
          <w:rFonts w:cs="Arial"/>
          <w:b/>
          <w:bCs/>
          <w:szCs w:val="20"/>
          <w:lang w:val="en-US"/>
        </w:rPr>
        <w:t xml:space="preserve"> </w:t>
      </w:r>
      <w:r w:rsidR="0085162E">
        <w:rPr>
          <w:rFonts w:cs="Arial"/>
          <w:b/>
          <w:bCs/>
          <w:szCs w:val="20"/>
          <w:lang w:val="en-US"/>
        </w:rPr>
        <w:t xml:space="preserve">a </w:t>
      </w:r>
      <w:proofErr w:type="spellStart"/>
      <w:r w:rsidR="0085162E">
        <w:rPr>
          <w:rFonts w:cs="Arial"/>
          <w:b/>
          <w:bCs/>
          <w:szCs w:val="20"/>
          <w:lang w:val="en-US"/>
        </w:rPr>
        <w:t>podpory</w:t>
      </w:r>
      <w:proofErr w:type="spellEnd"/>
      <w:r w:rsidR="0085162E">
        <w:rPr>
          <w:rFonts w:cs="Arial"/>
          <w:b/>
          <w:bCs/>
          <w:szCs w:val="20"/>
          <w:lang w:val="en-US"/>
        </w:rPr>
        <w:t xml:space="preserve"> P</w:t>
      </w:r>
      <w:r w:rsidR="00355DDE">
        <w:rPr>
          <w:rFonts w:cs="Arial"/>
          <w:b/>
          <w:bCs/>
          <w:szCs w:val="20"/>
          <w:lang w:val="en-US"/>
        </w:rPr>
        <w:t xml:space="preserve">roxy </w:t>
      </w:r>
      <w:proofErr w:type="spellStart"/>
      <w:r w:rsidR="00355DDE">
        <w:rPr>
          <w:rFonts w:cs="Arial"/>
          <w:b/>
          <w:bCs/>
          <w:szCs w:val="20"/>
          <w:lang w:val="en-US"/>
        </w:rPr>
        <w:t>systému</w:t>
      </w:r>
      <w:proofErr w:type="spellEnd"/>
      <w:r w:rsidR="0085162E">
        <w:rPr>
          <w:rFonts w:cs="Arial"/>
          <w:b/>
          <w:bCs/>
          <w:szCs w:val="20"/>
          <w:lang w:val="en-US"/>
        </w:rPr>
        <w:t xml:space="preserve"> VZP ČR</w:t>
      </w:r>
      <w:r w:rsidR="000032DC" w:rsidRPr="000807DA">
        <w:rPr>
          <w:rFonts w:cs="Arial"/>
          <w:b/>
          <w:bCs/>
          <w:szCs w:val="20"/>
          <w:lang w:val="en-US"/>
        </w:rPr>
        <w:t xml:space="preserve"> </w:t>
      </w:r>
      <w:bookmarkEnd w:id="0"/>
      <w:r w:rsidR="00BD2ED8" w:rsidRPr="00A86C02">
        <w:rPr>
          <w:rFonts w:cs="Arial"/>
          <w:b/>
          <w:bCs/>
          <w:szCs w:val="20"/>
          <w:lang w:val="en-US"/>
        </w:rPr>
        <w:t>č.</w:t>
      </w:r>
      <w:r w:rsidR="00BD2ED8" w:rsidRPr="000807DA">
        <w:rPr>
          <w:rFonts w:cs="Arial"/>
          <w:b/>
          <w:bCs/>
          <w:szCs w:val="20"/>
          <w:lang w:val="en-US"/>
        </w:rPr>
        <w:t xml:space="preserve"> </w:t>
      </w:r>
      <w:r w:rsidR="000807DA" w:rsidRPr="000807DA">
        <w:rPr>
          <w:rFonts w:cs="Arial"/>
          <w:b/>
          <w:bCs/>
          <w:szCs w:val="20"/>
          <w:lang w:val="en-US"/>
        </w:rPr>
        <w:t>2500591/4100066218</w:t>
      </w:r>
      <w:bookmarkEnd w:id="3"/>
    </w:p>
    <w:p w14:paraId="1CE9EA00" w14:textId="77777777" w:rsidR="00B331A8" w:rsidRDefault="005C696E" w:rsidP="005866FE">
      <w:pPr>
        <w:spacing w:after="120"/>
        <w:contextualSpacing/>
        <w:jc w:val="center"/>
        <w:rPr>
          <w:rFonts w:cs="Arial"/>
          <w:szCs w:val="20"/>
        </w:rPr>
      </w:pPr>
      <w:r w:rsidRPr="00370A39">
        <w:rPr>
          <w:rFonts w:cs="Arial"/>
          <w:szCs w:val="20"/>
        </w:rPr>
        <w:t>uzavřená podle § 1746 odst. 2 a § 2358 a násl. zákona č. 89/2012</w:t>
      </w:r>
      <w:r>
        <w:rPr>
          <w:rFonts w:cs="Arial"/>
          <w:szCs w:val="20"/>
        </w:rPr>
        <w:t xml:space="preserve"> Sb.,</w:t>
      </w:r>
      <w:r w:rsidR="00BA74EB">
        <w:rPr>
          <w:rFonts w:cs="Arial"/>
          <w:szCs w:val="20"/>
        </w:rPr>
        <w:t xml:space="preserve"> občanský</w:t>
      </w:r>
      <w:r w:rsidRPr="00370A39">
        <w:rPr>
          <w:rFonts w:cs="Arial"/>
          <w:szCs w:val="20"/>
        </w:rPr>
        <w:t xml:space="preserve"> zá</w:t>
      </w:r>
      <w:r w:rsidR="00BA74EB">
        <w:rPr>
          <w:rFonts w:cs="Arial"/>
          <w:szCs w:val="20"/>
        </w:rPr>
        <w:t>koník</w:t>
      </w:r>
      <w:r w:rsidR="002D33C3">
        <w:rPr>
          <w:rFonts w:cs="Arial"/>
          <w:szCs w:val="20"/>
        </w:rPr>
        <w:t>,</w:t>
      </w:r>
      <w:r w:rsidR="00BA74EB">
        <w:rPr>
          <w:rFonts w:cs="Arial"/>
          <w:szCs w:val="20"/>
        </w:rPr>
        <w:t xml:space="preserve"> ve znění pozdějších předpisů</w:t>
      </w:r>
      <w:r w:rsidR="000A5A80">
        <w:rPr>
          <w:rFonts w:cs="Arial"/>
          <w:szCs w:val="20"/>
        </w:rPr>
        <w:t xml:space="preserve">, </w:t>
      </w:r>
      <w:r w:rsidR="000A5A80" w:rsidRPr="0060486C">
        <w:rPr>
          <w:rFonts w:cs="Arial"/>
          <w:szCs w:val="22"/>
        </w:rPr>
        <w:t xml:space="preserve">a v souladu se zákonem </w:t>
      </w:r>
      <w:r w:rsidR="000A5A80" w:rsidRPr="0060486C">
        <w:rPr>
          <w:rFonts w:cs="Arial"/>
          <w:color w:val="000000"/>
          <w:szCs w:val="22"/>
        </w:rPr>
        <w:t>č. 121/2000 Sb., o právu autorském, o právech souvisejících s právem autorským a o změně některých zákonů (autorský zákon),</w:t>
      </w:r>
      <w:r w:rsidR="000A5A80" w:rsidRPr="0060486C">
        <w:rPr>
          <w:rFonts w:cs="Arial"/>
          <w:color w:val="000000"/>
          <w:szCs w:val="22"/>
        </w:rPr>
        <w:br/>
        <w:t>ve znění pozdějších předpisů</w:t>
      </w:r>
    </w:p>
    <w:p w14:paraId="54C2BFD1" w14:textId="77777777" w:rsidR="005C696E" w:rsidRPr="003F71DE" w:rsidRDefault="005C696E" w:rsidP="005866FE">
      <w:pPr>
        <w:spacing w:after="120"/>
        <w:contextualSpacing/>
        <w:jc w:val="center"/>
        <w:rPr>
          <w:rFonts w:cs="Arial"/>
          <w:szCs w:val="20"/>
        </w:rPr>
      </w:pPr>
      <w:r>
        <w:rPr>
          <w:rFonts w:cs="Arial"/>
          <w:szCs w:val="20"/>
        </w:rPr>
        <w:br/>
      </w:r>
      <w:r w:rsidR="0053491E" w:rsidRPr="003F71DE">
        <w:rPr>
          <w:rFonts w:cs="Arial"/>
          <w:szCs w:val="20"/>
        </w:rPr>
        <w:t>(dále jen „</w:t>
      </w:r>
      <w:r w:rsidR="0053491E" w:rsidRPr="0053491E">
        <w:rPr>
          <w:rFonts w:cs="Arial"/>
          <w:b/>
          <w:szCs w:val="20"/>
        </w:rPr>
        <w:t>Smlouva</w:t>
      </w:r>
      <w:r w:rsidR="0053491E" w:rsidRPr="003F71DE">
        <w:rPr>
          <w:rFonts w:cs="Arial"/>
          <w:szCs w:val="20"/>
        </w:rPr>
        <w:t>“)</w:t>
      </w:r>
    </w:p>
    <w:p w14:paraId="4E458925" w14:textId="7670A2C1" w:rsidR="00E9431A" w:rsidRPr="00BF3DE6" w:rsidRDefault="00E9431A" w:rsidP="005866FE">
      <w:pPr>
        <w:spacing w:after="120"/>
        <w:jc w:val="center"/>
        <w:rPr>
          <w:rFonts w:cs="Arial"/>
          <w:b/>
          <w:bCs/>
          <w:szCs w:val="20"/>
        </w:rPr>
      </w:pPr>
      <w:r w:rsidRPr="00B331A8">
        <w:rPr>
          <w:rFonts w:cs="Arial"/>
          <w:b/>
          <w:bCs/>
          <w:szCs w:val="20"/>
        </w:rPr>
        <w:t xml:space="preserve">ID VZ: </w:t>
      </w:r>
      <w:r w:rsidR="004E1C92">
        <w:rPr>
          <w:rFonts w:cs="Arial"/>
          <w:b/>
          <w:bCs/>
          <w:szCs w:val="20"/>
        </w:rPr>
        <w:t>2500591</w:t>
      </w:r>
    </w:p>
    <w:p w14:paraId="5CAB3093" w14:textId="77777777" w:rsidR="0053491E" w:rsidRPr="00370A39" w:rsidRDefault="0053491E" w:rsidP="005866FE">
      <w:pPr>
        <w:pStyle w:val="Stylpravidel"/>
        <w:spacing w:before="0" w:after="120" w:line="276" w:lineRule="auto"/>
        <w:jc w:val="center"/>
        <w:rPr>
          <w:rFonts w:ascii="Arial" w:hAnsi="Arial" w:cs="Arial"/>
          <w:sz w:val="20"/>
          <w:szCs w:val="20"/>
        </w:rPr>
      </w:pPr>
    </w:p>
    <w:p w14:paraId="2E7352F7" w14:textId="77777777" w:rsidR="005C696E" w:rsidRPr="00370A39" w:rsidRDefault="005C696E" w:rsidP="005866FE">
      <w:pPr>
        <w:keepNext/>
        <w:spacing w:after="120"/>
        <w:jc w:val="center"/>
        <w:rPr>
          <w:rFonts w:cs="Arial"/>
          <w:b/>
          <w:szCs w:val="20"/>
        </w:rPr>
      </w:pPr>
      <w:r w:rsidRPr="00370A39">
        <w:rPr>
          <w:rFonts w:cs="Arial"/>
          <w:b/>
          <w:szCs w:val="20"/>
        </w:rPr>
        <w:t>Smluvní strany:</w:t>
      </w:r>
    </w:p>
    <w:p w14:paraId="2CEFA00A" w14:textId="77777777" w:rsidR="009A7E70" w:rsidRDefault="009A7E70" w:rsidP="005866FE">
      <w:pPr>
        <w:spacing w:after="120"/>
        <w:ind w:left="426"/>
        <w:rPr>
          <w:rFonts w:cs="Arial"/>
          <w:color w:val="00000A"/>
          <w:szCs w:val="20"/>
        </w:rPr>
      </w:pPr>
    </w:p>
    <w:p w14:paraId="7FDB7679" w14:textId="77777777" w:rsidR="009A7E70" w:rsidRPr="0083354D" w:rsidRDefault="009A7E70" w:rsidP="005866FE">
      <w:pPr>
        <w:widowControl w:val="0"/>
        <w:spacing w:after="120"/>
        <w:ind w:left="426" w:hanging="426"/>
        <w:contextualSpacing/>
        <w:outlineLvl w:val="1"/>
        <w:rPr>
          <w:rFonts w:cs="Arial"/>
          <w:b/>
          <w:bCs/>
          <w:i/>
          <w:iCs/>
          <w:color w:val="00000A"/>
          <w:szCs w:val="20"/>
        </w:rPr>
      </w:pPr>
      <w:r w:rsidRPr="007C27D2">
        <w:rPr>
          <w:rFonts w:cs="Arial"/>
          <w:b/>
          <w:bCs/>
          <w:color w:val="00000A"/>
          <w:szCs w:val="20"/>
        </w:rPr>
        <w:t>Všeobecná zdravotní pojišťovna České republiky</w:t>
      </w:r>
    </w:p>
    <w:p w14:paraId="215CEDCE" w14:textId="77777777" w:rsidR="009A7E70" w:rsidRDefault="009A7E70" w:rsidP="005866FE">
      <w:pPr>
        <w:tabs>
          <w:tab w:val="left" w:pos="1701"/>
        </w:tabs>
        <w:spacing w:after="120"/>
        <w:ind w:left="426" w:hanging="426"/>
        <w:contextualSpacing/>
        <w:rPr>
          <w:rFonts w:cs="Arial"/>
          <w:color w:val="00000A"/>
          <w:szCs w:val="20"/>
        </w:rPr>
      </w:pPr>
      <w:r>
        <w:rPr>
          <w:rFonts w:cs="Arial"/>
          <w:color w:val="00000A"/>
          <w:szCs w:val="20"/>
        </w:rPr>
        <w:t>se sídlem:</w:t>
      </w:r>
      <w:r>
        <w:rPr>
          <w:rFonts w:cs="Arial"/>
          <w:color w:val="00000A"/>
          <w:szCs w:val="20"/>
        </w:rPr>
        <w:tab/>
        <w:t xml:space="preserve"> </w:t>
      </w:r>
      <w:r>
        <w:rPr>
          <w:rFonts w:cs="Arial"/>
          <w:color w:val="00000A"/>
          <w:szCs w:val="20"/>
        </w:rPr>
        <w:tab/>
      </w:r>
      <w:r w:rsidR="00115510">
        <w:rPr>
          <w:rFonts w:cs="Arial"/>
          <w:color w:val="00000A"/>
          <w:szCs w:val="20"/>
        </w:rPr>
        <w:tab/>
      </w:r>
      <w:r>
        <w:rPr>
          <w:rFonts w:cs="Arial"/>
          <w:color w:val="00000A"/>
          <w:szCs w:val="20"/>
        </w:rPr>
        <w:t>Orlická 2020/4, 130 00 Praha 3</w:t>
      </w:r>
    </w:p>
    <w:p w14:paraId="051BB668" w14:textId="77777777" w:rsidR="009A7E70" w:rsidRDefault="009A7E70" w:rsidP="005866FE">
      <w:pPr>
        <w:tabs>
          <w:tab w:val="left" w:pos="1701"/>
        </w:tabs>
        <w:spacing w:after="120"/>
        <w:ind w:left="426" w:hanging="426"/>
        <w:contextualSpacing/>
        <w:rPr>
          <w:rFonts w:cs="Arial"/>
          <w:color w:val="00000A"/>
          <w:szCs w:val="20"/>
        </w:rPr>
      </w:pPr>
      <w:r>
        <w:rPr>
          <w:rFonts w:cs="Arial"/>
          <w:color w:val="00000A"/>
          <w:szCs w:val="20"/>
        </w:rPr>
        <w:t xml:space="preserve">kterou zastupuje: </w:t>
      </w:r>
      <w:r>
        <w:rPr>
          <w:rFonts w:cs="Arial"/>
          <w:color w:val="00000A"/>
          <w:szCs w:val="20"/>
        </w:rPr>
        <w:tab/>
      </w:r>
      <w:r>
        <w:rPr>
          <w:rFonts w:cs="Arial"/>
          <w:color w:val="00000A"/>
          <w:szCs w:val="20"/>
        </w:rPr>
        <w:tab/>
      </w:r>
      <w:r w:rsidR="00115510">
        <w:rPr>
          <w:rFonts w:cs="Arial"/>
          <w:color w:val="00000A"/>
          <w:szCs w:val="20"/>
        </w:rPr>
        <w:tab/>
      </w:r>
      <w:r>
        <w:rPr>
          <w:rFonts w:cs="Arial"/>
          <w:color w:val="00000A"/>
          <w:szCs w:val="20"/>
        </w:rPr>
        <w:t>Ing. Zdeněk Kabátek, ředitel VZP ČR</w:t>
      </w:r>
    </w:p>
    <w:p w14:paraId="13315A99" w14:textId="77777777" w:rsidR="009A7E70" w:rsidRDefault="009A7E70" w:rsidP="005866FE">
      <w:pPr>
        <w:tabs>
          <w:tab w:val="left" w:pos="1701"/>
        </w:tabs>
        <w:spacing w:after="120"/>
        <w:ind w:left="426" w:hanging="426"/>
        <w:contextualSpacing/>
        <w:rPr>
          <w:rFonts w:cs="Arial"/>
          <w:color w:val="00000A"/>
          <w:szCs w:val="20"/>
        </w:rPr>
      </w:pPr>
      <w:r>
        <w:rPr>
          <w:rFonts w:cs="Arial"/>
          <w:color w:val="00000A"/>
          <w:szCs w:val="20"/>
        </w:rPr>
        <w:t xml:space="preserve">IČO: </w:t>
      </w:r>
      <w:r>
        <w:rPr>
          <w:rFonts w:cs="Arial"/>
          <w:color w:val="00000A"/>
          <w:szCs w:val="20"/>
        </w:rPr>
        <w:tab/>
      </w:r>
      <w:r>
        <w:rPr>
          <w:rFonts w:cs="Arial"/>
          <w:color w:val="00000A"/>
          <w:szCs w:val="20"/>
        </w:rPr>
        <w:tab/>
      </w:r>
      <w:r w:rsidR="00115510">
        <w:rPr>
          <w:rFonts w:cs="Arial"/>
          <w:color w:val="00000A"/>
          <w:szCs w:val="20"/>
        </w:rPr>
        <w:tab/>
      </w:r>
      <w:r>
        <w:rPr>
          <w:rFonts w:cs="Arial"/>
          <w:color w:val="00000A"/>
          <w:szCs w:val="20"/>
        </w:rPr>
        <w:t>411 97 518</w:t>
      </w:r>
    </w:p>
    <w:p w14:paraId="676D5681" w14:textId="77777777" w:rsidR="009A7E70" w:rsidRDefault="009A7E70" w:rsidP="005866FE">
      <w:pPr>
        <w:tabs>
          <w:tab w:val="left" w:pos="1701"/>
        </w:tabs>
        <w:spacing w:after="120"/>
        <w:ind w:left="426" w:hanging="426"/>
        <w:contextualSpacing/>
        <w:rPr>
          <w:rFonts w:cs="Arial"/>
          <w:color w:val="00000A"/>
          <w:szCs w:val="20"/>
        </w:rPr>
      </w:pPr>
      <w:r>
        <w:rPr>
          <w:rFonts w:cs="Arial"/>
          <w:color w:val="00000A"/>
          <w:szCs w:val="20"/>
        </w:rPr>
        <w:t>DIČ:</w:t>
      </w:r>
      <w:r>
        <w:rPr>
          <w:rFonts w:cs="Arial"/>
          <w:color w:val="00000A"/>
          <w:szCs w:val="20"/>
        </w:rPr>
        <w:tab/>
      </w:r>
      <w:r>
        <w:rPr>
          <w:rFonts w:cs="Arial"/>
          <w:color w:val="00000A"/>
          <w:szCs w:val="20"/>
        </w:rPr>
        <w:tab/>
      </w:r>
      <w:r>
        <w:rPr>
          <w:rFonts w:cs="Arial"/>
          <w:color w:val="00000A"/>
          <w:szCs w:val="20"/>
        </w:rPr>
        <w:tab/>
      </w:r>
      <w:r w:rsidR="00115510">
        <w:rPr>
          <w:rFonts w:cs="Arial"/>
          <w:color w:val="00000A"/>
          <w:szCs w:val="20"/>
        </w:rPr>
        <w:tab/>
      </w:r>
      <w:r>
        <w:rPr>
          <w:rFonts w:cs="Arial"/>
          <w:szCs w:val="20"/>
        </w:rPr>
        <w:t>CZ</w:t>
      </w:r>
      <w:r>
        <w:rPr>
          <w:rFonts w:cs="Arial"/>
          <w:color w:val="00000A"/>
          <w:szCs w:val="20"/>
        </w:rPr>
        <w:t>41197518</w:t>
      </w:r>
    </w:p>
    <w:p w14:paraId="689C722B" w14:textId="77777777" w:rsidR="009A7E70" w:rsidRDefault="009A7E70" w:rsidP="005866FE">
      <w:pPr>
        <w:tabs>
          <w:tab w:val="left" w:pos="1701"/>
        </w:tabs>
        <w:spacing w:after="120"/>
        <w:contextualSpacing/>
        <w:rPr>
          <w:rFonts w:cs="Arial"/>
          <w:color w:val="00000A"/>
          <w:szCs w:val="20"/>
        </w:rPr>
      </w:pPr>
      <w:r>
        <w:rPr>
          <w:rFonts w:cs="Arial"/>
          <w:color w:val="00000A"/>
          <w:szCs w:val="20"/>
        </w:rPr>
        <w:t xml:space="preserve">Bankovní spojení: </w:t>
      </w:r>
      <w:r>
        <w:rPr>
          <w:rFonts w:cs="Arial"/>
          <w:color w:val="00000A"/>
          <w:szCs w:val="20"/>
        </w:rPr>
        <w:tab/>
      </w:r>
      <w:r>
        <w:rPr>
          <w:rFonts w:cs="Arial"/>
          <w:color w:val="00000A"/>
          <w:szCs w:val="20"/>
        </w:rPr>
        <w:tab/>
      </w:r>
      <w:r w:rsidR="00115510">
        <w:rPr>
          <w:rFonts w:cs="Arial"/>
          <w:color w:val="00000A"/>
          <w:szCs w:val="20"/>
        </w:rPr>
        <w:tab/>
      </w:r>
      <w:r>
        <w:rPr>
          <w:rFonts w:cs="Arial"/>
          <w:color w:val="00000A"/>
          <w:szCs w:val="20"/>
        </w:rPr>
        <w:t>Česká národní banka, Praha 1, Na Příkopě 28</w:t>
      </w:r>
    </w:p>
    <w:p w14:paraId="54D4DD9F" w14:textId="77777777" w:rsidR="009A7E70" w:rsidRDefault="009A7E70" w:rsidP="005866FE">
      <w:pPr>
        <w:tabs>
          <w:tab w:val="left" w:pos="1701"/>
        </w:tabs>
        <w:spacing w:after="120"/>
        <w:contextualSpacing/>
        <w:rPr>
          <w:rFonts w:cs="Arial"/>
          <w:color w:val="00000A"/>
          <w:szCs w:val="20"/>
        </w:rPr>
      </w:pPr>
      <w:r>
        <w:rPr>
          <w:rFonts w:cs="Arial"/>
          <w:color w:val="00000A"/>
          <w:szCs w:val="20"/>
        </w:rPr>
        <w:t>Číslo účtu:</w:t>
      </w:r>
      <w:r>
        <w:rPr>
          <w:rFonts w:cs="Arial"/>
          <w:color w:val="00000A"/>
          <w:szCs w:val="20"/>
        </w:rPr>
        <w:tab/>
      </w:r>
      <w:r>
        <w:rPr>
          <w:rFonts w:cs="Arial"/>
          <w:color w:val="00000A"/>
          <w:szCs w:val="20"/>
        </w:rPr>
        <w:tab/>
      </w:r>
      <w:r w:rsidR="00115510">
        <w:rPr>
          <w:rFonts w:cs="Arial"/>
          <w:color w:val="00000A"/>
          <w:szCs w:val="20"/>
        </w:rPr>
        <w:tab/>
      </w:r>
      <w:r>
        <w:rPr>
          <w:rFonts w:cs="Arial"/>
          <w:color w:val="00000A"/>
          <w:szCs w:val="20"/>
        </w:rPr>
        <w:t>1110205001/0710</w:t>
      </w:r>
    </w:p>
    <w:p w14:paraId="0546FC39" w14:textId="77777777" w:rsidR="001A5E43" w:rsidRDefault="001A5E43" w:rsidP="005866FE">
      <w:pPr>
        <w:tabs>
          <w:tab w:val="left" w:pos="1701"/>
        </w:tabs>
        <w:spacing w:after="120"/>
        <w:contextualSpacing/>
        <w:rPr>
          <w:rFonts w:cs="Arial"/>
          <w:color w:val="00000A"/>
          <w:szCs w:val="20"/>
        </w:rPr>
      </w:pPr>
      <w:r>
        <w:rPr>
          <w:rFonts w:cs="Arial"/>
          <w:color w:val="00000A"/>
          <w:szCs w:val="20"/>
        </w:rPr>
        <w:t>Datová schránka:</w:t>
      </w:r>
      <w:r w:rsidR="0009517D">
        <w:rPr>
          <w:rFonts w:cs="Arial"/>
          <w:color w:val="00000A"/>
          <w:szCs w:val="20"/>
        </w:rPr>
        <w:tab/>
      </w:r>
      <w:r w:rsidR="0009517D">
        <w:rPr>
          <w:rFonts w:cs="Arial"/>
          <w:color w:val="00000A"/>
          <w:szCs w:val="20"/>
        </w:rPr>
        <w:tab/>
      </w:r>
      <w:r w:rsidR="0009517D">
        <w:rPr>
          <w:rFonts w:cs="Arial"/>
          <w:color w:val="00000A"/>
          <w:szCs w:val="20"/>
        </w:rPr>
        <w:tab/>
      </w:r>
      <w:r w:rsidR="0009517D" w:rsidRPr="0009517D">
        <w:rPr>
          <w:rFonts w:cs="Arial"/>
          <w:color w:val="00000A"/>
          <w:szCs w:val="20"/>
        </w:rPr>
        <w:t>i48ae3q</w:t>
      </w:r>
    </w:p>
    <w:p w14:paraId="0F46D9EC" w14:textId="77777777" w:rsidR="009A7E70" w:rsidRDefault="009A7E70" w:rsidP="005866FE">
      <w:pPr>
        <w:tabs>
          <w:tab w:val="left" w:pos="1701"/>
        </w:tabs>
        <w:spacing w:after="120"/>
        <w:contextualSpacing/>
        <w:rPr>
          <w:rFonts w:cs="Arial"/>
          <w:color w:val="00000A"/>
          <w:szCs w:val="20"/>
        </w:rPr>
      </w:pPr>
      <w:r>
        <w:rPr>
          <w:rFonts w:cs="Arial"/>
          <w:color w:val="00000A"/>
          <w:szCs w:val="20"/>
        </w:rPr>
        <w:t>Zřízena zákonem č. 551/1991 Sb., o Všeobecné zdravotní pojišťovně České republiky, ve znění pozdějších předpisů</w:t>
      </w:r>
    </w:p>
    <w:p w14:paraId="2C22E397" w14:textId="77777777" w:rsidR="009A7E70" w:rsidRDefault="009A7E70" w:rsidP="005866FE">
      <w:pPr>
        <w:tabs>
          <w:tab w:val="left" w:pos="1701"/>
        </w:tabs>
        <w:spacing w:after="120"/>
        <w:contextualSpacing/>
        <w:rPr>
          <w:rFonts w:cs="Arial"/>
          <w:color w:val="00000A"/>
          <w:szCs w:val="20"/>
        </w:rPr>
      </w:pPr>
    </w:p>
    <w:p w14:paraId="5181DBD1" w14:textId="77777777" w:rsidR="009A7E70" w:rsidRDefault="009A7E70" w:rsidP="005866FE">
      <w:pPr>
        <w:tabs>
          <w:tab w:val="left" w:pos="1701"/>
        </w:tabs>
        <w:spacing w:after="120"/>
        <w:ind w:left="426" w:hanging="426"/>
        <w:contextualSpacing/>
        <w:rPr>
          <w:rFonts w:cs="Arial"/>
          <w:color w:val="00000A"/>
          <w:szCs w:val="20"/>
        </w:rPr>
      </w:pPr>
      <w:r>
        <w:rPr>
          <w:rFonts w:cs="Arial"/>
          <w:color w:val="00000A"/>
          <w:szCs w:val="20"/>
        </w:rPr>
        <w:t>(dále jen „</w:t>
      </w:r>
      <w:r w:rsidRPr="00B63BD0">
        <w:rPr>
          <w:rFonts w:cs="Arial"/>
          <w:b/>
          <w:color w:val="00000A"/>
          <w:szCs w:val="20"/>
        </w:rPr>
        <w:t>VZP ČR</w:t>
      </w:r>
      <w:r>
        <w:rPr>
          <w:rFonts w:cs="Arial"/>
          <w:color w:val="00000A"/>
          <w:szCs w:val="20"/>
        </w:rPr>
        <w:t>“ nebo „</w:t>
      </w:r>
      <w:r w:rsidRPr="00B63BD0">
        <w:rPr>
          <w:rFonts w:cs="Arial"/>
          <w:b/>
          <w:color w:val="00000A"/>
          <w:szCs w:val="20"/>
        </w:rPr>
        <w:t>Objednatel</w:t>
      </w:r>
      <w:r>
        <w:rPr>
          <w:rFonts w:cs="Arial"/>
          <w:color w:val="00000A"/>
          <w:szCs w:val="20"/>
        </w:rPr>
        <w:t>“)</w:t>
      </w:r>
    </w:p>
    <w:p w14:paraId="7DDAB118" w14:textId="77777777" w:rsidR="009A7E70" w:rsidRPr="0083354D" w:rsidRDefault="009A7E70" w:rsidP="005866FE">
      <w:pPr>
        <w:spacing w:after="120"/>
        <w:contextualSpacing/>
        <w:jc w:val="center"/>
        <w:rPr>
          <w:rFonts w:cs="Arial"/>
          <w:b/>
          <w:bCs/>
          <w:szCs w:val="20"/>
        </w:rPr>
      </w:pPr>
      <w:r w:rsidRPr="007C27D2">
        <w:rPr>
          <w:rFonts w:cs="Arial"/>
          <w:b/>
          <w:bCs/>
          <w:szCs w:val="20"/>
        </w:rPr>
        <w:t xml:space="preserve">a </w:t>
      </w:r>
    </w:p>
    <w:p w14:paraId="49C8F38F" w14:textId="77777777" w:rsidR="009A7E70" w:rsidRDefault="009A7E70" w:rsidP="005866FE">
      <w:pPr>
        <w:spacing w:after="120"/>
        <w:ind w:left="1416" w:hanging="1132"/>
        <w:contextualSpacing/>
        <w:rPr>
          <w:rFonts w:cs="Arial"/>
          <w:sz w:val="22"/>
          <w:szCs w:val="22"/>
        </w:rPr>
      </w:pPr>
    </w:p>
    <w:p w14:paraId="3D3488F2" w14:textId="62C1C6F7" w:rsidR="009A7E70" w:rsidRPr="0083354D" w:rsidRDefault="00592E8A" w:rsidP="005866FE">
      <w:pPr>
        <w:tabs>
          <w:tab w:val="left" w:pos="1701"/>
        </w:tabs>
        <w:spacing w:after="120"/>
        <w:ind w:left="425" w:hanging="426"/>
        <w:contextualSpacing/>
        <w:rPr>
          <w:rFonts w:cs="Arial"/>
          <w:b/>
          <w:bCs/>
          <w:szCs w:val="20"/>
        </w:rPr>
      </w:pPr>
      <w:r w:rsidRPr="003D6A1A">
        <w:rPr>
          <w:rFonts w:cs="Arial"/>
          <w:b/>
          <w:bCs/>
          <w:szCs w:val="20"/>
        </w:rPr>
        <w:t>X Consulting Co. s.r.o.</w:t>
      </w:r>
      <w:r w:rsidR="009A7E70" w:rsidRPr="007C27D2">
        <w:rPr>
          <w:rFonts w:cs="Arial"/>
          <w:b/>
          <w:bCs/>
          <w:szCs w:val="20"/>
        </w:rPr>
        <w:t xml:space="preserve"> </w:t>
      </w:r>
    </w:p>
    <w:p w14:paraId="125CACD5" w14:textId="4090586D" w:rsidR="00000B1D" w:rsidRDefault="00000B1D" w:rsidP="00000B1D">
      <w:pPr>
        <w:tabs>
          <w:tab w:val="left" w:pos="1701"/>
        </w:tabs>
        <w:spacing w:after="120"/>
        <w:ind w:left="425" w:hanging="426"/>
        <w:contextualSpacing/>
        <w:rPr>
          <w:rFonts w:cs="Arial"/>
          <w:szCs w:val="20"/>
        </w:rPr>
      </w:pPr>
      <w:r>
        <w:rPr>
          <w:rFonts w:cs="Arial"/>
          <w:szCs w:val="20"/>
        </w:rPr>
        <w:t>se sídlem:</w:t>
      </w:r>
      <w:r>
        <w:rPr>
          <w:rFonts w:cs="Arial"/>
          <w:szCs w:val="20"/>
        </w:rPr>
        <w:tab/>
      </w:r>
      <w:r>
        <w:rPr>
          <w:rFonts w:cs="Arial"/>
          <w:szCs w:val="20"/>
        </w:rPr>
        <w:tab/>
      </w:r>
      <w:r>
        <w:rPr>
          <w:rFonts w:cs="Arial"/>
          <w:szCs w:val="20"/>
        </w:rPr>
        <w:tab/>
      </w:r>
      <w:r w:rsidRPr="00852E10">
        <w:rPr>
          <w:rFonts w:cs="Arial"/>
          <w:szCs w:val="20"/>
        </w:rPr>
        <w:t xml:space="preserve">V olšinách 16/82, </w:t>
      </w:r>
      <w:r w:rsidR="00BC0201">
        <w:rPr>
          <w:rFonts w:cs="Arial"/>
          <w:szCs w:val="20"/>
        </w:rPr>
        <w:t xml:space="preserve">Strašnice, </w:t>
      </w:r>
      <w:r w:rsidRPr="00852E10">
        <w:rPr>
          <w:rFonts w:cs="Arial"/>
          <w:szCs w:val="20"/>
        </w:rPr>
        <w:t>100 00 Praha 10</w:t>
      </w:r>
      <w:r>
        <w:rPr>
          <w:rFonts w:cs="Arial"/>
          <w:szCs w:val="20"/>
        </w:rPr>
        <w:t xml:space="preserve"> </w:t>
      </w:r>
    </w:p>
    <w:p w14:paraId="085F22CD" w14:textId="77777777" w:rsidR="00000B1D" w:rsidRDefault="00000B1D" w:rsidP="00000B1D">
      <w:pPr>
        <w:tabs>
          <w:tab w:val="left" w:pos="1701"/>
        </w:tabs>
        <w:spacing w:after="120"/>
        <w:ind w:left="425" w:hanging="426"/>
        <w:contextualSpacing/>
        <w:rPr>
          <w:rFonts w:cs="Arial"/>
          <w:szCs w:val="20"/>
        </w:rPr>
      </w:pPr>
      <w:r w:rsidRPr="00000B1D">
        <w:rPr>
          <w:rFonts w:cs="Arial"/>
          <w:szCs w:val="20"/>
        </w:rPr>
        <w:t>kterou zastupují:</w:t>
      </w:r>
      <w:r w:rsidRPr="00000B1D">
        <w:rPr>
          <w:rFonts w:cs="Arial"/>
          <w:szCs w:val="20"/>
        </w:rPr>
        <w:tab/>
      </w:r>
      <w:r w:rsidRPr="00000B1D">
        <w:rPr>
          <w:rFonts w:cs="Arial"/>
          <w:szCs w:val="20"/>
        </w:rPr>
        <w:tab/>
      </w:r>
      <w:r w:rsidRPr="00000B1D">
        <w:rPr>
          <w:rFonts w:cs="Arial"/>
          <w:szCs w:val="20"/>
        </w:rPr>
        <w:tab/>
        <w:t>Dušan Müller a Jiří Račman, jednatelé společnosti</w:t>
      </w:r>
      <w:r>
        <w:rPr>
          <w:rFonts w:cs="Arial"/>
          <w:szCs w:val="20"/>
        </w:rPr>
        <w:t xml:space="preserve"> </w:t>
      </w:r>
    </w:p>
    <w:p w14:paraId="44C6C786" w14:textId="77777777" w:rsidR="00000B1D" w:rsidRDefault="00000B1D" w:rsidP="00000B1D">
      <w:pPr>
        <w:tabs>
          <w:tab w:val="left" w:pos="1701"/>
        </w:tabs>
        <w:spacing w:after="120"/>
        <w:ind w:left="425" w:hanging="426"/>
        <w:contextualSpacing/>
        <w:rPr>
          <w:rFonts w:cs="Arial"/>
          <w:szCs w:val="20"/>
        </w:rPr>
      </w:pPr>
      <w:r>
        <w:rPr>
          <w:rFonts w:cs="Arial"/>
          <w:szCs w:val="20"/>
        </w:rPr>
        <w:t>IČO:</w:t>
      </w:r>
      <w:r>
        <w:rPr>
          <w:rFonts w:cs="Arial"/>
          <w:szCs w:val="20"/>
        </w:rPr>
        <w:tab/>
      </w:r>
      <w:r>
        <w:rPr>
          <w:rFonts w:cs="Arial"/>
          <w:szCs w:val="20"/>
        </w:rPr>
        <w:tab/>
      </w:r>
      <w:r>
        <w:rPr>
          <w:rFonts w:cs="Arial"/>
          <w:szCs w:val="20"/>
        </w:rPr>
        <w:tab/>
      </w:r>
      <w:r>
        <w:rPr>
          <w:rFonts w:cs="Arial"/>
          <w:szCs w:val="20"/>
        </w:rPr>
        <w:tab/>
      </w:r>
      <w:r w:rsidRPr="00F957AD">
        <w:rPr>
          <w:rFonts w:cs="Arial"/>
          <w:szCs w:val="20"/>
        </w:rPr>
        <w:t>06579621</w:t>
      </w:r>
      <w:r>
        <w:rPr>
          <w:rFonts w:cs="Arial"/>
          <w:szCs w:val="20"/>
        </w:rPr>
        <w:t xml:space="preserve"> </w:t>
      </w:r>
    </w:p>
    <w:p w14:paraId="18E12A3C" w14:textId="77777777" w:rsidR="00000B1D" w:rsidRDefault="00000B1D" w:rsidP="00000B1D">
      <w:pPr>
        <w:tabs>
          <w:tab w:val="left" w:pos="1701"/>
        </w:tabs>
        <w:spacing w:after="120"/>
        <w:ind w:left="425" w:hanging="426"/>
        <w:contextualSpacing/>
        <w:rPr>
          <w:rFonts w:cs="Arial"/>
          <w:szCs w:val="20"/>
        </w:rPr>
      </w:pPr>
      <w:r>
        <w:rPr>
          <w:rFonts w:cs="Arial"/>
          <w:szCs w:val="20"/>
        </w:rPr>
        <w:t>DIČ:</w:t>
      </w:r>
      <w:r>
        <w:rPr>
          <w:rFonts w:cs="Arial"/>
          <w:szCs w:val="20"/>
        </w:rPr>
        <w:tab/>
      </w:r>
      <w:r>
        <w:rPr>
          <w:rFonts w:cs="Arial"/>
          <w:szCs w:val="20"/>
        </w:rPr>
        <w:tab/>
      </w:r>
      <w:r>
        <w:rPr>
          <w:rFonts w:cs="Arial"/>
          <w:szCs w:val="20"/>
        </w:rPr>
        <w:tab/>
      </w:r>
      <w:r>
        <w:rPr>
          <w:rFonts w:cs="Arial"/>
          <w:szCs w:val="20"/>
        </w:rPr>
        <w:tab/>
        <w:t>CZ</w:t>
      </w:r>
      <w:r w:rsidRPr="00F957AD">
        <w:rPr>
          <w:rFonts w:cs="Arial"/>
          <w:szCs w:val="20"/>
        </w:rPr>
        <w:t>06579621</w:t>
      </w:r>
      <w:r>
        <w:rPr>
          <w:rFonts w:cs="Arial"/>
          <w:szCs w:val="20"/>
        </w:rPr>
        <w:t xml:space="preserve"> </w:t>
      </w:r>
    </w:p>
    <w:p w14:paraId="111E0F60" w14:textId="77777777" w:rsidR="00000B1D" w:rsidRDefault="00000B1D" w:rsidP="00000B1D">
      <w:pPr>
        <w:tabs>
          <w:tab w:val="left" w:pos="1701"/>
        </w:tabs>
        <w:spacing w:after="120"/>
        <w:ind w:left="425" w:hanging="426"/>
        <w:contextualSpacing/>
        <w:rPr>
          <w:rFonts w:cs="Arial"/>
          <w:szCs w:val="20"/>
        </w:rPr>
      </w:pPr>
      <w:r>
        <w:rPr>
          <w:rFonts w:cs="Arial"/>
          <w:szCs w:val="20"/>
        </w:rPr>
        <w:t>Bankovní spojení:</w:t>
      </w:r>
      <w:r>
        <w:rPr>
          <w:rFonts w:cs="Arial"/>
          <w:szCs w:val="20"/>
        </w:rPr>
        <w:tab/>
      </w:r>
      <w:r>
        <w:rPr>
          <w:rFonts w:cs="Arial"/>
          <w:szCs w:val="20"/>
        </w:rPr>
        <w:tab/>
      </w:r>
      <w:r>
        <w:rPr>
          <w:rFonts w:cs="Arial"/>
          <w:szCs w:val="20"/>
        </w:rPr>
        <w:tab/>
      </w:r>
      <w:r w:rsidRPr="00F957AD">
        <w:rPr>
          <w:rFonts w:cs="Arial"/>
          <w:szCs w:val="20"/>
        </w:rPr>
        <w:t>ČSOB a.s</w:t>
      </w:r>
      <w:r>
        <w:rPr>
          <w:rFonts w:cs="Arial"/>
          <w:szCs w:val="20"/>
        </w:rPr>
        <w:t xml:space="preserve">.  </w:t>
      </w:r>
    </w:p>
    <w:p w14:paraId="4940859B" w14:textId="77777777" w:rsidR="00000B1D" w:rsidRDefault="00000B1D" w:rsidP="00000B1D">
      <w:pPr>
        <w:tabs>
          <w:tab w:val="left" w:pos="1701"/>
        </w:tabs>
        <w:spacing w:after="120"/>
        <w:ind w:left="425" w:hanging="426"/>
        <w:contextualSpacing/>
        <w:rPr>
          <w:rFonts w:cs="Arial"/>
          <w:szCs w:val="20"/>
        </w:rPr>
      </w:pPr>
      <w:r>
        <w:rPr>
          <w:rFonts w:cs="Arial"/>
          <w:szCs w:val="20"/>
        </w:rPr>
        <w:t>Číslo účtu:</w:t>
      </w:r>
      <w:r>
        <w:rPr>
          <w:rFonts w:cs="Arial"/>
          <w:szCs w:val="20"/>
        </w:rPr>
        <w:tab/>
      </w:r>
      <w:r>
        <w:rPr>
          <w:rFonts w:cs="Arial"/>
          <w:szCs w:val="20"/>
        </w:rPr>
        <w:tab/>
      </w:r>
      <w:r>
        <w:rPr>
          <w:rFonts w:cs="Arial"/>
          <w:szCs w:val="20"/>
        </w:rPr>
        <w:tab/>
      </w:r>
      <w:bookmarkStart w:id="4" w:name="_Hlk155248277"/>
      <w:r w:rsidRPr="00F957AD">
        <w:rPr>
          <w:rFonts w:cs="Arial"/>
          <w:szCs w:val="20"/>
        </w:rPr>
        <w:t>284863499/0300</w:t>
      </w:r>
      <w:bookmarkEnd w:id="4"/>
      <w:r>
        <w:rPr>
          <w:rFonts w:cs="Arial"/>
          <w:szCs w:val="20"/>
        </w:rPr>
        <w:t xml:space="preserve"> </w:t>
      </w:r>
    </w:p>
    <w:p w14:paraId="4B5259D5" w14:textId="77777777" w:rsidR="00000B1D" w:rsidRDefault="00000B1D" w:rsidP="00000B1D">
      <w:pPr>
        <w:tabs>
          <w:tab w:val="left" w:pos="1701"/>
        </w:tabs>
        <w:spacing w:after="120"/>
        <w:contextualSpacing/>
        <w:rPr>
          <w:rFonts w:cs="Arial"/>
          <w:szCs w:val="20"/>
        </w:rPr>
      </w:pPr>
      <w:r>
        <w:rPr>
          <w:rFonts w:cs="Arial"/>
          <w:color w:val="00000A"/>
          <w:szCs w:val="20"/>
        </w:rPr>
        <w:t>Datová schránka:</w:t>
      </w:r>
      <w:r>
        <w:rPr>
          <w:rFonts w:cs="Arial"/>
          <w:color w:val="00000A"/>
          <w:szCs w:val="20"/>
        </w:rPr>
        <w:tab/>
      </w:r>
      <w:r>
        <w:rPr>
          <w:rFonts w:cs="Arial"/>
          <w:color w:val="00000A"/>
          <w:szCs w:val="20"/>
        </w:rPr>
        <w:tab/>
      </w:r>
      <w:r>
        <w:rPr>
          <w:rFonts w:cs="Arial"/>
          <w:color w:val="00000A"/>
          <w:szCs w:val="20"/>
        </w:rPr>
        <w:tab/>
      </w:r>
      <w:r w:rsidRPr="00F24055">
        <w:rPr>
          <w:rFonts w:cs="Arial"/>
          <w:szCs w:val="20"/>
        </w:rPr>
        <w:t>wz5uw7q</w:t>
      </w:r>
    </w:p>
    <w:p w14:paraId="314D2802" w14:textId="77777777" w:rsidR="00000B1D" w:rsidRDefault="00000B1D" w:rsidP="00000B1D">
      <w:pPr>
        <w:tabs>
          <w:tab w:val="left" w:pos="1701"/>
        </w:tabs>
        <w:spacing w:after="120"/>
        <w:contextualSpacing/>
        <w:rPr>
          <w:rFonts w:cs="Arial"/>
          <w:szCs w:val="20"/>
        </w:rPr>
      </w:pPr>
      <w:r w:rsidRPr="00664C9B">
        <w:rPr>
          <w:rFonts w:cs="Arial"/>
          <w:szCs w:val="20"/>
        </w:rPr>
        <w:t>Zapsaná v obchodním rejstříku vedeném Městským soudem v Praze, oddíl C, vložka 298096</w:t>
      </w:r>
    </w:p>
    <w:p w14:paraId="727EFD3B" w14:textId="74F5BCE6" w:rsidR="009A7E70" w:rsidRDefault="009A7E70" w:rsidP="005866FE">
      <w:pPr>
        <w:tabs>
          <w:tab w:val="left" w:pos="1701"/>
        </w:tabs>
        <w:spacing w:after="120"/>
        <w:contextualSpacing/>
        <w:rPr>
          <w:rFonts w:cs="Arial"/>
          <w:szCs w:val="20"/>
        </w:rPr>
      </w:pPr>
    </w:p>
    <w:p w14:paraId="0CC5BBD8" w14:textId="77777777" w:rsidR="009A7E70" w:rsidRDefault="009A7E70" w:rsidP="005866FE">
      <w:pPr>
        <w:tabs>
          <w:tab w:val="left" w:pos="1701"/>
        </w:tabs>
        <w:spacing w:after="120"/>
        <w:contextualSpacing/>
        <w:rPr>
          <w:rFonts w:cs="Arial"/>
          <w:szCs w:val="20"/>
        </w:rPr>
      </w:pPr>
    </w:p>
    <w:p w14:paraId="18C4073E" w14:textId="77777777" w:rsidR="009A7E70" w:rsidRDefault="009A7E70" w:rsidP="005866FE">
      <w:pPr>
        <w:tabs>
          <w:tab w:val="left" w:pos="1701"/>
        </w:tabs>
        <w:spacing w:after="120"/>
        <w:ind w:left="426" w:hanging="426"/>
        <w:contextualSpacing/>
        <w:rPr>
          <w:rFonts w:cs="Arial"/>
          <w:szCs w:val="20"/>
        </w:rPr>
      </w:pPr>
      <w:r>
        <w:rPr>
          <w:rFonts w:cs="Arial"/>
          <w:szCs w:val="20"/>
        </w:rPr>
        <w:t>(dále jen „</w:t>
      </w:r>
      <w:r w:rsidRPr="00435C63">
        <w:rPr>
          <w:rFonts w:cs="Arial"/>
          <w:b/>
          <w:szCs w:val="20"/>
        </w:rPr>
        <w:t>Poskytovatel</w:t>
      </w:r>
      <w:r>
        <w:rPr>
          <w:rFonts w:cs="Arial"/>
          <w:szCs w:val="20"/>
        </w:rPr>
        <w:t>“)</w:t>
      </w:r>
    </w:p>
    <w:p w14:paraId="33568AB9" w14:textId="4C6A4DC2" w:rsidR="009A7E70" w:rsidRDefault="009A7E70" w:rsidP="005866FE">
      <w:pPr>
        <w:tabs>
          <w:tab w:val="left" w:pos="1701"/>
        </w:tabs>
        <w:spacing w:after="120"/>
        <w:ind w:left="426" w:hanging="426"/>
        <w:contextualSpacing/>
        <w:rPr>
          <w:rFonts w:cs="Arial"/>
          <w:szCs w:val="20"/>
        </w:rPr>
      </w:pPr>
      <w:r>
        <w:rPr>
          <w:rFonts w:cs="Arial"/>
          <w:szCs w:val="20"/>
        </w:rPr>
        <w:t>(společně též „</w:t>
      </w:r>
      <w:r w:rsidRPr="00435C63">
        <w:rPr>
          <w:rFonts w:cs="Arial"/>
          <w:b/>
          <w:szCs w:val="20"/>
        </w:rPr>
        <w:t>Smluvní strany</w:t>
      </w:r>
      <w:r>
        <w:rPr>
          <w:rFonts w:cs="Arial"/>
          <w:szCs w:val="20"/>
        </w:rPr>
        <w:t>“</w:t>
      </w:r>
      <w:r w:rsidR="00AE774A">
        <w:rPr>
          <w:rFonts w:cs="Arial"/>
          <w:szCs w:val="20"/>
        </w:rPr>
        <w:t xml:space="preserve"> jednotlivě též „Smluvní strana“</w:t>
      </w:r>
      <w:r>
        <w:rPr>
          <w:rFonts w:cs="Arial"/>
          <w:szCs w:val="20"/>
        </w:rPr>
        <w:t xml:space="preserve">) </w:t>
      </w:r>
    </w:p>
    <w:p w14:paraId="273EA15C" w14:textId="77777777" w:rsidR="001E60F6" w:rsidRDefault="001E60F6" w:rsidP="005866FE">
      <w:pPr>
        <w:autoSpaceDE w:val="0"/>
        <w:adjustRightInd w:val="0"/>
        <w:spacing w:after="120"/>
        <w:contextualSpacing/>
        <w:rPr>
          <w:rFonts w:cs="Arial"/>
          <w:szCs w:val="20"/>
        </w:rPr>
      </w:pPr>
    </w:p>
    <w:p w14:paraId="28C11D44" w14:textId="13FF2E69" w:rsidR="00E41E50" w:rsidRDefault="00E41E50" w:rsidP="005866FE">
      <w:pPr>
        <w:tabs>
          <w:tab w:val="left" w:pos="1701"/>
        </w:tabs>
        <w:spacing w:after="120"/>
        <w:rPr>
          <w:rFonts w:cs="Arial"/>
          <w:szCs w:val="20"/>
        </w:rPr>
      </w:pPr>
    </w:p>
    <w:p w14:paraId="3FA4307C" w14:textId="77777777" w:rsidR="0012531D" w:rsidRPr="00E42FBB" w:rsidRDefault="0012531D" w:rsidP="00846168">
      <w:pPr>
        <w:tabs>
          <w:tab w:val="left" w:pos="1701"/>
        </w:tabs>
        <w:spacing w:after="120"/>
        <w:jc w:val="both"/>
        <w:rPr>
          <w:rFonts w:cs="Arial"/>
          <w:szCs w:val="20"/>
        </w:rPr>
      </w:pPr>
    </w:p>
    <w:p w14:paraId="138C8130" w14:textId="5DD2F00C" w:rsidR="00F45276" w:rsidRPr="00883C62" w:rsidRDefault="00AE774A" w:rsidP="00A86A3E">
      <w:pPr>
        <w:pStyle w:val="Odstavecseseznamem"/>
        <w:spacing w:afterLines="120" w:after="288"/>
        <w:ind w:left="502" w:hanging="502"/>
        <w:jc w:val="center"/>
        <w:rPr>
          <w:rFonts w:cs="Arial"/>
          <w:b/>
          <w:bCs/>
          <w:szCs w:val="20"/>
        </w:rPr>
      </w:pPr>
      <w:r>
        <w:rPr>
          <w:rFonts w:cs="Arial"/>
          <w:b/>
          <w:bCs/>
          <w:szCs w:val="20"/>
        </w:rPr>
        <w:t>Preambule</w:t>
      </w:r>
    </w:p>
    <w:p w14:paraId="3A73ACCC" w14:textId="6F9EB2F4" w:rsidR="009336B6" w:rsidRPr="00AE774A" w:rsidRDefault="00E41E50" w:rsidP="00616AB2">
      <w:pPr>
        <w:numPr>
          <w:ilvl w:val="0"/>
          <w:numId w:val="3"/>
        </w:numPr>
        <w:spacing w:afterLines="120" w:after="288"/>
        <w:ind w:left="284" w:hanging="284"/>
        <w:jc w:val="both"/>
        <w:rPr>
          <w:rFonts w:cs="Arial"/>
          <w:szCs w:val="20"/>
        </w:rPr>
      </w:pPr>
      <w:r w:rsidRPr="00AE774A">
        <w:rPr>
          <w:rFonts w:cs="Arial"/>
          <w:szCs w:val="20"/>
        </w:rPr>
        <w:t xml:space="preserve">Tato </w:t>
      </w:r>
      <w:r w:rsidR="004A52D8" w:rsidRPr="00AE774A">
        <w:rPr>
          <w:rFonts w:cs="Arial"/>
          <w:szCs w:val="20"/>
        </w:rPr>
        <w:t>S</w:t>
      </w:r>
      <w:r w:rsidRPr="00AE774A">
        <w:rPr>
          <w:rFonts w:cs="Arial"/>
          <w:szCs w:val="20"/>
        </w:rPr>
        <w:t xml:space="preserve">mlouva upravuje vztah mezi </w:t>
      </w:r>
      <w:r w:rsidR="009A7E70" w:rsidRPr="00AE774A">
        <w:rPr>
          <w:rFonts w:cs="Arial"/>
          <w:szCs w:val="20"/>
        </w:rPr>
        <w:t>Objednatelem</w:t>
      </w:r>
      <w:r w:rsidRPr="00AE774A">
        <w:rPr>
          <w:rFonts w:cs="Arial"/>
          <w:szCs w:val="20"/>
        </w:rPr>
        <w:t xml:space="preserve"> a Poskytovatelem, který vzešel z</w:t>
      </w:r>
      <w:r w:rsidR="009A6178" w:rsidRPr="00AE774A">
        <w:rPr>
          <w:rFonts w:cs="Arial"/>
          <w:szCs w:val="20"/>
        </w:rPr>
        <w:t> </w:t>
      </w:r>
      <w:r w:rsidRPr="00AE774A">
        <w:rPr>
          <w:rFonts w:cs="Arial"/>
          <w:szCs w:val="20"/>
        </w:rPr>
        <w:t>výsledku</w:t>
      </w:r>
      <w:r w:rsidR="009A6178" w:rsidRPr="00AE774A">
        <w:rPr>
          <w:rFonts w:cs="Arial"/>
          <w:szCs w:val="20"/>
        </w:rPr>
        <w:t xml:space="preserve"> </w:t>
      </w:r>
      <w:r w:rsidR="000A6C84" w:rsidRPr="00AE774A">
        <w:rPr>
          <w:rFonts w:cs="Arial"/>
          <w:szCs w:val="20"/>
        </w:rPr>
        <w:t xml:space="preserve">zadávacího </w:t>
      </w:r>
      <w:r w:rsidR="009A6178" w:rsidRPr="00AE774A">
        <w:rPr>
          <w:rFonts w:cs="Arial"/>
          <w:szCs w:val="20"/>
        </w:rPr>
        <w:t xml:space="preserve">řízení </w:t>
      </w:r>
      <w:r w:rsidR="001F219F" w:rsidRPr="00AE774A">
        <w:rPr>
          <w:rFonts w:cs="Arial"/>
          <w:szCs w:val="20"/>
        </w:rPr>
        <w:t xml:space="preserve">na </w:t>
      </w:r>
      <w:r w:rsidR="009336B6" w:rsidRPr="00AE774A">
        <w:rPr>
          <w:rFonts w:cs="Arial"/>
          <w:szCs w:val="20"/>
        </w:rPr>
        <w:t xml:space="preserve">nadlimitní </w:t>
      </w:r>
      <w:r w:rsidR="00F609E9" w:rsidRPr="00AE774A">
        <w:rPr>
          <w:rFonts w:cs="Arial"/>
          <w:szCs w:val="20"/>
        </w:rPr>
        <w:t>veřejn</w:t>
      </w:r>
      <w:r w:rsidR="001F219F" w:rsidRPr="00AE774A">
        <w:rPr>
          <w:rFonts w:cs="Arial"/>
          <w:szCs w:val="20"/>
        </w:rPr>
        <w:t>ou</w:t>
      </w:r>
      <w:r w:rsidR="00F609E9" w:rsidRPr="00AE774A">
        <w:rPr>
          <w:rFonts w:cs="Arial"/>
          <w:szCs w:val="20"/>
        </w:rPr>
        <w:t xml:space="preserve"> zakázk</w:t>
      </w:r>
      <w:r w:rsidR="001F219F" w:rsidRPr="00AE774A">
        <w:rPr>
          <w:rFonts w:cs="Arial"/>
          <w:szCs w:val="20"/>
        </w:rPr>
        <w:t>u</w:t>
      </w:r>
      <w:r w:rsidR="009336B6" w:rsidRPr="00AE774A">
        <w:rPr>
          <w:rFonts w:cs="Arial"/>
          <w:szCs w:val="20"/>
        </w:rPr>
        <w:t xml:space="preserve"> s názvem</w:t>
      </w:r>
      <w:r w:rsidR="00F609E9" w:rsidRPr="00AE774A">
        <w:rPr>
          <w:rFonts w:cs="Arial"/>
          <w:szCs w:val="20"/>
        </w:rPr>
        <w:t xml:space="preserve"> </w:t>
      </w:r>
      <w:r w:rsidR="000A6C84" w:rsidRPr="00AE774A">
        <w:rPr>
          <w:rFonts w:cs="Arial"/>
          <w:szCs w:val="20"/>
        </w:rPr>
        <w:t>„</w:t>
      </w:r>
      <w:r w:rsidR="00355DDE" w:rsidRPr="00AE774A">
        <w:rPr>
          <w:rFonts w:cs="Arial"/>
          <w:b/>
          <w:bCs/>
        </w:rPr>
        <w:t>Zajištění provozu stávajícího proxy systému</w:t>
      </w:r>
      <w:r w:rsidR="000A6C84" w:rsidRPr="00AE774A">
        <w:rPr>
          <w:rFonts w:cs="Arial"/>
          <w:szCs w:val="20"/>
        </w:rPr>
        <w:t xml:space="preserve">“ evidovanou </w:t>
      </w:r>
      <w:r w:rsidR="009336B6" w:rsidRPr="00AE774A">
        <w:rPr>
          <w:rFonts w:cs="Arial"/>
          <w:szCs w:val="20"/>
        </w:rPr>
        <w:t xml:space="preserve">Objednatelem </w:t>
      </w:r>
      <w:r w:rsidR="000A6C84" w:rsidRPr="00AE774A">
        <w:rPr>
          <w:rFonts w:cs="Arial"/>
          <w:szCs w:val="20"/>
        </w:rPr>
        <w:t>pod číslem</w:t>
      </w:r>
      <w:r w:rsidR="009336B6" w:rsidRPr="00AE774A">
        <w:rPr>
          <w:rFonts w:cs="Arial"/>
          <w:szCs w:val="20"/>
        </w:rPr>
        <w:t xml:space="preserve"> ID VZ</w:t>
      </w:r>
      <w:r w:rsidR="00292540" w:rsidRPr="00AE774A">
        <w:rPr>
          <w:rFonts w:cs="Arial"/>
          <w:szCs w:val="20"/>
        </w:rPr>
        <w:t xml:space="preserve"> </w:t>
      </w:r>
      <w:r w:rsidR="004E1C92">
        <w:rPr>
          <w:rFonts w:cs="Arial"/>
          <w:szCs w:val="20"/>
        </w:rPr>
        <w:t>2500591</w:t>
      </w:r>
      <w:r w:rsidR="009336B6" w:rsidRPr="00AE774A">
        <w:rPr>
          <w:color w:val="FF0000"/>
        </w:rPr>
        <w:t xml:space="preserve"> </w:t>
      </w:r>
      <w:r w:rsidR="00F01B9D" w:rsidRPr="00AE774A">
        <w:rPr>
          <w:rFonts w:cs="Arial"/>
          <w:szCs w:val="20"/>
        </w:rPr>
        <w:t>(dále jen „</w:t>
      </w:r>
      <w:r w:rsidR="00F01B9D" w:rsidRPr="00AE774A">
        <w:rPr>
          <w:rFonts w:cs="Arial"/>
          <w:b/>
          <w:szCs w:val="20"/>
        </w:rPr>
        <w:t>veřejná zakázka</w:t>
      </w:r>
      <w:r w:rsidR="00F01B9D" w:rsidRPr="00AE774A">
        <w:rPr>
          <w:rFonts w:cs="Arial"/>
          <w:szCs w:val="20"/>
        </w:rPr>
        <w:t>“)</w:t>
      </w:r>
      <w:r w:rsidR="00EB6DE0" w:rsidRPr="00AE774A">
        <w:rPr>
          <w:rFonts w:cs="Arial"/>
          <w:szCs w:val="20"/>
        </w:rPr>
        <w:t>.</w:t>
      </w:r>
      <w:r w:rsidR="00AE774A">
        <w:rPr>
          <w:rFonts w:cs="Arial"/>
          <w:szCs w:val="20"/>
        </w:rPr>
        <w:t xml:space="preserve"> </w:t>
      </w:r>
      <w:r w:rsidR="000032DC" w:rsidRPr="00AE774A">
        <w:rPr>
          <w:rFonts w:cs="Arial"/>
          <w:szCs w:val="20"/>
        </w:rPr>
        <w:t xml:space="preserve">Poskytovatel byl vybrán k uzavření Smlouvy </w:t>
      </w:r>
      <w:r w:rsidR="009336B6" w:rsidRPr="00AE774A">
        <w:rPr>
          <w:rFonts w:cs="Arial"/>
          <w:szCs w:val="20"/>
        </w:rPr>
        <w:t>rozhodnutím ředitele VZP ČR ze dne</w:t>
      </w:r>
      <w:r w:rsidR="004C0439">
        <w:rPr>
          <w:rFonts w:cs="Arial"/>
          <w:szCs w:val="20"/>
        </w:rPr>
        <w:t xml:space="preserve"> 25. 8. 2025</w:t>
      </w:r>
      <w:r w:rsidR="009336B6" w:rsidRPr="00AE774A">
        <w:rPr>
          <w:rFonts w:cs="Arial"/>
          <w:szCs w:val="20"/>
        </w:rPr>
        <w:t>.</w:t>
      </w:r>
    </w:p>
    <w:p w14:paraId="2A081375" w14:textId="77777777" w:rsidR="00C762A3" w:rsidRDefault="00E41E50" w:rsidP="00616AB2">
      <w:pPr>
        <w:numPr>
          <w:ilvl w:val="0"/>
          <w:numId w:val="3"/>
        </w:numPr>
        <w:spacing w:afterLines="120" w:after="288"/>
        <w:ind w:left="284" w:hanging="284"/>
        <w:jc w:val="both"/>
        <w:rPr>
          <w:rFonts w:cs="Arial"/>
          <w:szCs w:val="20"/>
        </w:rPr>
      </w:pPr>
      <w:r w:rsidRPr="00C762A3">
        <w:rPr>
          <w:rFonts w:cs="Arial"/>
          <w:szCs w:val="20"/>
        </w:rPr>
        <w:lastRenderedPageBreak/>
        <w:t xml:space="preserve">Tato </w:t>
      </w:r>
      <w:r w:rsidR="004A52D8" w:rsidRPr="00C762A3">
        <w:rPr>
          <w:rFonts w:cs="Arial"/>
          <w:szCs w:val="20"/>
        </w:rPr>
        <w:t>S</w:t>
      </w:r>
      <w:r w:rsidRPr="00C762A3">
        <w:rPr>
          <w:rFonts w:cs="Arial"/>
          <w:szCs w:val="20"/>
        </w:rPr>
        <w:t xml:space="preserve">mlouva </w:t>
      </w:r>
      <w:r w:rsidRPr="00C762A3">
        <w:rPr>
          <w:rFonts w:cs="Arial"/>
          <w:color w:val="000000"/>
        </w:rPr>
        <w:t>stanovuje</w:t>
      </w:r>
      <w:r w:rsidRPr="00C762A3">
        <w:rPr>
          <w:rFonts w:cs="Arial"/>
          <w:szCs w:val="20"/>
        </w:rPr>
        <w:t xml:space="preserve"> základní obsah právního vztahu na poskytování požadovaného předmětu plnění mezi </w:t>
      </w:r>
      <w:r w:rsidR="0023322D" w:rsidRPr="00C762A3">
        <w:rPr>
          <w:rFonts w:cs="Arial"/>
          <w:szCs w:val="20"/>
        </w:rPr>
        <w:t>S</w:t>
      </w:r>
      <w:r w:rsidRPr="00C762A3">
        <w:rPr>
          <w:rFonts w:cs="Arial"/>
          <w:szCs w:val="20"/>
        </w:rPr>
        <w:t xml:space="preserve">mluvními stranami. Ustanovení této </w:t>
      </w:r>
      <w:r w:rsidR="009D13AD" w:rsidRPr="00C762A3">
        <w:rPr>
          <w:rFonts w:cs="Arial"/>
          <w:szCs w:val="20"/>
        </w:rPr>
        <w:t>S</w:t>
      </w:r>
      <w:r w:rsidRPr="00C762A3">
        <w:rPr>
          <w:rFonts w:cs="Arial"/>
          <w:szCs w:val="20"/>
        </w:rPr>
        <w:t>mlouvy je třeba vykládat v souladu se zadávacími podmínkami výše uvedené veřejné zakázky</w:t>
      </w:r>
      <w:r w:rsidR="009D13AD" w:rsidRPr="00C762A3">
        <w:rPr>
          <w:rFonts w:cs="Arial"/>
          <w:szCs w:val="20"/>
        </w:rPr>
        <w:t xml:space="preserve">. </w:t>
      </w:r>
      <w:bookmarkStart w:id="5" w:name="_Hlk133400474"/>
    </w:p>
    <w:p w14:paraId="0C6792C7" w14:textId="7BA2A7B0" w:rsidR="000A6C84" w:rsidRPr="00C762A3" w:rsidRDefault="000A6C84" w:rsidP="00616AB2">
      <w:pPr>
        <w:numPr>
          <w:ilvl w:val="0"/>
          <w:numId w:val="3"/>
        </w:numPr>
        <w:spacing w:afterLines="120" w:after="288"/>
        <w:ind w:left="284" w:hanging="284"/>
        <w:jc w:val="both"/>
        <w:rPr>
          <w:rFonts w:cs="Arial"/>
          <w:szCs w:val="20"/>
        </w:rPr>
      </w:pPr>
      <w:r w:rsidRPr="00C762A3">
        <w:rPr>
          <w:rFonts w:cs="Arial"/>
          <w:szCs w:val="20"/>
        </w:rPr>
        <w:t xml:space="preserve">Poskytovatel výslovně prohlašuje, že se náležitě seznámil se všemi zadávacími podmínkami této </w:t>
      </w:r>
      <w:r w:rsidR="0006662C" w:rsidRPr="00C762A3">
        <w:rPr>
          <w:rFonts w:cs="Arial"/>
          <w:szCs w:val="20"/>
        </w:rPr>
        <w:t>v</w:t>
      </w:r>
      <w:r w:rsidRPr="00C762A3">
        <w:rPr>
          <w:rFonts w:cs="Arial"/>
          <w:szCs w:val="20"/>
        </w:rPr>
        <w:t xml:space="preserve">eřejné zakázky, že jsou mu známé veškeré technické, kvalitativní a jiné podmínky plnění stanovené </w:t>
      </w:r>
      <w:r w:rsidR="00C10258" w:rsidRPr="00C762A3">
        <w:rPr>
          <w:rFonts w:cs="Arial"/>
          <w:szCs w:val="20"/>
        </w:rPr>
        <w:t>Objednatelem</w:t>
      </w:r>
      <w:r w:rsidR="00547516" w:rsidRPr="00C762A3">
        <w:rPr>
          <w:rFonts w:cs="Arial"/>
          <w:szCs w:val="20"/>
        </w:rPr>
        <w:t>,</w:t>
      </w:r>
      <w:r w:rsidRPr="00C762A3">
        <w:rPr>
          <w:rFonts w:cs="Arial"/>
          <w:szCs w:val="20"/>
        </w:rPr>
        <w:t xml:space="preserve"> že disponuje kapacitami a odbornými znalostmi, které jsou nezbytné k poskytnutí plnění dle této Smlouvy a za ceny sjednané v této Smlouvě a že je </w:t>
      </w:r>
      <w:r w:rsidR="009336B6" w:rsidRPr="00C762A3">
        <w:rPr>
          <w:rFonts w:cs="Arial"/>
          <w:szCs w:val="20"/>
        </w:rPr>
        <w:t xml:space="preserve">z titulu své odbornosti </w:t>
      </w:r>
      <w:r w:rsidRPr="00C762A3">
        <w:rPr>
          <w:rFonts w:cs="Arial"/>
          <w:szCs w:val="20"/>
        </w:rPr>
        <w:t>způsobilý ke splnění všech svých závazků podle této Smlouvy.</w:t>
      </w:r>
    </w:p>
    <w:p w14:paraId="7C76989C" w14:textId="77777777" w:rsidR="000A6C84" w:rsidRDefault="000A6C84" w:rsidP="00616AB2">
      <w:pPr>
        <w:numPr>
          <w:ilvl w:val="0"/>
          <w:numId w:val="3"/>
        </w:numPr>
        <w:spacing w:afterLines="120" w:after="288"/>
        <w:ind w:left="284" w:hanging="284"/>
        <w:jc w:val="both"/>
        <w:rPr>
          <w:rFonts w:cs="Arial"/>
          <w:szCs w:val="20"/>
        </w:rPr>
      </w:pPr>
      <w:r w:rsidRPr="00C93A08">
        <w:rPr>
          <w:rFonts w:cs="Arial"/>
          <w:szCs w:val="20"/>
        </w:rPr>
        <w:t>Poskytovatel prohlašuje</w:t>
      </w:r>
      <w:r w:rsidRPr="00200543">
        <w:rPr>
          <w:rFonts w:cs="Arial"/>
          <w:szCs w:val="20"/>
        </w:rPr>
        <w:t xml:space="preserve">, že je oprávněn </w:t>
      </w:r>
      <w:r w:rsidRPr="008F195D">
        <w:rPr>
          <w:rFonts w:cs="Arial"/>
          <w:szCs w:val="20"/>
        </w:rPr>
        <w:t xml:space="preserve">a </w:t>
      </w:r>
      <w:r w:rsidRPr="00200543">
        <w:rPr>
          <w:rFonts w:cs="Arial"/>
          <w:szCs w:val="20"/>
        </w:rPr>
        <w:t xml:space="preserve">schopen </w:t>
      </w:r>
      <w:r>
        <w:rPr>
          <w:rFonts w:cs="Arial"/>
          <w:szCs w:val="20"/>
        </w:rPr>
        <w:t>po stránce technické i právní poskytovat Objednateli</w:t>
      </w:r>
      <w:r w:rsidRPr="00200543" w:rsidDel="00172BB3">
        <w:rPr>
          <w:rFonts w:cs="Arial"/>
          <w:szCs w:val="20"/>
        </w:rPr>
        <w:t xml:space="preserve"> </w:t>
      </w:r>
      <w:r w:rsidRPr="00200543">
        <w:rPr>
          <w:rFonts w:cs="Arial"/>
          <w:szCs w:val="20"/>
        </w:rPr>
        <w:t>plnění dle této Smlouvy</w:t>
      </w:r>
      <w:r>
        <w:rPr>
          <w:rFonts w:cs="Arial"/>
          <w:szCs w:val="20"/>
        </w:rPr>
        <w:t>.</w:t>
      </w:r>
    </w:p>
    <w:p w14:paraId="6CC991F8" w14:textId="3B787D85" w:rsidR="000A6C84" w:rsidRDefault="000A6C84" w:rsidP="00616AB2">
      <w:pPr>
        <w:numPr>
          <w:ilvl w:val="0"/>
          <w:numId w:val="3"/>
        </w:numPr>
        <w:spacing w:afterLines="120" w:after="288"/>
        <w:ind w:left="284" w:hanging="284"/>
        <w:jc w:val="both"/>
        <w:rPr>
          <w:rFonts w:cs="Arial"/>
          <w:szCs w:val="20"/>
        </w:rPr>
      </w:pPr>
      <w:r w:rsidRPr="00491FC4">
        <w:rPr>
          <w:rFonts w:cs="Arial"/>
          <w:szCs w:val="20"/>
        </w:rPr>
        <w:t>Poskytovatel prohlašuje, že jím poskytované plnění podle této Smlouvy bude odpovídat všem požadavkům vyplývajícím z platných právních předpisů, které se na předmětné plnění vztahují a</w:t>
      </w:r>
      <w:r>
        <w:rPr>
          <w:rFonts w:cs="Arial"/>
          <w:szCs w:val="20"/>
        </w:rPr>
        <w:t> </w:t>
      </w:r>
      <w:r w:rsidRPr="00491FC4">
        <w:rPr>
          <w:rFonts w:cs="Arial"/>
          <w:szCs w:val="20"/>
        </w:rPr>
        <w:t>že je schopen také tak všechna plnění podle této Smlouvy poskytovat.</w:t>
      </w:r>
    </w:p>
    <w:p w14:paraId="502019A9" w14:textId="298811D4" w:rsidR="005E63A4" w:rsidRPr="00616AB2" w:rsidRDefault="000032DC" w:rsidP="00616AB2">
      <w:pPr>
        <w:numPr>
          <w:ilvl w:val="0"/>
          <w:numId w:val="3"/>
        </w:numPr>
        <w:spacing w:afterLines="120" w:after="288"/>
        <w:ind w:left="284" w:hanging="284"/>
        <w:jc w:val="both"/>
        <w:rPr>
          <w:rFonts w:cs="Arial"/>
          <w:szCs w:val="20"/>
        </w:rPr>
      </w:pPr>
      <w:r>
        <w:rPr>
          <w:rFonts w:cs="Arial"/>
          <w:szCs w:val="20"/>
        </w:rPr>
        <w:t xml:space="preserve">Poskytovatel </w:t>
      </w:r>
      <w:r w:rsidRPr="000032DC">
        <w:rPr>
          <w:rFonts w:cs="Arial"/>
          <w:szCs w:val="20"/>
        </w:rPr>
        <w:t xml:space="preserve">prohlašuje a odpovídá za to, že plnění dle této </w:t>
      </w:r>
      <w:r w:rsidR="002A1315">
        <w:rPr>
          <w:rFonts w:cs="Arial"/>
          <w:szCs w:val="20"/>
        </w:rPr>
        <w:t>S</w:t>
      </w:r>
      <w:r w:rsidRPr="000032DC">
        <w:rPr>
          <w:rFonts w:cs="Arial"/>
          <w:szCs w:val="20"/>
        </w:rPr>
        <w:t xml:space="preserve">mlouvy, která jsou předmětem jakéhokoliv práva duševního vlastnictví, je oprávněn distribuovat a poskytovat třetím osobám včetně </w:t>
      </w:r>
      <w:r>
        <w:rPr>
          <w:rFonts w:cs="Arial"/>
          <w:szCs w:val="20"/>
        </w:rPr>
        <w:t>Objednatele</w:t>
      </w:r>
      <w:r w:rsidR="00AE774A">
        <w:rPr>
          <w:rFonts w:cs="Arial"/>
          <w:szCs w:val="20"/>
        </w:rPr>
        <w:t xml:space="preserve"> </w:t>
      </w:r>
      <w:r w:rsidR="00AE774A" w:rsidRPr="00575E03">
        <w:rPr>
          <w:rFonts w:cs="Arial"/>
          <w:color w:val="00000A"/>
          <w:szCs w:val="20"/>
        </w:rPr>
        <w:t>dle příslušných ustanovení této Smlouvy</w:t>
      </w:r>
      <w:r w:rsidRPr="000032DC">
        <w:rPr>
          <w:rFonts w:cs="Arial"/>
          <w:szCs w:val="20"/>
        </w:rPr>
        <w:t>.</w:t>
      </w:r>
    </w:p>
    <w:p w14:paraId="34F27ED7" w14:textId="5EBBD0B9" w:rsidR="00395E70" w:rsidRDefault="003A7CC9" w:rsidP="00616AB2">
      <w:pPr>
        <w:spacing w:afterLines="120" w:after="288"/>
        <w:jc w:val="center"/>
        <w:rPr>
          <w:rFonts w:cs="Arial"/>
          <w:b/>
          <w:bCs/>
          <w:szCs w:val="20"/>
        </w:rPr>
      </w:pPr>
      <w:r w:rsidRPr="00E715A8">
        <w:rPr>
          <w:rFonts w:cs="Arial"/>
          <w:b/>
          <w:bCs/>
          <w:szCs w:val="20"/>
        </w:rPr>
        <w:t xml:space="preserve">Článek </w:t>
      </w:r>
      <w:r w:rsidR="00F45276" w:rsidRPr="00E715A8">
        <w:rPr>
          <w:rFonts w:cs="Arial"/>
          <w:b/>
          <w:bCs/>
          <w:szCs w:val="20"/>
        </w:rPr>
        <w:t>I</w:t>
      </w:r>
      <w:r w:rsidR="00A55ED8" w:rsidRPr="00E715A8">
        <w:rPr>
          <w:rFonts w:cs="Arial"/>
          <w:b/>
          <w:bCs/>
          <w:szCs w:val="20"/>
        </w:rPr>
        <w:t xml:space="preserve">. </w:t>
      </w:r>
      <w:r w:rsidR="0012531D">
        <w:rPr>
          <w:rFonts w:cs="Arial"/>
          <w:b/>
          <w:bCs/>
          <w:szCs w:val="20"/>
        </w:rPr>
        <w:t xml:space="preserve"> </w:t>
      </w:r>
      <w:r w:rsidR="00AE774A">
        <w:rPr>
          <w:rFonts w:cs="Arial"/>
          <w:b/>
          <w:bCs/>
          <w:szCs w:val="20"/>
        </w:rPr>
        <w:t>Úvodní ustanovení, ú</w:t>
      </w:r>
      <w:r w:rsidR="00F45276" w:rsidRPr="00E715A8">
        <w:rPr>
          <w:rFonts w:cs="Arial"/>
          <w:b/>
          <w:bCs/>
          <w:szCs w:val="20"/>
        </w:rPr>
        <w:t>čel a předmět Smlouvy</w:t>
      </w:r>
    </w:p>
    <w:p w14:paraId="0BA9380D" w14:textId="3530B1C2" w:rsidR="005861F0" w:rsidRDefault="00395E70" w:rsidP="00616AB2">
      <w:pPr>
        <w:numPr>
          <w:ilvl w:val="0"/>
          <w:numId w:val="43"/>
        </w:numPr>
        <w:spacing w:afterLines="120" w:after="288"/>
        <w:ind w:left="284" w:hanging="284"/>
        <w:jc w:val="both"/>
        <w:rPr>
          <w:rFonts w:cs="Arial"/>
          <w:szCs w:val="20"/>
          <w:shd w:val="clear" w:color="auto" w:fill="FFFFFF"/>
        </w:rPr>
      </w:pPr>
      <w:r w:rsidRPr="00032286">
        <w:rPr>
          <w:rFonts w:cs="Arial"/>
          <w:bCs/>
          <w:szCs w:val="20"/>
        </w:rPr>
        <w:t>Objednatel je provozovatelem proxy systému</w:t>
      </w:r>
      <w:r w:rsidR="00541AA1">
        <w:rPr>
          <w:rFonts w:cs="Arial"/>
          <w:bCs/>
          <w:szCs w:val="20"/>
        </w:rPr>
        <w:t xml:space="preserve"> </w:t>
      </w:r>
      <w:r w:rsidR="00B9712F" w:rsidRPr="00471FB9">
        <w:rPr>
          <w:rFonts w:cs="Arial"/>
          <w:bCs/>
          <w:szCs w:val="20"/>
        </w:rPr>
        <w:t xml:space="preserve">Cisco Web Security </w:t>
      </w:r>
      <w:r w:rsidRPr="00032286">
        <w:rPr>
          <w:rFonts w:cs="Arial"/>
          <w:bCs/>
          <w:szCs w:val="20"/>
        </w:rPr>
        <w:t>společnosti Cisco Systems, Inc.</w:t>
      </w:r>
      <w:r w:rsidR="004F1903">
        <w:rPr>
          <w:rFonts w:cs="Arial"/>
          <w:bCs/>
          <w:szCs w:val="20"/>
        </w:rPr>
        <w:t xml:space="preserve"> </w:t>
      </w:r>
      <w:r w:rsidR="004F1903" w:rsidRPr="00660495">
        <w:rPr>
          <w:rFonts w:cs="Arial"/>
          <w:bCs/>
          <w:szCs w:val="20"/>
        </w:rPr>
        <w:t>(</w:t>
      </w:r>
      <w:r w:rsidR="004F1903" w:rsidRPr="00E30A96">
        <w:rPr>
          <w:rFonts w:cs="Arial"/>
          <w:szCs w:val="20"/>
        </w:rPr>
        <w:t>dále jen</w:t>
      </w:r>
      <w:r w:rsidR="004F1903" w:rsidRPr="00A0101E">
        <w:rPr>
          <w:rFonts w:cs="Arial"/>
          <w:b/>
          <w:szCs w:val="20"/>
        </w:rPr>
        <w:t xml:space="preserve"> </w:t>
      </w:r>
      <w:r w:rsidR="004F1903" w:rsidRPr="004A6E83">
        <w:rPr>
          <w:rFonts w:cs="Arial"/>
          <w:szCs w:val="20"/>
        </w:rPr>
        <w:t>„</w:t>
      </w:r>
      <w:r w:rsidR="004F1903" w:rsidRPr="00A0101E">
        <w:rPr>
          <w:rFonts w:cs="Arial"/>
          <w:b/>
          <w:szCs w:val="20"/>
        </w:rPr>
        <w:t>výrobce</w:t>
      </w:r>
      <w:r w:rsidR="004F1903" w:rsidRPr="004A6E83">
        <w:rPr>
          <w:rFonts w:cs="Arial"/>
          <w:bCs/>
          <w:szCs w:val="20"/>
        </w:rPr>
        <w:t>“</w:t>
      </w:r>
      <w:r w:rsidR="004F1903" w:rsidRPr="00157D51">
        <w:rPr>
          <w:rFonts w:cs="Arial"/>
          <w:bCs/>
          <w:szCs w:val="20"/>
        </w:rPr>
        <w:t>)</w:t>
      </w:r>
      <w:r w:rsidR="004F1903">
        <w:rPr>
          <w:rFonts w:cs="Arial"/>
          <w:bCs/>
          <w:szCs w:val="20"/>
        </w:rPr>
        <w:t xml:space="preserve">, </w:t>
      </w:r>
      <w:r w:rsidR="004F1903" w:rsidRPr="004F1903">
        <w:rPr>
          <w:rFonts w:cs="Arial"/>
          <w:bCs/>
          <w:szCs w:val="20"/>
        </w:rPr>
        <w:t xml:space="preserve">přičemž </w:t>
      </w:r>
      <w:r w:rsidR="004F1903" w:rsidRPr="009A4ED7">
        <w:rPr>
          <w:rFonts w:cs="Arial"/>
          <w:b/>
          <w:bCs/>
          <w:szCs w:val="20"/>
        </w:rPr>
        <w:t>služb</w:t>
      </w:r>
      <w:r w:rsidR="00431954" w:rsidRPr="009A4ED7">
        <w:rPr>
          <w:rFonts w:cs="Arial"/>
          <w:b/>
          <w:bCs/>
          <w:szCs w:val="20"/>
        </w:rPr>
        <w:t>y</w:t>
      </w:r>
      <w:r w:rsidR="004F1903" w:rsidRPr="009A4ED7">
        <w:rPr>
          <w:rFonts w:cs="Arial"/>
          <w:b/>
          <w:bCs/>
          <w:szCs w:val="20"/>
        </w:rPr>
        <w:t xml:space="preserve"> </w:t>
      </w:r>
      <w:r w:rsidR="00431954" w:rsidRPr="009A4ED7">
        <w:rPr>
          <w:rFonts w:cs="Arial"/>
          <w:b/>
          <w:bCs/>
          <w:szCs w:val="20"/>
        </w:rPr>
        <w:t>proxy systému</w:t>
      </w:r>
      <w:r w:rsidR="00431954">
        <w:rPr>
          <w:rFonts w:cs="Arial"/>
          <w:bCs/>
          <w:szCs w:val="20"/>
        </w:rPr>
        <w:t xml:space="preserve"> </w:t>
      </w:r>
      <w:r w:rsidR="004F1903" w:rsidRPr="004F1903">
        <w:rPr>
          <w:rFonts w:cs="Arial"/>
          <w:bCs/>
          <w:szCs w:val="20"/>
        </w:rPr>
        <w:t>zajišťuje 8 ks</w:t>
      </w:r>
      <w:r w:rsidR="008A67CB">
        <w:rPr>
          <w:rFonts w:cs="Arial"/>
          <w:bCs/>
          <w:szCs w:val="20"/>
        </w:rPr>
        <w:t xml:space="preserve"> serverů</w:t>
      </w:r>
      <w:r w:rsidR="004F1903" w:rsidRPr="004F1903">
        <w:rPr>
          <w:rFonts w:cs="Arial"/>
          <w:bCs/>
          <w:szCs w:val="20"/>
        </w:rPr>
        <w:t xml:space="preserve"> (6 ks produkční a 2 ks testovací) Cisco Web Security Appliance (</w:t>
      </w:r>
      <w:r w:rsidR="004F1903">
        <w:rPr>
          <w:rFonts w:cs="Arial"/>
          <w:bCs/>
          <w:szCs w:val="20"/>
        </w:rPr>
        <w:t xml:space="preserve">dále též jen </w:t>
      </w:r>
      <w:r w:rsidR="0002058E">
        <w:rPr>
          <w:rFonts w:cs="Arial"/>
          <w:bCs/>
          <w:szCs w:val="20"/>
        </w:rPr>
        <w:t>„</w:t>
      </w:r>
      <w:r w:rsidR="004F1903" w:rsidRPr="0002058E">
        <w:rPr>
          <w:rFonts w:cs="Arial"/>
          <w:b/>
          <w:bCs/>
          <w:szCs w:val="20"/>
        </w:rPr>
        <w:t>WSA</w:t>
      </w:r>
      <w:r w:rsidR="0002058E">
        <w:rPr>
          <w:rFonts w:cs="Arial"/>
          <w:bCs/>
          <w:szCs w:val="20"/>
        </w:rPr>
        <w:t>“</w:t>
      </w:r>
      <w:r w:rsidR="004F1903" w:rsidRPr="004F1903">
        <w:rPr>
          <w:rFonts w:cs="Arial"/>
          <w:bCs/>
          <w:szCs w:val="20"/>
        </w:rPr>
        <w:t xml:space="preserve">) a 2 ks </w:t>
      </w:r>
      <w:r w:rsidR="008A67CB">
        <w:rPr>
          <w:rFonts w:cs="Arial"/>
          <w:bCs/>
          <w:szCs w:val="20"/>
        </w:rPr>
        <w:t xml:space="preserve">serverů </w:t>
      </w:r>
      <w:r w:rsidR="004F1903" w:rsidRPr="004F1903">
        <w:rPr>
          <w:rFonts w:cs="Arial"/>
          <w:bCs/>
          <w:szCs w:val="20"/>
        </w:rPr>
        <w:t>(produkční a testovací) Cisco Content Security Management Appliance (</w:t>
      </w:r>
      <w:r w:rsidR="004F1903">
        <w:rPr>
          <w:rFonts w:cs="Arial"/>
          <w:bCs/>
          <w:szCs w:val="20"/>
        </w:rPr>
        <w:t>dále též jen „</w:t>
      </w:r>
      <w:r w:rsidR="004F1903" w:rsidRPr="0002058E">
        <w:rPr>
          <w:rFonts w:cs="Arial"/>
          <w:b/>
          <w:bCs/>
          <w:szCs w:val="20"/>
        </w:rPr>
        <w:t>SMA</w:t>
      </w:r>
      <w:r w:rsidR="004F1903">
        <w:rPr>
          <w:rFonts w:cs="Arial"/>
          <w:bCs/>
          <w:szCs w:val="20"/>
        </w:rPr>
        <w:t>“</w:t>
      </w:r>
      <w:r w:rsidR="004F1903" w:rsidRPr="004F1903">
        <w:rPr>
          <w:rFonts w:cs="Arial"/>
          <w:bCs/>
          <w:szCs w:val="20"/>
        </w:rPr>
        <w:t xml:space="preserve">). WSA i SMA jsou virtuální appliance servery, které jsou provozovány na </w:t>
      </w:r>
      <w:r w:rsidR="004F1903" w:rsidRPr="00A31C4D">
        <w:rPr>
          <w:rFonts w:cs="Arial"/>
          <w:bCs/>
          <w:szCs w:val="20"/>
        </w:rPr>
        <w:t>celkem čtyřech fyzických serverech</w:t>
      </w:r>
      <w:r w:rsidR="008E6730">
        <w:rPr>
          <w:rFonts w:cs="Arial"/>
          <w:bCs/>
          <w:szCs w:val="20"/>
        </w:rPr>
        <w:t xml:space="preserve"> </w:t>
      </w:r>
      <w:r w:rsidR="008E6730" w:rsidRPr="0011642A">
        <w:rPr>
          <w:rFonts w:cs="Arial"/>
          <w:szCs w:val="20"/>
        </w:rPr>
        <w:t>Hewlett Packard Enterprise HPE DL360</w:t>
      </w:r>
      <w:r w:rsidR="004F1903" w:rsidRPr="004F1903">
        <w:rPr>
          <w:rFonts w:cs="Arial"/>
          <w:bCs/>
          <w:szCs w:val="20"/>
        </w:rPr>
        <w:t xml:space="preserve"> (hypervizorech)</w:t>
      </w:r>
      <w:r w:rsidR="003C73FA">
        <w:rPr>
          <w:rFonts w:cs="Arial"/>
          <w:bCs/>
          <w:szCs w:val="20"/>
        </w:rPr>
        <w:t xml:space="preserve">, tvořících též součást proxy systému </w:t>
      </w:r>
      <w:r w:rsidR="00F404EB" w:rsidRPr="00032286">
        <w:rPr>
          <w:rFonts w:cs="Arial"/>
          <w:bCs/>
          <w:szCs w:val="20"/>
        </w:rPr>
        <w:t xml:space="preserve">(dále </w:t>
      </w:r>
      <w:r w:rsidR="004F1903">
        <w:rPr>
          <w:rFonts w:cs="Arial"/>
          <w:bCs/>
          <w:szCs w:val="20"/>
        </w:rPr>
        <w:t xml:space="preserve">vše </w:t>
      </w:r>
      <w:r w:rsidR="00F404EB" w:rsidRPr="00032286">
        <w:rPr>
          <w:rFonts w:cs="Arial"/>
          <w:bCs/>
          <w:szCs w:val="20"/>
        </w:rPr>
        <w:t>jen „</w:t>
      </w:r>
      <w:r w:rsidR="00CC4651" w:rsidRPr="00032286">
        <w:rPr>
          <w:rFonts w:cs="Arial"/>
          <w:b/>
          <w:szCs w:val="20"/>
        </w:rPr>
        <w:t>P</w:t>
      </w:r>
      <w:r w:rsidR="00F404EB" w:rsidRPr="00032286">
        <w:rPr>
          <w:rFonts w:cs="Arial"/>
          <w:b/>
          <w:szCs w:val="20"/>
        </w:rPr>
        <w:t>roxy systém</w:t>
      </w:r>
      <w:r w:rsidR="00F404EB" w:rsidRPr="00032286">
        <w:rPr>
          <w:rFonts w:cs="Arial"/>
          <w:bCs/>
          <w:szCs w:val="20"/>
        </w:rPr>
        <w:t>“)</w:t>
      </w:r>
      <w:r w:rsidR="00A741C8">
        <w:rPr>
          <w:rFonts w:cs="Arial"/>
          <w:bCs/>
          <w:szCs w:val="20"/>
        </w:rPr>
        <w:t>.</w:t>
      </w:r>
      <w:r w:rsidR="00877E06" w:rsidRPr="00032286">
        <w:rPr>
          <w:rFonts w:cs="Arial"/>
          <w:bCs/>
          <w:szCs w:val="20"/>
        </w:rPr>
        <w:t xml:space="preserve"> </w:t>
      </w:r>
      <w:r w:rsidR="00F554F6">
        <w:rPr>
          <w:rFonts w:cs="Arial"/>
          <w:bCs/>
          <w:szCs w:val="20"/>
        </w:rPr>
        <w:t xml:space="preserve">Proxy systém </w:t>
      </w:r>
      <w:r w:rsidR="00877E06" w:rsidRPr="00032286">
        <w:rPr>
          <w:rFonts w:cs="Arial"/>
          <w:bCs/>
          <w:szCs w:val="20"/>
        </w:rPr>
        <w:t>zajišťuje směrování a kontrolu síťového provozu mezi interní sítí a veřejnou datovou sítí, p</w:t>
      </w:r>
      <w:r w:rsidR="001530EE" w:rsidRPr="00032286">
        <w:rPr>
          <w:rFonts w:cs="Arial"/>
          <w:bCs/>
          <w:szCs w:val="20"/>
        </w:rPr>
        <w:t>ř</w:t>
      </w:r>
      <w:r w:rsidR="00877E06" w:rsidRPr="00032286">
        <w:rPr>
          <w:rFonts w:cs="Arial"/>
          <w:bCs/>
          <w:szCs w:val="20"/>
        </w:rPr>
        <w:t xml:space="preserve">ičemž je implementován jako součást serverové infrastruktury </w:t>
      </w:r>
      <w:r w:rsidR="00C379B5">
        <w:rPr>
          <w:rFonts w:cs="Arial"/>
          <w:bCs/>
          <w:szCs w:val="20"/>
        </w:rPr>
        <w:t>O</w:t>
      </w:r>
      <w:r w:rsidR="00877E06" w:rsidRPr="00032286">
        <w:rPr>
          <w:rFonts w:cs="Arial"/>
          <w:bCs/>
          <w:szCs w:val="20"/>
        </w:rPr>
        <w:t>bjednatele</w:t>
      </w:r>
      <w:r w:rsidR="00032286" w:rsidRPr="00032286">
        <w:rPr>
          <w:rFonts w:cs="Arial"/>
          <w:bCs/>
          <w:szCs w:val="20"/>
        </w:rPr>
        <w:t>, a to na základě Smlouvy č.</w:t>
      </w:r>
      <w:r w:rsidR="00A3256A">
        <w:rPr>
          <w:rFonts w:cs="Arial"/>
          <w:bCs/>
          <w:szCs w:val="20"/>
        </w:rPr>
        <w:t> </w:t>
      </w:r>
      <w:r w:rsidR="00032286" w:rsidRPr="00032286">
        <w:rPr>
          <w:rFonts w:cs="Arial"/>
          <w:bCs/>
          <w:szCs w:val="20"/>
        </w:rPr>
        <w:t>1900514/4100055813 o dodání, implementaci a podpoře proxy systému ze dne 3. 7. 2020 uzavřené se společností</w:t>
      </w:r>
      <w:r w:rsidR="00032286">
        <w:rPr>
          <w:rFonts w:cs="Arial"/>
          <w:bCs/>
          <w:szCs w:val="20"/>
        </w:rPr>
        <w:t xml:space="preserve"> X</w:t>
      </w:r>
      <w:r w:rsidR="001530EE" w:rsidRPr="00032286">
        <w:rPr>
          <w:rFonts w:cs="Arial"/>
          <w:bCs/>
          <w:szCs w:val="20"/>
        </w:rPr>
        <w:t xml:space="preserve"> Consulting Co. s.r.o</w:t>
      </w:r>
      <w:r w:rsidR="001530EE" w:rsidRPr="00032286">
        <w:rPr>
          <w:rFonts w:cs="Arial"/>
          <w:szCs w:val="20"/>
          <w:shd w:val="clear" w:color="auto" w:fill="FFFFFF"/>
        </w:rPr>
        <w:t>.</w:t>
      </w:r>
      <w:r w:rsidRPr="00032286">
        <w:rPr>
          <w:rFonts w:cs="Arial"/>
          <w:szCs w:val="20"/>
          <w:shd w:val="clear" w:color="auto" w:fill="FFFFFF"/>
        </w:rPr>
        <w:t xml:space="preserve">, </w:t>
      </w:r>
      <w:r w:rsidRPr="00D5309C">
        <w:rPr>
          <w:rFonts w:cs="Arial"/>
          <w:szCs w:val="20"/>
          <w:shd w:val="clear" w:color="auto" w:fill="FFFFFF"/>
        </w:rPr>
        <w:t xml:space="preserve">která </w:t>
      </w:r>
      <w:r w:rsidRPr="00D5309C">
        <w:rPr>
          <w:rFonts w:cs="Arial"/>
          <w:b/>
          <w:szCs w:val="20"/>
          <w:shd w:val="clear" w:color="auto" w:fill="FFFFFF"/>
        </w:rPr>
        <w:t>končí</w:t>
      </w:r>
      <w:r w:rsidR="00423C80" w:rsidRPr="00D5309C">
        <w:rPr>
          <w:rFonts w:cs="Arial"/>
          <w:b/>
          <w:szCs w:val="20"/>
          <w:shd w:val="clear" w:color="auto" w:fill="FFFFFF"/>
        </w:rPr>
        <w:t xml:space="preserve"> dne</w:t>
      </w:r>
      <w:r w:rsidR="00C379B5" w:rsidRPr="00D5309C">
        <w:rPr>
          <w:rFonts w:cs="Arial"/>
          <w:b/>
          <w:szCs w:val="20"/>
          <w:shd w:val="clear" w:color="auto" w:fill="FFFFFF"/>
        </w:rPr>
        <w:t>m</w:t>
      </w:r>
      <w:r w:rsidRPr="00D5309C">
        <w:rPr>
          <w:rFonts w:cs="Arial"/>
          <w:b/>
          <w:szCs w:val="20"/>
          <w:shd w:val="clear" w:color="auto" w:fill="FFFFFF"/>
        </w:rPr>
        <w:t xml:space="preserve"> </w:t>
      </w:r>
      <w:r w:rsidR="00423C80" w:rsidRPr="00D5309C">
        <w:rPr>
          <w:rFonts w:cs="Arial"/>
          <w:b/>
          <w:bCs/>
          <w:szCs w:val="20"/>
        </w:rPr>
        <w:t>30</w:t>
      </w:r>
      <w:r w:rsidRPr="00D5309C">
        <w:rPr>
          <w:rFonts w:cs="Arial"/>
          <w:b/>
          <w:bCs/>
          <w:szCs w:val="20"/>
        </w:rPr>
        <w:t>. </w:t>
      </w:r>
      <w:r w:rsidR="00423C80" w:rsidRPr="00D5309C">
        <w:rPr>
          <w:rFonts w:cs="Arial"/>
          <w:b/>
          <w:bCs/>
          <w:szCs w:val="20"/>
        </w:rPr>
        <w:t>9</w:t>
      </w:r>
      <w:r w:rsidRPr="00D5309C">
        <w:rPr>
          <w:rFonts w:cs="Arial"/>
          <w:b/>
          <w:bCs/>
          <w:szCs w:val="20"/>
        </w:rPr>
        <w:t>. 2025</w:t>
      </w:r>
      <w:r w:rsidRPr="00D5309C">
        <w:rPr>
          <w:rFonts w:cs="Arial"/>
          <w:bCs/>
          <w:szCs w:val="20"/>
        </w:rPr>
        <w:t>.</w:t>
      </w:r>
      <w:r w:rsidR="00172F5B" w:rsidRPr="00D5309C">
        <w:rPr>
          <w:rFonts w:cs="Arial"/>
          <w:bCs/>
          <w:szCs w:val="20"/>
        </w:rPr>
        <w:t xml:space="preserve"> Tímto</w:t>
      </w:r>
      <w:r w:rsidR="00172F5B" w:rsidRPr="008D1B96">
        <w:rPr>
          <w:rFonts w:cs="Arial"/>
          <w:bCs/>
          <w:szCs w:val="20"/>
        </w:rPr>
        <w:t xml:space="preserve"> dnem končí</w:t>
      </w:r>
      <w:r w:rsidR="001E79C8" w:rsidRPr="008D1B96">
        <w:rPr>
          <w:rFonts w:cs="Arial"/>
          <w:bCs/>
          <w:szCs w:val="20"/>
        </w:rPr>
        <w:t xml:space="preserve"> jak </w:t>
      </w:r>
      <w:r w:rsidR="00172F5B" w:rsidRPr="008D1B96">
        <w:rPr>
          <w:rFonts w:cs="Arial"/>
          <w:bCs/>
          <w:szCs w:val="20"/>
        </w:rPr>
        <w:t xml:space="preserve">licence </w:t>
      </w:r>
      <w:r w:rsidR="00945176" w:rsidRPr="008D1B96">
        <w:rPr>
          <w:rFonts w:cs="Arial"/>
          <w:bCs/>
          <w:szCs w:val="20"/>
        </w:rPr>
        <w:t>k užití software</w:t>
      </w:r>
      <w:r w:rsidR="006C0FB6" w:rsidRPr="008D1B96">
        <w:rPr>
          <w:rFonts w:cs="Arial"/>
          <w:bCs/>
          <w:szCs w:val="20"/>
        </w:rPr>
        <w:t xml:space="preserve">, který je součástí Proxy systému, </w:t>
      </w:r>
      <w:r w:rsidR="00172F5B" w:rsidRPr="008D1B96">
        <w:rPr>
          <w:rFonts w:cs="Arial"/>
          <w:bCs/>
          <w:szCs w:val="20"/>
        </w:rPr>
        <w:t xml:space="preserve">poskytnutá </w:t>
      </w:r>
      <w:r w:rsidR="00945176" w:rsidRPr="008D1B96">
        <w:rPr>
          <w:rFonts w:cs="Arial"/>
          <w:bCs/>
          <w:szCs w:val="20"/>
        </w:rPr>
        <w:t xml:space="preserve">v příslušném rozsahu </w:t>
      </w:r>
      <w:r w:rsidR="001E79C8" w:rsidRPr="008D1B96">
        <w:rPr>
          <w:rFonts w:cs="Arial"/>
          <w:bCs/>
          <w:szCs w:val="20"/>
        </w:rPr>
        <w:t>uvedenou smlouvou</w:t>
      </w:r>
      <w:r w:rsidR="00925778" w:rsidRPr="008D1B96">
        <w:rPr>
          <w:rFonts w:cs="Arial"/>
          <w:bCs/>
          <w:szCs w:val="20"/>
        </w:rPr>
        <w:t xml:space="preserve">, </w:t>
      </w:r>
      <w:r w:rsidR="001E79C8" w:rsidRPr="008D1B96">
        <w:rPr>
          <w:rFonts w:cs="Arial"/>
          <w:bCs/>
          <w:szCs w:val="20"/>
        </w:rPr>
        <w:t xml:space="preserve">tak i </w:t>
      </w:r>
      <w:r w:rsidR="00925778" w:rsidRPr="008D1B96">
        <w:rPr>
          <w:rFonts w:cs="Arial"/>
          <w:bCs/>
          <w:szCs w:val="20"/>
        </w:rPr>
        <w:t xml:space="preserve">podpora </w:t>
      </w:r>
      <w:r w:rsidR="00124961" w:rsidRPr="008D1B96">
        <w:rPr>
          <w:rFonts w:cs="Arial"/>
          <w:bCs/>
          <w:szCs w:val="20"/>
        </w:rPr>
        <w:t xml:space="preserve">podle </w:t>
      </w:r>
      <w:r w:rsidR="001E79C8" w:rsidRPr="008D1B96">
        <w:rPr>
          <w:rFonts w:cs="Arial"/>
          <w:bCs/>
          <w:szCs w:val="20"/>
        </w:rPr>
        <w:t xml:space="preserve">uvedené smlouvy Proxy systému </w:t>
      </w:r>
      <w:r w:rsidR="00925778" w:rsidRPr="008D1B96">
        <w:rPr>
          <w:rFonts w:cs="Arial"/>
          <w:bCs/>
          <w:szCs w:val="20"/>
        </w:rPr>
        <w:t>poskytovaná</w:t>
      </w:r>
      <w:r w:rsidR="00925778" w:rsidRPr="00A31C4D">
        <w:rPr>
          <w:rFonts w:cs="Arial"/>
          <w:bCs/>
          <w:szCs w:val="20"/>
        </w:rPr>
        <w:t>.</w:t>
      </w:r>
    </w:p>
    <w:p w14:paraId="24E6E7B3" w14:textId="20D7AC62" w:rsidR="00C379B5" w:rsidRPr="005861F0" w:rsidRDefault="00395E70" w:rsidP="00616AB2">
      <w:pPr>
        <w:numPr>
          <w:ilvl w:val="0"/>
          <w:numId w:val="43"/>
        </w:numPr>
        <w:spacing w:afterLines="120" w:after="288"/>
        <w:ind w:left="284" w:hanging="284"/>
        <w:jc w:val="both"/>
        <w:rPr>
          <w:rFonts w:cs="Arial"/>
          <w:szCs w:val="20"/>
          <w:shd w:val="clear" w:color="auto" w:fill="FFFFFF"/>
        </w:rPr>
      </w:pPr>
      <w:r w:rsidRPr="005861F0">
        <w:rPr>
          <w:rFonts w:cs="Arial"/>
          <w:bCs/>
          <w:szCs w:val="20"/>
        </w:rPr>
        <w:t xml:space="preserve">Účelem této </w:t>
      </w:r>
      <w:r w:rsidR="00352E9A">
        <w:rPr>
          <w:rFonts w:cs="Arial"/>
          <w:bCs/>
          <w:szCs w:val="20"/>
        </w:rPr>
        <w:t xml:space="preserve">Smlouvy </w:t>
      </w:r>
      <w:r w:rsidR="00352E9A">
        <w:t>je</w:t>
      </w:r>
      <w:r w:rsidR="00352E9A" w:rsidRPr="00630BF6">
        <w:t xml:space="preserve"> </w:t>
      </w:r>
      <w:r w:rsidR="00352E9A">
        <w:t>zajištění užívání</w:t>
      </w:r>
      <w:r w:rsidR="00403D31">
        <w:t xml:space="preserve"> </w:t>
      </w:r>
      <w:r w:rsidR="00352E9A" w:rsidRPr="00630BF6">
        <w:t>Proxy systému</w:t>
      </w:r>
      <w:r w:rsidR="00297949">
        <w:t xml:space="preserve"> </w:t>
      </w:r>
      <w:r w:rsidR="00A52B16">
        <w:t xml:space="preserve">a jeho spolehlivého a zabezpečeného provozu v rámci </w:t>
      </w:r>
      <w:r w:rsidR="006972C6">
        <w:t>IS VZP ČR</w:t>
      </w:r>
      <w:r w:rsidR="00352E9A">
        <w:t>, splňující</w:t>
      </w:r>
      <w:r w:rsidR="00C57465">
        <w:t>ho</w:t>
      </w:r>
      <w:r w:rsidR="00352E9A" w:rsidRPr="00630BF6">
        <w:t xml:space="preserve"> veškeré provozní a bezpečnostní požadavky</w:t>
      </w:r>
      <w:r w:rsidR="00C57465">
        <w:t xml:space="preserve"> Objednatel</w:t>
      </w:r>
      <w:r w:rsidR="00757083">
        <w:t>e</w:t>
      </w:r>
      <w:r w:rsidR="00352E9A" w:rsidRPr="00630BF6">
        <w:t xml:space="preserve"> </w:t>
      </w:r>
      <w:r w:rsidR="00C57465">
        <w:t>i v dalším touto Smlouvou stanoveném období</w:t>
      </w:r>
      <w:r w:rsidR="00757083">
        <w:t>.</w:t>
      </w:r>
    </w:p>
    <w:p w14:paraId="77FB93D0" w14:textId="77777777" w:rsidR="00395E70" w:rsidRPr="00F45276" w:rsidRDefault="00395E70" w:rsidP="00616AB2">
      <w:pPr>
        <w:numPr>
          <w:ilvl w:val="0"/>
          <w:numId w:val="43"/>
        </w:numPr>
        <w:spacing w:afterLines="120" w:after="288"/>
        <w:ind w:left="284" w:hanging="284"/>
        <w:contextualSpacing/>
        <w:jc w:val="both"/>
        <w:rPr>
          <w:rFonts w:cs="Arial"/>
          <w:bCs/>
          <w:szCs w:val="20"/>
        </w:rPr>
      </w:pPr>
      <w:r w:rsidRPr="00F45276">
        <w:rPr>
          <w:rFonts w:cs="Arial"/>
          <w:bCs/>
          <w:szCs w:val="20"/>
        </w:rPr>
        <w:t>Předmětem této Smlouvy je:</w:t>
      </w:r>
    </w:p>
    <w:p w14:paraId="1AD4E010" w14:textId="6D9EDCE1" w:rsidR="000A1822" w:rsidRPr="00EA73E8" w:rsidRDefault="00395E70" w:rsidP="00616AB2">
      <w:pPr>
        <w:pStyle w:val="Odstavecseseznamem"/>
        <w:numPr>
          <w:ilvl w:val="1"/>
          <w:numId w:val="17"/>
        </w:numPr>
        <w:spacing w:afterLines="120" w:after="288"/>
        <w:ind w:left="1003" w:hanging="357"/>
        <w:jc w:val="both"/>
        <w:rPr>
          <w:rFonts w:cs="Arial"/>
          <w:szCs w:val="20"/>
        </w:rPr>
      </w:pPr>
      <w:r w:rsidRPr="00EB2D15">
        <w:rPr>
          <w:rFonts w:cs="Arial"/>
          <w:szCs w:val="20"/>
        </w:rPr>
        <w:t>na straně jedné závazek Poskytovatele poskytovat</w:t>
      </w:r>
      <w:r>
        <w:rPr>
          <w:rFonts w:cs="Arial"/>
          <w:szCs w:val="20"/>
        </w:rPr>
        <w:t xml:space="preserve"> </w:t>
      </w:r>
      <w:r w:rsidRPr="00EB2D15">
        <w:rPr>
          <w:rFonts w:cs="Arial"/>
          <w:szCs w:val="20"/>
        </w:rPr>
        <w:t>/</w:t>
      </w:r>
      <w:r>
        <w:rPr>
          <w:rFonts w:cs="Arial"/>
          <w:szCs w:val="20"/>
        </w:rPr>
        <w:t xml:space="preserve"> </w:t>
      </w:r>
      <w:r w:rsidRPr="00EB2D15">
        <w:rPr>
          <w:rFonts w:cs="Arial"/>
          <w:szCs w:val="20"/>
        </w:rPr>
        <w:t>zajistit poskytování</w:t>
      </w:r>
      <w:r w:rsidR="001E5F95">
        <w:rPr>
          <w:rFonts w:cs="Arial"/>
          <w:szCs w:val="20"/>
        </w:rPr>
        <w:t xml:space="preserve"> </w:t>
      </w:r>
      <w:r w:rsidR="00495149">
        <w:rPr>
          <w:rFonts w:cs="Arial"/>
          <w:szCs w:val="20"/>
        </w:rPr>
        <w:t xml:space="preserve">(dále jen </w:t>
      </w:r>
      <w:r w:rsidR="00495149" w:rsidRPr="002A70DB">
        <w:rPr>
          <w:rFonts w:cs="Arial"/>
          <w:szCs w:val="20"/>
        </w:rPr>
        <w:t>„</w:t>
      </w:r>
      <w:r w:rsidR="00451546" w:rsidRPr="00D5309C">
        <w:rPr>
          <w:rFonts w:cs="Arial"/>
          <w:b/>
          <w:szCs w:val="20"/>
        </w:rPr>
        <w:t>p</w:t>
      </w:r>
      <w:r w:rsidR="00495149" w:rsidRPr="00D5309C">
        <w:rPr>
          <w:rFonts w:cs="Arial"/>
          <w:b/>
          <w:szCs w:val="20"/>
        </w:rPr>
        <w:t>oskytovat</w:t>
      </w:r>
      <w:r w:rsidR="00495149" w:rsidRPr="002A70DB">
        <w:rPr>
          <w:rFonts w:cs="Arial"/>
          <w:szCs w:val="20"/>
        </w:rPr>
        <w:t>“)</w:t>
      </w:r>
      <w:r w:rsidR="001E5F95">
        <w:rPr>
          <w:rFonts w:cs="Arial"/>
          <w:szCs w:val="20"/>
        </w:rPr>
        <w:t xml:space="preserve"> </w:t>
      </w:r>
      <w:r w:rsidR="00FF4E74">
        <w:rPr>
          <w:rFonts w:cs="Arial"/>
          <w:szCs w:val="20"/>
        </w:rPr>
        <w:t>Objednateli po dobu stanovenou touto Smlouvou oprávnění k</w:t>
      </w:r>
      <w:r w:rsidR="00A452EC">
        <w:rPr>
          <w:rFonts w:cs="Arial"/>
          <w:szCs w:val="20"/>
        </w:rPr>
        <w:t xml:space="preserve"> výkonu práva </w:t>
      </w:r>
      <w:r w:rsidR="00FF4E74">
        <w:rPr>
          <w:rFonts w:cs="Arial"/>
          <w:szCs w:val="20"/>
        </w:rPr>
        <w:t>uži</w:t>
      </w:r>
      <w:r w:rsidR="00A452EC">
        <w:rPr>
          <w:rFonts w:cs="Arial"/>
          <w:szCs w:val="20"/>
        </w:rPr>
        <w:t>t</w:t>
      </w:r>
      <w:r w:rsidR="00FF4E74">
        <w:rPr>
          <w:rFonts w:cs="Arial"/>
          <w:szCs w:val="20"/>
        </w:rPr>
        <w:t xml:space="preserve"> </w:t>
      </w:r>
      <w:r w:rsidR="00CE5717">
        <w:rPr>
          <w:rFonts w:cs="Arial"/>
          <w:szCs w:val="20"/>
        </w:rPr>
        <w:t>software</w:t>
      </w:r>
      <w:r w:rsidR="00685710">
        <w:rPr>
          <w:rFonts w:cs="Arial"/>
          <w:szCs w:val="20"/>
        </w:rPr>
        <w:t>, který je součástí</w:t>
      </w:r>
      <w:r w:rsidR="00CE5717">
        <w:rPr>
          <w:rFonts w:cs="Arial"/>
          <w:szCs w:val="20"/>
        </w:rPr>
        <w:t xml:space="preserve"> </w:t>
      </w:r>
      <w:r w:rsidR="00FF4E74">
        <w:rPr>
          <w:rFonts w:cs="Arial"/>
          <w:szCs w:val="20"/>
        </w:rPr>
        <w:t xml:space="preserve">Proxy systému v příslušném rozsahu </w:t>
      </w:r>
      <w:r w:rsidR="004B4702">
        <w:rPr>
          <w:rFonts w:cs="Arial"/>
          <w:szCs w:val="20"/>
        </w:rPr>
        <w:t>(</w:t>
      </w:r>
      <w:r w:rsidR="00656593">
        <w:rPr>
          <w:rFonts w:cs="Arial"/>
          <w:szCs w:val="20"/>
        </w:rPr>
        <w:t>tj. licenci</w:t>
      </w:r>
      <w:r w:rsidR="00104D81">
        <w:rPr>
          <w:rFonts w:cs="Arial"/>
          <w:szCs w:val="20"/>
        </w:rPr>
        <w:t>)</w:t>
      </w:r>
      <w:r w:rsidR="004B4702">
        <w:rPr>
          <w:rFonts w:cs="Arial"/>
          <w:szCs w:val="20"/>
        </w:rPr>
        <w:t xml:space="preserve"> a </w:t>
      </w:r>
      <w:r w:rsidR="00FF4E74">
        <w:rPr>
          <w:rFonts w:cs="Arial"/>
          <w:szCs w:val="20"/>
        </w:rPr>
        <w:t xml:space="preserve">s tím související </w:t>
      </w:r>
      <w:r w:rsidR="004B4702">
        <w:rPr>
          <w:rFonts w:cs="Arial"/>
          <w:szCs w:val="20"/>
        </w:rPr>
        <w:t xml:space="preserve">příslušnou </w:t>
      </w:r>
      <w:r w:rsidR="00FF4E74">
        <w:rPr>
          <w:rFonts w:cs="Arial"/>
          <w:szCs w:val="20"/>
        </w:rPr>
        <w:t xml:space="preserve">podporu, </w:t>
      </w:r>
    </w:p>
    <w:p w14:paraId="7E767629" w14:textId="63E91585" w:rsidR="00FF4E74" w:rsidRPr="00FF4E74" w:rsidRDefault="00395E70" w:rsidP="00616AB2">
      <w:pPr>
        <w:pStyle w:val="Odstavecseseznamem"/>
        <w:numPr>
          <w:ilvl w:val="1"/>
          <w:numId w:val="17"/>
        </w:numPr>
        <w:spacing w:afterLines="120" w:after="288"/>
        <w:ind w:left="1003" w:hanging="357"/>
        <w:jc w:val="both"/>
        <w:rPr>
          <w:rFonts w:cs="Arial"/>
          <w:szCs w:val="20"/>
        </w:rPr>
      </w:pPr>
      <w:r w:rsidRPr="00FF4E74">
        <w:rPr>
          <w:rFonts w:cs="Arial"/>
          <w:szCs w:val="20"/>
        </w:rPr>
        <w:t xml:space="preserve">na straně druhé závazek Objednatele Poskytovateli </w:t>
      </w:r>
      <w:r w:rsidR="00FF4E74" w:rsidRPr="00FF4E74">
        <w:rPr>
          <w:rFonts w:cs="Arial"/>
          <w:szCs w:val="20"/>
        </w:rPr>
        <w:t>za řádné splnění jeho závazků vyplývajících z této Smlouvy cenu plnění sjednanou touto Smlouvou,</w:t>
      </w:r>
    </w:p>
    <w:p w14:paraId="21A00040" w14:textId="77777777" w:rsidR="00FF4E74" w:rsidRDefault="00FF4E74" w:rsidP="00616AB2">
      <w:pPr>
        <w:spacing w:afterLines="120" w:after="288"/>
        <w:ind w:left="284" w:firstLine="362"/>
        <w:jc w:val="both"/>
        <w:rPr>
          <w:rFonts w:cs="Arial"/>
        </w:rPr>
      </w:pPr>
      <w:r w:rsidRPr="0027549B">
        <w:rPr>
          <w:rFonts w:cs="Arial"/>
        </w:rPr>
        <w:t>to vše za podmínek stanovených touto Smlouvou.</w:t>
      </w:r>
    </w:p>
    <w:p w14:paraId="0BBE4907" w14:textId="51F53FC7" w:rsidR="009231BB" w:rsidRDefault="00FF4E74" w:rsidP="00616AB2">
      <w:pPr>
        <w:numPr>
          <w:ilvl w:val="0"/>
          <w:numId w:val="43"/>
        </w:numPr>
        <w:spacing w:afterLines="120" w:after="288"/>
        <w:ind w:left="284" w:hanging="284"/>
        <w:contextualSpacing/>
        <w:jc w:val="both"/>
        <w:rPr>
          <w:rFonts w:cs="Arial"/>
          <w:bCs/>
          <w:szCs w:val="20"/>
        </w:rPr>
      </w:pPr>
      <w:r w:rsidRPr="00FF4E74">
        <w:rPr>
          <w:rFonts w:cs="Arial"/>
          <w:bCs/>
          <w:szCs w:val="20"/>
        </w:rPr>
        <w:lastRenderedPageBreak/>
        <w:t>Bližší specifikace předmětu plnění Poskytovatele je uvedena v čl. II. této Smlouvy.</w:t>
      </w:r>
    </w:p>
    <w:p w14:paraId="4CEAB79E" w14:textId="18C9FB92" w:rsidR="00EB253A" w:rsidRDefault="00EB253A" w:rsidP="00616AB2">
      <w:pPr>
        <w:spacing w:afterLines="120" w:after="288"/>
        <w:contextualSpacing/>
        <w:jc w:val="both"/>
        <w:rPr>
          <w:rFonts w:cs="Arial"/>
          <w:bCs/>
          <w:szCs w:val="20"/>
        </w:rPr>
      </w:pPr>
    </w:p>
    <w:p w14:paraId="134B0F74" w14:textId="3043172A" w:rsidR="00341A19" w:rsidRDefault="00341A19" w:rsidP="00616AB2">
      <w:pPr>
        <w:spacing w:afterLines="120" w:after="288"/>
        <w:jc w:val="center"/>
        <w:rPr>
          <w:rFonts w:cs="Arial"/>
          <w:b/>
          <w:bCs/>
          <w:szCs w:val="20"/>
        </w:rPr>
      </w:pPr>
      <w:r w:rsidRPr="003C4D14">
        <w:rPr>
          <w:rFonts w:cs="Arial"/>
          <w:b/>
          <w:bCs/>
          <w:szCs w:val="20"/>
        </w:rPr>
        <w:t xml:space="preserve">Článek II. </w:t>
      </w:r>
      <w:r>
        <w:rPr>
          <w:rFonts w:cs="Arial"/>
          <w:b/>
          <w:bCs/>
          <w:szCs w:val="20"/>
        </w:rPr>
        <w:t>Předmět plnění</w:t>
      </w:r>
    </w:p>
    <w:p w14:paraId="17C4E1DD" w14:textId="3947AB55" w:rsidR="00341A19" w:rsidRDefault="00341A19" w:rsidP="00616AB2">
      <w:pPr>
        <w:spacing w:afterLines="120" w:after="288"/>
        <w:ind w:left="284" w:hanging="284"/>
        <w:jc w:val="both"/>
        <w:rPr>
          <w:rFonts w:cs="Arial"/>
          <w:bCs/>
          <w:szCs w:val="20"/>
        </w:rPr>
      </w:pPr>
      <w:r>
        <w:rPr>
          <w:rFonts w:cs="Arial"/>
          <w:bCs/>
          <w:szCs w:val="20"/>
        </w:rPr>
        <w:t xml:space="preserve">Předmětem plnění </w:t>
      </w:r>
      <w:r w:rsidR="004315FC">
        <w:rPr>
          <w:rFonts w:cs="Arial"/>
          <w:bCs/>
          <w:szCs w:val="20"/>
        </w:rPr>
        <w:t xml:space="preserve">Poskytovatele </w:t>
      </w:r>
      <w:r>
        <w:rPr>
          <w:rFonts w:cs="Arial"/>
          <w:bCs/>
          <w:szCs w:val="20"/>
        </w:rPr>
        <w:t>dle této Smlouvy je:</w:t>
      </w:r>
    </w:p>
    <w:p w14:paraId="1547E45C" w14:textId="7BB7AFCF" w:rsidR="00CC0299" w:rsidRPr="00D12984" w:rsidRDefault="00341A19" w:rsidP="00616AB2">
      <w:pPr>
        <w:numPr>
          <w:ilvl w:val="0"/>
          <w:numId w:val="62"/>
        </w:numPr>
        <w:spacing w:afterLines="120" w:after="288"/>
        <w:ind w:left="284" w:hanging="284"/>
        <w:jc w:val="both"/>
        <w:rPr>
          <w:rFonts w:cs="Arial"/>
          <w:b/>
          <w:bCs/>
          <w:szCs w:val="20"/>
        </w:rPr>
      </w:pPr>
      <w:r w:rsidRPr="0012531D">
        <w:rPr>
          <w:rFonts w:cs="Arial"/>
          <w:b/>
          <w:szCs w:val="20"/>
        </w:rPr>
        <w:t>Poskytnutí příslušných licencí</w:t>
      </w:r>
      <w:r w:rsidR="00CC0299">
        <w:rPr>
          <w:rFonts w:cs="Arial"/>
          <w:bCs/>
          <w:szCs w:val="20"/>
        </w:rPr>
        <w:t xml:space="preserve"> </w:t>
      </w:r>
      <w:r w:rsidR="009620CB">
        <w:rPr>
          <w:rFonts w:cs="Arial"/>
          <w:bCs/>
          <w:szCs w:val="20"/>
        </w:rPr>
        <w:t xml:space="preserve">k </w:t>
      </w:r>
      <w:r w:rsidR="00DC1325">
        <w:rPr>
          <w:rFonts w:cs="Arial"/>
          <w:bCs/>
          <w:szCs w:val="20"/>
        </w:rPr>
        <w:t xml:space="preserve">software, který je součástí Proxy systému, </w:t>
      </w:r>
      <w:r w:rsidR="00784000" w:rsidRPr="00CC0299">
        <w:rPr>
          <w:rFonts w:cs="Arial"/>
          <w:bCs/>
          <w:szCs w:val="20"/>
        </w:rPr>
        <w:t xml:space="preserve">včetně </w:t>
      </w:r>
      <w:r w:rsidR="00BE0A97">
        <w:rPr>
          <w:rFonts w:cs="Arial"/>
          <w:bCs/>
          <w:szCs w:val="20"/>
        </w:rPr>
        <w:t xml:space="preserve">poskytování </w:t>
      </w:r>
      <w:r w:rsidR="00784000">
        <w:rPr>
          <w:rFonts w:cs="Arial"/>
          <w:bCs/>
          <w:szCs w:val="20"/>
        </w:rPr>
        <w:t xml:space="preserve">technické </w:t>
      </w:r>
      <w:r w:rsidR="00784000" w:rsidRPr="00CC0299">
        <w:rPr>
          <w:rFonts w:cs="Arial"/>
          <w:bCs/>
          <w:szCs w:val="20"/>
        </w:rPr>
        <w:t>podpory výrobce</w:t>
      </w:r>
      <w:r w:rsidR="00DC1325">
        <w:rPr>
          <w:rFonts w:cs="Arial"/>
          <w:bCs/>
          <w:szCs w:val="20"/>
        </w:rPr>
        <w:t>,</w:t>
      </w:r>
      <w:r w:rsidR="00784000" w:rsidRPr="00CD61A2">
        <w:rPr>
          <w:rFonts w:cs="Arial"/>
          <w:bCs/>
          <w:szCs w:val="20"/>
        </w:rPr>
        <w:t xml:space="preserve"> </w:t>
      </w:r>
      <w:r w:rsidR="00CC0299" w:rsidRPr="00CD61A2">
        <w:rPr>
          <w:rFonts w:cs="Arial"/>
          <w:bCs/>
          <w:szCs w:val="20"/>
        </w:rPr>
        <w:t>v rozsahu a způsobem uvedeným v této Smlouv</w:t>
      </w:r>
      <w:r w:rsidR="00BE0A97">
        <w:rPr>
          <w:rFonts w:cs="Arial"/>
          <w:bCs/>
          <w:szCs w:val="20"/>
        </w:rPr>
        <w:t>ě</w:t>
      </w:r>
      <w:r w:rsidR="001B786E" w:rsidRPr="00D12984">
        <w:rPr>
          <w:rFonts w:cs="Arial"/>
          <w:b/>
          <w:bCs/>
          <w:szCs w:val="20"/>
        </w:rPr>
        <w:t>,</w:t>
      </w:r>
      <w:r w:rsidR="003A5FDE" w:rsidRPr="00D12984">
        <w:rPr>
          <w:rFonts w:cs="Arial"/>
          <w:b/>
          <w:bCs/>
          <w:szCs w:val="20"/>
        </w:rPr>
        <w:t xml:space="preserve"> </w:t>
      </w:r>
      <w:r w:rsidR="00CC0299" w:rsidRPr="00D12984">
        <w:rPr>
          <w:rFonts w:cs="Arial"/>
          <w:b/>
          <w:bCs/>
          <w:szCs w:val="20"/>
        </w:rPr>
        <w:t xml:space="preserve">a to formou subscripce (tj. formou předplatného na dobu určitou) </w:t>
      </w:r>
    </w:p>
    <w:p w14:paraId="1DE28A32" w14:textId="681C82AD" w:rsidR="00104D81" w:rsidRPr="00AE59A4" w:rsidRDefault="00104D81" w:rsidP="00616AB2">
      <w:pPr>
        <w:spacing w:afterLines="120" w:after="288"/>
        <w:ind w:left="284"/>
        <w:jc w:val="both"/>
        <w:rPr>
          <w:rFonts w:cs="Arial"/>
          <w:bCs/>
          <w:szCs w:val="20"/>
        </w:rPr>
      </w:pPr>
      <w:r w:rsidRPr="00AE59A4">
        <w:rPr>
          <w:rFonts w:cs="Arial"/>
          <w:bCs/>
          <w:szCs w:val="20"/>
        </w:rPr>
        <w:t>Jedná se o</w:t>
      </w:r>
      <w:r w:rsidR="001452F6" w:rsidRPr="00AE59A4">
        <w:rPr>
          <w:rFonts w:cs="Arial"/>
          <w:bCs/>
          <w:szCs w:val="20"/>
        </w:rPr>
        <w:t xml:space="preserve"> licence</w:t>
      </w:r>
      <w:r w:rsidR="00D36F61" w:rsidRPr="00AE59A4">
        <w:rPr>
          <w:rFonts w:cs="Arial"/>
          <w:bCs/>
          <w:szCs w:val="20"/>
        </w:rPr>
        <w:t xml:space="preserve"> </w:t>
      </w:r>
      <w:r w:rsidR="00EE3347" w:rsidRPr="00AE59A4">
        <w:rPr>
          <w:rFonts w:cs="Arial"/>
          <w:bCs/>
          <w:szCs w:val="20"/>
        </w:rPr>
        <w:t xml:space="preserve">k softwarovým produktům </w:t>
      </w:r>
      <w:r w:rsidR="00AE59A4" w:rsidRPr="00AE59A4">
        <w:rPr>
          <w:rFonts w:cs="Arial"/>
          <w:bCs/>
          <w:szCs w:val="20"/>
        </w:rPr>
        <w:t xml:space="preserve">Cisco Web Security XaaS (PN: WEB-SEC-SUB) </w:t>
      </w:r>
      <w:r w:rsidR="005815AB" w:rsidRPr="00AE59A4">
        <w:rPr>
          <w:rFonts w:cs="Arial"/>
          <w:bCs/>
          <w:szCs w:val="20"/>
        </w:rPr>
        <w:t xml:space="preserve">pro </w:t>
      </w:r>
      <w:r w:rsidR="005815AB" w:rsidRPr="00325A4B">
        <w:rPr>
          <w:rFonts w:cs="Arial"/>
          <w:b/>
          <w:bCs/>
          <w:szCs w:val="20"/>
        </w:rPr>
        <w:t>4300 uživatelů</w:t>
      </w:r>
      <w:r w:rsidR="005815AB" w:rsidRPr="00AE59A4">
        <w:rPr>
          <w:rFonts w:cs="Arial"/>
          <w:bCs/>
          <w:szCs w:val="20"/>
        </w:rPr>
        <w:t xml:space="preserve"> </w:t>
      </w:r>
      <w:r w:rsidR="00D36F61" w:rsidRPr="00AE59A4">
        <w:rPr>
          <w:rFonts w:cs="Arial"/>
          <w:bCs/>
          <w:szCs w:val="20"/>
        </w:rPr>
        <w:t>a</w:t>
      </w:r>
      <w:r w:rsidR="00D12984" w:rsidRPr="00AE59A4">
        <w:rPr>
          <w:rFonts w:cs="Arial"/>
          <w:bCs/>
          <w:szCs w:val="20"/>
        </w:rPr>
        <w:t xml:space="preserve"> související</w:t>
      </w:r>
      <w:r w:rsidR="00D36F61" w:rsidRPr="00AE59A4">
        <w:rPr>
          <w:rFonts w:cs="Arial"/>
          <w:bCs/>
          <w:szCs w:val="20"/>
        </w:rPr>
        <w:t xml:space="preserve"> technickou podporu výrobce</w:t>
      </w:r>
      <w:r w:rsidR="00D12984" w:rsidRPr="00AE59A4">
        <w:rPr>
          <w:rFonts w:cs="Arial"/>
          <w:bCs/>
          <w:szCs w:val="20"/>
        </w:rPr>
        <w:t>, a to</w:t>
      </w:r>
      <w:r w:rsidR="00A452EC">
        <w:rPr>
          <w:rFonts w:cs="Arial"/>
          <w:bCs/>
          <w:szCs w:val="20"/>
        </w:rPr>
        <w:t xml:space="preserve"> o</w:t>
      </w:r>
      <w:r w:rsidRPr="00AE59A4">
        <w:rPr>
          <w:rFonts w:cs="Arial"/>
          <w:bCs/>
          <w:szCs w:val="20"/>
        </w:rPr>
        <w:t>:</w:t>
      </w:r>
    </w:p>
    <w:p w14:paraId="58951941" w14:textId="7668975D" w:rsidR="00471FB9" w:rsidRPr="00FB3F7E" w:rsidRDefault="00471FB9" w:rsidP="00616AB2">
      <w:pPr>
        <w:spacing w:afterLines="120" w:after="288"/>
        <w:ind w:left="704"/>
        <w:jc w:val="both"/>
        <w:rPr>
          <w:rFonts w:cs="Arial"/>
          <w:bCs/>
          <w:szCs w:val="20"/>
        </w:rPr>
      </w:pPr>
      <w:r w:rsidRPr="00FB3F7E">
        <w:rPr>
          <w:rFonts w:cs="Arial"/>
          <w:bCs/>
          <w:szCs w:val="20"/>
        </w:rPr>
        <w:t>-</w:t>
      </w:r>
      <w:r w:rsidR="00B17630" w:rsidRPr="00FB3F7E">
        <w:rPr>
          <w:rFonts w:cs="Arial"/>
          <w:bCs/>
          <w:szCs w:val="20"/>
        </w:rPr>
        <w:tab/>
        <w:t xml:space="preserve">licenci k </w:t>
      </w:r>
      <w:r w:rsidR="00A71866" w:rsidRPr="00FB3F7E">
        <w:rPr>
          <w:rFonts w:cs="Arial"/>
          <w:bCs/>
          <w:szCs w:val="20"/>
        </w:rPr>
        <w:t xml:space="preserve">software </w:t>
      </w:r>
      <w:r w:rsidRPr="00FB3F7E">
        <w:rPr>
          <w:rFonts w:cs="Arial"/>
          <w:bCs/>
          <w:szCs w:val="20"/>
        </w:rPr>
        <w:t>WSA-WSP-LIC (Web Advantage SW Bundle (WREP+WUC+AMAL) License)</w:t>
      </w:r>
      <w:r w:rsidR="00104D81" w:rsidRPr="00FB3F7E">
        <w:rPr>
          <w:rFonts w:cs="Arial"/>
          <w:bCs/>
          <w:szCs w:val="20"/>
        </w:rPr>
        <w:t>,</w:t>
      </w:r>
    </w:p>
    <w:p w14:paraId="6AF6B883" w14:textId="63193CDB" w:rsidR="00471FB9" w:rsidRDefault="00471FB9" w:rsidP="00616AB2">
      <w:pPr>
        <w:spacing w:afterLines="120" w:after="288"/>
        <w:ind w:left="708" w:hanging="4"/>
        <w:jc w:val="both"/>
        <w:rPr>
          <w:rFonts w:cs="Arial"/>
          <w:bCs/>
          <w:szCs w:val="20"/>
        </w:rPr>
      </w:pPr>
      <w:r w:rsidRPr="00FB3F7E">
        <w:rPr>
          <w:rFonts w:cs="Arial"/>
          <w:bCs/>
          <w:szCs w:val="20"/>
        </w:rPr>
        <w:t xml:space="preserve">- </w:t>
      </w:r>
      <w:r w:rsidR="00B17630" w:rsidRPr="00FB3F7E">
        <w:rPr>
          <w:rFonts w:cs="Arial"/>
          <w:bCs/>
          <w:szCs w:val="20"/>
        </w:rPr>
        <w:tab/>
        <w:t xml:space="preserve">licenci k </w:t>
      </w:r>
      <w:r w:rsidR="00A71866" w:rsidRPr="00FB3F7E">
        <w:rPr>
          <w:rFonts w:cs="Arial"/>
          <w:bCs/>
          <w:szCs w:val="20"/>
        </w:rPr>
        <w:t>so</w:t>
      </w:r>
      <w:r w:rsidR="00B17630" w:rsidRPr="00FB3F7E">
        <w:rPr>
          <w:rFonts w:cs="Arial"/>
          <w:bCs/>
          <w:szCs w:val="20"/>
        </w:rPr>
        <w:t xml:space="preserve">ftware </w:t>
      </w:r>
      <w:r w:rsidRPr="00FB3F7E">
        <w:rPr>
          <w:rFonts w:cs="Arial"/>
          <w:bCs/>
          <w:szCs w:val="20"/>
        </w:rPr>
        <w:t>SMA-WMGT-LIC (SMA Centralized Web Management Reporting License)</w:t>
      </w:r>
    </w:p>
    <w:p w14:paraId="5A4088B4" w14:textId="21A59F6F" w:rsidR="00325A4B" w:rsidRPr="00FB3F7E" w:rsidRDefault="00325A4B" w:rsidP="00616AB2">
      <w:pPr>
        <w:spacing w:afterLines="120" w:after="288"/>
        <w:ind w:left="708" w:hanging="4"/>
        <w:jc w:val="both"/>
        <w:rPr>
          <w:rFonts w:cs="Arial"/>
          <w:bCs/>
          <w:szCs w:val="20"/>
        </w:rPr>
      </w:pPr>
      <w:r>
        <w:rPr>
          <w:rFonts w:cs="Arial"/>
          <w:bCs/>
          <w:szCs w:val="20"/>
        </w:rPr>
        <w:t>a</w:t>
      </w:r>
    </w:p>
    <w:p w14:paraId="4A568A62" w14:textId="25205EF5" w:rsidR="00471FB9" w:rsidRDefault="00471FB9" w:rsidP="00616AB2">
      <w:pPr>
        <w:spacing w:afterLines="120" w:after="288"/>
        <w:ind w:left="284" w:firstLine="420"/>
        <w:jc w:val="both"/>
        <w:rPr>
          <w:rFonts w:cs="Arial"/>
          <w:bCs/>
          <w:szCs w:val="20"/>
        </w:rPr>
      </w:pPr>
      <w:r w:rsidRPr="00FB3F7E">
        <w:rPr>
          <w:rFonts w:cs="Arial"/>
          <w:bCs/>
          <w:szCs w:val="20"/>
        </w:rPr>
        <w:t>- SVS-WEB-SUP-E (Enhanced Support for Web Security)</w:t>
      </w:r>
      <w:r w:rsidR="00AE59A4">
        <w:rPr>
          <w:rFonts w:cs="Arial"/>
          <w:bCs/>
          <w:szCs w:val="20"/>
        </w:rPr>
        <w:t>;</w:t>
      </w:r>
    </w:p>
    <w:p w14:paraId="3340754D" w14:textId="028CA42B" w:rsidR="00CC0299" w:rsidRPr="00CC0299" w:rsidRDefault="00325A4B" w:rsidP="00616AB2">
      <w:pPr>
        <w:spacing w:afterLines="120" w:after="288"/>
        <w:ind w:left="708"/>
        <w:jc w:val="both"/>
        <w:rPr>
          <w:rFonts w:cs="Arial"/>
          <w:bCs/>
          <w:szCs w:val="20"/>
        </w:rPr>
      </w:pPr>
      <w:r>
        <w:rPr>
          <w:rFonts w:cs="Arial"/>
          <w:bCs/>
          <w:szCs w:val="20"/>
        </w:rPr>
        <w:t xml:space="preserve">přičemž uvedenou </w:t>
      </w:r>
      <w:r w:rsidR="00AE59A4" w:rsidRPr="00CC0299">
        <w:rPr>
          <w:rFonts w:cs="Arial"/>
          <w:bCs/>
          <w:szCs w:val="20"/>
        </w:rPr>
        <w:t>technickou podporu</w:t>
      </w:r>
      <w:r w:rsidR="00AE59A4" w:rsidRPr="00BE0A97">
        <w:rPr>
          <w:rFonts w:cs="Arial"/>
          <w:szCs w:val="20"/>
        </w:rPr>
        <w:t xml:space="preserve"> výrobce</w:t>
      </w:r>
      <w:r w:rsidR="00AE59A4" w:rsidDel="00AE59A4">
        <w:rPr>
          <w:rFonts w:cs="Arial"/>
          <w:bCs/>
          <w:szCs w:val="20"/>
        </w:rPr>
        <w:t xml:space="preserve"> </w:t>
      </w:r>
      <w:r w:rsidR="00CC0299" w:rsidRPr="00CC0299">
        <w:rPr>
          <w:rFonts w:cs="Arial"/>
          <w:bCs/>
          <w:szCs w:val="20"/>
        </w:rPr>
        <w:t xml:space="preserve">bude </w:t>
      </w:r>
      <w:r w:rsidR="00F61D95" w:rsidRPr="00CC0299">
        <w:rPr>
          <w:rFonts w:cs="Arial"/>
          <w:bCs/>
          <w:szCs w:val="20"/>
        </w:rPr>
        <w:t xml:space="preserve">Poskytovatel </w:t>
      </w:r>
      <w:r w:rsidR="00CC0299" w:rsidRPr="00CC0299">
        <w:rPr>
          <w:rFonts w:cs="Arial"/>
          <w:bCs/>
          <w:szCs w:val="20"/>
        </w:rPr>
        <w:t>poskytovat jako součást poskytnut</w:t>
      </w:r>
      <w:r w:rsidR="00CC0299">
        <w:rPr>
          <w:rFonts w:cs="Arial"/>
          <w:bCs/>
          <w:szCs w:val="20"/>
        </w:rPr>
        <w:t>ých licencí</w:t>
      </w:r>
      <w:r w:rsidR="00CC0299" w:rsidRPr="00CC0299">
        <w:rPr>
          <w:rFonts w:cs="Arial"/>
          <w:bCs/>
          <w:szCs w:val="20"/>
        </w:rPr>
        <w:t xml:space="preserve">, a to </w:t>
      </w:r>
      <w:r w:rsidR="00DE085D">
        <w:rPr>
          <w:rFonts w:cs="Arial"/>
          <w:bCs/>
          <w:szCs w:val="20"/>
        </w:rPr>
        <w:t xml:space="preserve">v </w:t>
      </w:r>
      <w:r w:rsidR="00CC0299" w:rsidRPr="00CC0299">
        <w:rPr>
          <w:rFonts w:cs="Arial"/>
          <w:bCs/>
          <w:szCs w:val="20"/>
        </w:rPr>
        <w:t>odpovídající</w:t>
      </w:r>
      <w:r w:rsidR="00102F0C">
        <w:rPr>
          <w:rFonts w:cs="Arial"/>
          <w:bCs/>
          <w:szCs w:val="20"/>
        </w:rPr>
        <w:t>m</w:t>
      </w:r>
      <w:r w:rsidR="00F61D95">
        <w:rPr>
          <w:rFonts w:cs="Arial"/>
          <w:bCs/>
          <w:szCs w:val="20"/>
        </w:rPr>
        <w:t xml:space="preserve"> </w:t>
      </w:r>
      <w:r w:rsidR="00CC0299" w:rsidRPr="00CC0299">
        <w:rPr>
          <w:rFonts w:cs="Arial"/>
          <w:bCs/>
          <w:szCs w:val="20"/>
        </w:rPr>
        <w:t xml:space="preserve">licenčním rozsahu </w:t>
      </w:r>
      <w:r w:rsidR="000007BD">
        <w:rPr>
          <w:rFonts w:cs="Arial"/>
          <w:bCs/>
          <w:szCs w:val="20"/>
        </w:rPr>
        <w:t xml:space="preserve">uvedeném </w:t>
      </w:r>
      <w:r w:rsidR="00F61D95">
        <w:rPr>
          <w:rFonts w:cs="Arial"/>
          <w:bCs/>
          <w:szCs w:val="20"/>
        </w:rPr>
        <w:t>v </w:t>
      </w:r>
      <w:r w:rsidR="004F5071">
        <w:rPr>
          <w:rFonts w:cs="Arial"/>
          <w:bCs/>
          <w:szCs w:val="20"/>
        </w:rPr>
        <w:t>t</w:t>
      </w:r>
      <w:r w:rsidR="00F61D95">
        <w:rPr>
          <w:rFonts w:cs="Arial"/>
          <w:bCs/>
          <w:szCs w:val="20"/>
        </w:rPr>
        <w:t xml:space="preserve">omto odstavci </w:t>
      </w:r>
      <w:r w:rsidR="00CC0299" w:rsidRPr="00CC0299">
        <w:rPr>
          <w:rFonts w:cs="Arial"/>
          <w:bCs/>
          <w:szCs w:val="20"/>
        </w:rPr>
        <w:t>(dále též jen „</w:t>
      </w:r>
      <w:r w:rsidR="004315FC" w:rsidRPr="00BE0A97">
        <w:rPr>
          <w:rFonts w:cs="Arial"/>
          <w:b/>
          <w:szCs w:val="20"/>
        </w:rPr>
        <w:t>Technická p</w:t>
      </w:r>
      <w:r w:rsidR="00CC0299" w:rsidRPr="00BE0A97">
        <w:rPr>
          <w:rFonts w:cs="Arial"/>
          <w:b/>
          <w:szCs w:val="20"/>
        </w:rPr>
        <w:t>odpora</w:t>
      </w:r>
      <w:r w:rsidR="004315FC">
        <w:rPr>
          <w:rFonts w:cs="Arial"/>
          <w:b/>
          <w:bCs/>
          <w:szCs w:val="20"/>
        </w:rPr>
        <w:t xml:space="preserve"> výrobce</w:t>
      </w:r>
      <w:r w:rsidR="00CC0299" w:rsidRPr="00CC0299">
        <w:rPr>
          <w:rFonts w:cs="Arial"/>
          <w:bCs/>
          <w:szCs w:val="20"/>
        </w:rPr>
        <w:t>“).</w:t>
      </w:r>
    </w:p>
    <w:p w14:paraId="40419060" w14:textId="196AAEC5" w:rsidR="00341A19" w:rsidRDefault="00341A19" w:rsidP="00616AB2">
      <w:pPr>
        <w:numPr>
          <w:ilvl w:val="0"/>
          <w:numId w:val="62"/>
        </w:numPr>
        <w:spacing w:afterLines="120" w:after="288"/>
        <w:ind w:left="284" w:hanging="284"/>
        <w:jc w:val="both"/>
        <w:rPr>
          <w:rFonts w:cs="Arial"/>
          <w:bCs/>
          <w:szCs w:val="20"/>
        </w:rPr>
      </w:pPr>
      <w:r w:rsidRPr="0012531D">
        <w:rPr>
          <w:rFonts w:cs="Arial"/>
          <w:b/>
          <w:szCs w:val="20"/>
        </w:rPr>
        <w:t xml:space="preserve">Poskytování </w:t>
      </w:r>
      <w:r w:rsidR="00CC0299" w:rsidRPr="0012531D">
        <w:rPr>
          <w:rFonts w:cs="Arial"/>
          <w:b/>
          <w:szCs w:val="20"/>
        </w:rPr>
        <w:t>Podpory</w:t>
      </w:r>
      <w:r w:rsidR="00EE3347">
        <w:rPr>
          <w:rFonts w:cs="Arial"/>
          <w:b/>
          <w:szCs w:val="20"/>
        </w:rPr>
        <w:t xml:space="preserve"> Proxy systému</w:t>
      </w:r>
      <w:r w:rsidR="0012531D">
        <w:rPr>
          <w:rFonts w:cs="Arial"/>
          <w:bCs/>
          <w:szCs w:val="20"/>
        </w:rPr>
        <w:t>.</w:t>
      </w:r>
    </w:p>
    <w:p w14:paraId="4B9BD71C" w14:textId="7BF22F82" w:rsidR="00F61D95" w:rsidRDefault="00341A19" w:rsidP="00093D3A">
      <w:pPr>
        <w:spacing w:afterLines="120" w:after="288"/>
        <w:ind w:left="284"/>
        <w:jc w:val="both"/>
        <w:rPr>
          <w:rFonts w:cs="Arial"/>
          <w:bCs/>
          <w:szCs w:val="20"/>
        </w:rPr>
      </w:pPr>
      <w:bookmarkStart w:id="6" w:name="_Hlk201742557"/>
      <w:r w:rsidRPr="00614A64">
        <w:rPr>
          <w:rFonts w:cs="Arial"/>
          <w:bCs/>
          <w:szCs w:val="20"/>
        </w:rPr>
        <w:t xml:space="preserve">Pro zajištění požadované kvality, dostupnosti a plné funkčnosti </w:t>
      </w:r>
      <w:r w:rsidR="00EE3347">
        <w:rPr>
          <w:rFonts w:cs="Arial"/>
          <w:bCs/>
          <w:szCs w:val="20"/>
        </w:rPr>
        <w:t>celého</w:t>
      </w:r>
      <w:r w:rsidR="00EE3347" w:rsidRPr="00614A64">
        <w:rPr>
          <w:rFonts w:cs="Arial"/>
          <w:bCs/>
          <w:szCs w:val="20"/>
        </w:rPr>
        <w:t xml:space="preserve"> </w:t>
      </w:r>
      <w:r w:rsidRPr="00614A64">
        <w:rPr>
          <w:rFonts w:cs="Arial"/>
          <w:bCs/>
          <w:szCs w:val="20"/>
        </w:rPr>
        <w:t xml:space="preserve">Proxy systému </w:t>
      </w:r>
      <w:r w:rsidR="00EE3347">
        <w:rPr>
          <w:rFonts w:cs="Arial"/>
          <w:bCs/>
          <w:szCs w:val="20"/>
        </w:rPr>
        <w:t>provozovaného Objednatelem (tj.</w:t>
      </w:r>
      <w:r w:rsidR="00163AB8">
        <w:rPr>
          <w:rFonts w:cs="Arial"/>
          <w:bCs/>
          <w:szCs w:val="20"/>
        </w:rPr>
        <w:t xml:space="preserve"> </w:t>
      </w:r>
      <w:r w:rsidR="00581EB8">
        <w:rPr>
          <w:rFonts w:cs="Arial"/>
          <w:bCs/>
          <w:szCs w:val="20"/>
        </w:rPr>
        <w:t>software</w:t>
      </w:r>
      <w:r w:rsidR="00EE3347">
        <w:rPr>
          <w:rFonts w:cs="Arial"/>
          <w:bCs/>
          <w:szCs w:val="20"/>
        </w:rPr>
        <w:t xml:space="preserve"> </w:t>
      </w:r>
      <w:r w:rsidR="00581EB8">
        <w:rPr>
          <w:rFonts w:cs="Arial"/>
          <w:bCs/>
          <w:szCs w:val="20"/>
        </w:rPr>
        <w:t xml:space="preserve">i </w:t>
      </w:r>
      <w:r w:rsidR="00EE3347">
        <w:rPr>
          <w:rFonts w:cs="Arial"/>
          <w:bCs/>
          <w:szCs w:val="20"/>
        </w:rPr>
        <w:t xml:space="preserve">příslušného HW atd.) </w:t>
      </w:r>
      <w:r w:rsidRPr="007A2F6F">
        <w:rPr>
          <w:rFonts w:cs="Arial"/>
          <w:b/>
          <w:bCs/>
          <w:szCs w:val="20"/>
        </w:rPr>
        <w:t>se</w:t>
      </w:r>
      <w:r w:rsidR="00093D3A">
        <w:rPr>
          <w:rFonts w:cs="Arial"/>
          <w:b/>
          <w:bCs/>
          <w:szCs w:val="20"/>
        </w:rPr>
        <w:t xml:space="preserve"> </w:t>
      </w:r>
      <w:r w:rsidRPr="007A2F6F">
        <w:rPr>
          <w:rFonts w:cs="Arial"/>
          <w:b/>
          <w:bCs/>
          <w:szCs w:val="20"/>
        </w:rPr>
        <w:t>Poskytovatel zavazuje poskytovat</w:t>
      </w:r>
      <w:r w:rsidRPr="00614A64">
        <w:rPr>
          <w:rFonts w:cs="Arial"/>
          <w:bCs/>
          <w:szCs w:val="20"/>
        </w:rPr>
        <w:t xml:space="preserve"> </w:t>
      </w:r>
      <w:r w:rsidR="00EE3347">
        <w:rPr>
          <w:rFonts w:cs="Arial"/>
          <w:bCs/>
          <w:szCs w:val="20"/>
        </w:rPr>
        <w:t>komplexní podporu Proxy systému</w:t>
      </w:r>
      <w:r w:rsidR="00481D2F">
        <w:rPr>
          <w:rFonts w:cs="Arial"/>
          <w:bCs/>
          <w:szCs w:val="20"/>
        </w:rPr>
        <w:t xml:space="preserve"> jako celku</w:t>
      </w:r>
      <w:r w:rsidR="00EE3347">
        <w:rPr>
          <w:rFonts w:cs="Arial"/>
          <w:bCs/>
          <w:szCs w:val="20"/>
        </w:rPr>
        <w:t xml:space="preserve"> zahrnující</w:t>
      </w:r>
      <w:r w:rsidR="00093D3A">
        <w:rPr>
          <w:rFonts w:cs="Arial"/>
          <w:bCs/>
          <w:szCs w:val="20"/>
        </w:rPr>
        <w:t>:</w:t>
      </w:r>
      <w:r w:rsidR="00EE3347">
        <w:rPr>
          <w:rFonts w:cs="Arial"/>
          <w:bCs/>
          <w:szCs w:val="20"/>
        </w:rPr>
        <w:t xml:space="preserve"> </w:t>
      </w:r>
    </w:p>
    <w:p w14:paraId="5CF0088A" w14:textId="32E56120" w:rsidR="005215CE" w:rsidRDefault="00EE3347" w:rsidP="00616AB2">
      <w:pPr>
        <w:pStyle w:val="Odstavecseseznamem"/>
        <w:numPr>
          <w:ilvl w:val="0"/>
          <w:numId w:val="102"/>
        </w:numPr>
        <w:spacing w:afterLines="120" w:after="288"/>
        <w:jc w:val="both"/>
        <w:rPr>
          <w:rFonts w:cs="Arial"/>
          <w:bCs/>
          <w:szCs w:val="20"/>
        </w:rPr>
      </w:pPr>
      <w:r w:rsidRPr="00F61D95">
        <w:rPr>
          <w:rFonts w:cs="Arial"/>
          <w:bCs/>
          <w:szCs w:val="20"/>
        </w:rPr>
        <w:t xml:space="preserve">Technickou podporou výrobce </w:t>
      </w:r>
      <w:r w:rsidR="005215CE">
        <w:rPr>
          <w:rFonts w:cs="Arial"/>
          <w:bCs/>
          <w:szCs w:val="20"/>
        </w:rPr>
        <w:t>(viz odst.</w:t>
      </w:r>
      <w:r w:rsidR="00C1237B">
        <w:rPr>
          <w:rFonts w:cs="Arial"/>
          <w:bCs/>
          <w:szCs w:val="20"/>
        </w:rPr>
        <w:t xml:space="preserve"> </w:t>
      </w:r>
      <w:r w:rsidR="005215CE">
        <w:rPr>
          <w:rFonts w:cs="Arial"/>
          <w:bCs/>
          <w:szCs w:val="20"/>
        </w:rPr>
        <w:t>1.)</w:t>
      </w:r>
      <w:r w:rsidR="00093D3A">
        <w:rPr>
          <w:rFonts w:cs="Arial"/>
          <w:bCs/>
          <w:szCs w:val="20"/>
        </w:rPr>
        <w:t>;</w:t>
      </w:r>
    </w:p>
    <w:p w14:paraId="12E1EF3A" w14:textId="77A9BC42" w:rsidR="005215CE" w:rsidRDefault="00EE3347" w:rsidP="00616AB2">
      <w:pPr>
        <w:pStyle w:val="Odstavecseseznamem"/>
        <w:numPr>
          <w:ilvl w:val="0"/>
          <w:numId w:val="102"/>
        </w:numPr>
        <w:spacing w:afterLines="120" w:after="288"/>
        <w:jc w:val="both"/>
        <w:rPr>
          <w:rFonts w:cs="Arial"/>
          <w:bCs/>
          <w:szCs w:val="20"/>
        </w:rPr>
      </w:pPr>
      <w:r w:rsidRPr="00F61D95">
        <w:rPr>
          <w:rFonts w:cs="Arial"/>
          <w:bCs/>
          <w:szCs w:val="20"/>
        </w:rPr>
        <w:t xml:space="preserve">a dále </w:t>
      </w:r>
      <w:r w:rsidR="00A24D7F" w:rsidRPr="00F61D95">
        <w:rPr>
          <w:rFonts w:cs="Arial"/>
          <w:bCs/>
          <w:szCs w:val="20"/>
        </w:rPr>
        <w:t>s</w:t>
      </w:r>
      <w:r w:rsidR="00341A19" w:rsidRPr="00F61D95">
        <w:rPr>
          <w:rFonts w:cs="Arial"/>
          <w:bCs/>
          <w:szCs w:val="20"/>
        </w:rPr>
        <w:t xml:space="preserve">lužby </w:t>
      </w:r>
      <w:r w:rsidR="00322EFF">
        <w:rPr>
          <w:rFonts w:cs="Arial"/>
          <w:bCs/>
          <w:szCs w:val="20"/>
        </w:rPr>
        <w:t>T</w:t>
      </w:r>
      <w:r w:rsidR="00341A19" w:rsidRPr="00F61D95">
        <w:rPr>
          <w:rFonts w:cs="Arial"/>
          <w:bCs/>
          <w:szCs w:val="20"/>
        </w:rPr>
        <w:t>echnické podpory</w:t>
      </w:r>
      <w:r w:rsidRPr="00F61D95">
        <w:rPr>
          <w:rFonts w:cs="Arial"/>
          <w:bCs/>
          <w:szCs w:val="20"/>
        </w:rPr>
        <w:t xml:space="preserve"> poskytované </w:t>
      </w:r>
      <w:r w:rsidR="00822C57">
        <w:rPr>
          <w:rFonts w:cs="Arial"/>
          <w:bCs/>
          <w:szCs w:val="20"/>
        </w:rPr>
        <w:t>mimo Technick</w:t>
      </w:r>
      <w:r w:rsidR="00481D2F">
        <w:rPr>
          <w:rFonts w:cs="Arial"/>
          <w:bCs/>
          <w:szCs w:val="20"/>
        </w:rPr>
        <w:t>ou</w:t>
      </w:r>
      <w:r w:rsidR="00822C57">
        <w:rPr>
          <w:rFonts w:cs="Arial"/>
          <w:bCs/>
          <w:szCs w:val="20"/>
        </w:rPr>
        <w:t xml:space="preserve"> podpor</w:t>
      </w:r>
      <w:r w:rsidR="00C1237B">
        <w:rPr>
          <w:rFonts w:cs="Arial"/>
          <w:bCs/>
          <w:szCs w:val="20"/>
        </w:rPr>
        <w:t>u</w:t>
      </w:r>
      <w:r w:rsidR="00822C57">
        <w:rPr>
          <w:rFonts w:cs="Arial"/>
          <w:bCs/>
          <w:szCs w:val="20"/>
        </w:rPr>
        <w:t xml:space="preserve"> výrobce </w:t>
      </w:r>
      <w:r w:rsidR="007A2F6F">
        <w:rPr>
          <w:rFonts w:cs="Arial"/>
          <w:bCs/>
          <w:szCs w:val="20"/>
        </w:rPr>
        <w:t xml:space="preserve">všem </w:t>
      </w:r>
      <w:r w:rsidRPr="00F61D95">
        <w:rPr>
          <w:rFonts w:cs="Arial"/>
          <w:bCs/>
          <w:szCs w:val="20"/>
        </w:rPr>
        <w:t>komponentám Proxy systému</w:t>
      </w:r>
      <w:r w:rsidR="007A2F6F">
        <w:rPr>
          <w:rFonts w:cs="Arial"/>
          <w:bCs/>
          <w:szCs w:val="20"/>
        </w:rPr>
        <w:t xml:space="preserve"> jako celku</w:t>
      </w:r>
      <w:r w:rsidR="00093D3A">
        <w:rPr>
          <w:rFonts w:cs="Arial"/>
          <w:bCs/>
          <w:szCs w:val="20"/>
        </w:rPr>
        <w:t>;</w:t>
      </w:r>
    </w:p>
    <w:p w14:paraId="31BBB6F0" w14:textId="1945DEE2" w:rsidR="005215CE" w:rsidRPr="007A2F6F" w:rsidRDefault="00EE3347" w:rsidP="00616AB2">
      <w:pPr>
        <w:spacing w:afterLines="120" w:after="288"/>
        <w:ind w:left="284"/>
        <w:jc w:val="both"/>
        <w:rPr>
          <w:rFonts w:cs="Arial"/>
          <w:bCs/>
          <w:szCs w:val="20"/>
        </w:rPr>
      </w:pPr>
      <w:r w:rsidRPr="007A2F6F">
        <w:rPr>
          <w:rFonts w:cs="Arial"/>
          <w:bCs/>
          <w:szCs w:val="20"/>
        </w:rPr>
        <w:t>to vše</w:t>
      </w:r>
      <w:r w:rsidR="00341A19" w:rsidRPr="007A2F6F">
        <w:rPr>
          <w:rFonts w:cs="Arial"/>
          <w:bCs/>
          <w:szCs w:val="20"/>
        </w:rPr>
        <w:t xml:space="preserve"> v rozsahu a způsobem stanoveným v čl. IV. této Smlouvy</w:t>
      </w:r>
      <w:r w:rsidRPr="007A2F6F">
        <w:rPr>
          <w:rFonts w:cs="Arial"/>
          <w:bCs/>
          <w:szCs w:val="20"/>
        </w:rPr>
        <w:t xml:space="preserve"> a v Příloze č. 2 – Služby </w:t>
      </w:r>
      <w:r w:rsidR="00F70238" w:rsidRPr="007A2F6F">
        <w:rPr>
          <w:rFonts w:cs="Arial"/>
          <w:bCs/>
          <w:szCs w:val="20"/>
        </w:rPr>
        <w:t>Podpory Proxy systému</w:t>
      </w:r>
      <w:r w:rsidRPr="007A2F6F">
        <w:rPr>
          <w:rFonts w:cs="Arial"/>
          <w:bCs/>
          <w:szCs w:val="20"/>
        </w:rPr>
        <w:t xml:space="preserve"> (dále jen </w:t>
      </w:r>
      <w:r w:rsidR="00F70238" w:rsidRPr="007A2F6F">
        <w:rPr>
          <w:rFonts w:cs="Arial"/>
          <w:bCs/>
          <w:szCs w:val="20"/>
        </w:rPr>
        <w:t>„</w:t>
      </w:r>
      <w:r w:rsidRPr="007A2F6F">
        <w:rPr>
          <w:rFonts w:cs="Arial"/>
          <w:b/>
          <w:szCs w:val="20"/>
        </w:rPr>
        <w:t>Příloha č. 2</w:t>
      </w:r>
      <w:r w:rsidR="00F70238" w:rsidRPr="007A2F6F">
        <w:rPr>
          <w:rFonts w:cs="Arial"/>
          <w:bCs/>
          <w:szCs w:val="20"/>
        </w:rPr>
        <w:t>“</w:t>
      </w:r>
      <w:r w:rsidRPr="007A2F6F">
        <w:rPr>
          <w:rFonts w:cs="Arial"/>
          <w:bCs/>
          <w:szCs w:val="20"/>
        </w:rPr>
        <w:t>)</w:t>
      </w:r>
      <w:r w:rsidR="00CD61A2" w:rsidRPr="007A2F6F">
        <w:rPr>
          <w:rFonts w:cs="Arial"/>
          <w:bCs/>
          <w:szCs w:val="20"/>
        </w:rPr>
        <w:t xml:space="preserve">, </w:t>
      </w:r>
      <w:r w:rsidR="00341A19" w:rsidRPr="007A2F6F">
        <w:rPr>
          <w:rFonts w:cs="Arial"/>
          <w:bCs/>
          <w:szCs w:val="20"/>
        </w:rPr>
        <w:t xml:space="preserve">a </w:t>
      </w:r>
      <w:r w:rsidR="00CD61A2" w:rsidRPr="007A2F6F">
        <w:rPr>
          <w:rFonts w:cs="Arial"/>
          <w:bCs/>
          <w:szCs w:val="20"/>
        </w:rPr>
        <w:t xml:space="preserve">to </w:t>
      </w:r>
      <w:r w:rsidR="00341A19" w:rsidRPr="007A2F6F">
        <w:rPr>
          <w:rFonts w:cs="Arial"/>
          <w:bCs/>
          <w:szCs w:val="20"/>
        </w:rPr>
        <w:t>po dobu stanovenou touto Smlouvou.</w:t>
      </w:r>
      <w:r w:rsidR="00614A64" w:rsidRPr="007A2F6F">
        <w:rPr>
          <w:rFonts w:cs="Arial"/>
          <w:bCs/>
          <w:szCs w:val="20"/>
        </w:rPr>
        <w:t xml:space="preserve"> </w:t>
      </w:r>
    </w:p>
    <w:p w14:paraId="7FEAA90B" w14:textId="39547E82" w:rsidR="00EE3347" w:rsidRPr="005215CE" w:rsidRDefault="005215CE" w:rsidP="00616AB2">
      <w:pPr>
        <w:spacing w:afterLines="120" w:after="288"/>
        <w:ind w:firstLine="284"/>
      </w:pPr>
      <w:r w:rsidRPr="004643EC">
        <w:rPr>
          <w:rFonts w:cs="Arial"/>
          <w:szCs w:val="20"/>
        </w:rPr>
        <w:t>(dále vše jen „</w:t>
      </w:r>
      <w:r w:rsidRPr="004643EC">
        <w:rPr>
          <w:rFonts w:cs="Arial"/>
          <w:b/>
          <w:bCs/>
          <w:szCs w:val="20"/>
        </w:rPr>
        <w:t>Podpora Proxy systému</w:t>
      </w:r>
      <w:r w:rsidRPr="004643EC">
        <w:rPr>
          <w:rFonts w:cs="Arial"/>
          <w:szCs w:val="20"/>
        </w:rPr>
        <w:t>“).</w:t>
      </w:r>
    </w:p>
    <w:bookmarkEnd w:id="6"/>
    <w:p w14:paraId="06373D37" w14:textId="2B57F699" w:rsidR="00614A64" w:rsidRPr="00614A64" w:rsidRDefault="00614A64" w:rsidP="00616AB2">
      <w:pPr>
        <w:spacing w:afterLines="120" w:after="288"/>
        <w:ind w:firstLine="284"/>
        <w:jc w:val="both"/>
        <w:rPr>
          <w:rFonts w:cs="Arial"/>
          <w:bCs/>
          <w:szCs w:val="20"/>
        </w:rPr>
      </w:pPr>
      <w:r w:rsidRPr="00614A64">
        <w:rPr>
          <w:rFonts w:cs="Arial"/>
          <w:bCs/>
          <w:szCs w:val="20"/>
        </w:rPr>
        <w:t xml:space="preserve">Podpora </w:t>
      </w:r>
      <w:r w:rsidR="00EE3347">
        <w:rPr>
          <w:rFonts w:cs="Arial"/>
          <w:bCs/>
          <w:szCs w:val="20"/>
        </w:rPr>
        <w:t xml:space="preserve">Proxy systému </w:t>
      </w:r>
      <w:r w:rsidR="003F7C92">
        <w:rPr>
          <w:rFonts w:cs="Arial"/>
          <w:bCs/>
          <w:szCs w:val="20"/>
        </w:rPr>
        <w:t>zahrnuje:</w:t>
      </w:r>
    </w:p>
    <w:p w14:paraId="3D68D57E" w14:textId="34AA21D5" w:rsidR="006F53A9" w:rsidRPr="001A0A40" w:rsidRDefault="001A0A40" w:rsidP="00616AB2">
      <w:pPr>
        <w:pStyle w:val="Odstavecseseznamem"/>
        <w:numPr>
          <w:ilvl w:val="0"/>
          <w:numId w:val="63"/>
        </w:numPr>
        <w:spacing w:afterLines="120" w:after="288"/>
        <w:ind w:firstLine="414"/>
        <w:jc w:val="both"/>
        <w:rPr>
          <w:rFonts w:cs="Arial"/>
          <w:szCs w:val="20"/>
        </w:rPr>
      </w:pPr>
      <w:r>
        <w:rPr>
          <w:rFonts w:cs="Arial"/>
          <w:szCs w:val="20"/>
        </w:rPr>
        <w:t>Ř</w:t>
      </w:r>
      <w:r w:rsidR="006F53A9" w:rsidRPr="001A0A40">
        <w:rPr>
          <w:rFonts w:cs="Arial"/>
          <w:szCs w:val="20"/>
        </w:rPr>
        <w:t>ešení incidentů (STP1);</w:t>
      </w:r>
    </w:p>
    <w:p w14:paraId="79D3259A" w14:textId="6CE24419" w:rsidR="006F53A9" w:rsidRPr="007E4485" w:rsidRDefault="006F53A9" w:rsidP="00616AB2">
      <w:pPr>
        <w:pStyle w:val="Odstavecseseznamem"/>
        <w:numPr>
          <w:ilvl w:val="0"/>
          <w:numId w:val="63"/>
        </w:numPr>
        <w:spacing w:afterLines="120" w:after="288"/>
        <w:ind w:firstLine="414"/>
        <w:jc w:val="both"/>
        <w:rPr>
          <w:rFonts w:cs="Arial"/>
          <w:b/>
          <w:szCs w:val="20"/>
        </w:rPr>
      </w:pPr>
      <w:r w:rsidRPr="007E4485">
        <w:rPr>
          <w:rFonts w:cs="Arial"/>
          <w:szCs w:val="20"/>
        </w:rPr>
        <w:t xml:space="preserve">Aktualizaci </w:t>
      </w:r>
      <w:r w:rsidR="00B04078">
        <w:rPr>
          <w:rFonts w:cs="Arial"/>
          <w:szCs w:val="20"/>
        </w:rPr>
        <w:t xml:space="preserve">Proxy </w:t>
      </w:r>
      <w:r w:rsidRPr="007E4485">
        <w:rPr>
          <w:rFonts w:cs="Arial"/>
          <w:szCs w:val="20"/>
        </w:rPr>
        <w:t>systému (STP2)</w:t>
      </w:r>
    </w:p>
    <w:p w14:paraId="0DC9354C" w14:textId="6F30D523" w:rsidR="009801D2" w:rsidRPr="004146C5" w:rsidRDefault="006F53A9" w:rsidP="00616AB2">
      <w:pPr>
        <w:pStyle w:val="Odstavecseseznamem"/>
        <w:numPr>
          <w:ilvl w:val="1"/>
          <w:numId w:val="63"/>
        </w:numPr>
        <w:spacing w:afterLines="120" w:after="288"/>
        <w:ind w:left="1701" w:firstLine="0"/>
        <w:jc w:val="both"/>
        <w:rPr>
          <w:rFonts w:cs="Arial"/>
          <w:szCs w:val="20"/>
        </w:rPr>
      </w:pPr>
      <w:r w:rsidRPr="007E4485">
        <w:rPr>
          <w:rFonts w:cs="Arial"/>
          <w:szCs w:val="20"/>
        </w:rPr>
        <w:lastRenderedPageBreak/>
        <w:t xml:space="preserve">V rámci této služby má Objednatel právo na poskytnutí všech verzí software, tvořících součást </w:t>
      </w:r>
      <w:r w:rsidR="00CC1C6C">
        <w:rPr>
          <w:rFonts w:cs="Arial"/>
          <w:szCs w:val="20"/>
        </w:rPr>
        <w:t>P</w:t>
      </w:r>
      <w:r w:rsidRPr="007E4485">
        <w:rPr>
          <w:rFonts w:cs="Arial"/>
          <w:szCs w:val="20"/>
        </w:rPr>
        <w:t>roxy systému, které jsou nebo budou potřebné pro splnění povinností Poskytovatele podle STP2;</w:t>
      </w:r>
    </w:p>
    <w:p w14:paraId="73DA902C" w14:textId="303ABC02" w:rsidR="006F53A9" w:rsidRDefault="006F53A9" w:rsidP="00616AB2">
      <w:pPr>
        <w:pStyle w:val="Odstavecseseznamem"/>
        <w:numPr>
          <w:ilvl w:val="0"/>
          <w:numId w:val="63"/>
        </w:numPr>
        <w:spacing w:afterLines="120" w:after="288"/>
        <w:ind w:firstLine="414"/>
        <w:jc w:val="both"/>
        <w:rPr>
          <w:rFonts w:cs="Arial"/>
          <w:szCs w:val="20"/>
        </w:rPr>
      </w:pPr>
      <w:r w:rsidRPr="007E4485">
        <w:rPr>
          <w:rFonts w:cs="Arial"/>
          <w:szCs w:val="20"/>
        </w:rPr>
        <w:t>Vyžádané služby podpory (STP3)</w:t>
      </w:r>
      <w:r w:rsidR="00A74D7C">
        <w:rPr>
          <w:rFonts w:cs="Arial"/>
          <w:szCs w:val="20"/>
        </w:rPr>
        <w:t>;</w:t>
      </w:r>
    </w:p>
    <w:p w14:paraId="69193DA0" w14:textId="4AFB979F" w:rsidR="005E63A4" w:rsidRPr="00616AB2" w:rsidRDefault="00CC1C6C" w:rsidP="00616AB2">
      <w:pPr>
        <w:numPr>
          <w:ilvl w:val="0"/>
          <w:numId w:val="62"/>
        </w:numPr>
        <w:spacing w:afterLines="120" w:after="288"/>
        <w:ind w:left="284" w:hanging="284"/>
        <w:jc w:val="both"/>
        <w:rPr>
          <w:rFonts w:cs="Arial"/>
          <w:bCs/>
          <w:szCs w:val="20"/>
        </w:rPr>
      </w:pPr>
      <w:r w:rsidRPr="00CC1C6C">
        <w:rPr>
          <w:rFonts w:cs="Arial"/>
          <w:bCs/>
          <w:szCs w:val="20"/>
        </w:rPr>
        <w:t xml:space="preserve">Podrobná specifikace předmětu plnění je uvedena v následujících ujednáních této Smlouvy a v jejích přílohách. </w:t>
      </w:r>
    </w:p>
    <w:p w14:paraId="26ACEC15" w14:textId="085E12FF" w:rsidR="00FF4E74" w:rsidRDefault="00FF4E74" w:rsidP="00616AB2">
      <w:pPr>
        <w:spacing w:afterLines="120" w:after="288"/>
        <w:jc w:val="center"/>
        <w:rPr>
          <w:rFonts w:cs="Arial"/>
          <w:b/>
          <w:bCs/>
          <w:szCs w:val="20"/>
        </w:rPr>
      </w:pPr>
      <w:r w:rsidRPr="003C4D14">
        <w:rPr>
          <w:rFonts w:cs="Arial"/>
          <w:b/>
          <w:bCs/>
          <w:szCs w:val="20"/>
        </w:rPr>
        <w:t xml:space="preserve">Článek </w:t>
      </w:r>
      <w:r w:rsidR="00341A19">
        <w:rPr>
          <w:rFonts w:cs="Arial"/>
          <w:b/>
          <w:bCs/>
          <w:szCs w:val="20"/>
        </w:rPr>
        <w:t>I</w:t>
      </w:r>
      <w:r w:rsidRPr="003C4D14">
        <w:rPr>
          <w:rFonts w:cs="Arial"/>
          <w:b/>
          <w:bCs/>
          <w:szCs w:val="20"/>
        </w:rPr>
        <w:t xml:space="preserve">II. </w:t>
      </w:r>
      <w:r>
        <w:rPr>
          <w:rFonts w:cs="Arial"/>
          <w:b/>
          <w:bCs/>
          <w:szCs w:val="20"/>
        </w:rPr>
        <w:t>L</w:t>
      </w:r>
      <w:r w:rsidRPr="003C4D14">
        <w:rPr>
          <w:rFonts w:cs="Arial"/>
          <w:b/>
          <w:bCs/>
          <w:szCs w:val="20"/>
        </w:rPr>
        <w:t>icenční ujednání</w:t>
      </w:r>
    </w:p>
    <w:p w14:paraId="04C73A1D" w14:textId="77777777" w:rsidR="005925FE" w:rsidRDefault="00FF4E74" w:rsidP="00616AB2">
      <w:pPr>
        <w:numPr>
          <w:ilvl w:val="0"/>
          <w:numId w:val="58"/>
        </w:numPr>
        <w:spacing w:afterLines="120" w:after="288"/>
        <w:ind w:left="284" w:hanging="284"/>
        <w:jc w:val="both"/>
        <w:rPr>
          <w:rFonts w:cs="Arial"/>
          <w:bCs/>
          <w:szCs w:val="20"/>
        </w:rPr>
      </w:pPr>
      <w:r w:rsidRPr="007930FE">
        <w:rPr>
          <w:rFonts w:cs="Arial"/>
          <w:bCs/>
          <w:szCs w:val="20"/>
        </w:rPr>
        <w:t>Touto Smlouvou je Objednateli poskytováno</w:t>
      </w:r>
      <w:r w:rsidR="002348D6">
        <w:rPr>
          <w:rFonts w:cs="Arial"/>
          <w:bCs/>
          <w:szCs w:val="20"/>
        </w:rPr>
        <w:t>:</w:t>
      </w:r>
      <w:r w:rsidRPr="007930FE">
        <w:rPr>
          <w:rFonts w:cs="Arial"/>
          <w:bCs/>
          <w:szCs w:val="20"/>
        </w:rPr>
        <w:t xml:space="preserve"> </w:t>
      </w:r>
    </w:p>
    <w:p w14:paraId="245684CE" w14:textId="546B2449" w:rsidR="005925FE" w:rsidRPr="002E1FC4" w:rsidRDefault="00FF4E74" w:rsidP="00616AB2">
      <w:pPr>
        <w:pStyle w:val="Odstavecseseznamem"/>
        <w:numPr>
          <w:ilvl w:val="0"/>
          <w:numId w:val="72"/>
        </w:numPr>
        <w:spacing w:afterLines="120" w:after="288"/>
        <w:ind w:left="641" w:hanging="357"/>
        <w:jc w:val="both"/>
        <w:rPr>
          <w:rFonts w:cs="Arial"/>
          <w:bCs/>
          <w:szCs w:val="20"/>
        </w:rPr>
      </w:pPr>
      <w:r w:rsidRPr="005925FE">
        <w:rPr>
          <w:rFonts w:cs="Arial"/>
          <w:bCs/>
          <w:szCs w:val="20"/>
        </w:rPr>
        <w:t xml:space="preserve">oprávnění k výkonu práva užít </w:t>
      </w:r>
      <w:r w:rsidR="005215CE" w:rsidRPr="00AE59A4">
        <w:rPr>
          <w:rFonts w:cs="Arial"/>
          <w:bCs/>
          <w:szCs w:val="20"/>
        </w:rPr>
        <w:t>softwarov</w:t>
      </w:r>
      <w:r w:rsidR="005215CE">
        <w:rPr>
          <w:rFonts w:cs="Arial"/>
          <w:bCs/>
          <w:szCs w:val="20"/>
        </w:rPr>
        <w:t>é</w:t>
      </w:r>
      <w:r w:rsidR="005215CE" w:rsidRPr="00AE59A4">
        <w:rPr>
          <w:rFonts w:cs="Arial"/>
          <w:bCs/>
          <w:szCs w:val="20"/>
        </w:rPr>
        <w:t xml:space="preserve"> produkt</w:t>
      </w:r>
      <w:r w:rsidR="005215CE">
        <w:rPr>
          <w:rFonts w:cs="Arial"/>
          <w:bCs/>
          <w:szCs w:val="20"/>
        </w:rPr>
        <w:t>y</w:t>
      </w:r>
      <w:r w:rsidR="005215CE" w:rsidRPr="00AE59A4">
        <w:rPr>
          <w:rFonts w:cs="Arial"/>
          <w:bCs/>
          <w:szCs w:val="20"/>
        </w:rPr>
        <w:t xml:space="preserve"> Cisco Web Security XaaS (PN: WEB-SEC-SUB)</w:t>
      </w:r>
      <w:r w:rsidR="005215CE">
        <w:rPr>
          <w:rFonts w:cs="Arial"/>
          <w:bCs/>
          <w:szCs w:val="20"/>
        </w:rPr>
        <w:t>, a to</w:t>
      </w:r>
      <w:r w:rsidR="005215CE" w:rsidRPr="00AE59A4">
        <w:rPr>
          <w:rFonts w:cs="Arial"/>
          <w:bCs/>
          <w:szCs w:val="20"/>
        </w:rPr>
        <w:t xml:space="preserve"> </w:t>
      </w:r>
      <w:r w:rsidR="00664C5D" w:rsidRPr="005925FE">
        <w:rPr>
          <w:rFonts w:cs="Arial"/>
          <w:bCs/>
          <w:szCs w:val="20"/>
        </w:rPr>
        <w:t>software</w:t>
      </w:r>
      <w:r w:rsidR="00F87C31" w:rsidRPr="005925FE">
        <w:rPr>
          <w:rFonts w:cs="Arial"/>
          <w:bCs/>
          <w:szCs w:val="20"/>
        </w:rPr>
        <w:t xml:space="preserve"> </w:t>
      </w:r>
      <w:r w:rsidR="00FD73E7" w:rsidRPr="006D4386">
        <w:rPr>
          <w:rFonts w:cs="Arial"/>
          <w:b/>
          <w:bCs/>
          <w:szCs w:val="20"/>
        </w:rPr>
        <w:t>WSA</w:t>
      </w:r>
      <w:r w:rsidR="00FD73E7">
        <w:rPr>
          <w:rFonts w:cs="Arial"/>
          <w:bCs/>
          <w:szCs w:val="20"/>
        </w:rPr>
        <w:t xml:space="preserve"> (</w:t>
      </w:r>
      <w:r w:rsidR="00886DDD" w:rsidRPr="00886DDD">
        <w:rPr>
          <w:rFonts w:cs="Arial"/>
          <w:bCs/>
          <w:szCs w:val="20"/>
        </w:rPr>
        <w:t>WSA-WSP-LIC (Web Advantage SW Bundle (WREP+WUC+AMAL) License) a software</w:t>
      </w:r>
      <w:r w:rsidR="00E84A30">
        <w:rPr>
          <w:rFonts w:cs="Arial"/>
          <w:bCs/>
          <w:szCs w:val="20"/>
        </w:rPr>
        <w:t xml:space="preserve"> </w:t>
      </w:r>
      <w:r w:rsidR="00E84A30" w:rsidRPr="00E84A30">
        <w:rPr>
          <w:rFonts w:cs="Arial"/>
          <w:b/>
          <w:bCs/>
          <w:szCs w:val="20"/>
        </w:rPr>
        <w:t xml:space="preserve">SMA </w:t>
      </w:r>
      <w:r w:rsidR="00E84A30">
        <w:rPr>
          <w:rFonts w:cs="Arial"/>
          <w:bCs/>
          <w:szCs w:val="20"/>
        </w:rPr>
        <w:t>(</w:t>
      </w:r>
      <w:r w:rsidR="00886DDD" w:rsidRPr="00886DDD">
        <w:rPr>
          <w:rFonts w:cs="Arial"/>
          <w:bCs/>
          <w:szCs w:val="20"/>
        </w:rPr>
        <w:t xml:space="preserve"> SMA-WMGT-LIC (SMA Centralized Web Management Reporting License)</w:t>
      </w:r>
      <w:r w:rsidRPr="005925FE">
        <w:rPr>
          <w:rFonts w:cs="Arial"/>
          <w:bCs/>
          <w:szCs w:val="20"/>
        </w:rPr>
        <w:t xml:space="preserve">, tj. </w:t>
      </w:r>
      <w:r w:rsidRPr="0035283B">
        <w:rPr>
          <w:rFonts w:cs="Arial"/>
          <w:b/>
          <w:bCs/>
          <w:szCs w:val="20"/>
        </w:rPr>
        <w:t>Objednateli j</w:t>
      </w:r>
      <w:r w:rsidR="00F87C31" w:rsidRPr="0035283B">
        <w:rPr>
          <w:rFonts w:cs="Arial"/>
          <w:b/>
          <w:bCs/>
          <w:szCs w:val="20"/>
        </w:rPr>
        <w:t>e poskytována</w:t>
      </w:r>
      <w:r w:rsidR="002348D6" w:rsidRPr="0035283B">
        <w:rPr>
          <w:rFonts w:cs="Arial"/>
          <w:b/>
          <w:bCs/>
          <w:szCs w:val="20"/>
        </w:rPr>
        <w:t xml:space="preserve"> pro užití předmětného software</w:t>
      </w:r>
      <w:r w:rsidR="00F87C31" w:rsidRPr="0035283B">
        <w:rPr>
          <w:rFonts w:cs="Arial"/>
          <w:b/>
          <w:bCs/>
          <w:szCs w:val="20"/>
        </w:rPr>
        <w:t xml:space="preserve"> licence</w:t>
      </w:r>
      <w:r w:rsidRPr="0035283B">
        <w:rPr>
          <w:rFonts w:cs="Arial"/>
          <w:b/>
          <w:bCs/>
          <w:szCs w:val="20"/>
        </w:rPr>
        <w:t xml:space="preserve"> v</w:t>
      </w:r>
      <w:r w:rsidR="00626A00" w:rsidRPr="0035283B">
        <w:rPr>
          <w:rFonts w:cs="Arial"/>
          <w:b/>
          <w:bCs/>
          <w:szCs w:val="20"/>
        </w:rPr>
        <w:t> </w:t>
      </w:r>
      <w:r w:rsidRPr="0035283B">
        <w:rPr>
          <w:rFonts w:cs="Arial"/>
          <w:b/>
          <w:bCs/>
          <w:szCs w:val="20"/>
        </w:rPr>
        <w:t>rozsahu</w:t>
      </w:r>
      <w:r w:rsidR="00626A00" w:rsidRPr="0035283B">
        <w:rPr>
          <w:rFonts w:cs="Arial"/>
          <w:b/>
          <w:bCs/>
          <w:szCs w:val="20"/>
        </w:rPr>
        <w:t xml:space="preserve"> pro</w:t>
      </w:r>
      <w:r w:rsidRPr="0035283B">
        <w:rPr>
          <w:rFonts w:cs="Arial"/>
          <w:b/>
          <w:bCs/>
          <w:szCs w:val="20"/>
        </w:rPr>
        <w:t xml:space="preserve"> </w:t>
      </w:r>
      <w:r w:rsidR="0066539C" w:rsidRPr="0035283B">
        <w:rPr>
          <w:rFonts w:cs="Arial"/>
          <w:b/>
          <w:bCs/>
          <w:szCs w:val="20"/>
        </w:rPr>
        <w:t>4300</w:t>
      </w:r>
      <w:r w:rsidRPr="0035283B">
        <w:rPr>
          <w:rFonts w:cs="Arial"/>
          <w:b/>
          <w:bCs/>
          <w:szCs w:val="20"/>
        </w:rPr>
        <w:t xml:space="preserve"> uživatel</w:t>
      </w:r>
      <w:r w:rsidR="00626A00" w:rsidRPr="0035283B">
        <w:rPr>
          <w:rFonts w:cs="Arial"/>
          <w:b/>
          <w:bCs/>
          <w:szCs w:val="20"/>
        </w:rPr>
        <w:t>ů</w:t>
      </w:r>
      <w:r w:rsidR="000A7009" w:rsidRPr="0035283B">
        <w:rPr>
          <w:rFonts w:cs="Arial"/>
          <w:b/>
          <w:bCs/>
          <w:szCs w:val="20"/>
        </w:rPr>
        <w:t xml:space="preserve"> </w:t>
      </w:r>
      <w:r w:rsidRPr="005925FE">
        <w:rPr>
          <w:rFonts w:cs="Arial"/>
          <w:bCs/>
          <w:szCs w:val="20"/>
        </w:rPr>
        <w:t>v rámci VZP</w:t>
      </w:r>
      <w:r w:rsidR="0066539C" w:rsidRPr="005925FE">
        <w:rPr>
          <w:rFonts w:cs="Arial"/>
          <w:bCs/>
          <w:szCs w:val="20"/>
        </w:rPr>
        <w:t> </w:t>
      </w:r>
      <w:r w:rsidRPr="005925FE">
        <w:rPr>
          <w:rFonts w:cs="Arial"/>
          <w:bCs/>
          <w:szCs w:val="20"/>
        </w:rPr>
        <w:t xml:space="preserve">ČR </w:t>
      </w:r>
      <w:r w:rsidR="00CF322C">
        <w:rPr>
          <w:rFonts w:cs="Arial"/>
          <w:bCs/>
          <w:szCs w:val="20"/>
        </w:rPr>
        <w:t>podle jejích potřeb</w:t>
      </w:r>
      <w:r w:rsidR="00163AB8">
        <w:rPr>
          <w:rFonts w:cs="Arial"/>
          <w:bCs/>
          <w:szCs w:val="20"/>
        </w:rPr>
        <w:t>;</w:t>
      </w:r>
      <w:r w:rsidRPr="005925FE">
        <w:rPr>
          <w:rFonts w:cs="Arial"/>
          <w:bCs/>
          <w:szCs w:val="20"/>
        </w:rPr>
        <w:t xml:space="preserve"> </w:t>
      </w:r>
    </w:p>
    <w:p w14:paraId="525DA581" w14:textId="5404BA32" w:rsidR="005925FE" w:rsidRPr="005925FE" w:rsidRDefault="00CC56E0" w:rsidP="00616AB2">
      <w:pPr>
        <w:pStyle w:val="Odstavecseseznamem"/>
        <w:numPr>
          <w:ilvl w:val="0"/>
          <w:numId w:val="72"/>
        </w:numPr>
        <w:spacing w:afterLines="120" w:after="288"/>
        <w:ind w:left="641" w:hanging="357"/>
        <w:jc w:val="both"/>
        <w:rPr>
          <w:rFonts w:cs="Arial"/>
          <w:bCs/>
          <w:szCs w:val="20"/>
        </w:rPr>
      </w:pPr>
      <w:r>
        <w:rPr>
          <w:rFonts w:cs="Arial"/>
          <w:bCs/>
          <w:szCs w:val="20"/>
        </w:rPr>
        <w:t>oprávnění k</w:t>
      </w:r>
      <w:r w:rsidR="00902971">
        <w:rPr>
          <w:rFonts w:cs="Arial"/>
          <w:bCs/>
          <w:szCs w:val="20"/>
        </w:rPr>
        <w:t xml:space="preserve"> výkonu práva </w:t>
      </w:r>
      <w:r>
        <w:rPr>
          <w:rFonts w:cs="Arial"/>
          <w:bCs/>
          <w:szCs w:val="20"/>
        </w:rPr>
        <w:t>už</w:t>
      </w:r>
      <w:r w:rsidR="00902971">
        <w:rPr>
          <w:rFonts w:cs="Arial"/>
          <w:bCs/>
          <w:szCs w:val="20"/>
        </w:rPr>
        <w:t>ít</w:t>
      </w:r>
      <w:r w:rsidR="00C934CC">
        <w:rPr>
          <w:rFonts w:cs="Arial"/>
          <w:bCs/>
          <w:szCs w:val="20"/>
        </w:rPr>
        <w:t xml:space="preserve"> </w:t>
      </w:r>
      <w:r w:rsidR="00656593" w:rsidRPr="005925FE">
        <w:rPr>
          <w:rFonts w:cs="Arial"/>
          <w:bCs/>
          <w:szCs w:val="20"/>
        </w:rPr>
        <w:t>vešker</w:t>
      </w:r>
      <w:r w:rsidR="00902971">
        <w:rPr>
          <w:rFonts w:cs="Arial"/>
          <w:bCs/>
          <w:szCs w:val="20"/>
        </w:rPr>
        <w:t>ý</w:t>
      </w:r>
      <w:r w:rsidR="00656593" w:rsidRPr="005925FE">
        <w:rPr>
          <w:rFonts w:cs="Arial"/>
          <w:bCs/>
          <w:szCs w:val="20"/>
        </w:rPr>
        <w:t xml:space="preserve"> další software, který je součástí Proxy systému</w:t>
      </w:r>
      <w:r w:rsidR="006C54B7">
        <w:rPr>
          <w:rFonts w:cs="Arial"/>
          <w:bCs/>
          <w:szCs w:val="20"/>
        </w:rPr>
        <w:t>; licence je poskytována</w:t>
      </w:r>
      <w:r w:rsidR="00DB7820" w:rsidRPr="005925FE">
        <w:rPr>
          <w:rFonts w:cs="Arial"/>
          <w:bCs/>
          <w:szCs w:val="20"/>
        </w:rPr>
        <w:t xml:space="preserve"> v rozsahu</w:t>
      </w:r>
      <w:r w:rsidR="0057767D" w:rsidRPr="005925FE">
        <w:rPr>
          <w:rFonts w:cs="Arial"/>
          <w:bCs/>
          <w:szCs w:val="20"/>
        </w:rPr>
        <w:t xml:space="preserve"> </w:t>
      </w:r>
      <w:r w:rsidR="00DB7820" w:rsidRPr="005925FE">
        <w:rPr>
          <w:rFonts w:cs="Arial"/>
          <w:bCs/>
          <w:szCs w:val="20"/>
        </w:rPr>
        <w:t>potřebném pro provoz Proxy systému</w:t>
      </w:r>
      <w:r w:rsidR="00163AB8">
        <w:rPr>
          <w:rFonts w:cs="Arial"/>
          <w:bCs/>
          <w:szCs w:val="20"/>
        </w:rPr>
        <w:t>;</w:t>
      </w:r>
    </w:p>
    <w:p w14:paraId="356F7E07" w14:textId="347FD7E5" w:rsidR="00902971" w:rsidRDefault="00FF4E74" w:rsidP="00616AB2">
      <w:pPr>
        <w:pStyle w:val="Odstavecseseznamem"/>
        <w:numPr>
          <w:ilvl w:val="0"/>
          <w:numId w:val="72"/>
        </w:numPr>
        <w:spacing w:afterLines="120" w:after="288"/>
        <w:ind w:left="641" w:hanging="357"/>
        <w:jc w:val="both"/>
        <w:rPr>
          <w:rFonts w:cs="Arial"/>
          <w:bCs/>
          <w:szCs w:val="20"/>
        </w:rPr>
      </w:pPr>
      <w:r w:rsidRPr="005925FE">
        <w:rPr>
          <w:rFonts w:cs="Arial"/>
          <w:bCs/>
          <w:szCs w:val="20"/>
        </w:rPr>
        <w:t>oprávnění k</w:t>
      </w:r>
      <w:r w:rsidR="00902971">
        <w:rPr>
          <w:rFonts w:cs="Arial"/>
          <w:bCs/>
          <w:szCs w:val="20"/>
        </w:rPr>
        <w:t> výkonu práva</w:t>
      </w:r>
      <w:r w:rsidRPr="005925FE">
        <w:rPr>
          <w:rFonts w:cs="Arial"/>
          <w:bCs/>
          <w:szCs w:val="20"/>
        </w:rPr>
        <w:t> už</w:t>
      </w:r>
      <w:r w:rsidR="00902971">
        <w:rPr>
          <w:rFonts w:cs="Arial"/>
          <w:bCs/>
          <w:szCs w:val="20"/>
        </w:rPr>
        <w:t xml:space="preserve">ít </w:t>
      </w:r>
      <w:r w:rsidRPr="005925FE">
        <w:rPr>
          <w:rFonts w:cs="Arial"/>
          <w:bCs/>
          <w:szCs w:val="20"/>
        </w:rPr>
        <w:t>všech</w:t>
      </w:r>
      <w:r w:rsidR="00902971">
        <w:rPr>
          <w:rFonts w:cs="Arial"/>
          <w:bCs/>
          <w:szCs w:val="20"/>
        </w:rPr>
        <w:t>ny</w:t>
      </w:r>
      <w:r w:rsidRPr="005925FE">
        <w:rPr>
          <w:rFonts w:cs="Arial"/>
          <w:bCs/>
          <w:szCs w:val="20"/>
        </w:rPr>
        <w:t xml:space="preserve"> </w:t>
      </w:r>
      <w:r w:rsidR="00495BC7" w:rsidRPr="005925FE">
        <w:rPr>
          <w:rFonts w:cs="Arial"/>
          <w:bCs/>
          <w:szCs w:val="20"/>
        </w:rPr>
        <w:t>dostupn</w:t>
      </w:r>
      <w:r w:rsidR="00902971">
        <w:rPr>
          <w:rFonts w:cs="Arial"/>
          <w:bCs/>
          <w:szCs w:val="20"/>
        </w:rPr>
        <w:t>é</w:t>
      </w:r>
      <w:r w:rsidR="00495BC7" w:rsidRPr="005925FE">
        <w:rPr>
          <w:rFonts w:cs="Arial"/>
          <w:bCs/>
          <w:szCs w:val="20"/>
        </w:rPr>
        <w:t xml:space="preserve"> aktualiz</w:t>
      </w:r>
      <w:r w:rsidR="00626A00">
        <w:rPr>
          <w:rFonts w:cs="Arial"/>
          <w:bCs/>
          <w:szCs w:val="20"/>
        </w:rPr>
        <w:t>a</w:t>
      </w:r>
      <w:r w:rsidR="00495BC7" w:rsidRPr="005925FE">
        <w:rPr>
          <w:rFonts w:cs="Arial"/>
          <w:bCs/>
          <w:szCs w:val="20"/>
        </w:rPr>
        <w:t>c</w:t>
      </w:r>
      <w:r w:rsidR="00902971">
        <w:rPr>
          <w:rFonts w:cs="Arial"/>
          <w:bCs/>
          <w:szCs w:val="20"/>
        </w:rPr>
        <w:t>e</w:t>
      </w:r>
      <w:r w:rsidRPr="005925FE">
        <w:rPr>
          <w:rFonts w:cs="Arial"/>
          <w:bCs/>
          <w:szCs w:val="20"/>
        </w:rPr>
        <w:t xml:space="preserve"> (tj.</w:t>
      </w:r>
      <w:r w:rsidR="009329B9" w:rsidRPr="005925FE">
        <w:rPr>
          <w:rFonts w:cs="Arial"/>
          <w:bCs/>
          <w:szCs w:val="20"/>
        </w:rPr>
        <w:t> </w:t>
      </w:r>
      <w:r w:rsidR="001209AB">
        <w:rPr>
          <w:rFonts w:cs="Arial"/>
          <w:bCs/>
          <w:szCs w:val="20"/>
        </w:rPr>
        <w:t>u</w:t>
      </w:r>
      <w:r w:rsidRPr="005925FE">
        <w:rPr>
          <w:rFonts w:cs="Arial"/>
          <w:bCs/>
          <w:szCs w:val="20"/>
        </w:rPr>
        <w:t>pgrade)</w:t>
      </w:r>
      <w:r w:rsidR="003D6212" w:rsidRPr="003D6212">
        <w:rPr>
          <w:rFonts w:cs="Arial"/>
          <w:bCs/>
          <w:szCs w:val="20"/>
        </w:rPr>
        <w:t xml:space="preserve"> </w:t>
      </w:r>
      <w:r w:rsidR="00561137">
        <w:rPr>
          <w:rFonts w:cs="Arial"/>
          <w:bCs/>
          <w:szCs w:val="20"/>
        </w:rPr>
        <w:t>př</w:t>
      </w:r>
      <w:r w:rsidR="00E87201">
        <w:rPr>
          <w:rFonts w:cs="Arial"/>
          <w:bCs/>
          <w:szCs w:val="20"/>
        </w:rPr>
        <w:t xml:space="preserve">íslušných </w:t>
      </w:r>
      <w:r w:rsidR="003D6212" w:rsidRPr="00AE59A4">
        <w:rPr>
          <w:rFonts w:cs="Arial"/>
          <w:bCs/>
          <w:szCs w:val="20"/>
        </w:rPr>
        <w:t>softwarový</w:t>
      </w:r>
      <w:r w:rsidR="00561137">
        <w:rPr>
          <w:rFonts w:cs="Arial"/>
          <w:bCs/>
          <w:szCs w:val="20"/>
        </w:rPr>
        <w:t>ch</w:t>
      </w:r>
      <w:r w:rsidR="003D6212" w:rsidRPr="00AE59A4">
        <w:rPr>
          <w:rFonts w:cs="Arial"/>
          <w:bCs/>
          <w:szCs w:val="20"/>
        </w:rPr>
        <w:t xml:space="preserve"> produktů Cisco Web Security XaaS (PN: WEB-SEC-SUB) </w:t>
      </w:r>
      <w:r w:rsidR="005925FE">
        <w:rPr>
          <w:rFonts w:cs="Arial"/>
          <w:bCs/>
          <w:szCs w:val="20"/>
        </w:rPr>
        <w:t>,</w:t>
      </w:r>
      <w:r w:rsidR="00A74D7C">
        <w:rPr>
          <w:rFonts w:cs="Arial"/>
          <w:bCs/>
          <w:szCs w:val="20"/>
        </w:rPr>
        <w:t xml:space="preserve"> </w:t>
      </w:r>
      <w:r w:rsidR="00495BC7" w:rsidRPr="005925FE">
        <w:rPr>
          <w:rFonts w:cs="Arial"/>
          <w:bCs/>
          <w:szCs w:val="20"/>
        </w:rPr>
        <w:t>operační</w:t>
      </w:r>
      <w:r w:rsidR="005925FE">
        <w:rPr>
          <w:rFonts w:cs="Arial"/>
          <w:bCs/>
          <w:szCs w:val="20"/>
        </w:rPr>
        <w:t>ho</w:t>
      </w:r>
      <w:r w:rsidR="00495BC7" w:rsidRPr="005925FE">
        <w:rPr>
          <w:rFonts w:cs="Arial"/>
          <w:bCs/>
          <w:szCs w:val="20"/>
        </w:rPr>
        <w:t xml:space="preserve"> systém</w:t>
      </w:r>
      <w:r w:rsidR="000B2307">
        <w:rPr>
          <w:rFonts w:cs="Arial"/>
          <w:bCs/>
          <w:szCs w:val="20"/>
        </w:rPr>
        <w:t>u</w:t>
      </w:r>
      <w:r w:rsidR="00495BC7" w:rsidRPr="005925FE">
        <w:rPr>
          <w:rFonts w:cs="Arial"/>
          <w:bCs/>
          <w:szCs w:val="20"/>
        </w:rPr>
        <w:t>, aplikační</w:t>
      </w:r>
      <w:r w:rsidR="00D071BD">
        <w:rPr>
          <w:rFonts w:cs="Arial"/>
          <w:bCs/>
          <w:szCs w:val="20"/>
        </w:rPr>
        <w:t>ho</w:t>
      </w:r>
      <w:r w:rsidR="00495BC7" w:rsidRPr="005925FE">
        <w:rPr>
          <w:rFonts w:cs="Arial"/>
          <w:bCs/>
          <w:szCs w:val="20"/>
        </w:rPr>
        <w:t xml:space="preserve"> software, firmware, ovladač</w:t>
      </w:r>
      <w:r w:rsidR="00D071BD">
        <w:rPr>
          <w:rFonts w:cs="Arial"/>
          <w:bCs/>
          <w:szCs w:val="20"/>
        </w:rPr>
        <w:t>ů</w:t>
      </w:r>
      <w:r w:rsidR="00495BC7" w:rsidRPr="005925FE">
        <w:rPr>
          <w:rFonts w:cs="Arial"/>
          <w:bCs/>
          <w:szCs w:val="20"/>
        </w:rPr>
        <w:t>, obslužné</w:t>
      </w:r>
      <w:r w:rsidR="00D071BD">
        <w:rPr>
          <w:rFonts w:cs="Arial"/>
          <w:bCs/>
          <w:szCs w:val="20"/>
        </w:rPr>
        <w:t>ho</w:t>
      </w:r>
      <w:r w:rsidR="00495BC7" w:rsidRPr="005925FE">
        <w:rPr>
          <w:rFonts w:cs="Arial"/>
          <w:bCs/>
          <w:szCs w:val="20"/>
        </w:rPr>
        <w:t xml:space="preserve"> SW nástroje </w:t>
      </w:r>
      <w:r w:rsidR="00495BC7" w:rsidRPr="00B7723B">
        <w:rPr>
          <w:rFonts w:cs="Arial"/>
          <w:szCs w:val="20"/>
        </w:rPr>
        <w:t>apod</w:t>
      </w:r>
      <w:r w:rsidR="00495BC7" w:rsidRPr="00B7723B">
        <w:rPr>
          <w:rFonts w:cs="Arial"/>
          <w:bCs/>
          <w:szCs w:val="20"/>
        </w:rPr>
        <w:t>.</w:t>
      </w:r>
      <w:r w:rsidRPr="005925FE">
        <w:rPr>
          <w:rFonts w:cs="Arial"/>
          <w:bCs/>
          <w:szCs w:val="20"/>
        </w:rPr>
        <w:t xml:space="preserve">, které </w:t>
      </w:r>
      <w:r w:rsidR="00A04D99">
        <w:rPr>
          <w:rFonts w:cs="Arial"/>
          <w:bCs/>
          <w:szCs w:val="20"/>
        </w:rPr>
        <w:t xml:space="preserve">příslušný </w:t>
      </w:r>
      <w:r w:rsidRPr="005925FE">
        <w:rPr>
          <w:rFonts w:cs="Arial"/>
          <w:bCs/>
          <w:szCs w:val="20"/>
        </w:rPr>
        <w:t xml:space="preserve">výrobce „vydá“ v době </w:t>
      </w:r>
      <w:r w:rsidR="003122ED">
        <w:rPr>
          <w:rFonts w:cs="Arial"/>
          <w:bCs/>
          <w:szCs w:val="20"/>
        </w:rPr>
        <w:t xml:space="preserve">a v rámci </w:t>
      </w:r>
      <w:r w:rsidR="00A74D7C">
        <w:rPr>
          <w:rFonts w:cs="Arial"/>
          <w:bCs/>
          <w:szCs w:val="20"/>
        </w:rPr>
        <w:t>poskytování</w:t>
      </w:r>
      <w:r w:rsidRPr="005925FE">
        <w:rPr>
          <w:rFonts w:cs="Arial"/>
          <w:bCs/>
          <w:szCs w:val="20"/>
        </w:rPr>
        <w:t xml:space="preserve"> </w:t>
      </w:r>
      <w:r w:rsidR="001B50E5">
        <w:rPr>
          <w:rFonts w:cs="Arial"/>
          <w:bCs/>
          <w:szCs w:val="20"/>
        </w:rPr>
        <w:t xml:space="preserve">Podpory </w:t>
      </w:r>
      <w:r w:rsidR="00A04D99">
        <w:rPr>
          <w:rFonts w:cs="Arial"/>
          <w:bCs/>
          <w:szCs w:val="20"/>
        </w:rPr>
        <w:t xml:space="preserve">Proxy systému </w:t>
      </w:r>
      <w:r w:rsidR="001B50E5">
        <w:rPr>
          <w:rFonts w:cs="Arial"/>
          <w:bCs/>
          <w:szCs w:val="20"/>
        </w:rPr>
        <w:t xml:space="preserve">dle </w:t>
      </w:r>
      <w:r w:rsidRPr="005925FE">
        <w:rPr>
          <w:rFonts w:cs="Arial"/>
          <w:bCs/>
          <w:szCs w:val="20"/>
        </w:rPr>
        <w:t>této Smlouvy, vč. oprávnění k užití všech je</w:t>
      </w:r>
      <w:r w:rsidR="00D071BD">
        <w:rPr>
          <w:rFonts w:cs="Arial"/>
          <w:bCs/>
          <w:szCs w:val="20"/>
        </w:rPr>
        <w:t>jich</w:t>
      </w:r>
      <w:r w:rsidRPr="005925FE">
        <w:rPr>
          <w:rFonts w:cs="Arial"/>
          <w:bCs/>
          <w:szCs w:val="20"/>
        </w:rPr>
        <w:t xml:space="preserve"> případných úprav, opravných patches apod. provedených či získaných za trvání této Smlouvy</w:t>
      </w:r>
      <w:r w:rsidR="00A339F9">
        <w:rPr>
          <w:rFonts w:cs="Arial"/>
          <w:bCs/>
          <w:szCs w:val="20"/>
        </w:rPr>
        <w:t xml:space="preserve"> (viz Příloha</w:t>
      </w:r>
      <w:r w:rsidR="0047447A">
        <w:rPr>
          <w:rFonts w:cs="Arial"/>
          <w:bCs/>
          <w:szCs w:val="20"/>
        </w:rPr>
        <w:t xml:space="preserve"> </w:t>
      </w:r>
      <w:r w:rsidR="00A339F9">
        <w:rPr>
          <w:rFonts w:cs="Arial"/>
          <w:bCs/>
          <w:szCs w:val="20"/>
        </w:rPr>
        <w:t>č.</w:t>
      </w:r>
      <w:r w:rsidR="0047447A">
        <w:rPr>
          <w:rFonts w:cs="Arial"/>
          <w:bCs/>
          <w:szCs w:val="20"/>
        </w:rPr>
        <w:t xml:space="preserve"> </w:t>
      </w:r>
      <w:r w:rsidR="00A339F9">
        <w:rPr>
          <w:rFonts w:cs="Arial"/>
          <w:bCs/>
          <w:szCs w:val="20"/>
        </w:rPr>
        <w:t>2),</w:t>
      </w:r>
      <w:r w:rsidR="00EC550C">
        <w:rPr>
          <w:rFonts w:cs="Arial"/>
          <w:bCs/>
          <w:szCs w:val="20"/>
        </w:rPr>
        <w:t xml:space="preserve"> </w:t>
      </w:r>
      <w:r w:rsidR="001D5D2E">
        <w:rPr>
          <w:rFonts w:cs="Arial"/>
          <w:bCs/>
          <w:szCs w:val="20"/>
        </w:rPr>
        <w:t>a to v</w:t>
      </w:r>
      <w:r w:rsidR="00B26034">
        <w:rPr>
          <w:rFonts w:cs="Arial"/>
          <w:bCs/>
          <w:szCs w:val="20"/>
        </w:rPr>
        <w:t xml:space="preserve"> licenčním </w:t>
      </w:r>
      <w:r w:rsidR="00B7781E">
        <w:rPr>
          <w:rFonts w:cs="Arial"/>
          <w:bCs/>
          <w:szCs w:val="20"/>
        </w:rPr>
        <w:t xml:space="preserve">rozsahu </w:t>
      </w:r>
      <w:r w:rsidR="001D5D2E">
        <w:rPr>
          <w:rFonts w:cs="Arial"/>
          <w:bCs/>
          <w:szCs w:val="20"/>
        </w:rPr>
        <w:t>příslušném   podle písm. a) a písm. b) tohoto odstavce</w:t>
      </w:r>
      <w:r w:rsidR="00A339F9">
        <w:rPr>
          <w:rFonts w:cs="Arial"/>
          <w:bCs/>
          <w:szCs w:val="20"/>
        </w:rPr>
        <w:t xml:space="preserve"> </w:t>
      </w:r>
      <w:r w:rsidR="00A339F9" w:rsidRPr="005925FE">
        <w:rPr>
          <w:rFonts w:cs="Arial"/>
          <w:bCs/>
          <w:szCs w:val="20"/>
        </w:rPr>
        <w:t>(dále vše též jen „</w:t>
      </w:r>
      <w:r w:rsidR="00A339F9" w:rsidRPr="005925FE">
        <w:rPr>
          <w:rFonts w:cs="Arial"/>
          <w:b/>
          <w:bCs/>
          <w:szCs w:val="20"/>
        </w:rPr>
        <w:t>aktualizace</w:t>
      </w:r>
      <w:r w:rsidR="00AC1FC7">
        <w:rPr>
          <w:rFonts w:cs="Arial"/>
          <w:b/>
          <w:bCs/>
          <w:szCs w:val="20"/>
        </w:rPr>
        <w:t xml:space="preserve"> Proxy systému</w:t>
      </w:r>
      <w:r w:rsidR="00A339F9" w:rsidRPr="005925FE">
        <w:rPr>
          <w:rFonts w:cs="Arial"/>
          <w:bCs/>
          <w:szCs w:val="20"/>
        </w:rPr>
        <w:t>“)</w:t>
      </w:r>
      <w:r w:rsidR="00F829BD">
        <w:rPr>
          <w:rFonts w:cs="Arial"/>
          <w:bCs/>
          <w:szCs w:val="20"/>
        </w:rPr>
        <w:t>;</w:t>
      </w:r>
      <w:r w:rsidR="00902971" w:rsidRPr="00902971">
        <w:rPr>
          <w:rFonts w:cs="Arial"/>
          <w:bCs/>
          <w:szCs w:val="20"/>
        </w:rPr>
        <w:t xml:space="preserve"> </w:t>
      </w:r>
    </w:p>
    <w:p w14:paraId="2EEED300" w14:textId="5BC293EB" w:rsidR="00495BC7" w:rsidRPr="00902971" w:rsidRDefault="00902971" w:rsidP="00616AB2">
      <w:pPr>
        <w:spacing w:afterLines="120" w:after="288"/>
        <w:ind w:left="284"/>
        <w:jc w:val="both"/>
        <w:rPr>
          <w:rFonts w:cs="Arial"/>
          <w:bCs/>
          <w:szCs w:val="20"/>
        </w:rPr>
      </w:pPr>
      <w:r w:rsidRPr="00902971">
        <w:rPr>
          <w:rFonts w:cs="Arial"/>
          <w:bCs/>
          <w:szCs w:val="20"/>
        </w:rPr>
        <w:t xml:space="preserve">(dále </w:t>
      </w:r>
      <w:r>
        <w:rPr>
          <w:rFonts w:cs="Arial"/>
          <w:bCs/>
          <w:szCs w:val="20"/>
        </w:rPr>
        <w:t xml:space="preserve">vše </w:t>
      </w:r>
      <w:r w:rsidRPr="00902971">
        <w:rPr>
          <w:rFonts w:cs="Arial"/>
          <w:bCs/>
          <w:szCs w:val="20"/>
        </w:rPr>
        <w:t>též jen „</w:t>
      </w:r>
      <w:r w:rsidRPr="00902971">
        <w:rPr>
          <w:rFonts w:cs="Arial"/>
          <w:b/>
          <w:bCs/>
          <w:szCs w:val="20"/>
        </w:rPr>
        <w:t>Licence</w:t>
      </w:r>
      <w:r w:rsidRPr="00902971">
        <w:rPr>
          <w:rFonts w:cs="Arial"/>
          <w:bCs/>
          <w:szCs w:val="20"/>
        </w:rPr>
        <w:t>“).</w:t>
      </w:r>
    </w:p>
    <w:p w14:paraId="5B925237" w14:textId="7C8B4B26" w:rsidR="00FF4E74" w:rsidRPr="00495BC7" w:rsidRDefault="00FF4E74" w:rsidP="00093D3A">
      <w:pPr>
        <w:numPr>
          <w:ilvl w:val="0"/>
          <w:numId w:val="58"/>
        </w:numPr>
        <w:spacing w:afterLines="120" w:after="288"/>
        <w:ind w:left="284" w:hanging="284"/>
        <w:jc w:val="both"/>
        <w:rPr>
          <w:rFonts w:cs="Arial"/>
          <w:bCs/>
          <w:szCs w:val="20"/>
        </w:rPr>
      </w:pPr>
      <w:r w:rsidRPr="00093D3A">
        <w:rPr>
          <w:rFonts w:cs="Arial"/>
          <w:bCs/>
          <w:szCs w:val="20"/>
        </w:rPr>
        <w:t>Licence j</w:t>
      </w:r>
      <w:r w:rsidR="001D50C4" w:rsidRPr="00093D3A">
        <w:rPr>
          <w:rFonts w:cs="Arial"/>
          <w:bCs/>
          <w:szCs w:val="20"/>
        </w:rPr>
        <w:t>sou</w:t>
      </w:r>
      <w:r w:rsidRPr="00093D3A">
        <w:rPr>
          <w:rFonts w:cs="Arial"/>
          <w:bCs/>
          <w:szCs w:val="20"/>
        </w:rPr>
        <w:t xml:space="preserve"> poskytován</w:t>
      </w:r>
      <w:r w:rsidR="001D50C4" w:rsidRPr="00093D3A">
        <w:rPr>
          <w:rFonts w:cs="Arial"/>
          <w:bCs/>
          <w:szCs w:val="20"/>
        </w:rPr>
        <w:t>y</w:t>
      </w:r>
      <w:r w:rsidRPr="00093D3A">
        <w:rPr>
          <w:rFonts w:cs="Arial"/>
          <w:bCs/>
          <w:szCs w:val="20"/>
        </w:rPr>
        <w:t xml:space="preserve"> </w:t>
      </w:r>
      <w:r w:rsidR="00607F69" w:rsidRPr="00093D3A">
        <w:rPr>
          <w:rFonts w:cs="Arial"/>
          <w:bCs/>
          <w:szCs w:val="20"/>
        </w:rPr>
        <w:t xml:space="preserve">na </w:t>
      </w:r>
      <w:r w:rsidRPr="00093D3A">
        <w:rPr>
          <w:rFonts w:cs="Arial"/>
          <w:bCs/>
          <w:szCs w:val="20"/>
        </w:rPr>
        <w:t>dobu uvedenou v čl. V. odst. 2.</w:t>
      </w:r>
      <w:r w:rsidR="004B2A8F" w:rsidRPr="00093D3A">
        <w:rPr>
          <w:rFonts w:cs="Arial"/>
          <w:bCs/>
          <w:szCs w:val="20"/>
        </w:rPr>
        <w:t xml:space="preserve"> a odst. 3.</w:t>
      </w:r>
      <w:r w:rsidRPr="00093D3A">
        <w:rPr>
          <w:rFonts w:cs="Arial"/>
          <w:bCs/>
          <w:szCs w:val="20"/>
        </w:rPr>
        <w:t xml:space="preserve"> této Smlouvy.</w:t>
      </w:r>
    </w:p>
    <w:p w14:paraId="5AA55D65" w14:textId="588113AF" w:rsidR="00495BC7" w:rsidRPr="00093D3A" w:rsidRDefault="00495BC7" w:rsidP="00093D3A">
      <w:pPr>
        <w:numPr>
          <w:ilvl w:val="0"/>
          <w:numId w:val="58"/>
        </w:numPr>
        <w:spacing w:afterLines="120" w:after="288"/>
        <w:ind w:left="284" w:hanging="284"/>
        <w:jc w:val="both"/>
        <w:rPr>
          <w:rFonts w:cs="Arial"/>
          <w:bCs/>
          <w:szCs w:val="20"/>
        </w:rPr>
      </w:pPr>
      <w:r w:rsidRPr="00093D3A">
        <w:rPr>
          <w:rFonts w:cs="Arial"/>
          <w:bCs/>
          <w:szCs w:val="20"/>
        </w:rPr>
        <w:t xml:space="preserve">V ostatním se řídí </w:t>
      </w:r>
      <w:r w:rsidR="007E1DBE" w:rsidRPr="00093D3A">
        <w:rPr>
          <w:rFonts w:cs="Arial"/>
          <w:bCs/>
          <w:szCs w:val="20"/>
        </w:rPr>
        <w:t>licence poskytnuté podle odst.1.</w:t>
      </w:r>
      <w:r w:rsidR="0047447A" w:rsidRPr="00093D3A">
        <w:rPr>
          <w:rFonts w:cs="Arial"/>
          <w:bCs/>
          <w:szCs w:val="20"/>
        </w:rPr>
        <w:t xml:space="preserve"> </w:t>
      </w:r>
      <w:r w:rsidR="007E1DBE" w:rsidRPr="00093D3A">
        <w:rPr>
          <w:rFonts w:cs="Arial"/>
          <w:bCs/>
          <w:szCs w:val="20"/>
        </w:rPr>
        <w:t>písm.</w:t>
      </w:r>
      <w:r w:rsidR="0047447A" w:rsidRPr="00093D3A">
        <w:rPr>
          <w:rFonts w:cs="Arial"/>
          <w:bCs/>
          <w:szCs w:val="20"/>
        </w:rPr>
        <w:t xml:space="preserve"> </w:t>
      </w:r>
      <w:r w:rsidR="007E1DBE" w:rsidRPr="00093D3A">
        <w:rPr>
          <w:rFonts w:cs="Arial"/>
          <w:bCs/>
          <w:szCs w:val="20"/>
        </w:rPr>
        <w:t xml:space="preserve">a) a </w:t>
      </w:r>
      <w:r w:rsidR="00E91D03" w:rsidRPr="00093D3A">
        <w:rPr>
          <w:rFonts w:cs="Arial"/>
          <w:bCs/>
          <w:szCs w:val="20"/>
        </w:rPr>
        <w:t xml:space="preserve">s tím </w:t>
      </w:r>
      <w:r w:rsidR="007E1DBE" w:rsidRPr="00093D3A">
        <w:rPr>
          <w:rFonts w:cs="Arial"/>
          <w:bCs/>
          <w:szCs w:val="20"/>
        </w:rPr>
        <w:t xml:space="preserve">související licence poskytnuté podle písm. c) téhož odstavce </w:t>
      </w:r>
      <w:r w:rsidRPr="00093D3A">
        <w:rPr>
          <w:rFonts w:cs="Arial"/>
          <w:bCs/>
          <w:szCs w:val="20"/>
        </w:rPr>
        <w:t xml:space="preserve">licenčními podmínkami výrobce, které tvoří Přílohu č. </w:t>
      </w:r>
      <w:r w:rsidR="00A353A7" w:rsidRPr="00093D3A">
        <w:rPr>
          <w:rFonts w:cs="Arial"/>
          <w:bCs/>
          <w:szCs w:val="20"/>
        </w:rPr>
        <w:t>5</w:t>
      </w:r>
      <w:r w:rsidRPr="00093D3A">
        <w:rPr>
          <w:rFonts w:cs="Arial"/>
          <w:bCs/>
          <w:szCs w:val="20"/>
        </w:rPr>
        <w:t xml:space="preserve"> této Smlouvy a jsou dostupné na adrese:</w:t>
      </w:r>
      <w:r w:rsidR="007F714A">
        <w:rPr>
          <w:rFonts w:cs="Arial"/>
          <w:bCs/>
          <w:szCs w:val="20"/>
        </w:rPr>
        <w:t xml:space="preserve"> </w:t>
      </w:r>
      <w:hyperlink r:id="rId11" w:anchor="Licensing" w:history="1">
        <w:r w:rsidR="007F714A" w:rsidRPr="007E4485">
          <w:rPr>
            <w:rStyle w:val="Hypertextovodkaz"/>
            <w:rFonts w:eastAsia="Arial Unicode MS" w:cs="Arial"/>
            <w:szCs w:val="20"/>
          </w:rPr>
          <w:t>https://www.cisco.com/c/en/us/products/collateral/security/content-security-management-appliance/datasheet-c78-729630.html#Licensing</w:t>
        </w:r>
      </w:hyperlink>
      <w:r w:rsidR="006939E6">
        <w:t xml:space="preserve"> </w:t>
      </w:r>
      <w:r w:rsidR="007E1DBE" w:rsidRPr="00093D3A">
        <w:rPr>
          <w:rFonts w:cs="Arial"/>
          <w:bCs/>
          <w:szCs w:val="20"/>
        </w:rPr>
        <w:t>.</w:t>
      </w:r>
    </w:p>
    <w:p w14:paraId="368B5C61" w14:textId="488B534E" w:rsidR="007E1DBE" w:rsidRPr="00093D3A" w:rsidRDefault="00F45155" w:rsidP="00093D3A">
      <w:pPr>
        <w:numPr>
          <w:ilvl w:val="0"/>
          <w:numId w:val="58"/>
        </w:numPr>
        <w:spacing w:afterLines="120" w:after="288"/>
        <w:ind w:left="284" w:hanging="284"/>
        <w:jc w:val="both"/>
        <w:rPr>
          <w:rFonts w:cs="Arial"/>
          <w:bCs/>
          <w:szCs w:val="20"/>
        </w:rPr>
      </w:pPr>
      <w:r w:rsidRPr="00093D3A">
        <w:rPr>
          <w:rFonts w:cs="Arial"/>
          <w:bCs/>
          <w:szCs w:val="20"/>
        </w:rPr>
        <w:t>Licence podle odst.</w:t>
      </w:r>
      <w:r w:rsidR="00093D3A">
        <w:rPr>
          <w:rFonts w:cs="Arial"/>
          <w:bCs/>
          <w:szCs w:val="20"/>
        </w:rPr>
        <w:t xml:space="preserve"> </w:t>
      </w:r>
      <w:r w:rsidRPr="00093D3A">
        <w:rPr>
          <w:rFonts w:cs="Arial"/>
          <w:bCs/>
          <w:szCs w:val="20"/>
        </w:rPr>
        <w:t>1. písm. b)</w:t>
      </w:r>
      <w:r w:rsidR="00E91D03" w:rsidRPr="00093D3A">
        <w:rPr>
          <w:rFonts w:cs="Arial"/>
          <w:bCs/>
          <w:szCs w:val="20"/>
        </w:rPr>
        <w:t xml:space="preserve"> a s tím související licence poskytnuté podle odst.</w:t>
      </w:r>
      <w:r w:rsidR="008669C0" w:rsidRPr="00093D3A">
        <w:rPr>
          <w:rFonts w:cs="Arial"/>
          <w:bCs/>
          <w:szCs w:val="20"/>
        </w:rPr>
        <w:t xml:space="preserve"> </w:t>
      </w:r>
      <w:r w:rsidR="00E91D03" w:rsidRPr="00093D3A">
        <w:rPr>
          <w:rFonts w:cs="Arial"/>
          <w:bCs/>
          <w:szCs w:val="20"/>
        </w:rPr>
        <w:t>1</w:t>
      </w:r>
      <w:r w:rsidR="001D50C4" w:rsidRPr="00093D3A">
        <w:rPr>
          <w:rFonts w:cs="Arial"/>
          <w:bCs/>
          <w:szCs w:val="20"/>
        </w:rPr>
        <w:t>. písm. c)</w:t>
      </w:r>
      <w:r w:rsidRPr="00093D3A">
        <w:rPr>
          <w:rFonts w:cs="Arial"/>
          <w:bCs/>
          <w:szCs w:val="20"/>
        </w:rPr>
        <w:t xml:space="preserve"> tohoto článku </w:t>
      </w:r>
      <w:r w:rsidR="00CF1980" w:rsidRPr="00093D3A">
        <w:rPr>
          <w:rFonts w:cs="Arial"/>
          <w:bCs/>
          <w:szCs w:val="20"/>
        </w:rPr>
        <w:t xml:space="preserve">aktivuje </w:t>
      </w:r>
      <w:r w:rsidR="003C4A3D" w:rsidRPr="00093D3A">
        <w:rPr>
          <w:rFonts w:cs="Arial"/>
          <w:bCs/>
          <w:szCs w:val="20"/>
        </w:rPr>
        <w:t>Poskytovatel</w:t>
      </w:r>
      <w:r w:rsidR="003C4A3D" w:rsidRPr="00093D3A" w:rsidDel="00CF1980">
        <w:rPr>
          <w:rFonts w:cs="Arial"/>
          <w:bCs/>
          <w:szCs w:val="20"/>
        </w:rPr>
        <w:t xml:space="preserve"> </w:t>
      </w:r>
      <w:r w:rsidRPr="00093D3A">
        <w:rPr>
          <w:rFonts w:cs="Arial"/>
          <w:b/>
          <w:szCs w:val="20"/>
        </w:rPr>
        <w:t>v případě potřeby</w:t>
      </w:r>
      <w:r w:rsidR="00E91D03" w:rsidRPr="00093D3A">
        <w:rPr>
          <w:rFonts w:cs="Arial"/>
          <w:bCs/>
          <w:szCs w:val="20"/>
        </w:rPr>
        <w:t>.</w:t>
      </w:r>
    </w:p>
    <w:p w14:paraId="4366D7C2" w14:textId="2407BAFE" w:rsidR="00495BC7" w:rsidRPr="00093D3A" w:rsidRDefault="00495BC7" w:rsidP="00093D3A">
      <w:pPr>
        <w:numPr>
          <w:ilvl w:val="0"/>
          <w:numId w:val="58"/>
        </w:numPr>
        <w:spacing w:afterLines="120" w:after="288"/>
        <w:ind w:left="284" w:hanging="284"/>
        <w:jc w:val="both"/>
        <w:rPr>
          <w:rFonts w:cs="Arial"/>
          <w:bCs/>
          <w:szCs w:val="20"/>
        </w:rPr>
      </w:pPr>
      <w:r w:rsidRPr="00093D3A">
        <w:rPr>
          <w:rFonts w:cs="Arial"/>
          <w:bCs/>
          <w:szCs w:val="20"/>
        </w:rPr>
        <w:t>Smluvní strany se dohodly, že poskytnut</w:t>
      </w:r>
      <w:r w:rsidR="00E451F5" w:rsidRPr="00093D3A">
        <w:rPr>
          <w:rFonts w:cs="Arial"/>
          <w:bCs/>
          <w:szCs w:val="20"/>
        </w:rPr>
        <w:t>é</w:t>
      </w:r>
      <w:r w:rsidRPr="00093D3A">
        <w:rPr>
          <w:rFonts w:cs="Arial"/>
          <w:bCs/>
          <w:szCs w:val="20"/>
        </w:rPr>
        <w:t xml:space="preserve"> </w:t>
      </w:r>
      <w:r w:rsidR="009329B9" w:rsidRPr="00093D3A">
        <w:rPr>
          <w:rFonts w:cs="Arial"/>
          <w:bCs/>
          <w:szCs w:val="20"/>
        </w:rPr>
        <w:t>L</w:t>
      </w:r>
      <w:r w:rsidRPr="00093D3A">
        <w:rPr>
          <w:rFonts w:cs="Arial"/>
          <w:bCs/>
          <w:szCs w:val="20"/>
        </w:rPr>
        <w:t>icenc</w:t>
      </w:r>
      <w:r w:rsidR="00E451F5" w:rsidRPr="00093D3A">
        <w:rPr>
          <w:rFonts w:cs="Arial"/>
          <w:bCs/>
          <w:szCs w:val="20"/>
        </w:rPr>
        <w:t>e</w:t>
      </w:r>
      <w:r w:rsidRPr="00093D3A">
        <w:rPr>
          <w:rFonts w:cs="Arial"/>
          <w:bCs/>
          <w:szCs w:val="20"/>
        </w:rPr>
        <w:t xml:space="preserve"> nelze vypovědět</w:t>
      </w:r>
      <w:r w:rsidR="001B786E" w:rsidRPr="00093D3A">
        <w:rPr>
          <w:rFonts w:cs="Arial"/>
          <w:bCs/>
          <w:szCs w:val="20"/>
        </w:rPr>
        <w:t>,</w:t>
      </w:r>
      <w:r w:rsidRPr="00093D3A">
        <w:rPr>
          <w:rFonts w:cs="Arial"/>
          <w:bCs/>
          <w:szCs w:val="20"/>
        </w:rPr>
        <w:t xml:space="preserve"> a tedy že pro licenční ujednání podle této Smlouvy se nepoužije ani ustanovení § 2370 občanského zákoníku.</w:t>
      </w:r>
    </w:p>
    <w:p w14:paraId="11FF12AD" w14:textId="579D6C14" w:rsidR="00495BC7" w:rsidRPr="00093D3A" w:rsidRDefault="00495BC7" w:rsidP="00093D3A">
      <w:pPr>
        <w:numPr>
          <w:ilvl w:val="0"/>
          <w:numId w:val="58"/>
        </w:numPr>
        <w:spacing w:afterLines="120" w:after="288"/>
        <w:ind w:left="284" w:hanging="284"/>
        <w:jc w:val="both"/>
        <w:rPr>
          <w:rFonts w:cs="Arial"/>
          <w:bCs/>
          <w:szCs w:val="20"/>
        </w:rPr>
      </w:pPr>
      <w:r w:rsidRPr="00093D3A">
        <w:rPr>
          <w:rFonts w:cs="Arial"/>
          <w:bCs/>
          <w:szCs w:val="20"/>
        </w:rPr>
        <w:t xml:space="preserve">Poskytovatel prohlašuje a odpovídá za to, že plnění dle této Smlouvy, která jsou předmětem jakéhokoliv práva duševního vlastnictví je oprávněn distribuovat a poskytovat třetím osobám vč. </w:t>
      </w:r>
      <w:r w:rsidR="00492BB1" w:rsidRPr="00093D3A">
        <w:rPr>
          <w:rFonts w:cs="Arial"/>
          <w:bCs/>
          <w:szCs w:val="20"/>
        </w:rPr>
        <w:t>Objednatele</w:t>
      </w:r>
      <w:r w:rsidRPr="00093D3A">
        <w:rPr>
          <w:rFonts w:cs="Arial"/>
          <w:bCs/>
          <w:szCs w:val="20"/>
        </w:rPr>
        <w:t>.</w:t>
      </w:r>
    </w:p>
    <w:p w14:paraId="6E95C782" w14:textId="7B5344C5" w:rsidR="001847AD" w:rsidRPr="00093D3A" w:rsidRDefault="001847AD" w:rsidP="00093D3A">
      <w:pPr>
        <w:numPr>
          <w:ilvl w:val="0"/>
          <w:numId w:val="58"/>
        </w:numPr>
        <w:spacing w:afterLines="120" w:after="288"/>
        <w:ind w:left="284" w:hanging="284"/>
        <w:jc w:val="both"/>
        <w:rPr>
          <w:rFonts w:cs="Arial"/>
          <w:b/>
          <w:szCs w:val="20"/>
        </w:rPr>
      </w:pPr>
      <w:r w:rsidRPr="00093D3A">
        <w:rPr>
          <w:rFonts w:cs="Arial"/>
          <w:b/>
          <w:szCs w:val="20"/>
        </w:rPr>
        <w:t xml:space="preserve">Aktivace </w:t>
      </w:r>
      <w:r w:rsidR="00B26034" w:rsidRPr="00093D3A">
        <w:rPr>
          <w:rFonts w:cs="Arial"/>
          <w:b/>
          <w:szCs w:val="20"/>
        </w:rPr>
        <w:t>l</w:t>
      </w:r>
      <w:r w:rsidRPr="00093D3A">
        <w:rPr>
          <w:rFonts w:cs="Arial"/>
          <w:b/>
          <w:szCs w:val="20"/>
        </w:rPr>
        <w:t>icenc</w:t>
      </w:r>
      <w:r w:rsidR="001957B0" w:rsidRPr="00093D3A">
        <w:rPr>
          <w:rFonts w:cs="Arial"/>
          <w:b/>
          <w:szCs w:val="20"/>
        </w:rPr>
        <w:t xml:space="preserve">í </w:t>
      </w:r>
      <w:r w:rsidR="00FA1AEF" w:rsidRPr="00093D3A">
        <w:rPr>
          <w:rFonts w:cs="Arial"/>
          <w:b/>
          <w:szCs w:val="20"/>
        </w:rPr>
        <w:t xml:space="preserve">a </w:t>
      </w:r>
      <w:r w:rsidR="004A0E7A" w:rsidRPr="00093D3A">
        <w:rPr>
          <w:rFonts w:cs="Arial"/>
          <w:b/>
          <w:szCs w:val="20"/>
        </w:rPr>
        <w:t>T</w:t>
      </w:r>
      <w:r w:rsidR="00FA1AEF" w:rsidRPr="00093D3A">
        <w:rPr>
          <w:rFonts w:cs="Arial"/>
          <w:b/>
          <w:szCs w:val="20"/>
        </w:rPr>
        <w:t>echnické</w:t>
      </w:r>
      <w:r w:rsidR="005523EE" w:rsidRPr="00093D3A">
        <w:rPr>
          <w:rFonts w:cs="Arial"/>
          <w:b/>
          <w:szCs w:val="20"/>
        </w:rPr>
        <w:t xml:space="preserve"> </w:t>
      </w:r>
      <w:r w:rsidR="001E20FA" w:rsidRPr="00093D3A">
        <w:rPr>
          <w:rFonts w:cs="Arial"/>
          <w:b/>
          <w:szCs w:val="20"/>
        </w:rPr>
        <w:t>podpory výrobce</w:t>
      </w:r>
    </w:p>
    <w:p w14:paraId="0313B8B9" w14:textId="1C61AB24" w:rsidR="001847AD" w:rsidRPr="00163AB8" w:rsidRDefault="001847AD" w:rsidP="00616AB2">
      <w:pPr>
        <w:pStyle w:val="Odstavecseseznamem"/>
        <w:numPr>
          <w:ilvl w:val="0"/>
          <w:numId w:val="67"/>
        </w:numPr>
        <w:spacing w:afterLines="120" w:after="288"/>
        <w:ind w:left="1134" w:hanging="567"/>
        <w:jc w:val="both"/>
        <w:rPr>
          <w:rFonts w:cs="Arial"/>
        </w:rPr>
      </w:pPr>
      <w:r w:rsidRPr="00163AB8">
        <w:rPr>
          <w:rFonts w:cs="Arial"/>
        </w:rPr>
        <w:lastRenderedPageBreak/>
        <w:t>Licenc</w:t>
      </w:r>
      <w:r w:rsidR="008F04C8" w:rsidRPr="00163AB8">
        <w:rPr>
          <w:rFonts w:cs="Arial"/>
        </w:rPr>
        <w:t>e</w:t>
      </w:r>
      <w:r w:rsidRPr="006122E5">
        <w:rPr>
          <w:rFonts w:cs="Arial"/>
        </w:rPr>
        <w:t xml:space="preserve"> </w:t>
      </w:r>
      <w:r w:rsidR="008F04C8" w:rsidRPr="006122E5">
        <w:rPr>
          <w:rFonts w:cs="Arial"/>
        </w:rPr>
        <w:t xml:space="preserve">poskytnuté </w:t>
      </w:r>
      <w:r w:rsidRPr="006122E5">
        <w:rPr>
          <w:rFonts w:cs="Arial"/>
        </w:rPr>
        <w:t xml:space="preserve">Objednateli </w:t>
      </w:r>
      <w:r w:rsidR="00192ED2">
        <w:rPr>
          <w:rFonts w:cs="Arial"/>
        </w:rPr>
        <w:t>podle odst</w:t>
      </w:r>
      <w:r w:rsidR="008669C0">
        <w:rPr>
          <w:rFonts w:cs="Arial"/>
        </w:rPr>
        <w:t>.</w:t>
      </w:r>
      <w:r w:rsidR="00DD188C">
        <w:rPr>
          <w:rFonts w:cs="Arial"/>
        </w:rPr>
        <w:t xml:space="preserve"> 1. </w:t>
      </w:r>
      <w:r w:rsidR="00F70238">
        <w:rPr>
          <w:rFonts w:cs="Arial"/>
        </w:rPr>
        <w:t>písm.</w:t>
      </w:r>
      <w:r w:rsidR="00DD188C">
        <w:rPr>
          <w:rFonts w:cs="Arial"/>
        </w:rPr>
        <w:t xml:space="preserve"> a) tohoto</w:t>
      </w:r>
      <w:r w:rsidR="00E87201">
        <w:rPr>
          <w:rFonts w:cs="Arial"/>
        </w:rPr>
        <w:t xml:space="preserve"> článku</w:t>
      </w:r>
      <w:r w:rsidR="00DD188C">
        <w:rPr>
          <w:rFonts w:cs="Arial"/>
        </w:rPr>
        <w:t xml:space="preserve"> </w:t>
      </w:r>
      <w:r w:rsidR="00C44D6E">
        <w:rPr>
          <w:rFonts w:cs="Arial"/>
          <w:szCs w:val="20"/>
        </w:rPr>
        <w:t xml:space="preserve">(a související dle písm. c) </w:t>
      </w:r>
      <w:r w:rsidRPr="006122E5">
        <w:rPr>
          <w:rFonts w:cs="Arial"/>
        </w:rPr>
        <w:t>se Poskytovatel zavazuje aktiv</w:t>
      </w:r>
      <w:r w:rsidR="008F04C8" w:rsidRPr="006122E5">
        <w:rPr>
          <w:rFonts w:cs="Arial"/>
        </w:rPr>
        <w:t>ovat</w:t>
      </w:r>
      <w:r w:rsidRPr="006122E5">
        <w:rPr>
          <w:rFonts w:cs="Arial"/>
        </w:rPr>
        <w:t xml:space="preserve"> na Cisco Smart licenčním portálu pod Smart účtem Objednatele vzp.cz.</w:t>
      </w:r>
      <w:r w:rsidR="008F04C8" w:rsidRPr="006122E5">
        <w:rPr>
          <w:rFonts w:cs="Arial"/>
        </w:rPr>
        <w:t>, a to do</w:t>
      </w:r>
      <w:r w:rsidR="0055562D" w:rsidRPr="006122E5">
        <w:rPr>
          <w:rFonts w:cs="Arial"/>
        </w:rPr>
        <w:t xml:space="preserve"> 30. 9. 2025, tj. tak</w:t>
      </w:r>
      <w:r w:rsidR="0055562D">
        <w:rPr>
          <w:rFonts w:cs="Arial"/>
        </w:rPr>
        <w:t>, aby jejich účinnost nastala dnem 1. 10. 2025.</w:t>
      </w:r>
    </w:p>
    <w:p w14:paraId="26A2334D" w14:textId="44824469" w:rsidR="001847AD" w:rsidRPr="009329B9" w:rsidRDefault="008F04C8" w:rsidP="00616AB2">
      <w:pPr>
        <w:pStyle w:val="Odstavecseseznamem"/>
        <w:numPr>
          <w:ilvl w:val="0"/>
          <w:numId w:val="67"/>
        </w:numPr>
        <w:spacing w:afterLines="120" w:after="288"/>
        <w:ind w:left="1134" w:hanging="567"/>
        <w:jc w:val="both"/>
        <w:rPr>
          <w:rFonts w:cs="Arial"/>
        </w:rPr>
      </w:pPr>
      <w:r>
        <w:rPr>
          <w:rFonts w:cs="Arial"/>
        </w:rPr>
        <w:t xml:space="preserve">O </w:t>
      </w:r>
      <w:r w:rsidR="001847AD" w:rsidRPr="009329B9">
        <w:rPr>
          <w:rFonts w:cs="Arial"/>
        </w:rPr>
        <w:t xml:space="preserve">řádném provedení aktivace </w:t>
      </w:r>
      <w:r w:rsidR="002D057B">
        <w:rPr>
          <w:rFonts w:cs="Arial"/>
        </w:rPr>
        <w:t>l</w:t>
      </w:r>
      <w:r w:rsidR="001847AD" w:rsidRPr="009329B9">
        <w:rPr>
          <w:rFonts w:cs="Arial"/>
        </w:rPr>
        <w:t>icencí zašle Poskytovatel Objednateli zprávu prostřednictvím e-mailu na e-mailovou adresu Pověřené osoby Objednatele (</w:t>
      </w:r>
      <w:r w:rsidR="00B460DE" w:rsidRPr="00AB3047">
        <w:rPr>
          <w:rFonts w:cs="Arial"/>
          <w:szCs w:val="20"/>
        </w:rPr>
        <w:t xml:space="preserve">viz čl. XIII. odst. 10. </w:t>
      </w:r>
      <w:r w:rsidR="00B460DE">
        <w:rPr>
          <w:rFonts w:cs="Arial"/>
          <w:szCs w:val="20"/>
        </w:rPr>
        <w:t>) (</w:t>
      </w:r>
      <w:r w:rsidR="001847AD" w:rsidRPr="009329B9">
        <w:rPr>
          <w:rFonts w:cs="Arial"/>
        </w:rPr>
        <w:t>dále jen „</w:t>
      </w:r>
      <w:r w:rsidR="001847AD" w:rsidRPr="009329B9">
        <w:rPr>
          <w:rFonts w:cs="Arial"/>
          <w:b/>
          <w:bCs/>
        </w:rPr>
        <w:t>notifikační e-mail</w:t>
      </w:r>
      <w:r w:rsidR="001847AD" w:rsidRPr="009329B9">
        <w:rPr>
          <w:rFonts w:cs="Arial"/>
        </w:rPr>
        <w:t>“)</w:t>
      </w:r>
      <w:r>
        <w:rPr>
          <w:rFonts w:cs="Arial"/>
        </w:rPr>
        <w:t>, a to do</w:t>
      </w:r>
      <w:r w:rsidR="004A0E7A">
        <w:rPr>
          <w:rFonts w:cs="Arial"/>
        </w:rPr>
        <w:t xml:space="preserve"> 30. 9. 2025</w:t>
      </w:r>
      <w:r w:rsidR="0055562D">
        <w:rPr>
          <w:rFonts w:cs="Arial"/>
        </w:rPr>
        <w:t>.</w:t>
      </w:r>
    </w:p>
    <w:p w14:paraId="452FD74C" w14:textId="548739F3" w:rsidR="00052248" w:rsidRPr="001E20FA" w:rsidRDefault="001847AD" w:rsidP="00616AB2">
      <w:pPr>
        <w:pStyle w:val="Odstavecseseznamem"/>
        <w:numPr>
          <w:ilvl w:val="0"/>
          <w:numId w:val="67"/>
        </w:numPr>
        <w:spacing w:afterLines="120" w:after="288"/>
        <w:ind w:left="1134" w:hanging="567"/>
        <w:jc w:val="both"/>
        <w:rPr>
          <w:b/>
          <w:bCs/>
          <w:szCs w:val="20"/>
        </w:rPr>
      </w:pPr>
      <w:r w:rsidRPr="009329B9">
        <w:rPr>
          <w:rFonts w:cs="Arial"/>
        </w:rPr>
        <w:t xml:space="preserve">Po kontrole aktivace </w:t>
      </w:r>
      <w:r w:rsidR="008E690B">
        <w:rPr>
          <w:rFonts w:cs="Arial"/>
        </w:rPr>
        <w:t>l</w:t>
      </w:r>
      <w:r w:rsidRPr="009329B9">
        <w:rPr>
          <w:rFonts w:cs="Arial"/>
        </w:rPr>
        <w:t xml:space="preserve">icencí na Cisco Smart licenčním portálu Pověřenou osobou Objednatele bude bez zbytečného odkladu Poskytovateli zaslán e-mail, stvrzující řádné poskytnutí </w:t>
      </w:r>
      <w:r w:rsidR="000D0FFB">
        <w:rPr>
          <w:rFonts w:cs="Arial"/>
        </w:rPr>
        <w:t xml:space="preserve">tohoto </w:t>
      </w:r>
      <w:r w:rsidRPr="009329B9">
        <w:rPr>
          <w:rFonts w:cs="Arial"/>
        </w:rPr>
        <w:t>plnění, podepsaný Pověřenou osobou Objednatele (dále jen „</w:t>
      </w:r>
      <w:r w:rsidRPr="009329B9">
        <w:rPr>
          <w:rFonts w:cs="Arial"/>
          <w:b/>
          <w:bCs/>
        </w:rPr>
        <w:t>akceptační e-mail</w:t>
      </w:r>
      <w:r w:rsidRPr="009329B9">
        <w:rPr>
          <w:rFonts w:cs="Arial"/>
        </w:rPr>
        <w:t>“).</w:t>
      </w:r>
    </w:p>
    <w:p w14:paraId="799F7214" w14:textId="62C6F5E5" w:rsidR="001E20FA" w:rsidRDefault="001138B1" w:rsidP="00616AB2">
      <w:pPr>
        <w:pStyle w:val="Odstavecseseznamem"/>
        <w:numPr>
          <w:ilvl w:val="0"/>
          <w:numId w:val="67"/>
        </w:numPr>
        <w:spacing w:afterLines="120" w:after="288"/>
        <w:ind w:left="1134" w:hanging="567"/>
        <w:jc w:val="both"/>
        <w:rPr>
          <w:bCs/>
          <w:szCs w:val="20"/>
        </w:rPr>
      </w:pPr>
      <w:r>
        <w:rPr>
          <w:bCs/>
          <w:szCs w:val="20"/>
        </w:rPr>
        <w:t>P</w:t>
      </w:r>
      <w:r w:rsidR="001E20FA" w:rsidRPr="00846168">
        <w:rPr>
          <w:bCs/>
          <w:szCs w:val="20"/>
        </w:rPr>
        <w:t xml:space="preserve">rovedenou aktivací </w:t>
      </w:r>
      <w:r w:rsidR="00462AF2">
        <w:rPr>
          <w:bCs/>
          <w:szCs w:val="20"/>
        </w:rPr>
        <w:t>l</w:t>
      </w:r>
      <w:r w:rsidR="001E20FA" w:rsidRPr="00846168">
        <w:rPr>
          <w:bCs/>
          <w:szCs w:val="20"/>
        </w:rPr>
        <w:t xml:space="preserve">icencí se současně aktivuje </w:t>
      </w:r>
      <w:r w:rsidR="001E20FA" w:rsidRPr="0044205C">
        <w:rPr>
          <w:b/>
          <w:bCs/>
          <w:szCs w:val="20"/>
        </w:rPr>
        <w:t xml:space="preserve">i </w:t>
      </w:r>
      <w:r w:rsidR="008C610F" w:rsidRPr="0044205C">
        <w:rPr>
          <w:b/>
          <w:bCs/>
          <w:szCs w:val="20"/>
        </w:rPr>
        <w:t>zahájení</w:t>
      </w:r>
      <w:r w:rsidR="008C610F">
        <w:rPr>
          <w:bCs/>
          <w:szCs w:val="20"/>
        </w:rPr>
        <w:t xml:space="preserve"> </w:t>
      </w:r>
      <w:r w:rsidR="001E20FA" w:rsidRPr="00846168">
        <w:rPr>
          <w:bCs/>
          <w:szCs w:val="20"/>
        </w:rPr>
        <w:t xml:space="preserve">poskytování </w:t>
      </w:r>
      <w:r w:rsidR="004A0E7A">
        <w:rPr>
          <w:bCs/>
          <w:szCs w:val="20"/>
        </w:rPr>
        <w:t>T</w:t>
      </w:r>
      <w:r w:rsidR="001E20FA" w:rsidRPr="00846168">
        <w:rPr>
          <w:bCs/>
          <w:szCs w:val="20"/>
        </w:rPr>
        <w:t>echnické podpory výrobce</w:t>
      </w:r>
      <w:r w:rsidR="00DD188C">
        <w:rPr>
          <w:bCs/>
          <w:szCs w:val="20"/>
        </w:rPr>
        <w:t xml:space="preserve"> od 1. 10. 2025.</w:t>
      </w:r>
    </w:p>
    <w:p w14:paraId="1AAE7269" w14:textId="64981077" w:rsidR="00846168" w:rsidRPr="00093D3A" w:rsidRDefault="00DF6E6F" w:rsidP="00093D3A">
      <w:pPr>
        <w:numPr>
          <w:ilvl w:val="0"/>
          <w:numId w:val="58"/>
        </w:numPr>
        <w:spacing w:afterLines="120" w:after="288"/>
        <w:ind w:left="284" w:hanging="284"/>
        <w:jc w:val="both"/>
        <w:rPr>
          <w:rFonts w:cs="Arial"/>
          <w:bCs/>
          <w:szCs w:val="20"/>
        </w:rPr>
      </w:pPr>
      <w:r w:rsidRPr="00093D3A">
        <w:rPr>
          <w:rFonts w:cs="Arial"/>
          <w:bCs/>
          <w:szCs w:val="20"/>
        </w:rPr>
        <w:t xml:space="preserve">Pokud jsou touto Smlouvou poskytovány </w:t>
      </w:r>
      <w:r w:rsidR="00462AF2" w:rsidRPr="00093D3A">
        <w:rPr>
          <w:rFonts w:cs="Arial"/>
          <w:bCs/>
          <w:szCs w:val="20"/>
        </w:rPr>
        <w:t>l</w:t>
      </w:r>
      <w:r w:rsidRPr="00093D3A">
        <w:rPr>
          <w:rFonts w:cs="Arial"/>
          <w:bCs/>
          <w:szCs w:val="20"/>
        </w:rPr>
        <w:t>icence podle odst. 1. písm. b) tohoto článku</w:t>
      </w:r>
      <w:r w:rsidR="00447225" w:rsidRPr="00093D3A">
        <w:rPr>
          <w:rFonts w:cs="Arial"/>
          <w:bCs/>
          <w:szCs w:val="20"/>
        </w:rPr>
        <w:t xml:space="preserve"> </w:t>
      </w:r>
      <w:r w:rsidRPr="00093D3A">
        <w:rPr>
          <w:rFonts w:cs="Arial"/>
          <w:bCs/>
          <w:szCs w:val="20"/>
        </w:rPr>
        <w:t xml:space="preserve">a </w:t>
      </w:r>
      <w:r w:rsidR="00A71F1D" w:rsidRPr="00093D3A">
        <w:rPr>
          <w:rFonts w:cs="Arial"/>
          <w:bCs/>
          <w:szCs w:val="20"/>
        </w:rPr>
        <w:t>bude-</w:t>
      </w:r>
      <w:r w:rsidRPr="00093D3A">
        <w:rPr>
          <w:rFonts w:cs="Arial"/>
          <w:bCs/>
          <w:szCs w:val="20"/>
        </w:rPr>
        <w:t xml:space="preserve">li potřebná jejich </w:t>
      </w:r>
      <w:r w:rsidR="00471A5A" w:rsidRPr="00093D3A">
        <w:rPr>
          <w:rFonts w:cs="Arial"/>
          <w:bCs/>
          <w:szCs w:val="20"/>
        </w:rPr>
        <w:t xml:space="preserve">příslušná </w:t>
      </w:r>
      <w:r w:rsidRPr="00093D3A">
        <w:rPr>
          <w:rFonts w:cs="Arial"/>
          <w:bCs/>
          <w:szCs w:val="20"/>
        </w:rPr>
        <w:t>aktivace, je povinností Poskytovatele aktivaci včas a příslušným způsobem zabezpečit.</w:t>
      </w:r>
    </w:p>
    <w:p w14:paraId="4A018B0A" w14:textId="56261716" w:rsidR="00596380" w:rsidRDefault="00052248" w:rsidP="00616AB2">
      <w:pPr>
        <w:spacing w:afterLines="120" w:after="288"/>
        <w:jc w:val="center"/>
        <w:rPr>
          <w:rFonts w:cs="Arial"/>
          <w:b/>
          <w:bCs/>
          <w:szCs w:val="20"/>
        </w:rPr>
      </w:pPr>
      <w:r w:rsidRPr="00181A7E">
        <w:rPr>
          <w:rFonts w:cs="Arial"/>
          <w:b/>
          <w:bCs/>
          <w:szCs w:val="20"/>
        </w:rPr>
        <w:t>Článek I</w:t>
      </w:r>
      <w:r w:rsidR="00341A19">
        <w:rPr>
          <w:rFonts w:cs="Arial"/>
          <w:b/>
          <w:bCs/>
          <w:szCs w:val="20"/>
        </w:rPr>
        <w:t>V</w:t>
      </w:r>
      <w:r w:rsidRPr="00181A7E">
        <w:rPr>
          <w:rFonts w:cs="Arial"/>
          <w:b/>
          <w:bCs/>
          <w:szCs w:val="20"/>
        </w:rPr>
        <w:t xml:space="preserve">. </w:t>
      </w:r>
      <w:r w:rsidR="00A55ED8" w:rsidRPr="00181A7E">
        <w:rPr>
          <w:rFonts w:cs="Arial"/>
          <w:b/>
          <w:bCs/>
          <w:szCs w:val="20"/>
        </w:rPr>
        <w:t>P</w:t>
      </w:r>
      <w:r w:rsidR="0002058E">
        <w:rPr>
          <w:rFonts w:cs="Arial"/>
          <w:b/>
          <w:bCs/>
          <w:szCs w:val="20"/>
        </w:rPr>
        <w:t xml:space="preserve">oskytování </w:t>
      </w:r>
      <w:r w:rsidR="000D0FFB">
        <w:rPr>
          <w:rFonts w:cs="Arial"/>
          <w:b/>
          <w:bCs/>
          <w:szCs w:val="20"/>
        </w:rPr>
        <w:t>P</w:t>
      </w:r>
      <w:r w:rsidR="0002058E">
        <w:rPr>
          <w:rFonts w:cs="Arial"/>
          <w:b/>
          <w:bCs/>
          <w:szCs w:val="20"/>
        </w:rPr>
        <w:t>odpory</w:t>
      </w:r>
      <w:bookmarkStart w:id="7" w:name="_Toc329168949"/>
      <w:bookmarkStart w:id="8" w:name="_Toc330294655"/>
      <w:bookmarkEnd w:id="1"/>
      <w:bookmarkEnd w:id="2"/>
      <w:r w:rsidR="000D0FFB">
        <w:rPr>
          <w:rFonts w:cs="Arial"/>
          <w:b/>
          <w:bCs/>
          <w:szCs w:val="20"/>
        </w:rPr>
        <w:t xml:space="preserve"> Proxy systému</w:t>
      </w:r>
    </w:p>
    <w:p w14:paraId="456E81C2" w14:textId="5ABD6785" w:rsidR="00183769" w:rsidRPr="00271727" w:rsidRDefault="00183769" w:rsidP="00616AB2">
      <w:pPr>
        <w:pStyle w:val="Odstavecseseznamem"/>
        <w:numPr>
          <w:ilvl w:val="0"/>
          <w:numId w:val="59"/>
        </w:numPr>
        <w:spacing w:afterLines="120" w:after="288"/>
        <w:jc w:val="both"/>
        <w:rPr>
          <w:rFonts w:cs="Arial"/>
          <w:b/>
          <w:szCs w:val="20"/>
        </w:rPr>
      </w:pPr>
      <w:r w:rsidRPr="00271727">
        <w:rPr>
          <w:rFonts w:cs="Arial"/>
          <w:b/>
          <w:szCs w:val="20"/>
        </w:rPr>
        <w:t xml:space="preserve">Podpora </w:t>
      </w:r>
      <w:r w:rsidR="000D0FFB">
        <w:rPr>
          <w:rFonts w:cs="Arial"/>
          <w:b/>
          <w:szCs w:val="20"/>
        </w:rPr>
        <w:t>Proxy systému zahrnuje</w:t>
      </w:r>
      <w:r w:rsidR="008A5216">
        <w:rPr>
          <w:rFonts w:cs="Arial"/>
          <w:b/>
          <w:szCs w:val="20"/>
        </w:rPr>
        <w:t>:</w:t>
      </w:r>
    </w:p>
    <w:p w14:paraId="38B96E1E" w14:textId="39FC4E3D" w:rsidR="00EA1E45" w:rsidRPr="004E1C92" w:rsidRDefault="00163AB8" w:rsidP="00616AB2">
      <w:pPr>
        <w:pStyle w:val="Nadpis2"/>
        <w:spacing w:before="0" w:afterLines="120" w:after="288"/>
        <w:ind w:left="709"/>
        <w:jc w:val="both"/>
        <w:rPr>
          <w:rFonts w:ascii="Arial" w:hAnsi="Arial" w:cs="Arial"/>
          <w:color w:val="auto"/>
          <w:sz w:val="20"/>
          <w:szCs w:val="20"/>
        </w:rPr>
      </w:pPr>
      <w:r>
        <w:rPr>
          <w:rFonts w:ascii="Arial" w:hAnsi="Arial" w:cs="Arial"/>
          <w:color w:val="auto"/>
          <w:sz w:val="20"/>
          <w:szCs w:val="20"/>
        </w:rPr>
        <w:t>1</w:t>
      </w:r>
      <w:r w:rsidR="001847AD" w:rsidRPr="001847AD">
        <w:rPr>
          <w:rFonts w:ascii="Arial" w:hAnsi="Arial" w:cs="Arial"/>
          <w:color w:val="auto"/>
          <w:sz w:val="20"/>
          <w:szCs w:val="20"/>
        </w:rPr>
        <w:t xml:space="preserve">.1. </w:t>
      </w:r>
      <w:r w:rsidR="00BF35EF" w:rsidRPr="00E068E8">
        <w:rPr>
          <w:rFonts w:ascii="Arial" w:hAnsi="Arial" w:cs="Arial"/>
          <w:color w:val="auto"/>
          <w:sz w:val="20"/>
          <w:szCs w:val="20"/>
        </w:rPr>
        <w:t>Podpor</w:t>
      </w:r>
      <w:r w:rsidR="000D0FFB">
        <w:rPr>
          <w:rFonts w:ascii="Arial" w:hAnsi="Arial" w:cs="Arial"/>
          <w:color w:val="auto"/>
          <w:sz w:val="20"/>
          <w:szCs w:val="20"/>
        </w:rPr>
        <w:t>u</w:t>
      </w:r>
      <w:r w:rsidR="00462AF2">
        <w:rPr>
          <w:rFonts w:ascii="Arial" w:hAnsi="Arial" w:cs="Arial"/>
          <w:color w:val="auto"/>
          <w:sz w:val="20"/>
          <w:szCs w:val="20"/>
        </w:rPr>
        <w:t xml:space="preserve"> Proxy systému</w:t>
      </w:r>
      <w:r w:rsidR="00BF35EF" w:rsidRPr="00E068E8">
        <w:rPr>
          <w:rFonts w:ascii="Arial" w:hAnsi="Arial" w:cs="Arial"/>
          <w:color w:val="auto"/>
          <w:sz w:val="20"/>
          <w:szCs w:val="20"/>
        </w:rPr>
        <w:t xml:space="preserve"> poskytovan</w:t>
      </w:r>
      <w:r w:rsidR="000D0FFB">
        <w:rPr>
          <w:rFonts w:ascii="Arial" w:hAnsi="Arial" w:cs="Arial"/>
          <w:color w:val="auto"/>
          <w:sz w:val="20"/>
          <w:szCs w:val="20"/>
        </w:rPr>
        <w:t>ou</w:t>
      </w:r>
      <w:r w:rsidR="00BF35EF" w:rsidRPr="00E068E8">
        <w:rPr>
          <w:rFonts w:ascii="Arial" w:hAnsi="Arial" w:cs="Arial"/>
          <w:color w:val="auto"/>
          <w:sz w:val="20"/>
          <w:szCs w:val="20"/>
        </w:rPr>
        <w:t xml:space="preserve"> v rámci paušálu</w:t>
      </w:r>
      <w:r w:rsidR="000D0FFB">
        <w:rPr>
          <w:rFonts w:ascii="Arial" w:hAnsi="Arial" w:cs="Arial"/>
          <w:color w:val="auto"/>
          <w:sz w:val="20"/>
          <w:szCs w:val="20"/>
        </w:rPr>
        <w:t>, tj.</w:t>
      </w:r>
      <w:r w:rsidR="00BF35EF" w:rsidRPr="00E068E8">
        <w:rPr>
          <w:rFonts w:ascii="Arial" w:hAnsi="Arial" w:cs="Arial"/>
          <w:color w:val="auto"/>
          <w:sz w:val="20"/>
          <w:szCs w:val="20"/>
        </w:rPr>
        <w:t>:</w:t>
      </w:r>
    </w:p>
    <w:p w14:paraId="25FA1AA9" w14:textId="65444114" w:rsidR="00BF35EF" w:rsidRPr="00D8167C" w:rsidRDefault="00163AB8" w:rsidP="00616AB2">
      <w:pPr>
        <w:pStyle w:val="Nadpis3"/>
        <w:spacing w:before="0" w:afterLines="120" w:after="288" w:line="276" w:lineRule="auto"/>
        <w:ind w:left="1560" w:right="0" w:hanging="557"/>
        <w:jc w:val="both"/>
        <w:rPr>
          <w:rFonts w:ascii="Arial" w:hAnsi="Arial"/>
          <w:iCs/>
          <w:sz w:val="20"/>
          <w:szCs w:val="20"/>
        </w:rPr>
      </w:pPr>
      <w:r>
        <w:rPr>
          <w:rFonts w:ascii="Arial" w:hAnsi="Arial"/>
          <w:sz w:val="20"/>
          <w:szCs w:val="20"/>
        </w:rPr>
        <w:t>1</w:t>
      </w:r>
      <w:r w:rsidR="00EA1E45" w:rsidRPr="00EA1E45">
        <w:rPr>
          <w:rFonts w:ascii="Arial" w:hAnsi="Arial"/>
          <w:sz w:val="20"/>
          <w:szCs w:val="20"/>
        </w:rPr>
        <w:t>.1.</w:t>
      </w:r>
      <w:r w:rsidR="00E555C8">
        <w:rPr>
          <w:rFonts w:ascii="Arial" w:hAnsi="Arial"/>
          <w:sz w:val="20"/>
          <w:szCs w:val="20"/>
        </w:rPr>
        <w:t>1</w:t>
      </w:r>
      <w:r w:rsidR="00EA1E45">
        <w:rPr>
          <w:rFonts w:ascii="Arial" w:hAnsi="Arial"/>
          <w:b/>
          <w:sz w:val="20"/>
          <w:szCs w:val="20"/>
        </w:rPr>
        <w:t xml:space="preserve">. </w:t>
      </w:r>
      <w:r w:rsidR="00BF35EF" w:rsidRPr="00E068E8">
        <w:rPr>
          <w:rFonts w:ascii="Arial" w:hAnsi="Arial"/>
          <w:b/>
          <w:sz w:val="20"/>
          <w:szCs w:val="20"/>
        </w:rPr>
        <w:t>Řešení incidentů</w:t>
      </w:r>
      <w:r w:rsidR="00BF35EF" w:rsidRPr="00E068E8">
        <w:rPr>
          <w:rFonts w:ascii="Arial" w:hAnsi="Arial"/>
          <w:sz w:val="20"/>
          <w:szCs w:val="20"/>
        </w:rPr>
        <w:t xml:space="preserve"> </w:t>
      </w:r>
      <w:r w:rsidR="00BF35EF" w:rsidRPr="00E068E8">
        <w:rPr>
          <w:rFonts w:ascii="Arial" w:hAnsi="Arial"/>
          <w:iCs/>
          <w:sz w:val="20"/>
          <w:szCs w:val="20"/>
        </w:rPr>
        <w:t xml:space="preserve">(v Příloze č. </w:t>
      </w:r>
      <w:r w:rsidR="006A29D6">
        <w:rPr>
          <w:rFonts w:ascii="Arial" w:hAnsi="Arial"/>
          <w:iCs/>
          <w:sz w:val="20"/>
          <w:szCs w:val="20"/>
        </w:rPr>
        <w:t>2</w:t>
      </w:r>
      <w:r w:rsidR="00BF35EF" w:rsidRPr="00E068E8">
        <w:rPr>
          <w:rFonts w:ascii="Arial" w:hAnsi="Arial"/>
          <w:sz w:val="20"/>
          <w:szCs w:val="20"/>
        </w:rPr>
        <w:t xml:space="preserve"> </w:t>
      </w:r>
      <w:r w:rsidR="00BF35EF" w:rsidRPr="00E068E8">
        <w:rPr>
          <w:rFonts w:ascii="Arial" w:hAnsi="Arial"/>
          <w:iCs/>
          <w:sz w:val="20"/>
          <w:szCs w:val="20"/>
        </w:rPr>
        <w:t>označeno jako „</w:t>
      </w:r>
      <w:r w:rsidR="00BF35EF" w:rsidRPr="00E068E8">
        <w:rPr>
          <w:rFonts w:ascii="Arial" w:hAnsi="Arial"/>
          <w:b/>
          <w:iCs/>
          <w:sz w:val="20"/>
          <w:szCs w:val="20"/>
        </w:rPr>
        <w:t>STP1</w:t>
      </w:r>
      <w:r w:rsidR="00BF35EF" w:rsidRPr="00E068E8">
        <w:rPr>
          <w:rFonts w:ascii="Arial" w:hAnsi="Arial"/>
          <w:iCs/>
          <w:sz w:val="20"/>
          <w:szCs w:val="20"/>
        </w:rPr>
        <w:t>“)</w:t>
      </w:r>
      <w:r w:rsidR="00A178C6">
        <w:rPr>
          <w:rFonts w:ascii="Arial" w:hAnsi="Arial"/>
          <w:iCs/>
          <w:sz w:val="20"/>
          <w:szCs w:val="20"/>
        </w:rPr>
        <w:t xml:space="preserve">, </w:t>
      </w:r>
      <w:r w:rsidR="00BF35EF" w:rsidRPr="00D8167C">
        <w:rPr>
          <w:rFonts w:ascii="Arial" w:hAnsi="Arial"/>
          <w:iCs/>
          <w:sz w:val="20"/>
          <w:szCs w:val="20"/>
        </w:rPr>
        <w:t>tj. analýza odchylek od standardního fungování systému, návrh jejich řešení a tvorba a dodání nápravných opatření (HW, SW, postupy), vyžadující</w:t>
      </w:r>
      <w:r w:rsidR="000D0FFB">
        <w:rPr>
          <w:rFonts w:ascii="Arial" w:hAnsi="Arial"/>
          <w:iCs/>
          <w:sz w:val="20"/>
          <w:szCs w:val="20"/>
        </w:rPr>
        <w:t xml:space="preserve"> zejména</w:t>
      </w:r>
      <w:r w:rsidR="00BF35EF" w:rsidRPr="00D8167C">
        <w:rPr>
          <w:rFonts w:ascii="Arial" w:hAnsi="Arial"/>
          <w:iCs/>
          <w:sz w:val="20"/>
          <w:szCs w:val="20"/>
        </w:rPr>
        <w:t>:</w:t>
      </w:r>
    </w:p>
    <w:p w14:paraId="7F85D031" w14:textId="28D2AE9F" w:rsidR="00BF35EF" w:rsidRPr="00E068E8" w:rsidRDefault="00BF35EF" w:rsidP="00616AB2">
      <w:pPr>
        <w:pStyle w:val="Odstavecseseznamem"/>
        <w:numPr>
          <w:ilvl w:val="0"/>
          <w:numId w:val="60"/>
        </w:numPr>
        <w:spacing w:afterLines="120" w:after="288"/>
        <w:ind w:left="1985" w:hanging="425"/>
        <w:jc w:val="both"/>
        <w:rPr>
          <w:rFonts w:cs="Arial"/>
          <w:szCs w:val="20"/>
        </w:rPr>
      </w:pPr>
      <w:r w:rsidRPr="00E068E8">
        <w:rPr>
          <w:rFonts w:cs="Arial"/>
          <w:szCs w:val="20"/>
        </w:rPr>
        <w:t>opravy HW</w:t>
      </w:r>
      <w:r w:rsidR="000D0FFB">
        <w:rPr>
          <w:rFonts w:cs="Arial"/>
          <w:szCs w:val="20"/>
        </w:rPr>
        <w:t>, které</w:t>
      </w:r>
      <w:r w:rsidRPr="00E068E8">
        <w:rPr>
          <w:rFonts w:cs="Arial"/>
          <w:szCs w:val="20"/>
        </w:rPr>
        <w:t xml:space="preserve"> budou primárně řešeny dodáním nov</w:t>
      </w:r>
      <w:r w:rsidR="00B50F23">
        <w:rPr>
          <w:rFonts w:cs="Arial"/>
          <w:szCs w:val="20"/>
        </w:rPr>
        <w:t>ého HW</w:t>
      </w:r>
      <w:r w:rsidRPr="00E068E8">
        <w:rPr>
          <w:rFonts w:cs="Arial"/>
          <w:szCs w:val="20"/>
        </w:rPr>
        <w:t xml:space="preserve"> nebo výměnou</w:t>
      </w:r>
      <w:r w:rsidR="00B50F23">
        <w:rPr>
          <w:rFonts w:cs="Arial"/>
          <w:szCs w:val="20"/>
        </w:rPr>
        <w:t xml:space="preserve"> jeho</w:t>
      </w:r>
      <w:r w:rsidRPr="00E068E8">
        <w:rPr>
          <w:rFonts w:cs="Arial"/>
          <w:szCs w:val="20"/>
        </w:rPr>
        <w:t xml:space="preserve"> příslušných komponent</w:t>
      </w:r>
      <w:r w:rsidR="00E068E8" w:rsidRPr="00E068E8">
        <w:rPr>
          <w:rFonts w:cs="Arial"/>
          <w:szCs w:val="20"/>
        </w:rPr>
        <w:t>;</w:t>
      </w:r>
    </w:p>
    <w:p w14:paraId="43C457AD" w14:textId="6B5C4C83" w:rsidR="00BF35EF" w:rsidRPr="00E068E8" w:rsidRDefault="00BF35EF" w:rsidP="00616AB2">
      <w:pPr>
        <w:pStyle w:val="Odstavecseseznamem"/>
        <w:numPr>
          <w:ilvl w:val="0"/>
          <w:numId w:val="60"/>
        </w:numPr>
        <w:spacing w:afterLines="120" w:after="288"/>
        <w:ind w:left="1985" w:hanging="425"/>
        <w:jc w:val="both"/>
        <w:rPr>
          <w:rFonts w:cs="Arial"/>
          <w:szCs w:val="20"/>
        </w:rPr>
      </w:pPr>
      <w:r w:rsidRPr="00D8167C">
        <w:rPr>
          <w:rFonts w:cs="Arial"/>
          <w:szCs w:val="20"/>
        </w:rPr>
        <w:t>opravy SW</w:t>
      </w:r>
      <w:r w:rsidR="000D0FFB">
        <w:rPr>
          <w:rFonts w:cs="Arial"/>
          <w:szCs w:val="20"/>
        </w:rPr>
        <w:t>, které</w:t>
      </w:r>
      <w:r w:rsidRPr="00D8167C">
        <w:rPr>
          <w:rFonts w:cs="Arial"/>
          <w:szCs w:val="20"/>
        </w:rPr>
        <w:t xml:space="preserve"> budou primárně řešeny dodáním upgradů, které budou otestovány v prostředí Poskytovatele a připraveny pro instalaci do produkčního prostředí </w:t>
      </w:r>
      <w:r w:rsidR="00462AF2">
        <w:rPr>
          <w:rFonts w:cs="Arial"/>
          <w:szCs w:val="20"/>
        </w:rPr>
        <w:t xml:space="preserve">IS </w:t>
      </w:r>
      <w:r w:rsidRPr="00D8167C">
        <w:rPr>
          <w:rFonts w:cs="Arial"/>
          <w:szCs w:val="20"/>
        </w:rPr>
        <w:t>VZP</w:t>
      </w:r>
      <w:r w:rsidR="00A178C6">
        <w:rPr>
          <w:rFonts w:cs="Arial"/>
          <w:szCs w:val="20"/>
        </w:rPr>
        <w:t xml:space="preserve"> ČR</w:t>
      </w:r>
      <w:r w:rsidRPr="00D8167C">
        <w:rPr>
          <w:rFonts w:cs="Arial"/>
          <w:szCs w:val="20"/>
        </w:rPr>
        <w:t>, pokud se obě Smluvní strany nedohodnou jinak</w:t>
      </w:r>
      <w:r w:rsidR="00E068E8" w:rsidRPr="00D8167C">
        <w:rPr>
          <w:rFonts w:cs="Arial"/>
          <w:szCs w:val="20"/>
        </w:rPr>
        <w:t>;</w:t>
      </w:r>
    </w:p>
    <w:p w14:paraId="7783C00E" w14:textId="06819BDF" w:rsidR="00BF35EF" w:rsidRDefault="00BF35EF" w:rsidP="00616AB2">
      <w:pPr>
        <w:pStyle w:val="Odstavecseseznamem"/>
        <w:numPr>
          <w:ilvl w:val="0"/>
          <w:numId w:val="60"/>
        </w:numPr>
        <w:spacing w:afterLines="120" w:after="288"/>
        <w:ind w:left="1985" w:hanging="425"/>
        <w:jc w:val="both"/>
        <w:rPr>
          <w:rFonts w:cs="Arial"/>
          <w:szCs w:val="20"/>
        </w:rPr>
      </w:pPr>
      <w:r w:rsidRPr="00D8167C">
        <w:rPr>
          <w:rFonts w:cs="Arial"/>
          <w:szCs w:val="20"/>
        </w:rPr>
        <w:t>změn</w:t>
      </w:r>
      <w:r w:rsidR="00B50F23">
        <w:rPr>
          <w:rFonts w:cs="Arial"/>
          <w:szCs w:val="20"/>
        </w:rPr>
        <w:t>u</w:t>
      </w:r>
      <w:r w:rsidRPr="00D8167C">
        <w:rPr>
          <w:rFonts w:cs="Arial"/>
          <w:szCs w:val="20"/>
        </w:rPr>
        <w:t xml:space="preserve"> nebo definování nových postupů</w:t>
      </w:r>
      <w:r w:rsidR="000D0FFB">
        <w:rPr>
          <w:rFonts w:cs="Arial"/>
          <w:szCs w:val="20"/>
        </w:rPr>
        <w:t>, které</w:t>
      </w:r>
      <w:r w:rsidRPr="00D8167C">
        <w:rPr>
          <w:rFonts w:cs="Arial"/>
          <w:szCs w:val="20"/>
        </w:rPr>
        <w:t xml:space="preserve"> budou primárně řešeny po otestování v prostředí Poskytovatele implementací do produkčního prostředí VZP ČR na základě Poskytovatelem dodaných podkladů (dokumentů).</w:t>
      </w:r>
    </w:p>
    <w:p w14:paraId="1900CABC" w14:textId="4571AFF8" w:rsidR="00E068E8" w:rsidRPr="00E068E8" w:rsidRDefault="00163AB8" w:rsidP="00616AB2">
      <w:pPr>
        <w:pStyle w:val="Nadpis3"/>
        <w:spacing w:before="0" w:afterLines="120" w:after="288" w:line="276" w:lineRule="auto"/>
        <w:ind w:left="1434" w:right="0" w:hanging="441"/>
        <w:jc w:val="both"/>
        <w:rPr>
          <w:rFonts w:ascii="Arial" w:hAnsi="Arial"/>
          <w:iCs/>
          <w:sz w:val="20"/>
          <w:szCs w:val="20"/>
        </w:rPr>
      </w:pPr>
      <w:r>
        <w:rPr>
          <w:rFonts w:ascii="Arial" w:hAnsi="Arial"/>
          <w:sz w:val="20"/>
          <w:szCs w:val="20"/>
        </w:rPr>
        <w:t>1</w:t>
      </w:r>
      <w:r w:rsidR="00D8167C" w:rsidRPr="00FA1864">
        <w:rPr>
          <w:rFonts w:ascii="Arial" w:hAnsi="Arial"/>
          <w:sz w:val="20"/>
          <w:szCs w:val="20"/>
        </w:rPr>
        <w:t>.1.</w:t>
      </w:r>
      <w:r w:rsidR="00E555C8">
        <w:rPr>
          <w:rFonts w:ascii="Arial" w:hAnsi="Arial"/>
          <w:sz w:val="20"/>
          <w:szCs w:val="20"/>
        </w:rPr>
        <w:t>2</w:t>
      </w:r>
      <w:r w:rsidR="00D8167C" w:rsidRPr="00FA1864">
        <w:rPr>
          <w:rFonts w:ascii="Arial" w:hAnsi="Arial"/>
          <w:sz w:val="20"/>
          <w:szCs w:val="20"/>
        </w:rPr>
        <w:t xml:space="preserve"> </w:t>
      </w:r>
      <w:r w:rsidR="00E54268" w:rsidRPr="00FA1864">
        <w:rPr>
          <w:rFonts w:ascii="Arial" w:hAnsi="Arial"/>
          <w:b/>
          <w:bCs w:val="0"/>
          <w:sz w:val="20"/>
          <w:szCs w:val="20"/>
        </w:rPr>
        <w:t>Aktualizac</w:t>
      </w:r>
      <w:r w:rsidR="00404163">
        <w:rPr>
          <w:rFonts w:ascii="Arial" w:hAnsi="Arial"/>
          <w:b/>
          <w:bCs w:val="0"/>
          <w:sz w:val="20"/>
          <w:szCs w:val="20"/>
        </w:rPr>
        <w:t>e</w:t>
      </w:r>
      <w:r w:rsidR="00E54268" w:rsidRPr="00FA1864">
        <w:rPr>
          <w:rFonts w:ascii="Arial" w:hAnsi="Arial"/>
          <w:b/>
          <w:bCs w:val="0"/>
          <w:sz w:val="20"/>
          <w:szCs w:val="20"/>
        </w:rPr>
        <w:t xml:space="preserve"> </w:t>
      </w:r>
      <w:r w:rsidR="000D0FFB">
        <w:rPr>
          <w:rFonts w:ascii="Arial" w:hAnsi="Arial"/>
          <w:b/>
          <w:bCs w:val="0"/>
          <w:sz w:val="20"/>
          <w:szCs w:val="20"/>
        </w:rPr>
        <w:t xml:space="preserve">Proxy </w:t>
      </w:r>
      <w:r w:rsidR="00E54268" w:rsidRPr="00FA1864">
        <w:rPr>
          <w:rFonts w:ascii="Arial" w:hAnsi="Arial"/>
          <w:b/>
          <w:bCs w:val="0"/>
          <w:sz w:val="20"/>
          <w:szCs w:val="20"/>
        </w:rPr>
        <w:t>systému</w:t>
      </w:r>
      <w:r w:rsidR="00E54268" w:rsidRPr="00E068E8">
        <w:rPr>
          <w:rFonts w:ascii="Arial" w:hAnsi="Arial"/>
          <w:sz w:val="20"/>
          <w:szCs w:val="20"/>
        </w:rPr>
        <w:t xml:space="preserve"> </w:t>
      </w:r>
      <w:r w:rsidR="00E54268" w:rsidRPr="00E068E8">
        <w:rPr>
          <w:rFonts w:ascii="Arial" w:hAnsi="Arial"/>
          <w:iCs/>
          <w:sz w:val="20"/>
          <w:szCs w:val="20"/>
        </w:rPr>
        <w:t>(v Příloze č. 2 označeno jako „</w:t>
      </w:r>
      <w:r w:rsidR="00E54268" w:rsidRPr="00E068E8">
        <w:rPr>
          <w:rFonts w:ascii="Arial" w:hAnsi="Arial"/>
          <w:b/>
          <w:iCs/>
          <w:sz w:val="20"/>
          <w:szCs w:val="20"/>
        </w:rPr>
        <w:t>STP2</w:t>
      </w:r>
      <w:r w:rsidR="00E54268" w:rsidRPr="00E068E8">
        <w:rPr>
          <w:rFonts w:ascii="Arial" w:hAnsi="Arial"/>
          <w:iCs/>
          <w:sz w:val="20"/>
          <w:szCs w:val="20"/>
        </w:rPr>
        <w:t>“)</w:t>
      </w:r>
    </w:p>
    <w:p w14:paraId="370327DE" w14:textId="0709F608" w:rsidR="00451E56" w:rsidRPr="00E068E8" w:rsidRDefault="00E54268" w:rsidP="00616AB2">
      <w:pPr>
        <w:pStyle w:val="Odstavecseseznamem"/>
        <w:numPr>
          <w:ilvl w:val="0"/>
          <w:numId w:val="61"/>
        </w:numPr>
        <w:spacing w:afterLines="120" w:after="288"/>
        <w:ind w:left="1985" w:hanging="425"/>
        <w:jc w:val="both"/>
        <w:rPr>
          <w:rFonts w:cs="Arial"/>
          <w:szCs w:val="20"/>
        </w:rPr>
      </w:pPr>
      <w:r w:rsidRPr="00E068E8">
        <w:rPr>
          <w:rFonts w:cs="Arial"/>
          <w:szCs w:val="20"/>
        </w:rPr>
        <w:t xml:space="preserve">V rámci této služby má Objednatel právo na poskytnutí všech verzí software, tvořících součást </w:t>
      </w:r>
      <w:r w:rsidR="00A178C6">
        <w:rPr>
          <w:rFonts w:cs="Arial"/>
          <w:szCs w:val="20"/>
        </w:rPr>
        <w:t>P</w:t>
      </w:r>
      <w:r w:rsidRPr="00E068E8">
        <w:rPr>
          <w:rFonts w:cs="Arial"/>
          <w:szCs w:val="20"/>
        </w:rPr>
        <w:t>roxy systému, které jsou nebo budou potřebné pro splnění povinností Poskytovatele podle STP2;</w:t>
      </w:r>
    </w:p>
    <w:p w14:paraId="3DD1611A" w14:textId="77777777" w:rsidR="00846168" w:rsidRPr="00E068E8" w:rsidRDefault="00E068E8" w:rsidP="00616AB2">
      <w:pPr>
        <w:pStyle w:val="Odstavecseseznamem"/>
        <w:numPr>
          <w:ilvl w:val="0"/>
          <w:numId w:val="61"/>
        </w:numPr>
        <w:spacing w:afterLines="120" w:after="288"/>
        <w:ind w:left="1985" w:hanging="425"/>
        <w:jc w:val="both"/>
        <w:rPr>
          <w:rFonts w:cs="Arial"/>
          <w:szCs w:val="20"/>
        </w:rPr>
      </w:pPr>
      <w:r w:rsidRPr="00E068E8">
        <w:rPr>
          <w:rFonts w:cs="Arial"/>
          <w:szCs w:val="20"/>
        </w:rPr>
        <w:t>Služba spočívá v povinnosti Poskytovatele udržovat všec</w:t>
      </w:r>
      <w:r w:rsidR="00A178C6">
        <w:rPr>
          <w:rFonts w:cs="Arial"/>
          <w:szCs w:val="20"/>
        </w:rPr>
        <w:t>h</w:t>
      </w:r>
      <w:r w:rsidRPr="00E068E8">
        <w:rPr>
          <w:rFonts w:cs="Arial"/>
          <w:szCs w:val="20"/>
        </w:rPr>
        <w:t xml:space="preserve">ny SW komponenty </w:t>
      </w:r>
      <w:r w:rsidR="00A178C6">
        <w:rPr>
          <w:rFonts w:cs="Arial"/>
          <w:szCs w:val="20"/>
        </w:rPr>
        <w:t>P</w:t>
      </w:r>
      <w:r w:rsidRPr="00E068E8">
        <w:rPr>
          <w:rFonts w:cs="Arial"/>
          <w:szCs w:val="20"/>
        </w:rPr>
        <w:t>roxy systému ve verzích podporovaných výrobcem těchto komponent včetně nutných funkčních a bezpečnostních úprav SW komponent výrobcem</w:t>
      </w:r>
      <w:r w:rsidR="00846168" w:rsidRPr="00E068E8">
        <w:rPr>
          <w:rFonts w:cs="Arial"/>
          <w:szCs w:val="20"/>
        </w:rPr>
        <w:t>;</w:t>
      </w:r>
    </w:p>
    <w:p w14:paraId="25CC7F1B" w14:textId="6E13734E" w:rsidR="00846168" w:rsidRPr="00846168" w:rsidRDefault="00846168" w:rsidP="00616AB2">
      <w:pPr>
        <w:pStyle w:val="Odstavecseseznamem"/>
        <w:numPr>
          <w:ilvl w:val="0"/>
          <w:numId w:val="61"/>
        </w:numPr>
        <w:spacing w:afterLines="120" w:after="288"/>
        <w:ind w:left="1985" w:hanging="425"/>
        <w:jc w:val="both"/>
        <w:rPr>
          <w:rFonts w:cs="Arial"/>
          <w:szCs w:val="20"/>
        </w:rPr>
      </w:pPr>
      <w:r w:rsidRPr="00846168">
        <w:rPr>
          <w:rFonts w:cs="Arial"/>
          <w:szCs w:val="20"/>
        </w:rPr>
        <w:lastRenderedPageBreak/>
        <w:t xml:space="preserve">Objednatel je o aktuálních verzích (Upgrade) WSA a SMA a </w:t>
      </w:r>
      <w:r w:rsidR="000D0FFB">
        <w:rPr>
          <w:rFonts w:cs="Arial"/>
          <w:szCs w:val="20"/>
        </w:rPr>
        <w:t xml:space="preserve">dalších </w:t>
      </w:r>
      <w:r w:rsidRPr="00846168">
        <w:rPr>
          <w:rFonts w:cs="Arial"/>
          <w:szCs w:val="20"/>
        </w:rPr>
        <w:t xml:space="preserve">aktualizacích </w:t>
      </w:r>
      <w:r w:rsidR="000D0FFB">
        <w:rPr>
          <w:rFonts w:cs="Arial"/>
          <w:szCs w:val="20"/>
        </w:rPr>
        <w:t>Pr</w:t>
      </w:r>
      <w:r w:rsidR="001B786E">
        <w:rPr>
          <w:rFonts w:cs="Arial"/>
          <w:szCs w:val="20"/>
        </w:rPr>
        <w:t>o</w:t>
      </w:r>
      <w:r w:rsidR="000D0FFB">
        <w:rPr>
          <w:rFonts w:cs="Arial"/>
          <w:szCs w:val="20"/>
        </w:rPr>
        <w:t xml:space="preserve">xy systému </w:t>
      </w:r>
      <w:r w:rsidRPr="00846168">
        <w:rPr>
          <w:rFonts w:cs="Arial"/>
          <w:szCs w:val="20"/>
        </w:rPr>
        <w:t>informován prostřednictvím internetu, Poskytovatel k nim Objednateli zabezpečí přístup a možnost je „stáhnout“.</w:t>
      </w:r>
    </w:p>
    <w:p w14:paraId="43129C12" w14:textId="153226FD" w:rsidR="00622C06" w:rsidRDefault="00163AB8" w:rsidP="00616AB2">
      <w:pPr>
        <w:pStyle w:val="Nadpis2"/>
        <w:spacing w:before="0" w:afterLines="120" w:after="288"/>
        <w:ind w:left="709"/>
        <w:jc w:val="both"/>
        <w:rPr>
          <w:rFonts w:ascii="Arial" w:hAnsi="Arial" w:cs="Arial"/>
          <w:b w:val="0"/>
          <w:color w:val="auto"/>
          <w:sz w:val="20"/>
          <w:szCs w:val="20"/>
        </w:rPr>
      </w:pPr>
      <w:r>
        <w:rPr>
          <w:rFonts w:ascii="Arial" w:hAnsi="Arial" w:cs="Arial"/>
          <w:color w:val="auto"/>
          <w:sz w:val="20"/>
          <w:szCs w:val="20"/>
        </w:rPr>
        <w:t>1</w:t>
      </w:r>
      <w:r w:rsidR="00CC1C6C">
        <w:rPr>
          <w:rFonts w:ascii="Arial" w:hAnsi="Arial" w:cs="Arial"/>
          <w:color w:val="auto"/>
          <w:sz w:val="20"/>
          <w:szCs w:val="20"/>
        </w:rPr>
        <w:t xml:space="preserve">.2. </w:t>
      </w:r>
      <w:r w:rsidR="00D8167C">
        <w:rPr>
          <w:rFonts w:ascii="Arial" w:hAnsi="Arial" w:cs="Arial"/>
          <w:color w:val="auto"/>
          <w:sz w:val="20"/>
          <w:szCs w:val="20"/>
        </w:rPr>
        <w:t>Podpor</w:t>
      </w:r>
      <w:r w:rsidR="00B8366E">
        <w:rPr>
          <w:rFonts w:ascii="Arial" w:hAnsi="Arial" w:cs="Arial"/>
          <w:color w:val="auto"/>
          <w:sz w:val="20"/>
          <w:szCs w:val="20"/>
        </w:rPr>
        <w:t>u</w:t>
      </w:r>
      <w:r w:rsidR="00D8167C">
        <w:rPr>
          <w:rFonts w:ascii="Arial" w:hAnsi="Arial" w:cs="Arial"/>
          <w:color w:val="auto"/>
          <w:sz w:val="20"/>
          <w:szCs w:val="20"/>
        </w:rPr>
        <w:t xml:space="preserve"> </w:t>
      </w:r>
      <w:r w:rsidR="00462AF2">
        <w:rPr>
          <w:rFonts w:ascii="Arial" w:hAnsi="Arial" w:cs="Arial"/>
          <w:color w:val="auto"/>
          <w:sz w:val="20"/>
          <w:szCs w:val="20"/>
        </w:rPr>
        <w:t>Proxy sys</w:t>
      </w:r>
      <w:r w:rsidR="00720294">
        <w:rPr>
          <w:rFonts w:ascii="Arial" w:hAnsi="Arial" w:cs="Arial"/>
          <w:color w:val="auto"/>
          <w:sz w:val="20"/>
          <w:szCs w:val="20"/>
        </w:rPr>
        <w:t>t</w:t>
      </w:r>
      <w:r w:rsidR="00462AF2">
        <w:rPr>
          <w:rFonts w:ascii="Arial" w:hAnsi="Arial" w:cs="Arial"/>
          <w:color w:val="auto"/>
          <w:sz w:val="20"/>
          <w:szCs w:val="20"/>
        </w:rPr>
        <w:t xml:space="preserve">ému </w:t>
      </w:r>
      <w:r w:rsidR="009231BB">
        <w:rPr>
          <w:rFonts w:ascii="Arial" w:hAnsi="Arial" w:cs="Arial"/>
          <w:color w:val="auto"/>
          <w:sz w:val="20"/>
          <w:szCs w:val="20"/>
        </w:rPr>
        <w:t>poskytovan</w:t>
      </w:r>
      <w:r w:rsidR="00B8366E">
        <w:rPr>
          <w:rFonts w:ascii="Arial" w:hAnsi="Arial" w:cs="Arial"/>
          <w:color w:val="auto"/>
          <w:sz w:val="20"/>
          <w:szCs w:val="20"/>
        </w:rPr>
        <w:t>ou</w:t>
      </w:r>
      <w:r w:rsidR="009231BB">
        <w:rPr>
          <w:rFonts w:ascii="Arial" w:hAnsi="Arial" w:cs="Arial"/>
          <w:color w:val="auto"/>
          <w:sz w:val="20"/>
          <w:szCs w:val="20"/>
        </w:rPr>
        <w:t xml:space="preserve"> </w:t>
      </w:r>
      <w:r w:rsidR="00D8167C" w:rsidRPr="00D8167C">
        <w:rPr>
          <w:rFonts w:ascii="Arial" w:hAnsi="Arial" w:cs="Arial"/>
          <w:color w:val="auto"/>
          <w:sz w:val="20"/>
          <w:szCs w:val="20"/>
        </w:rPr>
        <w:t>nad rámec paušálu</w:t>
      </w:r>
      <w:r w:rsidR="00B8366E">
        <w:rPr>
          <w:rFonts w:ascii="Arial" w:hAnsi="Arial" w:cs="Arial"/>
          <w:color w:val="auto"/>
          <w:sz w:val="20"/>
          <w:szCs w:val="20"/>
        </w:rPr>
        <w:t>, tj.</w:t>
      </w:r>
      <w:r w:rsidR="00622C06">
        <w:rPr>
          <w:rFonts w:ascii="Arial" w:hAnsi="Arial" w:cs="Arial"/>
          <w:color w:val="auto"/>
          <w:sz w:val="20"/>
          <w:szCs w:val="20"/>
        </w:rPr>
        <w:t>:</w:t>
      </w:r>
    </w:p>
    <w:p w14:paraId="490EE3FE" w14:textId="53C60D41" w:rsidR="00BF35EF" w:rsidRDefault="00622C06" w:rsidP="00616AB2">
      <w:pPr>
        <w:pStyle w:val="Nadpis2"/>
        <w:spacing w:before="0" w:afterLines="120" w:after="288"/>
        <w:ind w:left="1416" w:firstLine="60"/>
        <w:jc w:val="both"/>
        <w:rPr>
          <w:rFonts w:ascii="Arial" w:hAnsi="Arial" w:cs="Arial"/>
          <w:b w:val="0"/>
          <w:color w:val="auto"/>
          <w:sz w:val="20"/>
          <w:szCs w:val="20"/>
        </w:rPr>
      </w:pPr>
      <w:r w:rsidRPr="00D30E99">
        <w:rPr>
          <w:rFonts w:ascii="Arial" w:hAnsi="Arial" w:cs="Arial"/>
          <w:color w:val="auto"/>
          <w:sz w:val="20"/>
          <w:szCs w:val="20"/>
        </w:rPr>
        <w:t>Vyžádané služby podpory</w:t>
      </w:r>
      <w:r w:rsidR="009209FE">
        <w:rPr>
          <w:rFonts w:ascii="Arial" w:hAnsi="Arial" w:cs="Arial"/>
          <w:b w:val="0"/>
          <w:color w:val="auto"/>
          <w:sz w:val="20"/>
          <w:szCs w:val="20"/>
        </w:rPr>
        <w:t xml:space="preserve"> </w:t>
      </w:r>
      <w:r w:rsidR="00B8366E">
        <w:rPr>
          <w:rFonts w:ascii="Arial" w:hAnsi="Arial" w:cs="Arial"/>
          <w:b w:val="0"/>
          <w:color w:val="auto"/>
          <w:sz w:val="20"/>
          <w:szCs w:val="20"/>
        </w:rPr>
        <w:t>zahrnující</w:t>
      </w:r>
      <w:r w:rsidR="009209FE">
        <w:rPr>
          <w:rFonts w:ascii="Arial" w:hAnsi="Arial" w:cs="Arial"/>
          <w:b w:val="0"/>
          <w:color w:val="auto"/>
          <w:sz w:val="20"/>
          <w:szCs w:val="20"/>
        </w:rPr>
        <w:t xml:space="preserve"> </w:t>
      </w:r>
      <w:r w:rsidR="00E54268" w:rsidRPr="00D8167C">
        <w:rPr>
          <w:rFonts w:ascii="Arial" w:hAnsi="Arial" w:cs="Arial"/>
          <w:b w:val="0"/>
          <w:color w:val="auto"/>
          <w:sz w:val="20"/>
          <w:szCs w:val="20"/>
        </w:rPr>
        <w:t>konzultační a analytické služby</w:t>
      </w:r>
      <w:r w:rsidR="000D0FFB">
        <w:rPr>
          <w:rFonts w:ascii="Arial" w:hAnsi="Arial" w:cs="Arial"/>
          <w:b w:val="0"/>
          <w:color w:val="auto"/>
          <w:sz w:val="20"/>
          <w:szCs w:val="20"/>
        </w:rPr>
        <w:t xml:space="preserve"> a další služby uvedené v Příloze č.</w:t>
      </w:r>
      <w:r w:rsidR="00B50F23">
        <w:rPr>
          <w:rFonts w:ascii="Arial" w:hAnsi="Arial" w:cs="Arial"/>
          <w:b w:val="0"/>
          <w:color w:val="auto"/>
          <w:sz w:val="20"/>
          <w:szCs w:val="20"/>
        </w:rPr>
        <w:t xml:space="preserve"> </w:t>
      </w:r>
      <w:r w:rsidR="000D0FFB">
        <w:rPr>
          <w:rFonts w:ascii="Arial" w:hAnsi="Arial" w:cs="Arial"/>
          <w:b w:val="0"/>
          <w:color w:val="auto"/>
          <w:sz w:val="20"/>
          <w:szCs w:val="20"/>
        </w:rPr>
        <w:t>2 této Smlouvy</w:t>
      </w:r>
      <w:r w:rsidR="00E54268" w:rsidRPr="00D8167C">
        <w:rPr>
          <w:rFonts w:ascii="Arial" w:hAnsi="Arial" w:cs="Arial"/>
          <w:b w:val="0"/>
          <w:color w:val="auto"/>
          <w:sz w:val="20"/>
          <w:szCs w:val="20"/>
        </w:rPr>
        <w:t xml:space="preserve"> (v Příloze č.</w:t>
      </w:r>
      <w:r w:rsidR="009231BB">
        <w:rPr>
          <w:rFonts w:ascii="Arial" w:hAnsi="Arial" w:cs="Arial"/>
          <w:b w:val="0"/>
          <w:color w:val="auto"/>
          <w:sz w:val="20"/>
          <w:szCs w:val="20"/>
        </w:rPr>
        <w:t xml:space="preserve"> </w:t>
      </w:r>
      <w:r w:rsidR="00E54268" w:rsidRPr="00D8167C">
        <w:rPr>
          <w:rFonts w:ascii="Arial" w:hAnsi="Arial" w:cs="Arial"/>
          <w:b w:val="0"/>
          <w:color w:val="auto"/>
          <w:sz w:val="20"/>
          <w:szCs w:val="20"/>
        </w:rPr>
        <w:t>2 označeno jako „</w:t>
      </w:r>
      <w:r w:rsidR="00E54268" w:rsidRPr="00A178C6">
        <w:rPr>
          <w:rFonts w:ascii="Arial" w:hAnsi="Arial" w:cs="Arial"/>
          <w:color w:val="auto"/>
          <w:sz w:val="20"/>
          <w:szCs w:val="20"/>
        </w:rPr>
        <w:t>STP3</w:t>
      </w:r>
      <w:r w:rsidR="00E54268" w:rsidRPr="00D8167C">
        <w:rPr>
          <w:rFonts w:ascii="Arial" w:hAnsi="Arial" w:cs="Arial"/>
          <w:b w:val="0"/>
          <w:color w:val="auto"/>
          <w:sz w:val="20"/>
          <w:szCs w:val="20"/>
        </w:rPr>
        <w:t>“)</w:t>
      </w:r>
      <w:r w:rsidR="008B0B81">
        <w:rPr>
          <w:rFonts w:ascii="Arial" w:hAnsi="Arial" w:cs="Arial"/>
          <w:b w:val="0"/>
          <w:color w:val="auto"/>
          <w:sz w:val="20"/>
          <w:szCs w:val="20"/>
        </w:rPr>
        <w:t xml:space="preserve"> </w:t>
      </w:r>
    </w:p>
    <w:p w14:paraId="4D82FA26" w14:textId="32AE6908" w:rsidR="00CD61A2" w:rsidRPr="00163AB8" w:rsidRDefault="00CD61A2" w:rsidP="00616AB2">
      <w:pPr>
        <w:pStyle w:val="Odstavecseseznamem"/>
        <w:numPr>
          <w:ilvl w:val="0"/>
          <w:numId w:val="59"/>
        </w:numPr>
        <w:spacing w:afterLines="120" w:after="288"/>
        <w:jc w:val="both"/>
        <w:rPr>
          <w:rFonts w:cs="Arial"/>
          <w:bCs/>
          <w:szCs w:val="20"/>
        </w:rPr>
      </w:pPr>
      <w:r w:rsidRPr="00163AB8">
        <w:rPr>
          <w:rFonts w:cs="Arial"/>
          <w:bCs/>
          <w:szCs w:val="20"/>
        </w:rPr>
        <w:t xml:space="preserve">Podrobná specifikace </w:t>
      </w:r>
      <w:r w:rsidR="00B50F23" w:rsidRPr="00163AB8">
        <w:rPr>
          <w:rFonts w:cs="Arial"/>
          <w:bCs/>
          <w:szCs w:val="20"/>
        </w:rPr>
        <w:t>P</w:t>
      </w:r>
      <w:r w:rsidRPr="00163AB8">
        <w:rPr>
          <w:rFonts w:cs="Arial"/>
          <w:bCs/>
          <w:szCs w:val="20"/>
        </w:rPr>
        <w:t xml:space="preserve">odpory </w:t>
      </w:r>
      <w:r w:rsidR="00B50F23" w:rsidRPr="00163AB8">
        <w:rPr>
          <w:rFonts w:cs="Arial"/>
          <w:bCs/>
          <w:szCs w:val="20"/>
        </w:rPr>
        <w:t xml:space="preserve">Proxy systému </w:t>
      </w:r>
      <w:r w:rsidRPr="00163AB8">
        <w:rPr>
          <w:rFonts w:cs="Arial"/>
          <w:bCs/>
          <w:szCs w:val="20"/>
        </w:rPr>
        <w:t xml:space="preserve">je </w:t>
      </w:r>
      <w:r w:rsidR="009231BB" w:rsidRPr="00163AB8">
        <w:rPr>
          <w:rFonts w:cs="Arial"/>
          <w:bCs/>
          <w:szCs w:val="20"/>
        </w:rPr>
        <w:t xml:space="preserve">uvedena </w:t>
      </w:r>
      <w:r w:rsidRPr="00163AB8">
        <w:rPr>
          <w:rFonts w:cs="Arial"/>
          <w:bCs/>
          <w:szCs w:val="20"/>
        </w:rPr>
        <w:t>v Příloze č. 2</w:t>
      </w:r>
      <w:r w:rsidR="009231BB" w:rsidRPr="00163AB8">
        <w:rPr>
          <w:rFonts w:cs="Arial"/>
          <w:bCs/>
          <w:szCs w:val="20"/>
        </w:rPr>
        <w:t xml:space="preserve"> této Smlouvy</w:t>
      </w:r>
      <w:r w:rsidRPr="00163AB8">
        <w:rPr>
          <w:rFonts w:cs="Arial"/>
          <w:bCs/>
          <w:szCs w:val="20"/>
        </w:rPr>
        <w:t>.</w:t>
      </w:r>
    </w:p>
    <w:p w14:paraId="5B59D787" w14:textId="77777777" w:rsidR="00EA1E45" w:rsidRPr="00616AB2" w:rsidRDefault="00EA1E45" w:rsidP="00616AB2">
      <w:pPr>
        <w:spacing w:afterLines="120" w:after="288"/>
        <w:contextualSpacing/>
        <w:jc w:val="both"/>
        <w:rPr>
          <w:rFonts w:cs="Arial"/>
          <w:bCs/>
          <w:szCs w:val="20"/>
        </w:rPr>
      </w:pPr>
    </w:p>
    <w:bookmarkEnd w:id="5"/>
    <w:p w14:paraId="794CC6D4" w14:textId="1BFC4328" w:rsidR="00464AE5" w:rsidRDefault="00464AE5" w:rsidP="00616AB2">
      <w:pPr>
        <w:spacing w:afterLines="120" w:after="288"/>
        <w:jc w:val="center"/>
        <w:rPr>
          <w:rFonts w:cs="Arial"/>
          <w:b/>
          <w:szCs w:val="20"/>
        </w:rPr>
      </w:pPr>
      <w:r w:rsidRPr="00B76AB8">
        <w:rPr>
          <w:rFonts w:cs="Arial"/>
          <w:b/>
          <w:szCs w:val="20"/>
        </w:rPr>
        <w:t xml:space="preserve">Článek </w:t>
      </w:r>
      <w:r w:rsidR="00F45276" w:rsidRPr="00B76AB8">
        <w:rPr>
          <w:rFonts w:cs="Arial"/>
          <w:b/>
          <w:szCs w:val="20"/>
        </w:rPr>
        <w:t>V</w:t>
      </w:r>
      <w:r w:rsidRPr="00B76AB8">
        <w:rPr>
          <w:rFonts w:cs="Arial"/>
          <w:b/>
          <w:szCs w:val="20"/>
        </w:rPr>
        <w:t xml:space="preserve">. </w:t>
      </w:r>
      <w:r w:rsidR="00F45276" w:rsidRPr="00B76AB8">
        <w:rPr>
          <w:rFonts w:cs="Arial"/>
          <w:b/>
          <w:szCs w:val="20"/>
        </w:rPr>
        <w:t>D</w:t>
      </w:r>
      <w:r w:rsidR="00B819B3" w:rsidRPr="00B76AB8">
        <w:rPr>
          <w:rFonts w:cs="Arial"/>
          <w:b/>
          <w:szCs w:val="20"/>
        </w:rPr>
        <w:t>oba</w:t>
      </w:r>
      <w:r w:rsidR="002808B2">
        <w:rPr>
          <w:rFonts w:cs="Arial"/>
          <w:b/>
          <w:szCs w:val="20"/>
        </w:rPr>
        <w:t>, způsob</w:t>
      </w:r>
      <w:r w:rsidR="00F34698" w:rsidRPr="00B76AB8">
        <w:rPr>
          <w:rFonts w:cs="Arial"/>
          <w:b/>
          <w:szCs w:val="20"/>
        </w:rPr>
        <w:t xml:space="preserve"> </w:t>
      </w:r>
      <w:r w:rsidR="000205FC" w:rsidRPr="00B76AB8">
        <w:rPr>
          <w:rFonts w:cs="Arial"/>
          <w:b/>
          <w:szCs w:val="20"/>
        </w:rPr>
        <w:t>a místo</w:t>
      </w:r>
      <w:r w:rsidR="00A602A9" w:rsidRPr="00B76AB8">
        <w:rPr>
          <w:rFonts w:cs="Arial"/>
          <w:b/>
          <w:szCs w:val="20"/>
        </w:rPr>
        <w:t xml:space="preserve"> </w:t>
      </w:r>
      <w:r w:rsidR="005611D2" w:rsidRPr="00B76AB8">
        <w:rPr>
          <w:rFonts w:cs="Arial"/>
          <w:b/>
          <w:szCs w:val="20"/>
        </w:rPr>
        <w:t>plnění</w:t>
      </w:r>
    </w:p>
    <w:p w14:paraId="738F572C" w14:textId="77777777" w:rsidR="00495149" w:rsidRDefault="00495149" w:rsidP="00616AB2">
      <w:pPr>
        <w:numPr>
          <w:ilvl w:val="0"/>
          <w:numId w:val="44"/>
        </w:numPr>
        <w:spacing w:afterLines="120" w:after="288"/>
        <w:ind w:left="284" w:hanging="284"/>
        <w:jc w:val="both"/>
        <w:rPr>
          <w:rFonts w:cs="Arial"/>
          <w:color w:val="000000"/>
        </w:rPr>
      </w:pPr>
      <w:r>
        <w:rPr>
          <w:rFonts w:cs="Arial"/>
          <w:color w:val="000000"/>
        </w:rPr>
        <w:t>Poskytovatel se zavazuje poskytovat plnění podle této Smlouvy způsobem dále uvedeným a v době dále uvedené.</w:t>
      </w:r>
    </w:p>
    <w:p w14:paraId="16CF9F0D" w14:textId="08521B41" w:rsidR="004E2D98" w:rsidRPr="00002E6E" w:rsidRDefault="00E76313" w:rsidP="00616AB2">
      <w:pPr>
        <w:numPr>
          <w:ilvl w:val="0"/>
          <w:numId w:val="44"/>
        </w:numPr>
        <w:spacing w:afterLines="120" w:after="288"/>
        <w:ind w:left="284" w:hanging="284"/>
        <w:jc w:val="both"/>
        <w:rPr>
          <w:rFonts w:cs="Arial"/>
          <w:b/>
          <w:color w:val="000000"/>
        </w:rPr>
      </w:pPr>
      <w:r>
        <w:rPr>
          <w:rFonts w:cs="Arial"/>
          <w:szCs w:val="20"/>
        </w:rPr>
        <w:t xml:space="preserve"> Licence v rozsahu </w:t>
      </w:r>
      <w:r w:rsidR="00717E4E" w:rsidRPr="004E1609">
        <w:rPr>
          <w:rFonts w:cs="Arial"/>
          <w:b/>
          <w:szCs w:val="20"/>
        </w:rPr>
        <w:t xml:space="preserve">pro 4300 </w:t>
      </w:r>
      <w:r w:rsidR="00352852" w:rsidRPr="004E1609">
        <w:rPr>
          <w:rFonts w:cs="Arial"/>
          <w:b/>
          <w:szCs w:val="20"/>
        </w:rPr>
        <w:t>uživatelů</w:t>
      </w:r>
      <w:r w:rsidR="002B7331">
        <w:rPr>
          <w:rFonts w:cs="Arial"/>
          <w:szCs w:val="20"/>
        </w:rPr>
        <w:t xml:space="preserve"> (čl. III. odst. 1. a) a související </w:t>
      </w:r>
      <w:r w:rsidR="0037523D">
        <w:rPr>
          <w:rFonts w:cs="Arial"/>
          <w:szCs w:val="20"/>
        </w:rPr>
        <w:t xml:space="preserve">licence </w:t>
      </w:r>
      <w:r w:rsidR="002B7331">
        <w:rPr>
          <w:rFonts w:cs="Arial"/>
          <w:szCs w:val="20"/>
        </w:rPr>
        <w:t>dle odst.1. písm. c))</w:t>
      </w:r>
      <w:r w:rsidR="00163AB8">
        <w:rPr>
          <w:rFonts w:cs="Arial"/>
          <w:szCs w:val="20"/>
        </w:rPr>
        <w:t xml:space="preserve"> </w:t>
      </w:r>
      <w:r>
        <w:rPr>
          <w:rFonts w:cs="Arial"/>
          <w:szCs w:val="20"/>
        </w:rPr>
        <w:t>j</w:t>
      </w:r>
      <w:r w:rsidR="00944332">
        <w:rPr>
          <w:rFonts w:cs="Arial"/>
          <w:szCs w:val="20"/>
        </w:rPr>
        <w:t>sou</w:t>
      </w:r>
      <w:r>
        <w:rPr>
          <w:rFonts w:cs="Arial"/>
          <w:szCs w:val="20"/>
        </w:rPr>
        <w:t xml:space="preserve"> touto Smlo</w:t>
      </w:r>
      <w:r w:rsidR="001B786E">
        <w:rPr>
          <w:rFonts w:cs="Arial"/>
          <w:szCs w:val="20"/>
        </w:rPr>
        <w:t>u</w:t>
      </w:r>
      <w:r w:rsidR="00C24732">
        <w:rPr>
          <w:rFonts w:cs="Arial"/>
          <w:szCs w:val="20"/>
        </w:rPr>
        <w:t>v</w:t>
      </w:r>
      <w:r>
        <w:rPr>
          <w:rFonts w:cs="Arial"/>
          <w:szCs w:val="20"/>
        </w:rPr>
        <w:t>ou</w:t>
      </w:r>
      <w:r w:rsidR="00C24732">
        <w:rPr>
          <w:rFonts w:cs="Arial"/>
          <w:szCs w:val="20"/>
        </w:rPr>
        <w:t xml:space="preserve"> poskytován</w:t>
      </w:r>
      <w:r w:rsidR="00944332">
        <w:rPr>
          <w:rFonts w:cs="Arial"/>
          <w:szCs w:val="20"/>
        </w:rPr>
        <w:t>y</w:t>
      </w:r>
      <w:r w:rsidR="00C24732">
        <w:rPr>
          <w:rFonts w:cs="Arial"/>
          <w:szCs w:val="20"/>
        </w:rPr>
        <w:t xml:space="preserve"> na dobu od </w:t>
      </w:r>
      <w:r w:rsidR="00C24732" w:rsidRPr="00A16DAB">
        <w:rPr>
          <w:rFonts w:cs="Arial"/>
          <w:b/>
          <w:szCs w:val="20"/>
        </w:rPr>
        <w:t>1.</w:t>
      </w:r>
      <w:r w:rsidR="001B786E" w:rsidRPr="00A16DAB">
        <w:rPr>
          <w:rFonts w:cs="Arial"/>
          <w:b/>
          <w:szCs w:val="20"/>
        </w:rPr>
        <w:t xml:space="preserve"> </w:t>
      </w:r>
      <w:r w:rsidR="00C24732" w:rsidRPr="00A16DAB">
        <w:rPr>
          <w:rFonts w:cs="Arial"/>
          <w:b/>
          <w:szCs w:val="20"/>
        </w:rPr>
        <w:t>10.</w:t>
      </w:r>
      <w:r w:rsidR="001B786E" w:rsidRPr="00A16DAB">
        <w:rPr>
          <w:rFonts w:cs="Arial"/>
          <w:b/>
          <w:szCs w:val="20"/>
        </w:rPr>
        <w:t xml:space="preserve"> </w:t>
      </w:r>
      <w:r w:rsidR="00C24732" w:rsidRPr="00A16DAB">
        <w:rPr>
          <w:rFonts w:cs="Arial"/>
          <w:b/>
          <w:szCs w:val="20"/>
        </w:rPr>
        <w:t>2025 do 30.</w:t>
      </w:r>
      <w:r w:rsidR="001B786E" w:rsidRPr="00A16DAB">
        <w:rPr>
          <w:rFonts w:cs="Arial"/>
          <w:b/>
          <w:szCs w:val="20"/>
        </w:rPr>
        <w:t xml:space="preserve"> </w:t>
      </w:r>
      <w:r w:rsidR="00C24732" w:rsidRPr="00A16DAB">
        <w:rPr>
          <w:rFonts w:cs="Arial"/>
          <w:b/>
          <w:szCs w:val="20"/>
        </w:rPr>
        <w:t>9.</w:t>
      </w:r>
      <w:r w:rsidR="001B786E" w:rsidRPr="00A16DAB">
        <w:rPr>
          <w:rFonts w:cs="Arial"/>
          <w:b/>
          <w:szCs w:val="20"/>
        </w:rPr>
        <w:t xml:space="preserve"> </w:t>
      </w:r>
      <w:r w:rsidR="00C24732" w:rsidRPr="00A16DAB">
        <w:rPr>
          <w:rFonts w:cs="Arial"/>
          <w:b/>
          <w:szCs w:val="20"/>
        </w:rPr>
        <w:t>2028.</w:t>
      </w:r>
      <w:r w:rsidR="00717E4E" w:rsidRPr="00A16DAB">
        <w:rPr>
          <w:rFonts w:cs="Arial"/>
          <w:b/>
          <w:szCs w:val="20"/>
        </w:rPr>
        <w:t xml:space="preserve"> </w:t>
      </w:r>
    </w:p>
    <w:p w14:paraId="759FCF5F" w14:textId="0C96AA41" w:rsidR="00002E6E" w:rsidRPr="00A16DAB" w:rsidRDefault="00002E6E" w:rsidP="00616AB2">
      <w:pPr>
        <w:numPr>
          <w:ilvl w:val="0"/>
          <w:numId w:val="44"/>
        </w:numPr>
        <w:spacing w:afterLines="120" w:after="288"/>
        <w:ind w:left="284" w:hanging="284"/>
        <w:jc w:val="both"/>
        <w:rPr>
          <w:rFonts w:cs="Arial"/>
          <w:b/>
          <w:color w:val="000000"/>
        </w:rPr>
      </w:pPr>
      <w:r>
        <w:rPr>
          <w:rFonts w:cs="Arial"/>
          <w:szCs w:val="20"/>
        </w:rPr>
        <w:t>Licence poskytovan</w:t>
      </w:r>
      <w:r w:rsidR="00D86B22">
        <w:rPr>
          <w:rFonts w:cs="Arial"/>
          <w:szCs w:val="20"/>
        </w:rPr>
        <w:t>é</w:t>
      </w:r>
      <w:r>
        <w:rPr>
          <w:rFonts w:cs="Arial"/>
          <w:szCs w:val="20"/>
        </w:rPr>
        <w:t xml:space="preserve"> </w:t>
      </w:r>
      <w:r w:rsidR="00423168">
        <w:rPr>
          <w:rFonts w:cs="Arial"/>
          <w:szCs w:val="20"/>
        </w:rPr>
        <w:t xml:space="preserve">podle </w:t>
      </w:r>
      <w:r>
        <w:rPr>
          <w:rFonts w:cs="Arial"/>
          <w:szCs w:val="20"/>
        </w:rPr>
        <w:t>čl. III.odst.1.</w:t>
      </w:r>
      <w:r w:rsidR="00D86B22">
        <w:rPr>
          <w:rFonts w:cs="Arial"/>
          <w:szCs w:val="20"/>
        </w:rPr>
        <w:t xml:space="preserve"> písm. b) této Smlouvy</w:t>
      </w:r>
      <w:r w:rsidR="003C3F1D">
        <w:rPr>
          <w:rFonts w:cs="Arial"/>
          <w:szCs w:val="20"/>
        </w:rPr>
        <w:t xml:space="preserve"> (a související dle písm. c)</w:t>
      </w:r>
      <w:r w:rsidR="00D86B22">
        <w:rPr>
          <w:rFonts w:cs="Arial"/>
          <w:szCs w:val="20"/>
        </w:rPr>
        <w:t xml:space="preserve"> jsou poskytovány</w:t>
      </w:r>
      <w:r w:rsidR="0067764D">
        <w:rPr>
          <w:rFonts w:cs="Arial"/>
          <w:szCs w:val="20"/>
        </w:rPr>
        <w:t xml:space="preserve"> v případě, kdy jsou </w:t>
      </w:r>
      <w:r w:rsidR="00944332">
        <w:rPr>
          <w:rFonts w:cs="Arial"/>
          <w:szCs w:val="20"/>
        </w:rPr>
        <w:t xml:space="preserve">nezbytné </w:t>
      </w:r>
      <w:r w:rsidR="0067764D">
        <w:rPr>
          <w:rFonts w:cs="Arial"/>
          <w:szCs w:val="20"/>
        </w:rPr>
        <w:t>pro zabezpečení provozu Proxy systému</w:t>
      </w:r>
      <w:r w:rsidR="003C3F1D">
        <w:rPr>
          <w:rFonts w:cs="Arial"/>
          <w:szCs w:val="20"/>
        </w:rPr>
        <w:t xml:space="preserve">, a to </w:t>
      </w:r>
      <w:r w:rsidR="009D22DA">
        <w:rPr>
          <w:rFonts w:cs="Arial"/>
          <w:szCs w:val="20"/>
        </w:rPr>
        <w:t xml:space="preserve">v potřebném rozsahu </w:t>
      </w:r>
      <w:r w:rsidR="00944332">
        <w:rPr>
          <w:rFonts w:cs="Arial"/>
          <w:szCs w:val="20"/>
        </w:rPr>
        <w:t xml:space="preserve">a </w:t>
      </w:r>
      <w:r w:rsidR="00D86B22">
        <w:rPr>
          <w:rFonts w:cs="Arial"/>
          <w:szCs w:val="20"/>
        </w:rPr>
        <w:t>na potřebnou dobu</w:t>
      </w:r>
      <w:r w:rsidR="003C3F1D">
        <w:rPr>
          <w:rFonts w:cs="Arial"/>
          <w:szCs w:val="20"/>
        </w:rPr>
        <w:t xml:space="preserve"> </w:t>
      </w:r>
      <w:r w:rsidR="004B2A8F">
        <w:rPr>
          <w:rFonts w:cs="Arial"/>
          <w:szCs w:val="20"/>
        </w:rPr>
        <w:t xml:space="preserve">a tak, aby byly účinné v době od </w:t>
      </w:r>
      <w:r w:rsidR="00C11422">
        <w:rPr>
          <w:rFonts w:cs="Arial"/>
          <w:szCs w:val="20"/>
        </w:rPr>
        <w:t>1.</w:t>
      </w:r>
      <w:r w:rsidR="007A5F7E">
        <w:rPr>
          <w:rFonts w:cs="Arial"/>
          <w:szCs w:val="20"/>
        </w:rPr>
        <w:t xml:space="preserve"> </w:t>
      </w:r>
      <w:r w:rsidR="00C11422">
        <w:rPr>
          <w:rFonts w:cs="Arial"/>
          <w:szCs w:val="20"/>
        </w:rPr>
        <w:t>10. do 30.</w:t>
      </w:r>
      <w:r w:rsidR="007A5F7E">
        <w:rPr>
          <w:rFonts w:cs="Arial"/>
          <w:szCs w:val="20"/>
        </w:rPr>
        <w:t xml:space="preserve"> </w:t>
      </w:r>
      <w:r w:rsidR="00C11422">
        <w:rPr>
          <w:rFonts w:cs="Arial"/>
          <w:szCs w:val="20"/>
        </w:rPr>
        <w:t>9.</w:t>
      </w:r>
      <w:r w:rsidR="007A5F7E">
        <w:rPr>
          <w:rFonts w:cs="Arial"/>
          <w:szCs w:val="20"/>
        </w:rPr>
        <w:t xml:space="preserve"> </w:t>
      </w:r>
      <w:r w:rsidR="00C11422">
        <w:rPr>
          <w:rFonts w:cs="Arial"/>
          <w:szCs w:val="20"/>
        </w:rPr>
        <w:t>2028.</w:t>
      </w:r>
      <w:r w:rsidR="00D86B22">
        <w:rPr>
          <w:rFonts w:cs="Arial"/>
          <w:szCs w:val="20"/>
        </w:rPr>
        <w:t xml:space="preserve"> </w:t>
      </w:r>
    </w:p>
    <w:p w14:paraId="692A6657" w14:textId="0BA15652" w:rsidR="00C11422" w:rsidRPr="00A16DAB" w:rsidRDefault="00C24732" w:rsidP="00616AB2">
      <w:pPr>
        <w:numPr>
          <w:ilvl w:val="0"/>
          <w:numId w:val="44"/>
        </w:numPr>
        <w:spacing w:afterLines="120" w:after="288"/>
        <w:ind w:left="284" w:hanging="284"/>
        <w:jc w:val="both"/>
        <w:rPr>
          <w:rFonts w:cs="Arial"/>
          <w:b/>
          <w:color w:val="000000"/>
        </w:rPr>
      </w:pPr>
      <w:r w:rsidRPr="0037523D">
        <w:rPr>
          <w:rFonts w:cs="Arial"/>
          <w:szCs w:val="20"/>
        </w:rPr>
        <w:t xml:space="preserve">Podpora </w:t>
      </w:r>
      <w:r w:rsidR="008928AB" w:rsidRPr="0037523D">
        <w:rPr>
          <w:rFonts w:cs="Arial"/>
          <w:szCs w:val="20"/>
        </w:rPr>
        <w:t>Proxy systému</w:t>
      </w:r>
      <w:r w:rsidR="008928AB">
        <w:rPr>
          <w:rFonts w:cs="Arial"/>
          <w:szCs w:val="20"/>
        </w:rPr>
        <w:t xml:space="preserve"> </w:t>
      </w:r>
      <w:r w:rsidR="004643EC">
        <w:rPr>
          <w:rFonts w:cs="Arial"/>
          <w:szCs w:val="20"/>
        </w:rPr>
        <w:t xml:space="preserve">(tj. včetně Technické podpory výrobce) </w:t>
      </w:r>
      <w:r w:rsidR="00717E4E">
        <w:rPr>
          <w:rFonts w:cs="Arial"/>
          <w:szCs w:val="20"/>
        </w:rPr>
        <w:t xml:space="preserve">bude podle této Smlouvy poskytována v době od </w:t>
      </w:r>
      <w:r w:rsidR="00717E4E" w:rsidRPr="00A16DAB">
        <w:rPr>
          <w:rFonts w:cs="Arial"/>
          <w:b/>
          <w:szCs w:val="20"/>
        </w:rPr>
        <w:t>1.</w:t>
      </w:r>
      <w:r w:rsidR="001B786E" w:rsidRPr="00A16DAB">
        <w:rPr>
          <w:rFonts w:cs="Arial"/>
          <w:b/>
          <w:szCs w:val="20"/>
        </w:rPr>
        <w:t xml:space="preserve"> </w:t>
      </w:r>
      <w:r w:rsidR="00717E4E" w:rsidRPr="00A16DAB">
        <w:rPr>
          <w:rFonts w:cs="Arial"/>
          <w:b/>
          <w:szCs w:val="20"/>
        </w:rPr>
        <w:t>10.</w:t>
      </w:r>
      <w:r w:rsidR="001B786E" w:rsidRPr="00A16DAB">
        <w:rPr>
          <w:rFonts w:cs="Arial"/>
          <w:b/>
          <w:szCs w:val="20"/>
        </w:rPr>
        <w:t xml:space="preserve"> </w:t>
      </w:r>
      <w:r w:rsidR="00717E4E" w:rsidRPr="00A16DAB">
        <w:rPr>
          <w:rFonts w:cs="Arial"/>
          <w:b/>
          <w:szCs w:val="20"/>
        </w:rPr>
        <w:t>2025 do 30.</w:t>
      </w:r>
      <w:r w:rsidR="001B786E" w:rsidRPr="00A16DAB">
        <w:rPr>
          <w:rFonts w:cs="Arial"/>
          <w:b/>
          <w:szCs w:val="20"/>
        </w:rPr>
        <w:t xml:space="preserve"> </w:t>
      </w:r>
      <w:r w:rsidR="00717E4E" w:rsidRPr="00A16DAB">
        <w:rPr>
          <w:rFonts w:cs="Arial"/>
          <w:b/>
          <w:szCs w:val="20"/>
        </w:rPr>
        <w:t>9.</w:t>
      </w:r>
      <w:r w:rsidR="001B786E" w:rsidRPr="00A16DAB">
        <w:rPr>
          <w:rFonts w:cs="Arial"/>
          <w:b/>
          <w:szCs w:val="20"/>
        </w:rPr>
        <w:t xml:space="preserve"> </w:t>
      </w:r>
      <w:r w:rsidR="00717E4E" w:rsidRPr="00A16DAB">
        <w:rPr>
          <w:rFonts w:cs="Arial"/>
          <w:b/>
          <w:szCs w:val="20"/>
        </w:rPr>
        <w:t>2028.</w:t>
      </w:r>
    </w:p>
    <w:p w14:paraId="4FE9D2B8" w14:textId="04E6FEE2" w:rsidR="00451E56" w:rsidRPr="00C11422" w:rsidRDefault="00495149" w:rsidP="00616AB2">
      <w:pPr>
        <w:numPr>
          <w:ilvl w:val="0"/>
          <w:numId w:val="44"/>
        </w:numPr>
        <w:spacing w:afterLines="120" w:after="288"/>
        <w:ind w:left="284" w:hanging="284"/>
        <w:jc w:val="both"/>
        <w:rPr>
          <w:rFonts w:cs="Arial"/>
          <w:b/>
          <w:color w:val="000000"/>
        </w:rPr>
      </w:pPr>
      <w:r w:rsidRPr="00C11422">
        <w:rPr>
          <w:rFonts w:cs="Arial"/>
          <w:szCs w:val="20"/>
        </w:rPr>
        <w:t xml:space="preserve">Poskytovatel bude Podporu </w:t>
      </w:r>
      <w:r w:rsidR="00A06E8C" w:rsidRPr="00C11422">
        <w:rPr>
          <w:rFonts w:cs="Arial"/>
          <w:szCs w:val="20"/>
        </w:rPr>
        <w:t>Proxy systému (včetně zajištění udržování platných licencí pro 4300 uživatelů</w:t>
      </w:r>
      <w:r w:rsidR="00C11422">
        <w:rPr>
          <w:rFonts w:cs="Arial"/>
          <w:szCs w:val="20"/>
        </w:rPr>
        <w:t xml:space="preserve"> a dalších potřebných licencí (odst.</w:t>
      </w:r>
      <w:r w:rsidR="007A5F7E">
        <w:rPr>
          <w:rFonts w:cs="Arial"/>
          <w:szCs w:val="20"/>
        </w:rPr>
        <w:t xml:space="preserve"> </w:t>
      </w:r>
      <w:r w:rsidR="00C11422">
        <w:rPr>
          <w:rFonts w:cs="Arial"/>
          <w:szCs w:val="20"/>
        </w:rPr>
        <w:t>3.)</w:t>
      </w:r>
      <w:r w:rsidR="00E516DD" w:rsidRPr="00C11422">
        <w:rPr>
          <w:rFonts w:cs="Arial"/>
          <w:szCs w:val="20"/>
        </w:rPr>
        <w:t>,</w:t>
      </w:r>
      <w:r w:rsidR="002F5AD7" w:rsidRPr="00C11422">
        <w:rPr>
          <w:rFonts w:cs="Arial"/>
          <w:szCs w:val="20"/>
        </w:rPr>
        <w:t xml:space="preserve"> podporu hardware, oper</w:t>
      </w:r>
      <w:r w:rsidR="001B786E" w:rsidRPr="00C11422">
        <w:rPr>
          <w:rFonts w:cs="Arial"/>
          <w:szCs w:val="20"/>
        </w:rPr>
        <w:t>a</w:t>
      </w:r>
      <w:r w:rsidR="002F5AD7" w:rsidRPr="00C11422">
        <w:rPr>
          <w:rFonts w:cs="Arial"/>
          <w:szCs w:val="20"/>
        </w:rPr>
        <w:t>čního systému a virtualizační platformy</w:t>
      </w:r>
      <w:r w:rsidR="00E516DD" w:rsidRPr="00C11422">
        <w:rPr>
          <w:rFonts w:cs="Arial"/>
          <w:szCs w:val="20"/>
        </w:rPr>
        <w:t>, atd.</w:t>
      </w:r>
      <w:r w:rsidR="00A06E8C" w:rsidRPr="00C11422">
        <w:rPr>
          <w:rFonts w:cs="Arial"/>
          <w:szCs w:val="20"/>
        </w:rPr>
        <w:t xml:space="preserve">) </w:t>
      </w:r>
      <w:r w:rsidRPr="00C11422">
        <w:rPr>
          <w:rFonts w:cs="Arial"/>
          <w:szCs w:val="20"/>
        </w:rPr>
        <w:t xml:space="preserve">poskytovat </w:t>
      </w:r>
      <w:r w:rsidR="00E516DD" w:rsidRPr="00C11422">
        <w:rPr>
          <w:rFonts w:cs="Arial"/>
          <w:szCs w:val="20"/>
        </w:rPr>
        <w:t>tak</w:t>
      </w:r>
      <w:r w:rsidR="00B36C51" w:rsidRPr="00C11422">
        <w:rPr>
          <w:rFonts w:cs="Arial"/>
          <w:szCs w:val="20"/>
        </w:rPr>
        <w:t>, aby po uvedenou dobu byl spolehlivě zajištěn provoz</w:t>
      </w:r>
      <w:r w:rsidR="00944332">
        <w:rPr>
          <w:rFonts w:cs="Arial"/>
          <w:szCs w:val="20"/>
        </w:rPr>
        <w:t xml:space="preserve"> </w:t>
      </w:r>
      <w:r w:rsidR="002C2FCC">
        <w:rPr>
          <w:rFonts w:cs="Arial"/>
          <w:szCs w:val="20"/>
        </w:rPr>
        <w:t xml:space="preserve">a fungování </w:t>
      </w:r>
      <w:r w:rsidR="00944332">
        <w:rPr>
          <w:rFonts w:cs="Arial"/>
          <w:szCs w:val="20"/>
        </w:rPr>
        <w:t>(</w:t>
      </w:r>
      <w:r w:rsidR="004643EC">
        <w:rPr>
          <w:rFonts w:cs="Arial"/>
          <w:szCs w:val="20"/>
        </w:rPr>
        <w:t xml:space="preserve">tj. </w:t>
      </w:r>
      <w:r w:rsidR="00944332" w:rsidRPr="004643EC">
        <w:rPr>
          <w:rFonts w:cs="Arial"/>
          <w:b/>
          <w:szCs w:val="20"/>
        </w:rPr>
        <w:t>dostupnos</w:t>
      </w:r>
      <w:r w:rsidR="00944332">
        <w:rPr>
          <w:rFonts w:cs="Arial"/>
          <w:szCs w:val="20"/>
        </w:rPr>
        <w:t>t</w:t>
      </w:r>
      <w:r w:rsidR="00C84EC1">
        <w:rPr>
          <w:rFonts w:cs="Arial"/>
          <w:szCs w:val="20"/>
        </w:rPr>
        <w:t>)</w:t>
      </w:r>
      <w:r w:rsidR="00B36C51" w:rsidRPr="00C11422">
        <w:rPr>
          <w:rFonts w:cs="Arial"/>
          <w:szCs w:val="20"/>
        </w:rPr>
        <w:t xml:space="preserve"> Proxy systému podle této Smlouvy.</w:t>
      </w:r>
    </w:p>
    <w:p w14:paraId="21BF1968" w14:textId="5076B4D4" w:rsidR="00451E56" w:rsidRDefault="00994489" w:rsidP="00616AB2">
      <w:pPr>
        <w:numPr>
          <w:ilvl w:val="0"/>
          <w:numId w:val="44"/>
        </w:numPr>
        <w:spacing w:afterLines="120" w:after="288"/>
        <w:ind w:left="284" w:hanging="284"/>
        <w:jc w:val="both"/>
        <w:rPr>
          <w:rFonts w:cs="Arial"/>
          <w:b/>
          <w:color w:val="000000"/>
        </w:rPr>
      </w:pPr>
      <w:r w:rsidRPr="00451E56">
        <w:rPr>
          <w:rFonts w:cs="Arial"/>
          <w:szCs w:val="20"/>
        </w:rPr>
        <w:t>Poskytovatel se zavazuje poskytovat Objednateli Podporu</w:t>
      </w:r>
      <w:r w:rsidR="0080435D">
        <w:rPr>
          <w:rFonts w:cs="Arial"/>
          <w:szCs w:val="20"/>
        </w:rPr>
        <w:t xml:space="preserve"> Proxy systému</w:t>
      </w:r>
      <w:r w:rsidRPr="00451E56">
        <w:rPr>
          <w:rFonts w:cs="Arial"/>
          <w:szCs w:val="20"/>
        </w:rPr>
        <w:t xml:space="preserve"> dle této Smlouvy řádně a včas a v termínech stanovených touto Smlouvou nebo podle této Smlouvy.</w:t>
      </w:r>
    </w:p>
    <w:p w14:paraId="7D7D4BEC" w14:textId="5755D805" w:rsidR="00994489" w:rsidRPr="00451E56" w:rsidRDefault="00994489" w:rsidP="00616AB2">
      <w:pPr>
        <w:numPr>
          <w:ilvl w:val="0"/>
          <w:numId w:val="44"/>
        </w:numPr>
        <w:spacing w:afterLines="120" w:after="288"/>
        <w:ind w:left="284" w:hanging="284"/>
        <w:jc w:val="both"/>
        <w:rPr>
          <w:rFonts w:cs="Arial"/>
          <w:b/>
          <w:bCs/>
          <w:color w:val="000000"/>
        </w:rPr>
      </w:pPr>
      <w:bookmarkStart w:id="9" w:name="_Hlk198277349"/>
      <w:r w:rsidRPr="00451E56">
        <w:rPr>
          <w:rFonts w:cs="Arial"/>
          <w:b/>
          <w:bCs/>
          <w:szCs w:val="20"/>
        </w:rPr>
        <w:t>Podpor</w:t>
      </w:r>
      <w:r w:rsidR="00064D77">
        <w:rPr>
          <w:rFonts w:cs="Arial"/>
          <w:b/>
          <w:bCs/>
          <w:szCs w:val="20"/>
        </w:rPr>
        <w:t>a</w:t>
      </w:r>
      <w:r w:rsidRPr="00451E56">
        <w:rPr>
          <w:rFonts w:cs="Arial"/>
          <w:b/>
          <w:bCs/>
          <w:szCs w:val="20"/>
        </w:rPr>
        <w:t xml:space="preserve"> </w:t>
      </w:r>
      <w:r w:rsidR="000D0FFB">
        <w:rPr>
          <w:rFonts w:cs="Arial"/>
          <w:b/>
          <w:bCs/>
          <w:szCs w:val="20"/>
        </w:rPr>
        <w:t xml:space="preserve">Proxy systému </w:t>
      </w:r>
      <w:r w:rsidRPr="00451E56">
        <w:rPr>
          <w:rFonts w:cs="Arial"/>
          <w:b/>
          <w:bCs/>
          <w:szCs w:val="20"/>
        </w:rPr>
        <w:t>bud</w:t>
      </w:r>
      <w:r w:rsidR="00064D77">
        <w:rPr>
          <w:rFonts w:cs="Arial"/>
          <w:b/>
          <w:bCs/>
          <w:szCs w:val="20"/>
        </w:rPr>
        <w:t>e</w:t>
      </w:r>
      <w:r w:rsidRPr="00451E56">
        <w:rPr>
          <w:rFonts w:cs="Arial"/>
          <w:b/>
          <w:bCs/>
          <w:szCs w:val="20"/>
        </w:rPr>
        <w:t xml:space="preserve"> poskytován</w:t>
      </w:r>
      <w:r w:rsidR="00064D77">
        <w:rPr>
          <w:rFonts w:cs="Arial"/>
          <w:b/>
          <w:bCs/>
          <w:szCs w:val="20"/>
        </w:rPr>
        <w:t>a</w:t>
      </w:r>
      <w:r w:rsidRPr="00451E56">
        <w:rPr>
          <w:rFonts w:cs="Arial"/>
          <w:b/>
          <w:bCs/>
          <w:szCs w:val="20"/>
        </w:rPr>
        <w:t xml:space="preserve"> takto:</w:t>
      </w:r>
    </w:p>
    <w:p w14:paraId="55C1988E" w14:textId="66E6B1E4" w:rsidR="00630B29" w:rsidRPr="00AB3047" w:rsidRDefault="00EA1E45" w:rsidP="00616AB2">
      <w:pPr>
        <w:pStyle w:val="Odstavecseseznamem"/>
        <w:numPr>
          <w:ilvl w:val="1"/>
          <w:numId w:val="100"/>
        </w:numPr>
        <w:spacing w:afterLines="120" w:after="288"/>
        <w:jc w:val="both"/>
        <w:outlineLvl w:val="1"/>
        <w:rPr>
          <w:rFonts w:cs="Arial"/>
          <w:szCs w:val="20"/>
        </w:rPr>
      </w:pPr>
      <w:r w:rsidRPr="00AB3047">
        <w:rPr>
          <w:rFonts w:cs="Arial"/>
          <w:szCs w:val="20"/>
        </w:rPr>
        <w:t>S</w:t>
      </w:r>
      <w:r w:rsidR="00994489" w:rsidRPr="00AB3047">
        <w:rPr>
          <w:rFonts w:cs="Arial"/>
          <w:szCs w:val="20"/>
        </w:rPr>
        <w:t xml:space="preserve">lužby Podpory </w:t>
      </w:r>
      <w:r w:rsidR="000D0FFB" w:rsidRPr="00AB3047">
        <w:rPr>
          <w:rFonts w:cs="Arial"/>
          <w:szCs w:val="20"/>
        </w:rPr>
        <w:t xml:space="preserve">Proxy systému </w:t>
      </w:r>
      <w:r w:rsidR="00994489" w:rsidRPr="00AB3047">
        <w:rPr>
          <w:rFonts w:cs="Arial"/>
          <w:szCs w:val="20"/>
        </w:rPr>
        <w:t>uvedené v čl. I</w:t>
      </w:r>
      <w:r w:rsidR="00252134" w:rsidRPr="00AB3047">
        <w:rPr>
          <w:rFonts w:cs="Arial"/>
          <w:szCs w:val="20"/>
        </w:rPr>
        <w:t>V</w:t>
      </w:r>
      <w:r w:rsidR="00994489" w:rsidRPr="00AB3047">
        <w:rPr>
          <w:rFonts w:cs="Arial"/>
          <w:szCs w:val="20"/>
        </w:rPr>
        <w:t xml:space="preserve">., odst. </w:t>
      </w:r>
      <w:r w:rsidR="002B0246">
        <w:rPr>
          <w:rFonts w:cs="Arial"/>
          <w:szCs w:val="20"/>
        </w:rPr>
        <w:t>1</w:t>
      </w:r>
      <w:r w:rsidR="00630B29" w:rsidRPr="00AB3047">
        <w:rPr>
          <w:rFonts w:cs="Arial"/>
          <w:szCs w:val="20"/>
        </w:rPr>
        <w:t>.1.</w:t>
      </w:r>
      <w:r w:rsidR="004E1C92" w:rsidRPr="00AB3047">
        <w:rPr>
          <w:rFonts w:cs="Arial"/>
          <w:szCs w:val="20"/>
        </w:rPr>
        <w:t>1</w:t>
      </w:r>
      <w:r w:rsidR="00994489" w:rsidRPr="00AB3047">
        <w:rPr>
          <w:rFonts w:cs="Arial"/>
          <w:szCs w:val="20"/>
        </w:rPr>
        <w:t xml:space="preserve"> této Smlouvy budou poskytovány </w:t>
      </w:r>
      <w:r w:rsidR="00630B29" w:rsidRPr="00AB3047">
        <w:rPr>
          <w:rFonts w:cs="Arial"/>
          <w:szCs w:val="20"/>
        </w:rPr>
        <w:t>podle potřeb Objednatele na základě příslušného servisního požadavku Objednatele procesovaného prostřednictvím Service Desku VZP ČR (k tomu viz Příloha č.</w:t>
      </w:r>
      <w:r w:rsidR="001847AD" w:rsidRPr="00AB3047">
        <w:rPr>
          <w:rFonts w:cs="Arial"/>
          <w:szCs w:val="20"/>
        </w:rPr>
        <w:t xml:space="preserve"> </w:t>
      </w:r>
      <w:r w:rsidR="0020586C" w:rsidRPr="00AB3047">
        <w:rPr>
          <w:rFonts w:cs="Arial"/>
          <w:szCs w:val="20"/>
        </w:rPr>
        <w:t>2</w:t>
      </w:r>
      <w:r w:rsidR="00630B29" w:rsidRPr="00AB3047">
        <w:rPr>
          <w:rFonts w:cs="Arial"/>
          <w:szCs w:val="20"/>
        </w:rPr>
        <w:t>)</w:t>
      </w:r>
      <w:r w:rsidR="001847AD" w:rsidRPr="00AB3047">
        <w:rPr>
          <w:rFonts w:cs="Arial"/>
          <w:szCs w:val="20"/>
        </w:rPr>
        <w:t>.</w:t>
      </w:r>
      <w:r w:rsidR="00167E44" w:rsidRPr="00AB3047">
        <w:rPr>
          <w:rFonts w:cs="Arial"/>
          <w:szCs w:val="20"/>
        </w:rPr>
        <w:t xml:space="preserve"> </w:t>
      </w:r>
    </w:p>
    <w:p w14:paraId="55C56ABF" w14:textId="399CF89B" w:rsidR="00E520B0" w:rsidRPr="00AB3047" w:rsidRDefault="00EA1E45" w:rsidP="00616AB2">
      <w:pPr>
        <w:pStyle w:val="Odstavecseseznamem"/>
        <w:numPr>
          <w:ilvl w:val="1"/>
          <w:numId w:val="100"/>
        </w:numPr>
        <w:spacing w:afterLines="120" w:after="288"/>
        <w:jc w:val="both"/>
        <w:outlineLvl w:val="1"/>
        <w:rPr>
          <w:rFonts w:cs="Arial"/>
          <w:szCs w:val="20"/>
        </w:rPr>
      </w:pPr>
      <w:r w:rsidRPr="00AB3047">
        <w:rPr>
          <w:rFonts w:cs="Arial"/>
          <w:szCs w:val="20"/>
        </w:rPr>
        <w:t>Sl</w:t>
      </w:r>
      <w:r w:rsidR="00B508DE" w:rsidRPr="00AB3047">
        <w:rPr>
          <w:rFonts w:cs="Arial"/>
          <w:szCs w:val="20"/>
        </w:rPr>
        <w:t>užby Podpory</w:t>
      </w:r>
      <w:r w:rsidR="000D0FFB" w:rsidRPr="00AB3047">
        <w:rPr>
          <w:rFonts w:cs="Arial"/>
          <w:szCs w:val="20"/>
        </w:rPr>
        <w:t xml:space="preserve"> </w:t>
      </w:r>
      <w:r w:rsidR="001B786E" w:rsidRPr="00AB3047">
        <w:rPr>
          <w:rFonts w:cs="Arial"/>
          <w:szCs w:val="20"/>
        </w:rPr>
        <w:t>P</w:t>
      </w:r>
      <w:r w:rsidR="000D0FFB" w:rsidRPr="00AB3047">
        <w:rPr>
          <w:rFonts w:cs="Arial"/>
          <w:szCs w:val="20"/>
        </w:rPr>
        <w:t>roxy systému</w:t>
      </w:r>
      <w:r w:rsidR="00B508DE" w:rsidRPr="00AB3047">
        <w:rPr>
          <w:rFonts w:cs="Arial"/>
          <w:szCs w:val="20"/>
        </w:rPr>
        <w:t xml:space="preserve"> uvedené v čl. I</w:t>
      </w:r>
      <w:r w:rsidR="00252134" w:rsidRPr="00AB3047">
        <w:rPr>
          <w:rFonts w:cs="Arial"/>
          <w:szCs w:val="20"/>
        </w:rPr>
        <w:t>V</w:t>
      </w:r>
      <w:r w:rsidR="007A5F7E">
        <w:rPr>
          <w:rFonts w:cs="Arial"/>
          <w:szCs w:val="20"/>
        </w:rPr>
        <w:t>.</w:t>
      </w:r>
      <w:r w:rsidR="00B508DE" w:rsidRPr="00AB3047">
        <w:rPr>
          <w:rFonts w:cs="Arial"/>
          <w:szCs w:val="20"/>
        </w:rPr>
        <w:t xml:space="preserve">, odst. </w:t>
      </w:r>
      <w:r w:rsidR="00A056C2">
        <w:rPr>
          <w:rFonts w:cs="Arial"/>
          <w:szCs w:val="20"/>
        </w:rPr>
        <w:t>1</w:t>
      </w:r>
      <w:r w:rsidR="00B508DE" w:rsidRPr="00AB3047">
        <w:rPr>
          <w:rFonts w:cs="Arial"/>
          <w:szCs w:val="20"/>
        </w:rPr>
        <w:t>.1.</w:t>
      </w:r>
      <w:r w:rsidR="004E1C92" w:rsidRPr="00AB3047">
        <w:rPr>
          <w:rFonts w:cs="Arial"/>
          <w:szCs w:val="20"/>
        </w:rPr>
        <w:t>2</w:t>
      </w:r>
      <w:r w:rsidR="00B508DE" w:rsidRPr="00AB3047">
        <w:rPr>
          <w:rFonts w:cs="Arial"/>
          <w:szCs w:val="20"/>
        </w:rPr>
        <w:t xml:space="preserve"> této Smlouvy budou poskytovány </w:t>
      </w:r>
      <w:r w:rsidR="00994489" w:rsidRPr="00AB3047">
        <w:rPr>
          <w:rFonts w:cs="Arial"/>
          <w:szCs w:val="20"/>
        </w:rPr>
        <w:t>vlastní činností Poskyt</w:t>
      </w:r>
      <w:r w:rsidR="00E520B0" w:rsidRPr="00AB3047">
        <w:rPr>
          <w:rFonts w:cs="Arial"/>
          <w:szCs w:val="20"/>
        </w:rPr>
        <w:t>o</w:t>
      </w:r>
      <w:r w:rsidR="00994489" w:rsidRPr="00AB3047">
        <w:rPr>
          <w:rFonts w:cs="Arial"/>
          <w:szCs w:val="20"/>
        </w:rPr>
        <w:t>vatele (tj. bez servisního požadavku Objednatele), s tím, že Poskytovatel je povinen inform</w:t>
      </w:r>
      <w:r w:rsidR="00E520B0" w:rsidRPr="00AB3047">
        <w:rPr>
          <w:rFonts w:cs="Arial"/>
          <w:szCs w:val="20"/>
        </w:rPr>
        <w:t>o</w:t>
      </w:r>
      <w:r w:rsidR="00994489" w:rsidRPr="00AB3047">
        <w:rPr>
          <w:rFonts w:cs="Arial"/>
          <w:szCs w:val="20"/>
        </w:rPr>
        <w:t xml:space="preserve">vat e-mailem Pověřenou osobu Objednatele o </w:t>
      </w:r>
      <w:r w:rsidR="00B508DE" w:rsidRPr="00AB3047">
        <w:rPr>
          <w:rFonts w:cs="Arial"/>
          <w:szCs w:val="20"/>
        </w:rPr>
        <w:t>nutnosti aktuali</w:t>
      </w:r>
      <w:r w:rsidR="00E520B0" w:rsidRPr="00AB3047">
        <w:rPr>
          <w:rFonts w:cs="Arial"/>
          <w:szCs w:val="20"/>
        </w:rPr>
        <w:t>z</w:t>
      </w:r>
      <w:r w:rsidR="00B508DE" w:rsidRPr="00AB3047">
        <w:rPr>
          <w:rFonts w:cs="Arial"/>
          <w:szCs w:val="20"/>
        </w:rPr>
        <w:t xml:space="preserve">ovat některou ze SW komponent, a to v provozní době Objednatele </w:t>
      </w:r>
      <w:r w:rsidR="000D0FFB" w:rsidRPr="00AB3047">
        <w:rPr>
          <w:rFonts w:cs="Arial"/>
          <w:szCs w:val="20"/>
        </w:rPr>
        <w:t xml:space="preserve">vždy </w:t>
      </w:r>
      <w:r w:rsidR="00B508DE" w:rsidRPr="00AB3047">
        <w:rPr>
          <w:rFonts w:cs="Arial"/>
          <w:szCs w:val="20"/>
        </w:rPr>
        <w:t xml:space="preserve">nejpozději do 2 týdnů od vydání upgrade. V případě závažných funkčních a bezpečnostních oprav nejpozději do 1 týdne od jejich vydání. </w:t>
      </w:r>
    </w:p>
    <w:p w14:paraId="4B9359E4" w14:textId="46D678B3" w:rsidR="008D3A07" w:rsidRPr="008403BB" w:rsidRDefault="00B508DE" w:rsidP="00616AB2">
      <w:pPr>
        <w:pStyle w:val="Odstavecseseznamem"/>
        <w:numPr>
          <w:ilvl w:val="1"/>
          <w:numId w:val="100"/>
        </w:numPr>
        <w:spacing w:afterLines="120" w:after="288"/>
        <w:ind w:leftChars="114" w:left="585" w:hanging="357"/>
        <w:jc w:val="both"/>
        <w:outlineLvl w:val="1"/>
        <w:rPr>
          <w:rFonts w:cs="Arial"/>
          <w:szCs w:val="20"/>
        </w:rPr>
      </w:pPr>
      <w:r w:rsidRPr="001847AD">
        <w:rPr>
          <w:rFonts w:cs="Arial"/>
          <w:szCs w:val="20"/>
        </w:rPr>
        <w:t xml:space="preserve">Služby </w:t>
      </w:r>
      <w:r w:rsidR="000D0FFB">
        <w:rPr>
          <w:rFonts w:cs="Arial"/>
          <w:szCs w:val="20"/>
        </w:rPr>
        <w:t>P</w:t>
      </w:r>
      <w:r w:rsidRPr="001847AD">
        <w:rPr>
          <w:rFonts w:cs="Arial"/>
          <w:szCs w:val="20"/>
        </w:rPr>
        <w:t>odpory</w:t>
      </w:r>
      <w:r w:rsidR="000D0FFB">
        <w:rPr>
          <w:rFonts w:cs="Arial"/>
          <w:szCs w:val="20"/>
        </w:rPr>
        <w:t xml:space="preserve"> Proxy sy</w:t>
      </w:r>
      <w:r w:rsidR="00FD0B0E">
        <w:rPr>
          <w:rFonts w:cs="Arial"/>
          <w:szCs w:val="20"/>
        </w:rPr>
        <w:t>s</w:t>
      </w:r>
      <w:r w:rsidR="000D0FFB">
        <w:rPr>
          <w:rFonts w:cs="Arial"/>
          <w:szCs w:val="20"/>
        </w:rPr>
        <w:t>tému</w:t>
      </w:r>
      <w:r w:rsidRPr="001847AD">
        <w:rPr>
          <w:rFonts w:cs="Arial"/>
          <w:szCs w:val="20"/>
        </w:rPr>
        <w:t xml:space="preserve"> uvedené v čl. I</w:t>
      </w:r>
      <w:r w:rsidR="00252134" w:rsidRPr="001847AD">
        <w:rPr>
          <w:rFonts w:cs="Arial"/>
          <w:szCs w:val="20"/>
        </w:rPr>
        <w:t>V</w:t>
      </w:r>
      <w:r w:rsidR="00163AB8">
        <w:rPr>
          <w:rFonts w:cs="Arial"/>
          <w:szCs w:val="20"/>
        </w:rPr>
        <w:t>.</w:t>
      </w:r>
      <w:r w:rsidRPr="001847AD">
        <w:rPr>
          <w:rFonts w:cs="Arial"/>
          <w:szCs w:val="20"/>
        </w:rPr>
        <w:t>, o</w:t>
      </w:r>
      <w:r w:rsidR="00252134" w:rsidRPr="001847AD">
        <w:rPr>
          <w:rFonts w:cs="Arial"/>
          <w:szCs w:val="20"/>
        </w:rPr>
        <w:t>d</w:t>
      </w:r>
      <w:r w:rsidRPr="001847AD">
        <w:rPr>
          <w:rFonts w:cs="Arial"/>
          <w:szCs w:val="20"/>
        </w:rPr>
        <w:t xml:space="preserve">st. </w:t>
      </w:r>
      <w:r w:rsidR="00163AB8">
        <w:rPr>
          <w:rFonts w:cs="Arial"/>
          <w:szCs w:val="20"/>
        </w:rPr>
        <w:t>1</w:t>
      </w:r>
      <w:r w:rsidRPr="001847AD">
        <w:rPr>
          <w:rFonts w:cs="Arial"/>
          <w:szCs w:val="20"/>
        </w:rPr>
        <w:t xml:space="preserve">.2. této Smlouvy budou </w:t>
      </w:r>
      <w:r w:rsidR="005B403A" w:rsidRPr="001847AD">
        <w:rPr>
          <w:rFonts w:cs="Arial"/>
          <w:szCs w:val="20"/>
        </w:rPr>
        <w:t>poskytovány na základě příslušného servisního požadavku Objednatele procesovaného prostřednictvím Service Desku VZP ČR (k tomu viz Příloha č.</w:t>
      </w:r>
      <w:r w:rsidR="00163AB8">
        <w:rPr>
          <w:rFonts w:cs="Arial"/>
          <w:szCs w:val="20"/>
        </w:rPr>
        <w:t xml:space="preserve"> </w:t>
      </w:r>
      <w:r w:rsidR="0020586C" w:rsidRPr="001847AD">
        <w:rPr>
          <w:rFonts w:cs="Arial"/>
          <w:szCs w:val="20"/>
        </w:rPr>
        <w:t>2</w:t>
      </w:r>
      <w:r w:rsidR="005B403A" w:rsidRPr="001847AD">
        <w:rPr>
          <w:rFonts w:cs="Arial"/>
          <w:szCs w:val="20"/>
        </w:rPr>
        <w:t>)</w:t>
      </w:r>
      <w:r w:rsidR="00244F69">
        <w:rPr>
          <w:rFonts w:cs="Arial"/>
          <w:szCs w:val="20"/>
        </w:rPr>
        <w:t>, a to</w:t>
      </w:r>
      <w:r w:rsidRPr="001847AD">
        <w:rPr>
          <w:rFonts w:cs="Arial"/>
          <w:szCs w:val="20"/>
        </w:rPr>
        <w:t xml:space="preserve"> </w:t>
      </w:r>
      <w:r w:rsidR="008403BB">
        <w:rPr>
          <w:rFonts w:cs="Arial"/>
          <w:szCs w:val="20"/>
        </w:rPr>
        <w:t xml:space="preserve">způsobem dohodnutým Pověřenými osobami </w:t>
      </w:r>
      <w:r w:rsidR="007A5F7E">
        <w:rPr>
          <w:rFonts w:cs="Arial"/>
          <w:szCs w:val="20"/>
        </w:rPr>
        <w:lastRenderedPageBreak/>
        <w:t>S</w:t>
      </w:r>
      <w:r w:rsidR="008403BB">
        <w:rPr>
          <w:rFonts w:cs="Arial"/>
          <w:szCs w:val="20"/>
        </w:rPr>
        <w:t xml:space="preserve">mluvních stran </w:t>
      </w:r>
      <w:r w:rsidR="00B460DE">
        <w:rPr>
          <w:rFonts w:cs="Arial"/>
          <w:szCs w:val="20"/>
        </w:rPr>
        <w:t>(</w:t>
      </w:r>
      <w:r w:rsidR="00B460DE" w:rsidRPr="00AB3047">
        <w:rPr>
          <w:rFonts w:cs="Arial"/>
          <w:szCs w:val="20"/>
        </w:rPr>
        <w:t xml:space="preserve">viz čl. XIII. odst. 10. </w:t>
      </w:r>
      <w:r w:rsidR="00B460DE">
        <w:rPr>
          <w:rFonts w:cs="Arial"/>
          <w:szCs w:val="20"/>
        </w:rPr>
        <w:t>a odst.</w:t>
      </w:r>
      <w:r w:rsidR="007A5F7E">
        <w:rPr>
          <w:rFonts w:cs="Arial"/>
          <w:szCs w:val="20"/>
        </w:rPr>
        <w:t xml:space="preserve"> </w:t>
      </w:r>
      <w:r w:rsidR="00B460DE">
        <w:rPr>
          <w:rFonts w:cs="Arial"/>
          <w:szCs w:val="20"/>
        </w:rPr>
        <w:t>11.)</w:t>
      </w:r>
      <w:r w:rsidR="00D30697">
        <w:rPr>
          <w:rFonts w:cs="Arial"/>
          <w:szCs w:val="20"/>
        </w:rPr>
        <w:t xml:space="preserve"> </w:t>
      </w:r>
      <w:r w:rsidR="008403BB">
        <w:rPr>
          <w:rFonts w:cs="Arial"/>
          <w:szCs w:val="20"/>
        </w:rPr>
        <w:t>(</w:t>
      </w:r>
      <w:r w:rsidRPr="008403BB">
        <w:rPr>
          <w:rFonts w:cs="Arial"/>
          <w:szCs w:val="20"/>
        </w:rPr>
        <w:t xml:space="preserve">na pracovišti </w:t>
      </w:r>
      <w:r w:rsidR="001847AD" w:rsidRPr="008403BB">
        <w:rPr>
          <w:rFonts w:cs="Arial"/>
          <w:szCs w:val="20"/>
        </w:rPr>
        <w:t>Objednatele</w:t>
      </w:r>
      <w:r w:rsidR="00126245" w:rsidRPr="008403BB">
        <w:rPr>
          <w:rFonts w:cs="Arial"/>
          <w:szCs w:val="20"/>
        </w:rPr>
        <w:t xml:space="preserve"> </w:t>
      </w:r>
      <w:r w:rsidR="0094212B" w:rsidRPr="008403BB">
        <w:rPr>
          <w:rFonts w:cs="Arial"/>
          <w:szCs w:val="20"/>
        </w:rPr>
        <w:t>nebo dohodnutou formou online elektronické komunikace</w:t>
      </w:r>
      <w:r w:rsidR="008403BB">
        <w:rPr>
          <w:rFonts w:cs="Arial"/>
          <w:szCs w:val="20"/>
        </w:rPr>
        <w:t>)</w:t>
      </w:r>
      <w:r w:rsidRPr="008403BB">
        <w:rPr>
          <w:rFonts w:cs="Arial"/>
          <w:szCs w:val="20"/>
        </w:rPr>
        <w:t xml:space="preserve">. </w:t>
      </w:r>
    </w:p>
    <w:p w14:paraId="598B5D89" w14:textId="59D3C20B" w:rsidR="008D3A07" w:rsidRDefault="00244F69" w:rsidP="00616AB2">
      <w:pPr>
        <w:pStyle w:val="Odstavecseseznamem"/>
        <w:numPr>
          <w:ilvl w:val="3"/>
          <w:numId w:val="46"/>
        </w:numPr>
        <w:spacing w:afterLines="120" w:after="288"/>
        <w:ind w:left="1661" w:hanging="357"/>
        <w:contextualSpacing/>
        <w:jc w:val="both"/>
        <w:rPr>
          <w:rFonts w:cs="Arial"/>
          <w:bCs/>
          <w:iCs/>
        </w:rPr>
      </w:pPr>
      <w:r>
        <w:rPr>
          <w:rFonts w:cs="Arial"/>
          <w:bCs/>
          <w:iCs/>
        </w:rPr>
        <w:t>T</w:t>
      </w:r>
      <w:r w:rsidR="000D0FFB">
        <w:rPr>
          <w:rFonts w:cs="Arial"/>
          <w:bCs/>
          <w:iCs/>
        </w:rPr>
        <w:t>yto</w:t>
      </w:r>
      <w:r w:rsidR="005B403A" w:rsidRPr="008D3A07">
        <w:rPr>
          <w:rFonts w:cs="Arial"/>
          <w:bCs/>
          <w:iCs/>
        </w:rPr>
        <w:t xml:space="preserve"> služby</w:t>
      </w:r>
      <w:r w:rsidR="005B403A" w:rsidRPr="008D3A07">
        <w:rPr>
          <w:rFonts w:cs="Arial"/>
          <w:b/>
          <w:bCs/>
          <w:iCs/>
        </w:rPr>
        <w:t xml:space="preserve"> </w:t>
      </w:r>
      <w:r w:rsidR="005B403A" w:rsidRPr="008D3A07">
        <w:rPr>
          <w:rFonts w:cs="Arial"/>
          <w:bCs/>
          <w:iCs/>
        </w:rPr>
        <w:t xml:space="preserve">budou poskytovány podle potřeb Objednatele v maximálním rozsahu </w:t>
      </w:r>
      <w:r w:rsidR="005B403A" w:rsidRPr="008D3A07">
        <w:rPr>
          <w:rFonts w:cs="Arial"/>
          <w:b/>
          <w:bCs/>
          <w:iCs/>
        </w:rPr>
        <w:t>144</w:t>
      </w:r>
      <w:r w:rsidR="005B403A" w:rsidRPr="008D3A07">
        <w:rPr>
          <w:rFonts w:cs="Arial"/>
          <w:bCs/>
          <w:iCs/>
        </w:rPr>
        <w:t xml:space="preserve"> </w:t>
      </w:r>
      <w:r w:rsidR="005B403A" w:rsidRPr="008D3A07">
        <w:rPr>
          <w:rFonts w:cs="Arial"/>
          <w:b/>
          <w:iCs/>
        </w:rPr>
        <w:t>člověkohodin, tj. 18 čl</w:t>
      </w:r>
      <w:r w:rsidR="005B403A" w:rsidRPr="008D3A07">
        <w:rPr>
          <w:rFonts w:cs="Arial"/>
          <w:b/>
          <w:bCs/>
          <w:iCs/>
        </w:rPr>
        <w:t>ověkodnů</w:t>
      </w:r>
      <w:r w:rsidR="00127480">
        <w:rPr>
          <w:rFonts w:cs="Arial"/>
          <w:b/>
          <w:bCs/>
          <w:iCs/>
        </w:rPr>
        <w:t xml:space="preserve"> </w:t>
      </w:r>
      <w:r w:rsidR="00127480">
        <w:rPr>
          <w:rFonts w:cs="Arial"/>
          <w:bCs/>
          <w:iCs/>
        </w:rPr>
        <w:t>(MD)</w:t>
      </w:r>
      <w:r w:rsidR="005B403A" w:rsidRPr="008D3A07">
        <w:rPr>
          <w:rFonts w:cs="Arial"/>
          <w:bCs/>
          <w:iCs/>
        </w:rPr>
        <w:t xml:space="preserve"> za období </w:t>
      </w:r>
      <w:r w:rsidR="005B403A" w:rsidRPr="008D3A07">
        <w:rPr>
          <w:rFonts w:cs="Arial"/>
          <w:b/>
          <w:bCs/>
          <w:iCs/>
        </w:rPr>
        <w:t>36 kalendářních měsíců</w:t>
      </w:r>
      <w:r w:rsidR="005B403A" w:rsidRPr="008D3A07">
        <w:rPr>
          <w:rFonts w:cs="Arial"/>
          <w:bCs/>
          <w:iCs/>
        </w:rPr>
        <w:t xml:space="preserve"> trvání poskytování Podpory </w:t>
      </w:r>
      <w:r w:rsidR="00F8597F">
        <w:rPr>
          <w:rFonts w:cs="Arial"/>
          <w:bCs/>
          <w:iCs/>
        </w:rPr>
        <w:t xml:space="preserve">Proxy systému </w:t>
      </w:r>
      <w:r w:rsidR="005B403A" w:rsidRPr="008D3A07">
        <w:rPr>
          <w:rFonts w:cs="Arial"/>
          <w:bCs/>
          <w:iCs/>
        </w:rPr>
        <w:t xml:space="preserve">podle této Smlouvy (k tomu viz čl. V., odst. </w:t>
      </w:r>
      <w:r w:rsidR="00F8597F">
        <w:rPr>
          <w:rFonts w:cs="Arial"/>
          <w:bCs/>
          <w:iCs/>
        </w:rPr>
        <w:t>4</w:t>
      </w:r>
      <w:r w:rsidR="00163AB8">
        <w:rPr>
          <w:rFonts w:cs="Arial"/>
          <w:bCs/>
          <w:iCs/>
        </w:rPr>
        <w:t>.</w:t>
      </w:r>
      <w:r w:rsidR="005B403A" w:rsidRPr="008D3A07">
        <w:rPr>
          <w:rFonts w:cs="Arial"/>
          <w:bCs/>
          <w:iCs/>
        </w:rPr>
        <w:t>).</w:t>
      </w:r>
    </w:p>
    <w:p w14:paraId="168ABD9B" w14:textId="52206D6A" w:rsidR="008D3A07" w:rsidRPr="008D3A07" w:rsidRDefault="005B403A" w:rsidP="00616AB2">
      <w:pPr>
        <w:pStyle w:val="Odstavecseseznamem"/>
        <w:numPr>
          <w:ilvl w:val="3"/>
          <w:numId w:val="46"/>
        </w:numPr>
        <w:spacing w:afterLines="120" w:after="288"/>
        <w:ind w:left="1661" w:hanging="357"/>
        <w:contextualSpacing/>
        <w:jc w:val="both"/>
        <w:rPr>
          <w:rFonts w:cs="Arial"/>
          <w:bCs/>
          <w:iCs/>
        </w:rPr>
      </w:pPr>
      <w:r w:rsidRPr="008D3A07">
        <w:rPr>
          <w:rFonts w:cs="Arial"/>
          <w:szCs w:val="20"/>
        </w:rPr>
        <w:t>Člověkoden představuje čas odpovídající vykonané práci průměrného pracovníka po dobu osmi hodin. Člověkohodinou se rozumí 60 minut. Jednotlivé člověkohodiny služby se čerpají a vykazují po 30 minutách (i započatých); cena za 30 minut je vypočtena jako poměrná část ceny MD. Rozsah čerpání MD / 30 minut s výslednou cenou plnění bude uveden na výkazu provedených prací (viz Příloha č.</w:t>
      </w:r>
      <w:r w:rsidR="00163AB8">
        <w:rPr>
          <w:rFonts w:cs="Arial"/>
          <w:szCs w:val="20"/>
        </w:rPr>
        <w:t xml:space="preserve"> </w:t>
      </w:r>
      <w:r w:rsidRPr="008D3A07">
        <w:rPr>
          <w:rFonts w:cs="Arial"/>
          <w:szCs w:val="20"/>
        </w:rPr>
        <w:t>3 této Smlouvy).</w:t>
      </w:r>
    </w:p>
    <w:p w14:paraId="059FE015" w14:textId="58B92537" w:rsidR="005B403A" w:rsidRPr="008D3A07" w:rsidRDefault="00994489" w:rsidP="00616AB2">
      <w:pPr>
        <w:pStyle w:val="Odstavecseseznamem"/>
        <w:numPr>
          <w:ilvl w:val="3"/>
          <w:numId w:val="46"/>
        </w:numPr>
        <w:spacing w:afterLines="120" w:after="288"/>
        <w:ind w:left="1661" w:hanging="357"/>
        <w:contextualSpacing/>
        <w:jc w:val="both"/>
        <w:rPr>
          <w:rFonts w:cs="Arial"/>
          <w:bCs/>
          <w:iCs/>
        </w:rPr>
      </w:pPr>
      <w:r w:rsidRPr="008D3A07">
        <w:rPr>
          <w:rFonts w:cs="Arial"/>
          <w:szCs w:val="20"/>
        </w:rPr>
        <w:t xml:space="preserve">Tato Smlouva </w:t>
      </w:r>
      <w:r w:rsidR="000D0FFB" w:rsidRPr="008D3A07">
        <w:rPr>
          <w:rFonts w:cs="Arial"/>
          <w:szCs w:val="20"/>
        </w:rPr>
        <w:t>Objednatele</w:t>
      </w:r>
      <w:r w:rsidR="000D0FFB">
        <w:rPr>
          <w:rFonts w:cs="Arial"/>
          <w:szCs w:val="20"/>
        </w:rPr>
        <w:t xml:space="preserve"> k</w:t>
      </w:r>
      <w:r w:rsidR="000D0FFB" w:rsidRPr="008D3A07">
        <w:rPr>
          <w:rFonts w:cs="Arial"/>
          <w:szCs w:val="20"/>
        </w:rPr>
        <w:t xml:space="preserve"> vyžádání </w:t>
      </w:r>
      <w:r w:rsidR="000D0FFB">
        <w:rPr>
          <w:rFonts w:cs="Arial"/>
          <w:szCs w:val="20"/>
        </w:rPr>
        <w:t xml:space="preserve">těchto </w:t>
      </w:r>
      <w:r w:rsidR="000D0FFB" w:rsidRPr="008D3A07">
        <w:rPr>
          <w:rFonts w:cs="Arial"/>
          <w:szCs w:val="20"/>
        </w:rPr>
        <w:t xml:space="preserve">služeb </w:t>
      </w:r>
      <w:r w:rsidR="000D0FFB">
        <w:rPr>
          <w:rFonts w:cs="Arial"/>
          <w:szCs w:val="20"/>
        </w:rPr>
        <w:t>p</w:t>
      </w:r>
      <w:r w:rsidR="000D0FFB" w:rsidRPr="008D3A07">
        <w:rPr>
          <w:rFonts w:cs="Arial"/>
          <w:szCs w:val="20"/>
        </w:rPr>
        <w:t xml:space="preserve">odpory </w:t>
      </w:r>
      <w:r w:rsidR="000D0FFB">
        <w:rPr>
          <w:rFonts w:cs="Arial"/>
          <w:szCs w:val="20"/>
        </w:rPr>
        <w:t xml:space="preserve">nijak </w:t>
      </w:r>
      <w:r w:rsidRPr="008D3A07">
        <w:rPr>
          <w:rFonts w:cs="Arial"/>
          <w:szCs w:val="20"/>
        </w:rPr>
        <w:t>nezavazuje.</w:t>
      </w:r>
    </w:p>
    <w:bookmarkEnd w:id="9"/>
    <w:p w14:paraId="1BC4494F" w14:textId="62285667" w:rsidR="00495149" w:rsidRPr="005B403A" w:rsidRDefault="00495149" w:rsidP="00616AB2">
      <w:pPr>
        <w:pStyle w:val="Odstavecseseznamem"/>
        <w:numPr>
          <w:ilvl w:val="0"/>
          <w:numId w:val="44"/>
        </w:numPr>
        <w:spacing w:afterLines="120" w:after="288"/>
        <w:jc w:val="both"/>
        <w:rPr>
          <w:rFonts w:cs="Arial"/>
          <w:b/>
          <w:bCs/>
          <w:color w:val="000000"/>
        </w:rPr>
      </w:pPr>
      <w:r w:rsidRPr="005B403A">
        <w:rPr>
          <w:rFonts w:cs="Arial"/>
          <w:szCs w:val="20"/>
        </w:rPr>
        <w:t xml:space="preserve">Poskytovatel se zavazuje poskytovat Objednateli Podporu </w:t>
      </w:r>
      <w:r w:rsidR="00F8597F">
        <w:rPr>
          <w:rFonts w:cs="Arial"/>
          <w:szCs w:val="20"/>
        </w:rPr>
        <w:t xml:space="preserve">Proxy systému </w:t>
      </w:r>
      <w:r w:rsidRPr="005B403A">
        <w:rPr>
          <w:rFonts w:cs="Arial"/>
          <w:szCs w:val="20"/>
        </w:rPr>
        <w:t>dle této Smlouvy řádně a včas a v termínech stanovených touto Smlouvou nebo podle této Smlouvy.</w:t>
      </w:r>
    </w:p>
    <w:p w14:paraId="4B300544" w14:textId="1F832121" w:rsidR="00F22F22" w:rsidRPr="005B403A" w:rsidRDefault="00F22F22" w:rsidP="00616AB2">
      <w:pPr>
        <w:pStyle w:val="Odstavecseseznamem"/>
        <w:numPr>
          <w:ilvl w:val="0"/>
          <w:numId w:val="44"/>
        </w:numPr>
        <w:spacing w:afterLines="120" w:after="288"/>
        <w:jc w:val="both"/>
        <w:rPr>
          <w:rFonts w:cs="Arial"/>
          <w:szCs w:val="20"/>
        </w:rPr>
      </w:pPr>
      <w:r w:rsidRPr="005B403A">
        <w:rPr>
          <w:rFonts w:cs="Arial"/>
          <w:b/>
          <w:szCs w:val="20"/>
        </w:rPr>
        <w:t xml:space="preserve">Místem plnění </w:t>
      </w:r>
      <w:r w:rsidRPr="005B403A">
        <w:rPr>
          <w:rFonts w:cs="Arial"/>
          <w:szCs w:val="20"/>
        </w:rPr>
        <w:t xml:space="preserve">jsou datová centra Objednatele na adresách: </w:t>
      </w:r>
    </w:p>
    <w:p w14:paraId="0C46E210" w14:textId="7B5171F3" w:rsidR="00F22F22" w:rsidRPr="00F22F22" w:rsidRDefault="00F22F22" w:rsidP="00616AB2">
      <w:pPr>
        <w:pStyle w:val="Odstavecseseznamem"/>
        <w:numPr>
          <w:ilvl w:val="1"/>
          <w:numId w:val="68"/>
        </w:numPr>
        <w:spacing w:afterLines="120" w:after="288"/>
        <w:jc w:val="both"/>
        <w:rPr>
          <w:rFonts w:eastAsiaTheme="minorHAnsi" w:cs="Arial"/>
          <w:szCs w:val="20"/>
          <w:lang w:eastAsia="en-US"/>
        </w:rPr>
      </w:pPr>
      <w:r w:rsidRPr="00F22F22">
        <w:rPr>
          <w:rFonts w:cs="Arial"/>
          <w:szCs w:val="20"/>
        </w:rPr>
        <w:t>Všeobecná zdravotní pojišťovna České republiky, Orlická 2020/4, 130 00 Praha 3,</w:t>
      </w:r>
    </w:p>
    <w:p w14:paraId="76596A53" w14:textId="77777777" w:rsidR="00C83F4E" w:rsidRDefault="00F22F22" w:rsidP="00616AB2">
      <w:pPr>
        <w:pStyle w:val="Odstavecseseznamem"/>
        <w:numPr>
          <w:ilvl w:val="1"/>
          <w:numId w:val="68"/>
        </w:numPr>
        <w:spacing w:afterLines="120" w:after="288"/>
        <w:jc w:val="both"/>
        <w:rPr>
          <w:rFonts w:cs="Arial"/>
          <w:szCs w:val="20"/>
        </w:rPr>
      </w:pPr>
      <w:r w:rsidRPr="00C83F4E">
        <w:rPr>
          <w:rFonts w:cs="Arial"/>
          <w:szCs w:val="20"/>
        </w:rPr>
        <w:t>ČD Telematika a.s., Pod Táborem 369/8a, 190 00 Praha 9</w:t>
      </w:r>
      <w:r w:rsidR="00C83F4E">
        <w:rPr>
          <w:rFonts w:cs="Arial"/>
          <w:szCs w:val="20"/>
        </w:rPr>
        <w:t>,</w:t>
      </w:r>
    </w:p>
    <w:p w14:paraId="4530C495" w14:textId="62E0C9E5" w:rsidR="009329B9" w:rsidRPr="009329B9" w:rsidRDefault="00C83F4E" w:rsidP="00616AB2">
      <w:pPr>
        <w:pStyle w:val="Odstavecseseznamem"/>
        <w:numPr>
          <w:ilvl w:val="1"/>
          <w:numId w:val="68"/>
        </w:numPr>
        <w:spacing w:afterLines="120" w:after="288"/>
        <w:jc w:val="both"/>
        <w:rPr>
          <w:rFonts w:cs="Arial"/>
          <w:szCs w:val="20"/>
        </w:rPr>
      </w:pPr>
      <w:r>
        <w:rPr>
          <w:rFonts w:cs="Arial"/>
          <w:szCs w:val="20"/>
        </w:rPr>
        <w:t xml:space="preserve">případně další datové centrum </w:t>
      </w:r>
      <w:r w:rsidR="009329B9">
        <w:rPr>
          <w:rFonts w:cs="Arial"/>
          <w:szCs w:val="20"/>
        </w:rPr>
        <w:t xml:space="preserve">Objednatele </w:t>
      </w:r>
      <w:r>
        <w:rPr>
          <w:rFonts w:cs="Arial"/>
          <w:szCs w:val="20"/>
        </w:rPr>
        <w:t>na</w:t>
      </w:r>
      <w:r w:rsidR="009329B9">
        <w:rPr>
          <w:rFonts w:cs="Arial"/>
          <w:szCs w:val="20"/>
        </w:rPr>
        <w:t xml:space="preserve"> </w:t>
      </w:r>
      <w:r w:rsidRPr="009329B9">
        <w:rPr>
          <w:rFonts w:cs="Arial"/>
          <w:szCs w:val="20"/>
        </w:rPr>
        <w:t>území hl.</w:t>
      </w:r>
      <w:r w:rsidR="009329B9">
        <w:rPr>
          <w:rFonts w:cs="Arial"/>
          <w:szCs w:val="20"/>
        </w:rPr>
        <w:t xml:space="preserve"> </w:t>
      </w:r>
      <w:r w:rsidRPr="009329B9">
        <w:rPr>
          <w:rFonts w:cs="Arial"/>
          <w:szCs w:val="20"/>
        </w:rPr>
        <w:t>m. Prahy</w:t>
      </w:r>
      <w:r w:rsidR="009329B9">
        <w:rPr>
          <w:rFonts w:cs="Arial"/>
          <w:szCs w:val="20"/>
        </w:rPr>
        <w:t>.</w:t>
      </w:r>
    </w:p>
    <w:p w14:paraId="13A5995E" w14:textId="432376EE" w:rsidR="00EA1E45" w:rsidRDefault="00A06E8C" w:rsidP="00616AB2">
      <w:pPr>
        <w:pStyle w:val="Odstavecseseznamem"/>
        <w:spacing w:afterLines="120" w:after="288"/>
        <w:ind w:left="360"/>
        <w:jc w:val="both"/>
        <w:rPr>
          <w:rFonts w:cs="Arial"/>
          <w:szCs w:val="20"/>
        </w:rPr>
      </w:pPr>
      <w:r w:rsidRPr="00C83F4E">
        <w:rPr>
          <w:rFonts w:cs="Arial"/>
          <w:szCs w:val="20"/>
        </w:rPr>
        <w:t xml:space="preserve">V případě poskytování </w:t>
      </w:r>
      <w:r w:rsidR="00BE5883">
        <w:rPr>
          <w:rFonts w:cs="Arial"/>
          <w:szCs w:val="20"/>
        </w:rPr>
        <w:t xml:space="preserve">Podpory </w:t>
      </w:r>
      <w:r w:rsidR="007D4349">
        <w:rPr>
          <w:rFonts w:cs="Arial"/>
          <w:szCs w:val="20"/>
        </w:rPr>
        <w:t xml:space="preserve">Proxy systému </w:t>
      </w:r>
      <w:r w:rsidRPr="00C83F4E">
        <w:rPr>
          <w:rFonts w:cs="Arial"/>
          <w:szCs w:val="20"/>
        </w:rPr>
        <w:t xml:space="preserve">na dálku </w:t>
      </w:r>
      <w:r w:rsidR="000D0FFB">
        <w:rPr>
          <w:rFonts w:cs="Arial"/>
          <w:szCs w:val="20"/>
        </w:rPr>
        <w:t xml:space="preserve">(online) </w:t>
      </w:r>
      <w:r w:rsidRPr="00C83F4E">
        <w:rPr>
          <w:rFonts w:cs="Arial"/>
          <w:szCs w:val="20"/>
        </w:rPr>
        <w:t xml:space="preserve">se místem plnění rozumí sídlo </w:t>
      </w:r>
      <w:r w:rsidR="001A3A4B">
        <w:rPr>
          <w:rFonts w:cs="Arial"/>
          <w:szCs w:val="20"/>
        </w:rPr>
        <w:t>O</w:t>
      </w:r>
      <w:r w:rsidRPr="00C83F4E">
        <w:rPr>
          <w:rFonts w:cs="Arial"/>
          <w:szCs w:val="20"/>
        </w:rPr>
        <w:t>bjednatele.</w:t>
      </w:r>
    </w:p>
    <w:p w14:paraId="258C39A3" w14:textId="46747C1A" w:rsidR="00E26ECD" w:rsidRDefault="00E26ECD" w:rsidP="00616AB2">
      <w:pPr>
        <w:spacing w:afterLines="120" w:after="288"/>
        <w:jc w:val="center"/>
        <w:rPr>
          <w:rFonts w:cs="Arial"/>
          <w:b/>
          <w:bCs/>
          <w:szCs w:val="20"/>
        </w:rPr>
      </w:pPr>
      <w:r>
        <w:rPr>
          <w:rFonts w:cs="Arial"/>
          <w:b/>
          <w:bCs/>
          <w:szCs w:val="20"/>
        </w:rPr>
        <w:t>Článek V</w:t>
      </w:r>
      <w:r w:rsidR="009329B9">
        <w:rPr>
          <w:rFonts w:cs="Arial"/>
          <w:b/>
          <w:bCs/>
          <w:szCs w:val="20"/>
        </w:rPr>
        <w:t>I</w:t>
      </w:r>
      <w:r>
        <w:rPr>
          <w:rFonts w:cs="Arial"/>
          <w:b/>
          <w:bCs/>
          <w:szCs w:val="20"/>
        </w:rPr>
        <w:t>. Cena plnění</w:t>
      </w:r>
    </w:p>
    <w:p w14:paraId="0F8BE295" w14:textId="77777777" w:rsidR="00E26ECD" w:rsidRDefault="00E26ECD" w:rsidP="00616AB2">
      <w:pPr>
        <w:pStyle w:val="Odstavecseseznamem"/>
        <w:numPr>
          <w:ilvl w:val="0"/>
          <w:numId w:val="45"/>
        </w:numPr>
        <w:spacing w:afterLines="120" w:after="288"/>
        <w:ind w:left="357" w:hanging="357"/>
        <w:jc w:val="both"/>
        <w:rPr>
          <w:rFonts w:cs="Arial"/>
          <w:bCs/>
          <w:szCs w:val="20"/>
        </w:rPr>
      </w:pPr>
      <w:r>
        <w:rPr>
          <w:rFonts w:cs="Arial"/>
          <w:bCs/>
          <w:szCs w:val="20"/>
        </w:rPr>
        <w:t xml:space="preserve">Cena plnění </w:t>
      </w:r>
      <w:bookmarkStart w:id="10" w:name="_Hlk174020206"/>
      <w:r>
        <w:rPr>
          <w:rFonts w:cs="Arial"/>
          <w:bCs/>
          <w:szCs w:val="20"/>
        </w:rPr>
        <w:t xml:space="preserve">je stanovena v souladu se zákonem č. 526/1990 Sb. o cenách, ve znění pozdějších předpisů, a to na základě předložené cenové nabídky Poskytovatele v rámci předmětné veřejné zakázky. </w:t>
      </w:r>
      <w:bookmarkEnd w:id="10"/>
    </w:p>
    <w:p w14:paraId="17AA3D2E" w14:textId="5BCE4A62" w:rsidR="00960841" w:rsidRPr="00FA11EB" w:rsidRDefault="00E26ECD" w:rsidP="00616AB2">
      <w:pPr>
        <w:numPr>
          <w:ilvl w:val="0"/>
          <w:numId w:val="45"/>
        </w:numPr>
        <w:spacing w:afterLines="120" w:after="288"/>
        <w:jc w:val="both"/>
        <w:rPr>
          <w:rFonts w:cs="Arial"/>
          <w:szCs w:val="20"/>
        </w:rPr>
      </w:pPr>
      <w:r w:rsidRPr="008D3A07">
        <w:rPr>
          <w:rFonts w:cs="Arial"/>
          <w:b/>
          <w:bCs/>
          <w:szCs w:val="20"/>
        </w:rPr>
        <w:t>Cena plnění činí:</w:t>
      </w:r>
    </w:p>
    <w:p w14:paraId="7E71886A" w14:textId="4186CAEE" w:rsidR="00A3416C" w:rsidRPr="00621D1A" w:rsidRDefault="00B10C94" w:rsidP="00616AB2">
      <w:pPr>
        <w:pStyle w:val="Odstavecseseznamem"/>
        <w:numPr>
          <w:ilvl w:val="1"/>
          <w:numId w:val="56"/>
        </w:numPr>
        <w:spacing w:afterLines="120" w:after="288"/>
        <w:ind w:left="1003" w:hanging="357"/>
        <w:jc w:val="both"/>
        <w:rPr>
          <w:rFonts w:cs="Arial"/>
          <w:szCs w:val="20"/>
        </w:rPr>
      </w:pPr>
      <w:r>
        <w:rPr>
          <w:rFonts w:cs="Arial"/>
          <w:szCs w:val="20"/>
        </w:rPr>
        <w:t>O</w:t>
      </w:r>
      <w:r w:rsidR="00A3416C">
        <w:rPr>
          <w:rFonts w:cs="Arial"/>
          <w:szCs w:val="20"/>
        </w:rPr>
        <w:t>dměn</w:t>
      </w:r>
      <w:r>
        <w:rPr>
          <w:rFonts w:cs="Arial"/>
          <w:szCs w:val="20"/>
        </w:rPr>
        <w:t>a</w:t>
      </w:r>
      <w:r w:rsidR="00FA11EB">
        <w:rPr>
          <w:rFonts w:cs="Arial"/>
          <w:szCs w:val="20"/>
        </w:rPr>
        <w:t>/cena</w:t>
      </w:r>
      <w:r w:rsidR="00A3416C">
        <w:rPr>
          <w:rFonts w:cs="Arial"/>
          <w:szCs w:val="20"/>
        </w:rPr>
        <w:t xml:space="preserve"> za </w:t>
      </w:r>
      <w:r w:rsidR="00A3416C" w:rsidRPr="00195C39">
        <w:rPr>
          <w:rFonts w:cs="Arial"/>
          <w:b/>
          <w:szCs w:val="20"/>
        </w:rPr>
        <w:t>4300 licencí</w:t>
      </w:r>
      <w:r w:rsidR="00A3416C">
        <w:rPr>
          <w:rFonts w:cs="Arial"/>
          <w:b/>
          <w:bCs/>
          <w:szCs w:val="20"/>
        </w:rPr>
        <w:t xml:space="preserve"> k</w:t>
      </w:r>
      <w:r w:rsidR="00620B70">
        <w:rPr>
          <w:rFonts w:cs="Arial"/>
          <w:bCs/>
          <w:szCs w:val="20"/>
        </w:rPr>
        <w:t xml:space="preserve"> příslušným softwarovým produktům </w:t>
      </w:r>
      <w:r w:rsidR="00FA11EB" w:rsidRPr="00AE59A4">
        <w:rPr>
          <w:rFonts w:cs="Arial"/>
          <w:bCs/>
          <w:szCs w:val="20"/>
        </w:rPr>
        <w:t>Cisco Web Security XaaS (PN: WEB-SEC-SUB)</w:t>
      </w:r>
      <w:r w:rsidR="00A3416C">
        <w:rPr>
          <w:rFonts w:cs="Arial"/>
          <w:b/>
          <w:bCs/>
          <w:szCs w:val="20"/>
        </w:rPr>
        <w:t xml:space="preserve"> </w:t>
      </w:r>
      <w:r w:rsidR="00FA11EB">
        <w:rPr>
          <w:rFonts w:cs="Arial"/>
          <w:szCs w:val="20"/>
        </w:rPr>
        <w:t>a</w:t>
      </w:r>
      <w:r w:rsidR="00620B70">
        <w:rPr>
          <w:rFonts w:cs="Arial"/>
          <w:szCs w:val="20"/>
        </w:rPr>
        <w:t xml:space="preserve"> za</w:t>
      </w:r>
      <w:r w:rsidR="00FA11EB">
        <w:rPr>
          <w:rFonts w:cs="Arial"/>
          <w:szCs w:val="20"/>
        </w:rPr>
        <w:t xml:space="preserve"> související </w:t>
      </w:r>
      <w:r w:rsidR="00FA11EB" w:rsidRPr="00195C39">
        <w:rPr>
          <w:rFonts w:cs="Arial"/>
          <w:b/>
          <w:szCs w:val="20"/>
        </w:rPr>
        <w:t>Technickou podporu výrobce</w:t>
      </w:r>
      <w:r w:rsidR="00FA11EB">
        <w:rPr>
          <w:rFonts w:cs="Arial"/>
          <w:szCs w:val="20"/>
        </w:rPr>
        <w:t xml:space="preserve"> </w:t>
      </w:r>
      <w:r w:rsidR="00620B70" w:rsidRPr="00621D1A">
        <w:rPr>
          <w:rFonts w:cs="Arial"/>
          <w:szCs w:val="20"/>
        </w:rPr>
        <w:t xml:space="preserve">činí </w:t>
      </w:r>
      <w:r w:rsidR="00A3416C" w:rsidRPr="00621D1A">
        <w:rPr>
          <w:rFonts w:cs="Arial"/>
          <w:szCs w:val="20"/>
        </w:rPr>
        <w:t xml:space="preserve">za každé dvanáctiměsíční období </w:t>
      </w:r>
      <w:r w:rsidR="00BB77C0">
        <w:rPr>
          <w:rFonts w:cs="Arial"/>
          <w:szCs w:val="20"/>
        </w:rPr>
        <w:t>2 595 675 Kč bez DPH.</w:t>
      </w:r>
    </w:p>
    <w:p w14:paraId="63946543" w14:textId="097ED707" w:rsidR="004146CE" w:rsidRPr="00960841" w:rsidRDefault="004146CE" w:rsidP="00616AB2">
      <w:pPr>
        <w:pStyle w:val="Odstavecseseznamem"/>
        <w:spacing w:afterLines="120" w:after="288"/>
        <w:ind w:left="1003"/>
        <w:jc w:val="both"/>
        <w:rPr>
          <w:rFonts w:cs="Arial"/>
          <w:szCs w:val="20"/>
        </w:rPr>
      </w:pPr>
      <w:r>
        <w:rPr>
          <w:rFonts w:cs="Arial"/>
          <w:szCs w:val="20"/>
        </w:rPr>
        <w:t>Tato cena zahrnuje též odměnu za související licence poskytnuté dle čl. III. odst. 1. písm. c) této Smlouvy.</w:t>
      </w:r>
    </w:p>
    <w:p w14:paraId="26907B2C" w14:textId="42491A72" w:rsidR="004146CE" w:rsidRDefault="00E26ECD" w:rsidP="00616AB2">
      <w:pPr>
        <w:pStyle w:val="Odstavecseseznamem"/>
        <w:numPr>
          <w:ilvl w:val="1"/>
          <w:numId w:val="56"/>
        </w:numPr>
        <w:spacing w:afterLines="120" w:after="288"/>
        <w:ind w:left="1003" w:hanging="357"/>
        <w:jc w:val="both"/>
        <w:rPr>
          <w:rFonts w:cs="Arial"/>
          <w:szCs w:val="20"/>
        </w:rPr>
      </w:pPr>
      <w:r w:rsidRPr="00960841">
        <w:rPr>
          <w:rFonts w:cs="Arial"/>
          <w:b/>
          <w:szCs w:val="20"/>
        </w:rPr>
        <w:t>Cena za Podpor</w:t>
      </w:r>
      <w:r w:rsidR="00BE5883">
        <w:rPr>
          <w:rFonts w:cs="Arial"/>
          <w:b/>
          <w:szCs w:val="20"/>
        </w:rPr>
        <w:t>u</w:t>
      </w:r>
      <w:r w:rsidRPr="00960841">
        <w:rPr>
          <w:rFonts w:cs="Arial"/>
          <w:b/>
          <w:szCs w:val="20"/>
        </w:rPr>
        <w:t xml:space="preserve"> </w:t>
      </w:r>
      <w:r w:rsidR="00323CF1">
        <w:rPr>
          <w:rFonts w:cs="Arial"/>
          <w:b/>
          <w:szCs w:val="20"/>
        </w:rPr>
        <w:t xml:space="preserve">Proxy systému </w:t>
      </w:r>
      <w:r w:rsidR="002E7850" w:rsidRPr="00960841">
        <w:rPr>
          <w:rFonts w:cs="Arial"/>
          <w:b/>
          <w:szCs w:val="20"/>
        </w:rPr>
        <w:t>poskytovan</w:t>
      </w:r>
      <w:r w:rsidR="00BE5883">
        <w:rPr>
          <w:rFonts w:cs="Arial"/>
          <w:b/>
          <w:szCs w:val="20"/>
        </w:rPr>
        <w:t>ou</w:t>
      </w:r>
      <w:r w:rsidR="002E7850" w:rsidRPr="00960841">
        <w:rPr>
          <w:rFonts w:cs="Arial"/>
          <w:b/>
          <w:szCs w:val="20"/>
        </w:rPr>
        <w:t xml:space="preserve"> v rámci paušálu</w:t>
      </w:r>
      <w:r w:rsidRPr="00960841">
        <w:rPr>
          <w:rFonts w:cs="Arial"/>
          <w:b/>
          <w:szCs w:val="20"/>
        </w:rPr>
        <w:t xml:space="preserve"> dle čl. I</w:t>
      </w:r>
      <w:r w:rsidR="00A3416C">
        <w:rPr>
          <w:rFonts w:cs="Arial"/>
          <w:b/>
          <w:szCs w:val="20"/>
        </w:rPr>
        <w:t>V</w:t>
      </w:r>
      <w:r w:rsidRPr="00960841">
        <w:rPr>
          <w:rFonts w:cs="Arial"/>
          <w:b/>
          <w:szCs w:val="20"/>
        </w:rPr>
        <w:t xml:space="preserve">., odst. </w:t>
      </w:r>
      <w:r w:rsidR="00A056C2">
        <w:rPr>
          <w:rFonts w:cs="Arial"/>
          <w:b/>
          <w:szCs w:val="20"/>
        </w:rPr>
        <w:t>1</w:t>
      </w:r>
      <w:r w:rsidR="002E7850" w:rsidRPr="00960841">
        <w:rPr>
          <w:rFonts w:cs="Arial"/>
          <w:b/>
          <w:szCs w:val="20"/>
        </w:rPr>
        <w:t>.1</w:t>
      </w:r>
      <w:r w:rsidRPr="00960841">
        <w:rPr>
          <w:rFonts w:cs="Arial"/>
          <w:b/>
          <w:szCs w:val="20"/>
        </w:rPr>
        <w:t xml:space="preserve"> této Smlouvy</w:t>
      </w:r>
      <w:r w:rsidR="005F2FFB">
        <w:rPr>
          <w:rFonts w:cs="Arial"/>
          <w:b/>
          <w:szCs w:val="20"/>
        </w:rPr>
        <w:t xml:space="preserve"> </w:t>
      </w:r>
      <w:r w:rsidR="005F2FFB" w:rsidRPr="005F2FFB">
        <w:rPr>
          <w:rFonts w:cs="Arial"/>
          <w:szCs w:val="20"/>
        </w:rPr>
        <w:t>mimo Technickou podporu výrobce</w:t>
      </w:r>
      <w:r w:rsidRPr="00960841">
        <w:rPr>
          <w:rFonts w:cs="Arial"/>
          <w:szCs w:val="20"/>
        </w:rPr>
        <w:t>:</w:t>
      </w:r>
      <w:r w:rsidR="004146CE" w:rsidRPr="004146CE">
        <w:rPr>
          <w:rFonts w:cs="Arial"/>
          <w:szCs w:val="20"/>
        </w:rPr>
        <w:t xml:space="preserve"> </w:t>
      </w:r>
    </w:p>
    <w:p w14:paraId="676282B2" w14:textId="4AFAACE8" w:rsidR="00E26ECD" w:rsidRDefault="004146CE" w:rsidP="00616AB2">
      <w:pPr>
        <w:pStyle w:val="Odstavecseseznamem"/>
        <w:spacing w:afterLines="120" w:after="288"/>
        <w:ind w:left="1003"/>
        <w:jc w:val="both"/>
      </w:pPr>
      <w:r>
        <w:rPr>
          <w:rFonts w:cs="Arial"/>
          <w:szCs w:val="20"/>
        </w:rPr>
        <w:t>činí</w:t>
      </w:r>
      <w:r w:rsidRPr="004146CE">
        <w:rPr>
          <w:rFonts w:cs="Arial"/>
          <w:szCs w:val="20"/>
        </w:rPr>
        <w:t xml:space="preserve"> </w:t>
      </w:r>
      <w:r>
        <w:rPr>
          <w:rFonts w:cs="Arial"/>
          <w:szCs w:val="20"/>
        </w:rPr>
        <w:t xml:space="preserve">za každé dvanáctiměsíční období </w:t>
      </w:r>
      <w:r w:rsidR="00BB77C0">
        <w:t>210 000 Kč bez DPH.</w:t>
      </w:r>
      <w:r w:rsidR="00E26ECD">
        <w:t xml:space="preserve"> </w:t>
      </w:r>
    </w:p>
    <w:p w14:paraId="26A17D0A" w14:textId="2BC7FE2F" w:rsidR="00B10C94" w:rsidRPr="00323BAA" w:rsidRDefault="001004F3" w:rsidP="00616AB2">
      <w:pPr>
        <w:pStyle w:val="Odstavecseseznamem"/>
        <w:spacing w:afterLines="120" w:after="288"/>
        <w:ind w:left="1003"/>
        <w:jc w:val="both"/>
        <w:rPr>
          <w:rFonts w:cs="Arial"/>
          <w:szCs w:val="20"/>
        </w:rPr>
      </w:pPr>
      <w:r>
        <w:rPr>
          <w:rFonts w:cs="Arial"/>
          <w:szCs w:val="20"/>
        </w:rPr>
        <w:t>T</w:t>
      </w:r>
      <w:r w:rsidR="007E4F17">
        <w:rPr>
          <w:rFonts w:cs="Arial"/>
          <w:szCs w:val="20"/>
        </w:rPr>
        <w:t xml:space="preserve">ato cena zahrnuje též odměnu za licence </w:t>
      </w:r>
      <w:r>
        <w:rPr>
          <w:rFonts w:cs="Arial"/>
          <w:szCs w:val="20"/>
        </w:rPr>
        <w:t xml:space="preserve">poskytnuté </w:t>
      </w:r>
      <w:r w:rsidR="00F3387B">
        <w:rPr>
          <w:rFonts w:cs="Arial"/>
          <w:szCs w:val="20"/>
        </w:rPr>
        <w:t xml:space="preserve">(podle potřeby) </w:t>
      </w:r>
      <w:r>
        <w:rPr>
          <w:rFonts w:cs="Arial"/>
          <w:szCs w:val="20"/>
        </w:rPr>
        <w:t>dle čl. III. odst</w:t>
      </w:r>
      <w:r w:rsidR="00AB3047">
        <w:rPr>
          <w:rFonts w:cs="Arial"/>
          <w:szCs w:val="20"/>
        </w:rPr>
        <w:t>.</w:t>
      </w:r>
      <w:r>
        <w:rPr>
          <w:rFonts w:cs="Arial"/>
          <w:szCs w:val="20"/>
        </w:rPr>
        <w:t xml:space="preserve"> </w:t>
      </w:r>
      <w:r w:rsidR="00B16675">
        <w:rPr>
          <w:rFonts w:cs="Arial"/>
          <w:szCs w:val="20"/>
        </w:rPr>
        <w:t>1.</w:t>
      </w:r>
      <w:r w:rsidR="00F70238">
        <w:rPr>
          <w:rFonts w:cs="Arial"/>
          <w:szCs w:val="20"/>
        </w:rPr>
        <w:t xml:space="preserve"> </w:t>
      </w:r>
      <w:r w:rsidR="00B16675">
        <w:rPr>
          <w:rFonts w:cs="Arial"/>
          <w:szCs w:val="20"/>
        </w:rPr>
        <w:t xml:space="preserve">písm. b) a </w:t>
      </w:r>
      <w:r w:rsidR="00B73029">
        <w:rPr>
          <w:rFonts w:cs="Arial"/>
          <w:szCs w:val="20"/>
        </w:rPr>
        <w:t xml:space="preserve">související licence </w:t>
      </w:r>
      <w:r w:rsidR="00D557CD">
        <w:rPr>
          <w:rFonts w:cs="Arial"/>
          <w:szCs w:val="20"/>
        </w:rPr>
        <w:t xml:space="preserve">dle </w:t>
      </w:r>
      <w:r w:rsidR="00B16675">
        <w:rPr>
          <w:rFonts w:cs="Arial"/>
          <w:szCs w:val="20"/>
        </w:rPr>
        <w:t>písm. c) této Smlouvy.</w:t>
      </w:r>
    </w:p>
    <w:p w14:paraId="40799C51" w14:textId="7ECB6304" w:rsidR="00B6574B" w:rsidRPr="00960841" w:rsidRDefault="00E26ECD" w:rsidP="00616AB2">
      <w:pPr>
        <w:pStyle w:val="Odstavecseseznamem"/>
        <w:numPr>
          <w:ilvl w:val="1"/>
          <w:numId w:val="56"/>
        </w:numPr>
        <w:spacing w:afterLines="120" w:after="288"/>
        <w:ind w:left="1003" w:hanging="357"/>
        <w:jc w:val="both"/>
        <w:rPr>
          <w:rFonts w:cs="Arial"/>
          <w:szCs w:val="20"/>
        </w:rPr>
      </w:pPr>
      <w:r w:rsidRPr="00323CF1">
        <w:rPr>
          <w:rFonts w:cs="Arial"/>
          <w:szCs w:val="20"/>
        </w:rPr>
        <w:lastRenderedPageBreak/>
        <w:t>Cena za Podpor</w:t>
      </w:r>
      <w:r w:rsidR="002D1A20">
        <w:rPr>
          <w:rFonts w:cs="Arial"/>
          <w:szCs w:val="20"/>
        </w:rPr>
        <w:t>u</w:t>
      </w:r>
      <w:r w:rsidRPr="00323CF1">
        <w:rPr>
          <w:rFonts w:cs="Arial"/>
          <w:szCs w:val="20"/>
        </w:rPr>
        <w:t xml:space="preserve"> </w:t>
      </w:r>
      <w:r w:rsidR="00F575E2" w:rsidRPr="00323CF1">
        <w:rPr>
          <w:rFonts w:cs="Arial"/>
          <w:szCs w:val="20"/>
        </w:rPr>
        <w:t>poskytovan</w:t>
      </w:r>
      <w:r w:rsidR="002D1A20">
        <w:rPr>
          <w:rFonts w:cs="Arial"/>
          <w:szCs w:val="20"/>
        </w:rPr>
        <w:t>ou</w:t>
      </w:r>
      <w:r w:rsidR="00F575E2" w:rsidRPr="00323CF1">
        <w:rPr>
          <w:rFonts w:cs="Arial"/>
          <w:szCs w:val="20"/>
        </w:rPr>
        <w:t xml:space="preserve"> nad rámec paušálu</w:t>
      </w:r>
      <w:r w:rsidRPr="00323CF1">
        <w:rPr>
          <w:rFonts w:cs="Arial"/>
          <w:szCs w:val="20"/>
        </w:rPr>
        <w:t xml:space="preserve"> dle čl. </w:t>
      </w:r>
      <w:r w:rsidR="00A3416C" w:rsidRPr="00323CF1">
        <w:rPr>
          <w:rFonts w:cs="Arial"/>
          <w:szCs w:val="20"/>
        </w:rPr>
        <w:t>IV</w:t>
      </w:r>
      <w:r w:rsidRPr="00323CF1">
        <w:rPr>
          <w:rFonts w:cs="Arial"/>
          <w:szCs w:val="20"/>
        </w:rPr>
        <w:t xml:space="preserve">., odst. </w:t>
      </w:r>
      <w:r w:rsidR="00D32B46">
        <w:rPr>
          <w:rFonts w:cs="Arial"/>
          <w:szCs w:val="20"/>
        </w:rPr>
        <w:t>1</w:t>
      </w:r>
      <w:r w:rsidR="002E7850" w:rsidRPr="00323CF1">
        <w:rPr>
          <w:rFonts w:cs="Arial"/>
          <w:szCs w:val="20"/>
        </w:rPr>
        <w:t xml:space="preserve">.2 </w:t>
      </w:r>
      <w:r w:rsidRPr="00323CF1">
        <w:rPr>
          <w:rFonts w:cs="Arial"/>
          <w:szCs w:val="20"/>
        </w:rPr>
        <w:t xml:space="preserve">této </w:t>
      </w:r>
      <w:r w:rsidRPr="00231F03">
        <w:rPr>
          <w:rFonts w:cs="Arial"/>
          <w:szCs w:val="20"/>
        </w:rPr>
        <w:t>Smlouvy</w:t>
      </w:r>
      <w:r w:rsidR="00B6574B" w:rsidRPr="00231F03">
        <w:rPr>
          <w:rFonts w:cs="Arial"/>
          <w:szCs w:val="20"/>
        </w:rPr>
        <w:t xml:space="preserve"> </w:t>
      </w:r>
      <w:r w:rsidR="00146E35" w:rsidRPr="00231F03">
        <w:rPr>
          <w:rFonts w:cs="Arial"/>
          <w:szCs w:val="20"/>
        </w:rPr>
        <w:t>(</w:t>
      </w:r>
      <w:r w:rsidR="00734D88" w:rsidRPr="00231F03">
        <w:rPr>
          <w:rFonts w:cs="Arial"/>
          <w:szCs w:val="20"/>
        </w:rPr>
        <w:t>tj.</w:t>
      </w:r>
      <w:r w:rsidR="00734D88">
        <w:rPr>
          <w:rFonts w:cs="Arial"/>
          <w:b/>
          <w:szCs w:val="20"/>
        </w:rPr>
        <w:t xml:space="preserve"> </w:t>
      </w:r>
      <w:r w:rsidR="00B6574B" w:rsidRPr="00960841">
        <w:rPr>
          <w:rFonts w:cs="Arial"/>
          <w:bCs/>
          <w:szCs w:val="20"/>
        </w:rPr>
        <w:t xml:space="preserve">za 1 člověkoden činí </w:t>
      </w:r>
      <w:r w:rsidR="00BB77C0">
        <w:rPr>
          <w:rFonts w:cs="Arial"/>
          <w:szCs w:val="20"/>
        </w:rPr>
        <w:t>16 800 Kč bez DPH.</w:t>
      </w:r>
    </w:p>
    <w:p w14:paraId="62216B80" w14:textId="692D57B2" w:rsidR="00E26ECD" w:rsidRDefault="00E26ECD" w:rsidP="00616AB2">
      <w:pPr>
        <w:numPr>
          <w:ilvl w:val="0"/>
          <w:numId w:val="45"/>
        </w:numPr>
        <w:spacing w:afterLines="120" w:after="288"/>
        <w:ind w:left="284" w:hanging="284"/>
        <w:jc w:val="both"/>
        <w:rPr>
          <w:rFonts w:cs="Arial"/>
          <w:szCs w:val="20"/>
        </w:rPr>
      </w:pPr>
      <w:r>
        <w:rPr>
          <w:rFonts w:cs="Arial"/>
          <w:szCs w:val="20"/>
        </w:rPr>
        <w:t>Poskytovatel se zavazuje poskytovat Objednateli plnění podle této Smlouvy po celou dobu trvání této Smlouvy za ceny</w:t>
      </w:r>
      <w:r w:rsidR="00620B70">
        <w:rPr>
          <w:rFonts w:cs="Arial"/>
          <w:szCs w:val="20"/>
        </w:rPr>
        <w:t xml:space="preserve"> </w:t>
      </w:r>
      <w:r w:rsidR="00954E92">
        <w:rPr>
          <w:rFonts w:cs="Arial"/>
          <w:szCs w:val="20"/>
        </w:rPr>
        <w:t xml:space="preserve">/ </w:t>
      </w:r>
      <w:r w:rsidR="00620B70">
        <w:rPr>
          <w:rFonts w:cs="Arial"/>
          <w:szCs w:val="20"/>
        </w:rPr>
        <w:t>odměn</w:t>
      </w:r>
      <w:r w:rsidR="00954E92">
        <w:rPr>
          <w:rFonts w:cs="Arial"/>
          <w:szCs w:val="20"/>
        </w:rPr>
        <w:t>u</w:t>
      </w:r>
      <w:r>
        <w:rPr>
          <w:rFonts w:cs="Arial"/>
          <w:szCs w:val="20"/>
        </w:rPr>
        <w:t>, které jsou uvedeny v odstavci 2. tohoto článku.</w:t>
      </w:r>
    </w:p>
    <w:p w14:paraId="5F751888" w14:textId="77777777" w:rsidR="0020586C" w:rsidRDefault="00E26ECD" w:rsidP="00616AB2">
      <w:pPr>
        <w:numPr>
          <w:ilvl w:val="0"/>
          <w:numId w:val="45"/>
        </w:numPr>
        <w:spacing w:afterLines="120" w:after="288"/>
        <w:ind w:left="284" w:hanging="284"/>
        <w:jc w:val="both"/>
        <w:rPr>
          <w:rFonts w:cs="Arial"/>
          <w:szCs w:val="20"/>
        </w:rPr>
      </w:pPr>
      <w:r>
        <w:rPr>
          <w:rFonts w:cs="Arial"/>
          <w:szCs w:val="20"/>
        </w:rPr>
        <w:t xml:space="preserve">Ceny </w:t>
      </w:r>
      <w:r w:rsidR="00A3416C">
        <w:rPr>
          <w:rFonts w:cs="Arial"/>
          <w:szCs w:val="20"/>
        </w:rPr>
        <w:t xml:space="preserve">plnění </w:t>
      </w:r>
      <w:r>
        <w:rPr>
          <w:rFonts w:cs="Arial"/>
          <w:szCs w:val="20"/>
        </w:rPr>
        <w:t>uvedené v odst. 2. tohoto článku jsou stanoveny jako ceny maximální</w:t>
      </w:r>
      <w:r w:rsidR="00A3416C">
        <w:rPr>
          <w:rFonts w:cs="Arial"/>
          <w:szCs w:val="20"/>
        </w:rPr>
        <w:t xml:space="preserve">, konečné </w:t>
      </w:r>
      <w:r>
        <w:rPr>
          <w:rFonts w:cs="Arial"/>
          <w:szCs w:val="20"/>
        </w:rPr>
        <w:t>a nepřekročitelné</w:t>
      </w:r>
      <w:r w:rsidR="001D3B99">
        <w:rPr>
          <w:rFonts w:cs="Arial"/>
          <w:szCs w:val="20"/>
        </w:rPr>
        <w:t>,</w:t>
      </w:r>
      <w:r>
        <w:rPr>
          <w:rFonts w:cs="Arial"/>
          <w:szCs w:val="20"/>
        </w:rPr>
        <w:t xml:space="preserve"> </w:t>
      </w:r>
      <w:r w:rsidR="001D3B99" w:rsidRPr="004267A3">
        <w:rPr>
          <w:rFonts w:cs="Arial"/>
          <w:szCs w:val="20"/>
        </w:rPr>
        <w:t>zahrnuj</w:t>
      </w:r>
      <w:r w:rsidR="001D3B99">
        <w:rPr>
          <w:rFonts w:cs="Arial"/>
          <w:szCs w:val="20"/>
        </w:rPr>
        <w:t xml:space="preserve">í cenu za </w:t>
      </w:r>
      <w:r w:rsidR="001D3B99" w:rsidRPr="004267A3">
        <w:rPr>
          <w:rFonts w:cs="Arial"/>
          <w:szCs w:val="20"/>
        </w:rPr>
        <w:t xml:space="preserve">veškeré </w:t>
      </w:r>
      <w:r w:rsidR="001D3B99">
        <w:rPr>
          <w:rFonts w:cs="Arial"/>
          <w:szCs w:val="20"/>
        </w:rPr>
        <w:t xml:space="preserve">související činnosti a </w:t>
      </w:r>
      <w:r w:rsidR="001D3B99" w:rsidRPr="004267A3">
        <w:rPr>
          <w:rFonts w:cs="Arial"/>
          <w:szCs w:val="20"/>
        </w:rPr>
        <w:t>náklady</w:t>
      </w:r>
      <w:r w:rsidR="001D3B99">
        <w:rPr>
          <w:rFonts w:cs="Arial"/>
          <w:szCs w:val="20"/>
        </w:rPr>
        <w:t xml:space="preserve"> Poskytovatele</w:t>
      </w:r>
      <w:r w:rsidR="001D3B99" w:rsidRPr="004267A3">
        <w:rPr>
          <w:rFonts w:cs="Arial"/>
          <w:szCs w:val="20"/>
        </w:rPr>
        <w:t xml:space="preserve"> nutné k</w:t>
      </w:r>
      <w:r w:rsidR="001D3B99">
        <w:rPr>
          <w:rFonts w:cs="Arial"/>
          <w:szCs w:val="20"/>
        </w:rPr>
        <w:t>e </w:t>
      </w:r>
      <w:r w:rsidR="001D3B99" w:rsidRPr="004267A3">
        <w:rPr>
          <w:rFonts w:cs="Arial"/>
          <w:szCs w:val="20"/>
        </w:rPr>
        <w:t>splnění předmětu plnění dle této Smlouvy</w:t>
      </w:r>
      <w:r w:rsidR="001D3B99">
        <w:rPr>
          <w:rFonts w:cs="Arial"/>
          <w:szCs w:val="20"/>
        </w:rPr>
        <w:t xml:space="preserve">. </w:t>
      </w:r>
      <w:r>
        <w:rPr>
          <w:rFonts w:cs="Arial"/>
          <w:szCs w:val="20"/>
        </w:rPr>
        <w:t xml:space="preserve"> </w:t>
      </w:r>
    </w:p>
    <w:p w14:paraId="475C2B6A" w14:textId="27848FAD" w:rsidR="001D3B99" w:rsidRPr="0020586C" w:rsidRDefault="00E26ECD" w:rsidP="00616AB2">
      <w:pPr>
        <w:numPr>
          <w:ilvl w:val="0"/>
          <w:numId w:val="45"/>
        </w:numPr>
        <w:spacing w:afterLines="120" w:after="288"/>
        <w:ind w:left="284" w:hanging="284"/>
        <w:jc w:val="both"/>
        <w:rPr>
          <w:rFonts w:cs="Arial"/>
          <w:szCs w:val="20"/>
        </w:rPr>
      </w:pPr>
      <w:r w:rsidRPr="0020586C">
        <w:rPr>
          <w:rFonts w:cs="Arial"/>
          <w:szCs w:val="20"/>
        </w:rPr>
        <w:t xml:space="preserve">Bude-li ke dni uskutečnění zdanitelného plnění Poskytovatel plátcem DPH, bude k cenám </w:t>
      </w:r>
      <w:r w:rsidR="001D3B99" w:rsidRPr="0020586C">
        <w:rPr>
          <w:rFonts w:cs="Arial"/>
          <w:szCs w:val="20"/>
        </w:rPr>
        <w:t>bez DPH uvedeným v odst. 2</w:t>
      </w:r>
      <w:r w:rsidR="00344C84">
        <w:rPr>
          <w:rFonts w:cs="Arial"/>
          <w:szCs w:val="20"/>
        </w:rPr>
        <w:t>.</w:t>
      </w:r>
      <w:r w:rsidR="001D3B99" w:rsidRPr="0020586C">
        <w:rPr>
          <w:rFonts w:cs="Arial"/>
          <w:szCs w:val="20"/>
        </w:rPr>
        <w:t xml:space="preserve"> </w:t>
      </w:r>
      <w:r w:rsidRPr="0020586C">
        <w:rPr>
          <w:rFonts w:cs="Arial"/>
          <w:szCs w:val="20"/>
        </w:rPr>
        <w:t xml:space="preserve">dle tohoto článku Poskytovatelem účtována daň z přidané hodnoty </w:t>
      </w:r>
      <w:r w:rsidR="001D3B99" w:rsidRPr="0020586C">
        <w:rPr>
          <w:rFonts w:cs="Arial"/>
          <w:szCs w:val="20"/>
        </w:rPr>
        <w:t>ve výši dle sazby stanovené příslušnými právními předpisy platnými a účinnými ke dni uskutečnění zdanitelného plnění. Za správnost stanovení sazby DPH a vyčíslení výše DPH odpovídá Poskytovatel.</w:t>
      </w:r>
    </w:p>
    <w:p w14:paraId="1FD1FE24" w14:textId="26DB70AB" w:rsidR="001A3A4B" w:rsidRPr="00616AB2" w:rsidRDefault="00E26ECD" w:rsidP="00616AB2">
      <w:pPr>
        <w:numPr>
          <w:ilvl w:val="0"/>
          <w:numId w:val="45"/>
        </w:numPr>
        <w:spacing w:afterLines="120" w:after="288"/>
        <w:ind w:left="284" w:hanging="284"/>
        <w:jc w:val="both"/>
        <w:rPr>
          <w:rFonts w:cs="Arial"/>
          <w:szCs w:val="20"/>
        </w:rPr>
      </w:pPr>
      <w:r w:rsidRPr="001D3B99">
        <w:rPr>
          <w:rFonts w:cs="Arial"/>
          <w:szCs w:val="20"/>
        </w:rPr>
        <w:t xml:space="preserve">Poskytovatel, který ke dni uskutečnění zdanitelného plnění nebude plátcem DPH, bude Objednateli účtovat ceny uvedené v odst. 2. tohoto článku jako konečné. </w:t>
      </w:r>
      <w:bookmarkEnd w:id="7"/>
      <w:bookmarkEnd w:id="8"/>
    </w:p>
    <w:p w14:paraId="2C8FF036" w14:textId="37A90FAD" w:rsidR="003A7CC9" w:rsidRPr="004267A3" w:rsidRDefault="003A7CC9" w:rsidP="00616AB2">
      <w:pPr>
        <w:spacing w:afterLines="120" w:after="288"/>
        <w:jc w:val="center"/>
        <w:rPr>
          <w:rFonts w:cs="Arial"/>
          <w:b/>
          <w:bCs/>
          <w:szCs w:val="20"/>
        </w:rPr>
      </w:pPr>
      <w:bookmarkStart w:id="11" w:name="_Toc329168951"/>
      <w:bookmarkStart w:id="12" w:name="_Toc330294657"/>
      <w:r w:rsidRPr="004267A3">
        <w:rPr>
          <w:rFonts w:cs="Arial"/>
          <w:b/>
          <w:bCs/>
          <w:szCs w:val="20"/>
        </w:rPr>
        <w:t xml:space="preserve">Článek </w:t>
      </w:r>
      <w:r w:rsidR="00E36D17">
        <w:rPr>
          <w:rFonts w:cs="Arial"/>
          <w:b/>
          <w:bCs/>
          <w:szCs w:val="20"/>
        </w:rPr>
        <w:t>V</w:t>
      </w:r>
      <w:r w:rsidR="009329B9">
        <w:rPr>
          <w:rFonts w:cs="Arial"/>
          <w:b/>
          <w:bCs/>
          <w:szCs w:val="20"/>
        </w:rPr>
        <w:t>I</w:t>
      </w:r>
      <w:r w:rsidR="00AD36E2">
        <w:rPr>
          <w:rFonts w:cs="Arial"/>
          <w:b/>
          <w:bCs/>
          <w:szCs w:val="20"/>
        </w:rPr>
        <w:t>I</w:t>
      </w:r>
      <w:r w:rsidRPr="004267A3">
        <w:rPr>
          <w:rFonts w:cs="Arial"/>
          <w:b/>
          <w:bCs/>
          <w:szCs w:val="20"/>
        </w:rPr>
        <w:t>. Fakturační a platební podmínky</w:t>
      </w:r>
      <w:bookmarkEnd w:id="11"/>
      <w:bookmarkEnd w:id="12"/>
    </w:p>
    <w:p w14:paraId="28FF2534" w14:textId="6AEBE177" w:rsidR="00ED6AC7" w:rsidRPr="004639F6" w:rsidRDefault="00FC5BB7" w:rsidP="00616AB2">
      <w:pPr>
        <w:pStyle w:val="Odstavecseseznamem"/>
        <w:numPr>
          <w:ilvl w:val="0"/>
          <w:numId w:val="2"/>
        </w:numPr>
        <w:tabs>
          <w:tab w:val="left" w:pos="0"/>
        </w:tabs>
        <w:spacing w:afterLines="120" w:after="288"/>
        <w:ind w:left="284" w:hanging="284"/>
        <w:jc w:val="both"/>
      </w:pPr>
      <w:bookmarkStart w:id="13" w:name="_Toc329168952"/>
      <w:bookmarkStart w:id="14" w:name="_Toc330294658"/>
      <w:r w:rsidRPr="004639F6">
        <w:t>Ú</w:t>
      </w:r>
      <w:r w:rsidR="009612A0" w:rsidRPr="004639F6">
        <w:t xml:space="preserve">hrada cen </w:t>
      </w:r>
      <w:r w:rsidR="00273A84" w:rsidRPr="004639F6">
        <w:t xml:space="preserve">plnění </w:t>
      </w:r>
      <w:r w:rsidR="001E6BAA" w:rsidRPr="004639F6">
        <w:t>dle č</w:t>
      </w:r>
      <w:r w:rsidR="006C647C" w:rsidRPr="004639F6">
        <w:t>l</w:t>
      </w:r>
      <w:r w:rsidR="001E6BAA" w:rsidRPr="004639F6">
        <w:t xml:space="preserve">. </w:t>
      </w:r>
      <w:r w:rsidR="00E36D17">
        <w:t>V</w:t>
      </w:r>
      <w:r w:rsidR="00765E37">
        <w:t>I</w:t>
      </w:r>
      <w:r w:rsidR="00344C84">
        <w:t>.</w:t>
      </w:r>
      <w:r w:rsidR="001E6BAA" w:rsidRPr="004639F6">
        <w:t xml:space="preserve"> této Smlouvy </w:t>
      </w:r>
      <w:r w:rsidR="003A7CC9" w:rsidRPr="004639F6">
        <w:t xml:space="preserve">bude </w:t>
      </w:r>
      <w:r w:rsidR="00770101" w:rsidRPr="004639F6">
        <w:t>prov</w:t>
      </w:r>
      <w:r w:rsidR="00CE7575" w:rsidRPr="004639F6">
        <w:t>edena</w:t>
      </w:r>
      <w:r w:rsidR="003A7CC9" w:rsidRPr="004639F6">
        <w:t xml:space="preserve"> </w:t>
      </w:r>
      <w:r w:rsidR="00F44B71" w:rsidRPr="004639F6">
        <w:t>bezhotovostním převodem na</w:t>
      </w:r>
      <w:r w:rsidR="00ED18B0" w:rsidRPr="004639F6">
        <w:t xml:space="preserve"> bankovní</w:t>
      </w:r>
      <w:r w:rsidR="00F44B71" w:rsidRPr="004639F6">
        <w:t xml:space="preserve"> účet Poskytovatele uvedený v záhlaví této Smlouvy, a to na základě </w:t>
      </w:r>
      <w:r w:rsidR="00ED18B0" w:rsidRPr="004639F6">
        <w:t>daňov</w:t>
      </w:r>
      <w:r w:rsidR="001E6BAA" w:rsidRPr="004639F6">
        <w:t>ých</w:t>
      </w:r>
      <w:r w:rsidR="00ED18B0" w:rsidRPr="004639F6">
        <w:t xml:space="preserve"> doklad</w:t>
      </w:r>
      <w:r w:rsidR="001E6BAA" w:rsidRPr="004639F6">
        <w:t>ů</w:t>
      </w:r>
      <w:r w:rsidR="00ED18B0" w:rsidRPr="004639F6">
        <w:t xml:space="preserve"> – faktur</w:t>
      </w:r>
      <w:r w:rsidR="00DC1E7E" w:rsidRPr="004639F6">
        <w:t xml:space="preserve"> (dále </w:t>
      </w:r>
      <w:r w:rsidR="00681E34" w:rsidRPr="004639F6">
        <w:t xml:space="preserve">též </w:t>
      </w:r>
      <w:r w:rsidR="00DC1E7E" w:rsidRPr="004639F6">
        <w:t>jen</w:t>
      </w:r>
      <w:r w:rsidR="00ED18B0" w:rsidRPr="004639F6">
        <w:t xml:space="preserve"> „</w:t>
      </w:r>
      <w:r w:rsidR="00ED18B0" w:rsidRPr="00B11E1F">
        <w:rPr>
          <w:b/>
          <w:bCs/>
        </w:rPr>
        <w:t>faktura</w:t>
      </w:r>
      <w:r w:rsidR="00F44B71" w:rsidRPr="004639F6">
        <w:t xml:space="preserve">“) </w:t>
      </w:r>
      <w:r w:rsidRPr="004639F6">
        <w:t>vystaven</w:t>
      </w:r>
      <w:r w:rsidR="001E6BAA" w:rsidRPr="004639F6">
        <w:t>ých</w:t>
      </w:r>
      <w:r w:rsidRPr="004639F6">
        <w:t xml:space="preserve"> </w:t>
      </w:r>
      <w:r w:rsidR="00F44B71" w:rsidRPr="004639F6">
        <w:t>Poskytovatele</w:t>
      </w:r>
      <w:r w:rsidRPr="004639F6">
        <w:t>m</w:t>
      </w:r>
      <w:r w:rsidR="00ED6AC7" w:rsidRPr="004639F6">
        <w:t xml:space="preserve"> a zasla</w:t>
      </w:r>
      <w:r w:rsidR="001E6BAA" w:rsidRPr="004639F6">
        <w:t>ných</w:t>
      </w:r>
      <w:r w:rsidR="00B54F82" w:rsidRPr="004639F6">
        <w:t xml:space="preserve"> Objednateli</w:t>
      </w:r>
      <w:r w:rsidR="00ED6AC7" w:rsidRPr="004639F6">
        <w:t>. Smluvní strany se dohodly, že bankovní účty uvedené u jejich identifikačních údajů v záhlaví této Smlouvy mohou být měněny pouze formou písemných smluvních dodatků k této Smlouvě podepsaných oprávněnými zástupci Smluvních stran.</w:t>
      </w:r>
    </w:p>
    <w:p w14:paraId="5F4310B5" w14:textId="53827BE8" w:rsidR="001E6BAA" w:rsidRDefault="001E6BAA" w:rsidP="00616AB2">
      <w:pPr>
        <w:numPr>
          <w:ilvl w:val="0"/>
          <w:numId w:val="2"/>
        </w:numPr>
        <w:spacing w:afterLines="120" w:after="288"/>
        <w:jc w:val="both"/>
        <w:rPr>
          <w:rFonts w:cs="Arial"/>
          <w:szCs w:val="20"/>
        </w:rPr>
      </w:pPr>
      <w:r w:rsidRPr="004639F6">
        <w:rPr>
          <w:rFonts w:cs="Arial"/>
          <w:szCs w:val="20"/>
        </w:rPr>
        <w:t xml:space="preserve">Úhrada ceny </w:t>
      </w:r>
      <w:r w:rsidR="00B402F4">
        <w:rPr>
          <w:rFonts w:cs="Arial"/>
          <w:szCs w:val="20"/>
        </w:rPr>
        <w:t>za poskytnut</w:t>
      </w:r>
      <w:r w:rsidR="009D5284">
        <w:rPr>
          <w:rFonts w:cs="Arial"/>
          <w:szCs w:val="20"/>
        </w:rPr>
        <w:t>ou</w:t>
      </w:r>
      <w:r w:rsidR="00B402F4">
        <w:rPr>
          <w:rFonts w:cs="Arial"/>
          <w:szCs w:val="20"/>
        </w:rPr>
        <w:t xml:space="preserve"> </w:t>
      </w:r>
      <w:r w:rsidR="009D5284">
        <w:rPr>
          <w:rFonts w:cs="Arial"/>
          <w:szCs w:val="20"/>
        </w:rPr>
        <w:t>P</w:t>
      </w:r>
      <w:r w:rsidR="00B402F4">
        <w:rPr>
          <w:rFonts w:cs="Arial"/>
          <w:szCs w:val="20"/>
        </w:rPr>
        <w:t>odpor</w:t>
      </w:r>
      <w:r w:rsidR="009D5284">
        <w:rPr>
          <w:rFonts w:cs="Arial"/>
          <w:szCs w:val="20"/>
        </w:rPr>
        <w:t>u Proxy systému</w:t>
      </w:r>
      <w:r w:rsidR="00B402F4">
        <w:rPr>
          <w:rFonts w:cs="Arial"/>
          <w:szCs w:val="20"/>
        </w:rPr>
        <w:t xml:space="preserve"> bude provedena takto:</w:t>
      </w:r>
    </w:p>
    <w:p w14:paraId="4FD84B52" w14:textId="46277A94" w:rsidR="007B6CCC" w:rsidRPr="007B6CCC" w:rsidRDefault="007B6CCC" w:rsidP="007B6CCC">
      <w:pPr>
        <w:pStyle w:val="Odstavecseseznamem"/>
        <w:numPr>
          <w:ilvl w:val="1"/>
          <w:numId w:val="69"/>
        </w:numPr>
        <w:spacing w:afterLines="120" w:after="288"/>
        <w:ind w:left="1003" w:hanging="357"/>
        <w:jc w:val="both"/>
        <w:rPr>
          <w:rFonts w:cs="Arial"/>
          <w:b/>
          <w:szCs w:val="20"/>
        </w:rPr>
      </w:pPr>
      <w:r w:rsidRPr="008D3A07">
        <w:rPr>
          <w:rFonts w:cs="Arial"/>
          <w:b/>
          <w:szCs w:val="20"/>
        </w:rPr>
        <w:t>Úhrada ceny plnění dle čl.</w:t>
      </w:r>
      <w:r>
        <w:rPr>
          <w:rFonts w:cs="Arial"/>
          <w:b/>
          <w:szCs w:val="20"/>
        </w:rPr>
        <w:t xml:space="preserve"> VI. odst. 2.1 </w:t>
      </w:r>
      <w:r w:rsidRPr="00CB5680">
        <w:rPr>
          <w:rFonts w:cs="Arial"/>
          <w:bCs/>
          <w:szCs w:val="20"/>
        </w:rPr>
        <w:t>této Smlouvy – (Odměna/cena za 4300 licencí,  za související Technickou podporu výrobce)</w:t>
      </w:r>
      <w:r w:rsidRPr="007B6CCC">
        <w:rPr>
          <w:rFonts w:cs="Arial"/>
          <w:b/>
          <w:szCs w:val="20"/>
        </w:rPr>
        <w:t xml:space="preserve"> </w:t>
      </w:r>
      <w:r>
        <w:rPr>
          <w:rFonts w:cs="Arial"/>
          <w:bCs/>
          <w:szCs w:val="20"/>
        </w:rPr>
        <w:t>bude provedena na základě faktury vystavené předem za příslušných 36 kalendářních měsíců.</w:t>
      </w:r>
    </w:p>
    <w:p w14:paraId="2AE4E146" w14:textId="577F86A8" w:rsidR="00977878" w:rsidRPr="004639F6" w:rsidRDefault="006876F6" w:rsidP="00616AB2">
      <w:pPr>
        <w:pStyle w:val="Odstavecseseznamem"/>
        <w:numPr>
          <w:ilvl w:val="1"/>
          <w:numId w:val="69"/>
        </w:numPr>
        <w:spacing w:afterLines="120" w:after="288"/>
        <w:ind w:left="1003" w:hanging="357"/>
        <w:jc w:val="both"/>
        <w:rPr>
          <w:rFonts w:cs="Arial"/>
          <w:szCs w:val="20"/>
        </w:rPr>
      </w:pPr>
      <w:r w:rsidRPr="008D3A07">
        <w:rPr>
          <w:rFonts w:cs="Arial"/>
          <w:b/>
          <w:szCs w:val="20"/>
        </w:rPr>
        <w:t>Úhrad</w:t>
      </w:r>
      <w:r w:rsidR="00684711" w:rsidRPr="008D3A07">
        <w:rPr>
          <w:rFonts w:cs="Arial"/>
          <w:b/>
          <w:szCs w:val="20"/>
        </w:rPr>
        <w:t>a</w:t>
      </w:r>
      <w:r w:rsidRPr="008D3A07">
        <w:rPr>
          <w:rFonts w:cs="Arial"/>
          <w:b/>
          <w:szCs w:val="20"/>
        </w:rPr>
        <w:t xml:space="preserve"> cen</w:t>
      </w:r>
      <w:r w:rsidR="00684711" w:rsidRPr="008D3A07">
        <w:rPr>
          <w:rFonts w:cs="Arial"/>
          <w:b/>
          <w:szCs w:val="20"/>
        </w:rPr>
        <w:t>y</w:t>
      </w:r>
      <w:r w:rsidRPr="008D3A07">
        <w:rPr>
          <w:rFonts w:cs="Arial"/>
          <w:b/>
          <w:szCs w:val="20"/>
        </w:rPr>
        <w:t xml:space="preserve"> plnění dle čl.</w:t>
      </w:r>
      <w:r w:rsidR="00213E9D">
        <w:rPr>
          <w:rFonts w:cs="Arial"/>
          <w:b/>
          <w:szCs w:val="20"/>
        </w:rPr>
        <w:t xml:space="preserve"> VI. odst.</w:t>
      </w:r>
      <w:r w:rsidR="008B405D">
        <w:rPr>
          <w:rFonts w:cs="Arial"/>
          <w:b/>
          <w:szCs w:val="20"/>
        </w:rPr>
        <w:t xml:space="preserve"> 2.2</w:t>
      </w:r>
      <w:r w:rsidR="00627B35">
        <w:rPr>
          <w:rFonts w:cs="Arial"/>
          <w:b/>
          <w:szCs w:val="20"/>
        </w:rPr>
        <w:t xml:space="preserve"> </w:t>
      </w:r>
      <w:r w:rsidRPr="004639F6">
        <w:rPr>
          <w:rFonts w:cs="Arial"/>
          <w:bCs/>
          <w:szCs w:val="20"/>
        </w:rPr>
        <w:t>této Smlouvy</w:t>
      </w:r>
      <w:r w:rsidR="008B405D">
        <w:rPr>
          <w:rFonts w:cs="Arial"/>
          <w:bCs/>
          <w:szCs w:val="20"/>
        </w:rPr>
        <w:t xml:space="preserve"> –</w:t>
      </w:r>
      <w:r w:rsidR="00E1616D">
        <w:rPr>
          <w:rFonts w:cs="Arial"/>
          <w:bCs/>
          <w:szCs w:val="20"/>
        </w:rPr>
        <w:t xml:space="preserve"> </w:t>
      </w:r>
      <w:r w:rsidR="007B6CCC">
        <w:rPr>
          <w:rFonts w:cs="Arial"/>
          <w:bCs/>
          <w:szCs w:val="20"/>
        </w:rPr>
        <w:t>(</w:t>
      </w:r>
      <w:r w:rsidR="00E1616D">
        <w:rPr>
          <w:rFonts w:cs="Arial"/>
          <w:bCs/>
          <w:szCs w:val="20"/>
        </w:rPr>
        <w:t>Podpory</w:t>
      </w:r>
      <w:r w:rsidR="009D5284" w:rsidRPr="005A0207">
        <w:rPr>
          <w:rFonts w:cs="Arial"/>
          <w:bCs/>
          <w:szCs w:val="20"/>
        </w:rPr>
        <w:t xml:space="preserve"> Proxy systému</w:t>
      </w:r>
      <w:r w:rsidR="00E1616D">
        <w:rPr>
          <w:rFonts w:cs="Arial"/>
          <w:bCs/>
          <w:szCs w:val="20"/>
        </w:rPr>
        <w:t xml:space="preserve"> poskytované v rámci paušálu)</w:t>
      </w:r>
      <w:r w:rsidR="008D3A07">
        <w:rPr>
          <w:rFonts w:cs="Arial"/>
          <w:bCs/>
          <w:szCs w:val="20"/>
        </w:rPr>
        <w:t xml:space="preserve"> </w:t>
      </w:r>
      <w:r w:rsidR="00E36D17">
        <w:rPr>
          <w:rFonts w:cs="Arial"/>
          <w:bCs/>
          <w:szCs w:val="20"/>
        </w:rPr>
        <w:t xml:space="preserve">bude </w:t>
      </w:r>
      <w:r w:rsidR="00B402F4">
        <w:rPr>
          <w:rFonts w:cs="Arial"/>
          <w:bCs/>
          <w:szCs w:val="20"/>
        </w:rPr>
        <w:t>prováděna na základě faktury vystavené vždy předem za příslušnýc</w:t>
      </w:r>
      <w:r w:rsidR="00684711">
        <w:rPr>
          <w:rFonts w:cs="Arial"/>
          <w:bCs/>
          <w:szCs w:val="20"/>
        </w:rPr>
        <w:t>h</w:t>
      </w:r>
      <w:r w:rsidR="00B402F4">
        <w:rPr>
          <w:rFonts w:cs="Arial"/>
          <w:bCs/>
          <w:szCs w:val="20"/>
        </w:rPr>
        <w:t xml:space="preserve"> dvanáct kalendářních měsíců (v této Smlouvě též jen „dvanáctiměsíční období“) s tím že,</w:t>
      </w:r>
    </w:p>
    <w:p w14:paraId="01EE716C" w14:textId="7B5E7A57" w:rsidR="00827C85" w:rsidRDefault="00827C85" w:rsidP="00616AB2">
      <w:pPr>
        <w:pStyle w:val="Odstavecseseznamem"/>
        <w:numPr>
          <w:ilvl w:val="1"/>
          <w:numId w:val="2"/>
        </w:numPr>
        <w:spacing w:afterLines="120" w:after="288"/>
        <w:ind w:left="1434" w:hanging="357"/>
        <w:jc w:val="both"/>
      </w:pPr>
      <w:r>
        <w:t xml:space="preserve">dvanáctiměsíčním obdobím se rozumí období dvanácti kalendářních měsíců po sobě jdoucích. Počátkem prvního dvanáctiměsíčního období je první den poskytování Podpory </w:t>
      </w:r>
      <w:r w:rsidR="0083086D">
        <w:rPr>
          <w:rFonts w:cs="Arial"/>
          <w:szCs w:val="20"/>
        </w:rPr>
        <w:t xml:space="preserve">Proxy systému </w:t>
      </w:r>
      <w:r>
        <w:t>dle této Smlouvy a posledním dnem tohoto období je poslední den navazujícího dvanáctého kalendářního měsíce; následující dvanáctiměsíční období navazuje vždy na období předešlé a jeho běh je obdobný;</w:t>
      </w:r>
    </w:p>
    <w:p w14:paraId="7217F718" w14:textId="42B952BA" w:rsidR="00827C85" w:rsidRDefault="00827C85" w:rsidP="00616AB2">
      <w:pPr>
        <w:pStyle w:val="Odstavecseseznamem"/>
        <w:numPr>
          <w:ilvl w:val="1"/>
          <w:numId w:val="2"/>
        </w:numPr>
        <w:spacing w:afterLines="120" w:after="288"/>
        <w:ind w:left="1434" w:hanging="357"/>
        <w:jc w:val="both"/>
      </w:pPr>
      <w:r>
        <w:t>dnem uskutečnění předmětného zdanitelného plnění je vždy první den příslušného dvanáctiměsíčního období;</w:t>
      </w:r>
    </w:p>
    <w:p w14:paraId="6495FD67" w14:textId="3438DD50" w:rsidR="00827C85" w:rsidRDefault="00827C85" w:rsidP="00616AB2">
      <w:pPr>
        <w:pStyle w:val="Odstavecseseznamem"/>
        <w:numPr>
          <w:ilvl w:val="1"/>
          <w:numId w:val="2"/>
        </w:numPr>
        <w:spacing w:afterLines="120" w:after="288"/>
        <w:ind w:left="1434" w:hanging="357"/>
        <w:jc w:val="both"/>
      </w:pPr>
      <w:r>
        <w:t xml:space="preserve">jednotlivé faktury budou vystaveny na celkovou cenu plnění za každé </w:t>
      </w:r>
      <w:r w:rsidRPr="00827C85">
        <w:rPr>
          <w:rFonts w:cs="Arial"/>
          <w:szCs w:val="20"/>
        </w:rPr>
        <w:t xml:space="preserve">dvanáctiměsíční období vždy </w:t>
      </w:r>
      <w:r>
        <w:t xml:space="preserve">ve výši </w:t>
      </w:r>
      <w:r w:rsidR="007347B1">
        <w:rPr>
          <w:rFonts w:cs="Arial"/>
          <w:szCs w:val="20"/>
        </w:rPr>
        <w:t>210 000</w:t>
      </w:r>
      <w:r>
        <w:t xml:space="preserve"> Kč</w:t>
      </w:r>
      <w:r w:rsidR="00BB77C0">
        <w:t xml:space="preserve"> bez DPH.</w:t>
      </w:r>
    </w:p>
    <w:p w14:paraId="3D380A16" w14:textId="32DE4B7B" w:rsidR="00827C85" w:rsidRPr="00827C85" w:rsidRDefault="00827C85" w:rsidP="00616AB2">
      <w:pPr>
        <w:pStyle w:val="Odstavecseseznamem"/>
        <w:numPr>
          <w:ilvl w:val="1"/>
          <w:numId w:val="54"/>
        </w:numPr>
        <w:spacing w:afterLines="120" w:after="288"/>
        <w:ind w:left="1003" w:hanging="357"/>
        <w:jc w:val="both"/>
        <w:rPr>
          <w:rFonts w:cs="Arial"/>
          <w:bCs/>
          <w:szCs w:val="20"/>
        </w:rPr>
      </w:pPr>
      <w:r w:rsidRPr="00827C85">
        <w:rPr>
          <w:rFonts w:cs="Arial"/>
          <w:b/>
          <w:bCs/>
          <w:szCs w:val="20"/>
        </w:rPr>
        <w:lastRenderedPageBreak/>
        <w:t>Úhrada ceny plnění dle čl.</w:t>
      </w:r>
      <w:r w:rsidR="00483363">
        <w:rPr>
          <w:rFonts w:cs="Arial"/>
          <w:b/>
          <w:bCs/>
          <w:szCs w:val="20"/>
        </w:rPr>
        <w:t xml:space="preserve"> VI</w:t>
      </w:r>
      <w:r w:rsidRPr="00827C85">
        <w:rPr>
          <w:rFonts w:cs="Arial"/>
          <w:b/>
          <w:bCs/>
          <w:szCs w:val="20"/>
        </w:rPr>
        <w:t xml:space="preserve">. odst. </w:t>
      </w:r>
      <w:r w:rsidR="005A0207">
        <w:rPr>
          <w:rFonts w:cs="Arial"/>
          <w:b/>
          <w:bCs/>
          <w:szCs w:val="20"/>
        </w:rPr>
        <w:t xml:space="preserve">2.3 </w:t>
      </w:r>
      <w:r w:rsidRPr="00827C85">
        <w:rPr>
          <w:rFonts w:cs="Arial"/>
          <w:bCs/>
          <w:szCs w:val="20"/>
        </w:rPr>
        <w:t xml:space="preserve">této Smlouvy </w:t>
      </w:r>
      <w:r w:rsidR="00734D88">
        <w:rPr>
          <w:rFonts w:cs="Arial"/>
          <w:bCs/>
          <w:szCs w:val="20"/>
        </w:rPr>
        <w:t xml:space="preserve">– </w:t>
      </w:r>
      <w:r w:rsidRPr="00827C85">
        <w:rPr>
          <w:rFonts w:cs="Arial"/>
          <w:bCs/>
          <w:szCs w:val="20"/>
        </w:rPr>
        <w:t>(</w:t>
      </w:r>
      <w:r w:rsidRPr="00827C85">
        <w:rPr>
          <w:rFonts w:cs="Arial"/>
          <w:szCs w:val="20"/>
        </w:rPr>
        <w:t>Podpory</w:t>
      </w:r>
      <w:r w:rsidR="00B16481">
        <w:rPr>
          <w:rFonts w:cs="Arial"/>
          <w:szCs w:val="20"/>
        </w:rPr>
        <w:t xml:space="preserve"> </w:t>
      </w:r>
      <w:r w:rsidR="0083086D">
        <w:rPr>
          <w:rFonts w:cs="Arial"/>
          <w:szCs w:val="20"/>
        </w:rPr>
        <w:t xml:space="preserve">Proxy systému </w:t>
      </w:r>
      <w:r w:rsidR="00FB2753">
        <w:rPr>
          <w:rFonts w:cs="Arial"/>
          <w:szCs w:val="20"/>
        </w:rPr>
        <w:t>poskytované</w:t>
      </w:r>
      <w:r w:rsidR="0079490A">
        <w:rPr>
          <w:rFonts w:cs="Arial"/>
          <w:szCs w:val="20"/>
        </w:rPr>
        <w:t xml:space="preserve"> </w:t>
      </w:r>
      <w:r w:rsidR="00FB2753">
        <w:rPr>
          <w:rFonts w:cs="Arial"/>
          <w:szCs w:val="20"/>
        </w:rPr>
        <w:t>nad rámec paušálu</w:t>
      </w:r>
      <w:r w:rsidRPr="00827C85">
        <w:rPr>
          <w:rFonts w:cs="Arial"/>
          <w:bCs/>
          <w:szCs w:val="20"/>
        </w:rPr>
        <w:t xml:space="preserve">): </w:t>
      </w:r>
    </w:p>
    <w:p w14:paraId="29E7BE04" w14:textId="3B6CFC45" w:rsidR="00827C85" w:rsidRDefault="00827C85" w:rsidP="00616AB2">
      <w:pPr>
        <w:pStyle w:val="Odstavecseseznamem"/>
        <w:numPr>
          <w:ilvl w:val="0"/>
          <w:numId w:val="22"/>
        </w:numPr>
        <w:spacing w:afterLines="120" w:after="288"/>
        <w:ind w:left="1134" w:hanging="425"/>
        <w:jc w:val="both"/>
      </w:pPr>
      <w:r w:rsidRPr="00940456">
        <w:rPr>
          <w:rFonts w:cs="Arial"/>
          <w:szCs w:val="20"/>
        </w:rPr>
        <w:t xml:space="preserve">Smluvní strany se dohodly, že úhrada ceny plnění </w:t>
      </w:r>
      <w:r w:rsidRPr="00940456">
        <w:rPr>
          <w:rFonts w:cs="Arial"/>
          <w:b/>
          <w:szCs w:val="20"/>
        </w:rPr>
        <w:t xml:space="preserve">dle čl. </w:t>
      </w:r>
      <w:r w:rsidR="00483363">
        <w:rPr>
          <w:rFonts w:cs="Arial"/>
          <w:b/>
          <w:szCs w:val="20"/>
        </w:rPr>
        <w:t>VI</w:t>
      </w:r>
      <w:r w:rsidRPr="00940456">
        <w:rPr>
          <w:rFonts w:cs="Arial"/>
          <w:b/>
          <w:szCs w:val="20"/>
        </w:rPr>
        <w:t xml:space="preserve">. odst. </w:t>
      </w:r>
      <w:r w:rsidR="00483363" w:rsidRPr="00141212">
        <w:rPr>
          <w:rFonts w:cs="Arial"/>
          <w:b/>
          <w:szCs w:val="20"/>
        </w:rPr>
        <w:t>2.3</w:t>
      </w:r>
      <w:r w:rsidR="00483363">
        <w:rPr>
          <w:rFonts w:cs="Arial"/>
          <w:szCs w:val="20"/>
        </w:rPr>
        <w:t xml:space="preserve"> </w:t>
      </w:r>
      <w:r w:rsidRPr="00940456">
        <w:rPr>
          <w:rFonts w:cs="Arial"/>
          <w:szCs w:val="20"/>
        </w:rPr>
        <w:t>této Smlouvy</w:t>
      </w:r>
      <w:r>
        <w:rPr>
          <w:rFonts w:cs="Arial"/>
          <w:szCs w:val="20"/>
        </w:rPr>
        <w:t>,</w:t>
      </w:r>
      <w:r w:rsidRPr="00940456">
        <w:rPr>
          <w:rFonts w:cs="Arial"/>
          <w:szCs w:val="20"/>
        </w:rPr>
        <w:t xml:space="preserve"> tj. za služby Podpory</w:t>
      </w:r>
      <w:r w:rsidR="00D81515">
        <w:rPr>
          <w:rFonts w:cs="Arial"/>
          <w:szCs w:val="20"/>
        </w:rPr>
        <w:t xml:space="preserve"> Proxy systému</w:t>
      </w:r>
      <w:r w:rsidRPr="00940456">
        <w:rPr>
          <w:rFonts w:cs="Arial"/>
          <w:szCs w:val="20"/>
        </w:rPr>
        <w:t xml:space="preserve"> </w:t>
      </w:r>
      <w:r w:rsidR="00FB2753">
        <w:rPr>
          <w:rFonts w:cs="Arial"/>
          <w:szCs w:val="20"/>
        </w:rPr>
        <w:t>poskytované nad rámec paušálu</w:t>
      </w:r>
      <w:r w:rsidRPr="00940456">
        <w:rPr>
          <w:rFonts w:cs="Arial"/>
          <w:szCs w:val="20"/>
        </w:rPr>
        <w:t>, bude prováděna na základě faktury vystavené vždy za předchozí čtyři kalendářní měsíce (dále též jen „</w:t>
      </w:r>
      <w:r w:rsidRPr="00940456">
        <w:rPr>
          <w:rFonts w:cs="Arial"/>
          <w:b/>
          <w:szCs w:val="20"/>
        </w:rPr>
        <w:t>čtyřměsíční období</w:t>
      </w:r>
      <w:r w:rsidRPr="00940456">
        <w:rPr>
          <w:rFonts w:cs="Arial"/>
          <w:szCs w:val="20"/>
        </w:rPr>
        <w:t xml:space="preserve">“). </w:t>
      </w:r>
    </w:p>
    <w:p w14:paraId="3A7178FE" w14:textId="2C43DE93" w:rsidR="00827C85" w:rsidRPr="004425B8" w:rsidRDefault="00827C85" w:rsidP="00616AB2">
      <w:pPr>
        <w:pStyle w:val="Odstavecseseznamem"/>
        <w:numPr>
          <w:ilvl w:val="0"/>
          <w:numId w:val="22"/>
        </w:numPr>
        <w:spacing w:afterLines="120" w:after="288"/>
        <w:ind w:left="1134" w:hanging="425"/>
        <w:jc w:val="both"/>
      </w:pPr>
      <w:r>
        <w:t>Čtyřměsíčním obdobím se rozumí období čtyř kalendářních měsíců po sobě jdoucích</w:t>
      </w:r>
      <w:r w:rsidRPr="00940456">
        <w:rPr>
          <w:rFonts w:cs="Arial"/>
          <w:szCs w:val="20"/>
        </w:rPr>
        <w:t xml:space="preserve">. Počátkem prvního čtyřměsíčního období </w:t>
      </w:r>
      <w:r>
        <w:t xml:space="preserve">je první den poskytování Podpory </w:t>
      </w:r>
      <w:r w:rsidR="00E45911">
        <w:rPr>
          <w:rFonts w:cs="Arial"/>
        </w:rPr>
        <w:t xml:space="preserve">Proxy systému </w:t>
      </w:r>
      <w:r>
        <w:t xml:space="preserve">dle této Smlouvy (srov. čl. V., odst. </w:t>
      </w:r>
      <w:r w:rsidR="00E1616D">
        <w:t>4</w:t>
      </w:r>
      <w:r w:rsidR="001847AD">
        <w:t>.</w:t>
      </w:r>
      <w:r>
        <w:t>) a posledním dnem tohoto období</w:t>
      </w:r>
      <w:r w:rsidRPr="00940456">
        <w:rPr>
          <w:rFonts w:cs="Arial"/>
          <w:szCs w:val="20"/>
        </w:rPr>
        <w:t xml:space="preserve"> je poslední den navazujícího čtvrtého kalendářního měsíce</w:t>
      </w:r>
      <w:r>
        <w:t>;</w:t>
      </w:r>
      <w:r w:rsidRPr="00940456">
        <w:rPr>
          <w:rFonts w:cs="Arial"/>
          <w:szCs w:val="20"/>
        </w:rPr>
        <w:t xml:space="preserve"> následující čtyřměsíční období navazuje vždy na období předešlé a jeho běh je obdobný. </w:t>
      </w:r>
    </w:p>
    <w:p w14:paraId="2E3B8470" w14:textId="77777777" w:rsidR="00827C85" w:rsidRPr="00940456" w:rsidRDefault="00827C85" w:rsidP="00616AB2">
      <w:pPr>
        <w:pStyle w:val="Odstavecseseznamem"/>
        <w:numPr>
          <w:ilvl w:val="0"/>
          <w:numId w:val="22"/>
        </w:numPr>
        <w:spacing w:afterLines="120" w:after="288"/>
        <w:ind w:left="1134" w:hanging="425"/>
        <w:jc w:val="both"/>
        <w:rPr>
          <w:rFonts w:cs="Arial"/>
          <w:szCs w:val="20"/>
        </w:rPr>
      </w:pPr>
      <w:r w:rsidRPr="00940456">
        <w:rPr>
          <w:rFonts w:cs="Arial"/>
          <w:szCs w:val="20"/>
        </w:rPr>
        <w:t>Dnem uskutečnění předmětného zdanitelného plnění je poslední den příslušného čtyřměsíčního období.</w:t>
      </w:r>
    </w:p>
    <w:p w14:paraId="3C548033" w14:textId="2AD2F6A4" w:rsidR="00827C85" w:rsidRPr="00940456" w:rsidRDefault="00827C85" w:rsidP="00616AB2">
      <w:pPr>
        <w:pStyle w:val="Odstavecseseznamem"/>
        <w:numPr>
          <w:ilvl w:val="0"/>
          <w:numId w:val="22"/>
        </w:numPr>
        <w:spacing w:afterLines="120" w:after="288"/>
        <w:ind w:left="1134" w:hanging="425"/>
        <w:jc w:val="both"/>
        <w:rPr>
          <w:rFonts w:cs="Arial"/>
          <w:szCs w:val="20"/>
        </w:rPr>
      </w:pPr>
      <w:r w:rsidRPr="00940456">
        <w:rPr>
          <w:rFonts w:cs="Arial"/>
          <w:szCs w:val="20"/>
        </w:rPr>
        <w:t xml:space="preserve">Poskytovatel vystaví po skončení každého čtyřměsíčního období jednu fakturu na veškeré plnění </w:t>
      </w:r>
      <w:r w:rsidR="00657DC1">
        <w:rPr>
          <w:rFonts w:cs="Arial"/>
          <w:szCs w:val="20"/>
        </w:rPr>
        <w:t xml:space="preserve">v rámci </w:t>
      </w:r>
      <w:r w:rsidRPr="00940456">
        <w:rPr>
          <w:rFonts w:cs="Arial"/>
          <w:szCs w:val="20"/>
        </w:rPr>
        <w:t>Podpory</w:t>
      </w:r>
      <w:r w:rsidR="00D81515">
        <w:rPr>
          <w:rFonts w:cs="Arial"/>
          <w:szCs w:val="20"/>
        </w:rPr>
        <w:t xml:space="preserve"> Proxy systému</w:t>
      </w:r>
      <w:r w:rsidRPr="00940456">
        <w:rPr>
          <w:rFonts w:cs="Arial"/>
          <w:szCs w:val="20"/>
        </w:rPr>
        <w:t xml:space="preserve"> </w:t>
      </w:r>
      <w:r w:rsidR="00FB2753">
        <w:rPr>
          <w:rFonts w:cs="Arial"/>
          <w:szCs w:val="20"/>
        </w:rPr>
        <w:t>poskytované nad rámec paušálu</w:t>
      </w:r>
      <w:r w:rsidRPr="00940456">
        <w:rPr>
          <w:rFonts w:cs="Arial"/>
          <w:szCs w:val="20"/>
        </w:rPr>
        <w:t xml:space="preserve"> dle čl. </w:t>
      </w:r>
      <w:r w:rsidR="00E1476F">
        <w:rPr>
          <w:rFonts w:cs="Arial"/>
          <w:szCs w:val="20"/>
        </w:rPr>
        <w:t>VI</w:t>
      </w:r>
      <w:r w:rsidRPr="00940456">
        <w:rPr>
          <w:rFonts w:cs="Arial"/>
          <w:szCs w:val="20"/>
        </w:rPr>
        <w:t xml:space="preserve">., odst. </w:t>
      </w:r>
      <w:r w:rsidR="00E1476F">
        <w:rPr>
          <w:rFonts w:cs="Arial"/>
          <w:szCs w:val="20"/>
        </w:rPr>
        <w:t xml:space="preserve">2.3 </w:t>
      </w:r>
      <w:r>
        <w:rPr>
          <w:rFonts w:cs="Arial"/>
          <w:szCs w:val="20"/>
        </w:rPr>
        <w:t xml:space="preserve">této Smlouvy </w:t>
      </w:r>
      <w:r w:rsidRPr="00940456">
        <w:rPr>
          <w:rFonts w:cs="Arial"/>
          <w:szCs w:val="20"/>
        </w:rPr>
        <w:t>v příslušném čtyřměsíčním období.</w:t>
      </w:r>
    </w:p>
    <w:p w14:paraId="10C6F142" w14:textId="01CEC431" w:rsidR="00827C85" w:rsidRPr="00940456" w:rsidRDefault="00827C85" w:rsidP="00616AB2">
      <w:pPr>
        <w:pStyle w:val="Odstavecseseznamem"/>
        <w:numPr>
          <w:ilvl w:val="0"/>
          <w:numId w:val="22"/>
        </w:numPr>
        <w:spacing w:afterLines="120" w:after="288"/>
        <w:ind w:left="1134" w:hanging="425"/>
        <w:jc w:val="both"/>
        <w:rPr>
          <w:rFonts w:cs="Arial"/>
          <w:szCs w:val="20"/>
        </w:rPr>
      </w:pPr>
      <w:r w:rsidRPr="00940456">
        <w:rPr>
          <w:rFonts w:cs="Arial"/>
          <w:szCs w:val="20"/>
        </w:rPr>
        <w:t>Přílohou faktury bude vždy výkaz všech prací</w:t>
      </w:r>
      <w:r>
        <w:rPr>
          <w:rFonts w:cs="Arial"/>
          <w:szCs w:val="20"/>
        </w:rPr>
        <w:t xml:space="preserve"> </w:t>
      </w:r>
      <w:r w:rsidRPr="00940456">
        <w:rPr>
          <w:rFonts w:cs="Arial"/>
          <w:szCs w:val="20"/>
        </w:rPr>
        <w:t>/</w:t>
      </w:r>
      <w:r>
        <w:rPr>
          <w:rFonts w:cs="Arial"/>
          <w:szCs w:val="20"/>
        </w:rPr>
        <w:t xml:space="preserve"> </w:t>
      </w:r>
      <w:r w:rsidRPr="00940456">
        <w:rPr>
          <w:rFonts w:cs="Arial"/>
          <w:szCs w:val="20"/>
        </w:rPr>
        <w:t xml:space="preserve">činností provedených Poskytovatelem v rámci Podpory </w:t>
      </w:r>
      <w:r w:rsidR="00D81515">
        <w:rPr>
          <w:rFonts w:cs="Arial"/>
          <w:szCs w:val="20"/>
        </w:rPr>
        <w:t xml:space="preserve">Proxy systému </w:t>
      </w:r>
      <w:r w:rsidR="00FB2753">
        <w:rPr>
          <w:rFonts w:cs="Arial"/>
          <w:szCs w:val="20"/>
        </w:rPr>
        <w:t>poskytované nad rámec paušálu</w:t>
      </w:r>
      <w:r w:rsidRPr="00940456">
        <w:rPr>
          <w:rFonts w:cs="Arial"/>
          <w:szCs w:val="20"/>
        </w:rPr>
        <w:t xml:space="preserve"> v daném čtyřměsíčním období podepsaný Pověřenými osobami obou Smluvních stran, v němž bude uveden přehled jednotlivých </w:t>
      </w:r>
      <w:r w:rsidR="00657DC1">
        <w:rPr>
          <w:rFonts w:cs="Arial"/>
          <w:szCs w:val="20"/>
        </w:rPr>
        <w:t xml:space="preserve">prací/činností </w:t>
      </w:r>
      <w:r>
        <w:rPr>
          <w:rFonts w:cs="Arial"/>
          <w:szCs w:val="20"/>
        </w:rPr>
        <w:t>provedených</w:t>
      </w:r>
      <w:r w:rsidRPr="00940456">
        <w:rPr>
          <w:rFonts w:cs="Arial"/>
          <w:szCs w:val="20"/>
        </w:rPr>
        <w:t xml:space="preserve"> Poskytovatelem v tomto období </w:t>
      </w:r>
      <w:r>
        <w:rPr>
          <w:rFonts w:cs="Arial"/>
          <w:szCs w:val="20"/>
        </w:rPr>
        <w:t xml:space="preserve">s časovým rozsahem čerpání a zůstatkem do dalšího období </w:t>
      </w:r>
      <w:r w:rsidRPr="00940456">
        <w:rPr>
          <w:rFonts w:cs="Arial"/>
          <w:szCs w:val="20"/>
        </w:rPr>
        <w:t xml:space="preserve">(dále </w:t>
      </w:r>
      <w:r>
        <w:rPr>
          <w:rFonts w:cs="Arial"/>
          <w:szCs w:val="20"/>
        </w:rPr>
        <w:t xml:space="preserve">též </w:t>
      </w:r>
      <w:r w:rsidRPr="00940456">
        <w:rPr>
          <w:rFonts w:cs="Arial"/>
          <w:szCs w:val="20"/>
        </w:rPr>
        <w:t>jen „</w:t>
      </w:r>
      <w:r w:rsidRPr="00940456">
        <w:rPr>
          <w:rFonts w:cs="Arial"/>
          <w:b/>
          <w:szCs w:val="20"/>
        </w:rPr>
        <w:t>Výkaz prací</w:t>
      </w:r>
      <w:r w:rsidRPr="00940456">
        <w:rPr>
          <w:rFonts w:cs="Arial"/>
          <w:szCs w:val="20"/>
        </w:rPr>
        <w:t xml:space="preserve">“). </w:t>
      </w:r>
    </w:p>
    <w:p w14:paraId="3B222474" w14:textId="77777777" w:rsidR="00827C85" w:rsidRDefault="00827C85" w:rsidP="00616AB2">
      <w:pPr>
        <w:pStyle w:val="Odstavecseseznamem"/>
        <w:numPr>
          <w:ilvl w:val="0"/>
          <w:numId w:val="22"/>
        </w:numPr>
        <w:spacing w:afterLines="120" w:after="288"/>
        <w:ind w:left="1134" w:hanging="425"/>
        <w:jc w:val="both"/>
        <w:rPr>
          <w:rFonts w:cs="Arial"/>
          <w:szCs w:val="20"/>
        </w:rPr>
      </w:pPr>
      <w:r>
        <w:rPr>
          <w:rFonts w:cs="Arial"/>
          <w:szCs w:val="20"/>
        </w:rPr>
        <w:t>Přílohou faktury budou též Akceptační protokoly o akceptaci jednorázového plnění podepsané Pověřenými osobami Smluvních stran v příslušném čtyřměsíčním období.</w:t>
      </w:r>
    </w:p>
    <w:p w14:paraId="27DD47D0" w14:textId="3F984F29" w:rsidR="00827C85" w:rsidRPr="00BD510E" w:rsidRDefault="00827C85" w:rsidP="00616AB2">
      <w:pPr>
        <w:pStyle w:val="Odstavecseseznamem"/>
        <w:numPr>
          <w:ilvl w:val="0"/>
          <w:numId w:val="22"/>
        </w:numPr>
        <w:tabs>
          <w:tab w:val="left" w:pos="0"/>
        </w:tabs>
        <w:spacing w:afterLines="120" w:after="288"/>
        <w:ind w:left="1134" w:hanging="425"/>
        <w:jc w:val="both"/>
        <w:rPr>
          <w:rFonts w:cs="Arial"/>
          <w:szCs w:val="20"/>
        </w:rPr>
      </w:pPr>
      <w:r>
        <w:rPr>
          <w:rFonts w:cs="Arial"/>
        </w:rPr>
        <w:t xml:space="preserve">V </w:t>
      </w:r>
      <w:r w:rsidRPr="00627D8C">
        <w:rPr>
          <w:rFonts w:cs="Arial"/>
        </w:rPr>
        <w:t xml:space="preserve">případě jakéhokoliv ukončení této Smlouvy bude cena </w:t>
      </w:r>
      <w:r w:rsidR="00FB2753">
        <w:rPr>
          <w:rFonts w:cs="Arial"/>
        </w:rPr>
        <w:t>Podpory</w:t>
      </w:r>
      <w:r w:rsidR="00D81515">
        <w:rPr>
          <w:rFonts w:cs="Arial"/>
        </w:rPr>
        <w:t xml:space="preserve"> </w:t>
      </w:r>
      <w:r w:rsidR="00D81515">
        <w:rPr>
          <w:rFonts w:cs="Arial"/>
          <w:szCs w:val="20"/>
        </w:rPr>
        <w:t>Proxy systému</w:t>
      </w:r>
      <w:r w:rsidR="00FB2753">
        <w:rPr>
          <w:rFonts w:cs="Arial"/>
        </w:rPr>
        <w:t xml:space="preserve"> </w:t>
      </w:r>
      <w:r w:rsidR="00FB2753">
        <w:rPr>
          <w:rFonts w:cs="Arial"/>
          <w:szCs w:val="20"/>
        </w:rPr>
        <w:t>poskytované nad rámec paušálu</w:t>
      </w:r>
      <w:r w:rsidR="00FB2753" w:rsidRPr="00940456">
        <w:rPr>
          <w:rFonts w:cs="Arial"/>
          <w:szCs w:val="20"/>
        </w:rPr>
        <w:t xml:space="preserve"> </w:t>
      </w:r>
      <w:r w:rsidRPr="00627D8C">
        <w:rPr>
          <w:rFonts w:cs="Arial"/>
        </w:rPr>
        <w:t xml:space="preserve">uhrazena Objednatelem jen za plnění, které bude Objednatel v době trvání Podpory </w:t>
      </w:r>
      <w:r w:rsidR="00BD599A">
        <w:rPr>
          <w:rFonts w:cs="Arial"/>
        </w:rPr>
        <w:t xml:space="preserve">Proxy systému </w:t>
      </w:r>
      <w:r w:rsidRPr="00627D8C">
        <w:rPr>
          <w:rFonts w:cs="Arial"/>
        </w:rPr>
        <w:t xml:space="preserve">podle této </w:t>
      </w:r>
      <w:r>
        <w:rPr>
          <w:rFonts w:cs="Arial"/>
        </w:rPr>
        <w:t>S</w:t>
      </w:r>
      <w:r w:rsidRPr="00627D8C">
        <w:rPr>
          <w:rFonts w:cs="Arial"/>
        </w:rPr>
        <w:t>mlouvy čerpat</w:t>
      </w:r>
      <w:r>
        <w:rPr>
          <w:rFonts w:cs="Arial"/>
        </w:rPr>
        <w:t>.</w:t>
      </w:r>
    </w:p>
    <w:p w14:paraId="1CCE23F1" w14:textId="77777777" w:rsidR="00ED6AC7" w:rsidRPr="00AC7D08" w:rsidRDefault="00ED6AC7" w:rsidP="00616AB2">
      <w:pPr>
        <w:numPr>
          <w:ilvl w:val="0"/>
          <w:numId w:val="2"/>
        </w:numPr>
        <w:spacing w:afterLines="120" w:after="288"/>
        <w:jc w:val="both"/>
        <w:rPr>
          <w:rFonts w:cs="Arial"/>
          <w:szCs w:val="20"/>
        </w:rPr>
      </w:pPr>
      <w:r w:rsidRPr="3E45C3DB">
        <w:rPr>
          <w:rFonts w:cs="Arial"/>
          <w:szCs w:val="20"/>
        </w:rPr>
        <w:t>Faktur</w:t>
      </w:r>
      <w:r w:rsidR="00DE3C1D">
        <w:rPr>
          <w:rFonts w:cs="Arial"/>
          <w:szCs w:val="20"/>
        </w:rPr>
        <w:t>y</w:t>
      </w:r>
      <w:r w:rsidRPr="3E45C3DB">
        <w:rPr>
          <w:rFonts w:cs="Arial"/>
          <w:szCs w:val="20"/>
        </w:rPr>
        <w:t xml:space="preserve"> </w:t>
      </w:r>
      <w:r>
        <w:rPr>
          <w:rFonts w:cs="Arial"/>
          <w:szCs w:val="20"/>
        </w:rPr>
        <w:t xml:space="preserve">Poskytovatel </w:t>
      </w:r>
      <w:r w:rsidRPr="3E45C3DB">
        <w:rPr>
          <w:rFonts w:cs="Arial"/>
          <w:szCs w:val="20"/>
        </w:rPr>
        <w:t xml:space="preserve">zašle Objednateli v listinné podobě na adresu sídla Objednatele uvedenou v záhlaví této Smlouvy nebo v elektronické podobě do jeho datové schránky nebo e-mailem zaslaným na adresu </w:t>
      </w:r>
      <w:hyperlink r:id="rId12">
        <w:r w:rsidRPr="3E45C3DB">
          <w:rPr>
            <w:rFonts w:cs="Arial"/>
            <w:szCs w:val="20"/>
          </w:rPr>
          <w:t>podatelna@vzp.cz</w:t>
        </w:r>
      </w:hyperlink>
      <w:r w:rsidRPr="3E45C3DB">
        <w:rPr>
          <w:rFonts w:cs="Arial"/>
          <w:szCs w:val="20"/>
        </w:rPr>
        <w:t xml:space="preserve">, </w:t>
      </w:r>
      <w:r w:rsidRPr="00AC7D08">
        <w:rPr>
          <w:rFonts w:cs="Arial"/>
          <w:szCs w:val="20"/>
        </w:rPr>
        <w:t>přičemž předmět (název) e-mailu musí začínat slovem „</w:t>
      </w:r>
      <w:r w:rsidRPr="0034456C">
        <w:rPr>
          <w:rFonts w:cs="Arial"/>
          <w:b/>
          <w:szCs w:val="20"/>
        </w:rPr>
        <w:t>Faktura</w:t>
      </w:r>
      <w:r w:rsidRPr="00AC7D08">
        <w:rPr>
          <w:rFonts w:cs="Arial"/>
          <w:szCs w:val="20"/>
        </w:rPr>
        <w:t xml:space="preserve">“. </w:t>
      </w:r>
    </w:p>
    <w:p w14:paraId="2B458BA0" w14:textId="77777777" w:rsidR="00ED6AC7" w:rsidRPr="002957E3" w:rsidRDefault="00ED6AC7" w:rsidP="00616AB2">
      <w:pPr>
        <w:spacing w:afterLines="120" w:after="288"/>
        <w:ind w:left="284"/>
        <w:jc w:val="both"/>
        <w:rPr>
          <w:rFonts w:cs="Arial"/>
          <w:szCs w:val="20"/>
        </w:rPr>
      </w:pPr>
      <w:r w:rsidRPr="3E45C3DB">
        <w:rPr>
          <w:rFonts w:cs="Arial"/>
          <w:szCs w:val="20"/>
        </w:rPr>
        <w:t>Jako odběratel musí být vždy uvedena Všeobecná zdravotní pojišťovna České republiky, Orlická 2020/4, 130 00 Praha 3.</w:t>
      </w:r>
    </w:p>
    <w:p w14:paraId="260A4002" w14:textId="77777777" w:rsidR="00ED6AC7" w:rsidRPr="00B83C71" w:rsidRDefault="00ED6AC7" w:rsidP="00616AB2">
      <w:pPr>
        <w:numPr>
          <w:ilvl w:val="0"/>
          <w:numId w:val="2"/>
        </w:numPr>
        <w:spacing w:afterLines="120" w:after="288"/>
        <w:jc w:val="both"/>
        <w:rPr>
          <w:rFonts w:cs="Arial"/>
          <w:szCs w:val="20"/>
        </w:rPr>
      </w:pPr>
      <w:r w:rsidRPr="3E45C3DB">
        <w:rPr>
          <w:rFonts w:cs="Arial"/>
          <w:szCs w:val="20"/>
        </w:rPr>
        <w:t xml:space="preserve">Splatnost </w:t>
      </w:r>
      <w:r w:rsidR="00B24B76">
        <w:rPr>
          <w:rFonts w:cs="Arial"/>
          <w:szCs w:val="20"/>
        </w:rPr>
        <w:t xml:space="preserve">každé </w:t>
      </w:r>
      <w:r w:rsidRPr="3E45C3DB">
        <w:rPr>
          <w:rFonts w:cs="Arial"/>
          <w:szCs w:val="20"/>
        </w:rPr>
        <w:t xml:space="preserve">faktury se sjednává do 30 dnů ode dne jejího doručení </w:t>
      </w:r>
      <w:r w:rsidR="00AA64FA">
        <w:rPr>
          <w:rFonts w:cs="Arial"/>
          <w:szCs w:val="20"/>
        </w:rPr>
        <w:t>Objednateli</w:t>
      </w:r>
      <w:r w:rsidRPr="3E45C3DB">
        <w:rPr>
          <w:rFonts w:cs="Arial"/>
          <w:szCs w:val="20"/>
        </w:rPr>
        <w:t>.</w:t>
      </w:r>
    </w:p>
    <w:p w14:paraId="7246601E" w14:textId="77777777" w:rsidR="00B60DEC" w:rsidRPr="00C249AC" w:rsidRDefault="00ED6AC7" w:rsidP="00616AB2">
      <w:pPr>
        <w:pStyle w:val="Odstavecseseznamem"/>
        <w:numPr>
          <w:ilvl w:val="0"/>
          <w:numId w:val="2"/>
        </w:numPr>
        <w:tabs>
          <w:tab w:val="left" w:pos="0"/>
        </w:tabs>
        <w:spacing w:afterLines="120" w:after="288"/>
        <w:ind w:left="284" w:hanging="284"/>
        <w:jc w:val="both"/>
      </w:pPr>
      <w:r w:rsidRPr="3E45C3DB">
        <w:rPr>
          <w:rFonts w:cs="Arial"/>
          <w:szCs w:val="20"/>
        </w:rPr>
        <w:t>Úhrad</w:t>
      </w:r>
      <w:r w:rsidR="004D5FBD">
        <w:rPr>
          <w:rFonts w:cs="Arial"/>
          <w:szCs w:val="20"/>
        </w:rPr>
        <w:t>y</w:t>
      </w:r>
      <w:r w:rsidRPr="3E45C3DB">
        <w:rPr>
          <w:rFonts w:cs="Arial"/>
          <w:szCs w:val="20"/>
        </w:rPr>
        <w:t xml:space="preserve"> za plnění bud</w:t>
      </w:r>
      <w:r w:rsidR="004D5FBD">
        <w:rPr>
          <w:rFonts w:cs="Arial"/>
          <w:szCs w:val="20"/>
        </w:rPr>
        <w:t>ou</w:t>
      </w:r>
      <w:r w:rsidRPr="3E45C3DB">
        <w:rPr>
          <w:rFonts w:cs="Arial"/>
          <w:szCs w:val="20"/>
        </w:rPr>
        <w:t xml:space="preserve"> proveden</w:t>
      </w:r>
      <w:r w:rsidR="004D5FBD">
        <w:rPr>
          <w:rFonts w:cs="Arial"/>
          <w:szCs w:val="20"/>
        </w:rPr>
        <w:t>y</w:t>
      </w:r>
      <w:r w:rsidRPr="3E45C3DB">
        <w:rPr>
          <w:rFonts w:cs="Arial"/>
          <w:szCs w:val="20"/>
        </w:rPr>
        <w:t xml:space="preserve"> v českých korunách. Peněžitá částka se považuje za zaplacenou (tj. peněžitý závazek se považuje za splněný) okamžikem jejího odepsání z účtu </w:t>
      </w:r>
      <w:r>
        <w:rPr>
          <w:rFonts w:cs="Arial"/>
          <w:szCs w:val="20"/>
        </w:rPr>
        <w:t xml:space="preserve">Objednatele </w:t>
      </w:r>
      <w:r w:rsidRPr="3E45C3DB">
        <w:rPr>
          <w:rFonts w:cs="Arial"/>
          <w:szCs w:val="20"/>
        </w:rPr>
        <w:t>ve</w:t>
      </w:r>
      <w:r w:rsidR="001D5850">
        <w:rPr>
          <w:rFonts w:cs="Arial"/>
          <w:szCs w:val="20"/>
        </w:rPr>
        <w:t> </w:t>
      </w:r>
      <w:r w:rsidRPr="3E45C3DB">
        <w:rPr>
          <w:rFonts w:cs="Arial"/>
          <w:szCs w:val="20"/>
        </w:rPr>
        <w:t xml:space="preserve">prospěch účtu </w:t>
      </w:r>
      <w:r>
        <w:rPr>
          <w:rFonts w:cs="Arial"/>
          <w:szCs w:val="20"/>
        </w:rPr>
        <w:t>Poskytovatele</w:t>
      </w:r>
      <w:r w:rsidRPr="3E45C3DB">
        <w:rPr>
          <w:rFonts w:cs="Arial"/>
          <w:szCs w:val="20"/>
        </w:rPr>
        <w:t xml:space="preserve">. </w:t>
      </w:r>
      <w:r>
        <w:rPr>
          <w:rFonts w:cs="Arial"/>
          <w:szCs w:val="20"/>
        </w:rPr>
        <w:t xml:space="preserve">Poskytovatel </w:t>
      </w:r>
      <w:r w:rsidRPr="3E45C3DB">
        <w:rPr>
          <w:rFonts w:cs="Arial"/>
          <w:szCs w:val="20"/>
        </w:rPr>
        <w:t>není oprávněn nárokovat bankovní poplatky nebo jiné náklady vztahující se k převodu poukazovaných částek mezi Smluvními stranami na základě této Smlouvy</w:t>
      </w:r>
      <w:r w:rsidR="00B04FBA">
        <w:rPr>
          <w:rFonts w:cs="Arial"/>
          <w:szCs w:val="20"/>
        </w:rPr>
        <w:t>.</w:t>
      </w:r>
    </w:p>
    <w:p w14:paraId="10E26579" w14:textId="77777777" w:rsidR="00AA64FA" w:rsidRDefault="00CD71F1" w:rsidP="00616AB2">
      <w:pPr>
        <w:pStyle w:val="Odstavecseseznamem"/>
        <w:numPr>
          <w:ilvl w:val="0"/>
          <w:numId w:val="2"/>
        </w:numPr>
        <w:tabs>
          <w:tab w:val="left" w:pos="0"/>
        </w:tabs>
        <w:spacing w:afterLines="120" w:after="288"/>
        <w:ind w:left="284" w:hanging="284"/>
        <w:jc w:val="both"/>
        <w:rPr>
          <w:rFonts w:cs="Arial"/>
          <w:szCs w:val="22"/>
        </w:rPr>
      </w:pPr>
      <w:r>
        <w:rPr>
          <w:rFonts w:cs="Arial"/>
          <w:szCs w:val="22"/>
        </w:rPr>
        <w:t xml:space="preserve">Každá faktura </w:t>
      </w:r>
      <w:r w:rsidR="00AA64FA" w:rsidRPr="00ED337F">
        <w:rPr>
          <w:rFonts w:cs="Arial"/>
          <w:szCs w:val="22"/>
        </w:rPr>
        <w:t xml:space="preserve">musí obsahovat všechny náležitosti řádného účetního a daňového dokladu ve smyslu příslušných zákonných ustanovení, zejména zákona č. 235/2004 Sb., o dani z přidané hodnoty, </w:t>
      </w:r>
      <w:r w:rsidR="00AA64FA" w:rsidRPr="00ED337F">
        <w:rPr>
          <w:rFonts w:cs="Arial"/>
          <w:szCs w:val="22"/>
        </w:rPr>
        <w:lastRenderedPageBreak/>
        <w:t>ve</w:t>
      </w:r>
      <w:r w:rsidR="001D5850">
        <w:rPr>
          <w:rFonts w:cs="Arial"/>
          <w:szCs w:val="22"/>
        </w:rPr>
        <w:t> </w:t>
      </w:r>
      <w:r w:rsidR="00AA64FA" w:rsidRPr="00ED337F">
        <w:rPr>
          <w:rFonts w:cs="Arial"/>
          <w:szCs w:val="22"/>
        </w:rPr>
        <w:t>znění pozdějších předpisů (dále též jen „</w:t>
      </w:r>
      <w:r w:rsidR="00AA64FA" w:rsidRPr="00CD71F1">
        <w:rPr>
          <w:rFonts w:cs="Arial"/>
          <w:b/>
          <w:szCs w:val="22"/>
        </w:rPr>
        <w:t>zákon o DPH</w:t>
      </w:r>
      <w:r w:rsidR="00AA64FA" w:rsidRPr="00ED337F">
        <w:rPr>
          <w:rFonts w:cs="Arial"/>
          <w:szCs w:val="22"/>
        </w:rPr>
        <w:t>“), zákona č. 563/1991 Sb., o účetnictví, ve</w:t>
      </w:r>
      <w:r w:rsidR="001D5850">
        <w:rPr>
          <w:rFonts w:cs="Arial"/>
          <w:szCs w:val="22"/>
        </w:rPr>
        <w:t> </w:t>
      </w:r>
      <w:r w:rsidR="00AA64FA" w:rsidRPr="00ED337F">
        <w:rPr>
          <w:rFonts w:cs="Arial"/>
          <w:szCs w:val="22"/>
        </w:rPr>
        <w:t>znění pozdějších</w:t>
      </w:r>
      <w:r w:rsidR="00AA64FA">
        <w:rPr>
          <w:rFonts w:cs="Arial"/>
          <w:szCs w:val="22"/>
        </w:rPr>
        <w:t xml:space="preserve"> předpisů a § 435 občanského zákoníku. Faktur</w:t>
      </w:r>
      <w:r w:rsidR="004D5FBD">
        <w:rPr>
          <w:rFonts w:cs="Arial"/>
          <w:szCs w:val="22"/>
        </w:rPr>
        <w:t>y</w:t>
      </w:r>
      <w:r w:rsidR="00AA64FA">
        <w:rPr>
          <w:rFonts w:cs="Arial"/>
          <w:szCs w:val="22"/>
        </w:rPr>
        <w:t xml:space="preserve"> musí obsahovat číslo této Smlouvy.</w:t>
      </w:r>
      <w:r w:rsidR="00EB3491">
        <w:rPr>
          <w:rFonts w:cs="Arial"/>
          <w:szCs w:val="22"/>
        </w:rPr>
        <w:t xml:space="preserve"> </w:t>
      </w:r>
    </w:p>
    <w:p w14:paraId="585B8F20" w14:textId="77777777" w:rsidR="00CD71F1" w:rsidRPr="006B188F" w:rsidRDefault="00CD71F1" w:rsidP="00616AB2">
      <w:pPr>
        <w:numPr>
          <w:ilvl w:val="0"/>
          <w:numId w:val="2"/>
        </w:numPr>
        <w:spacing w:afterLines="120" w:after="288"/>
        <w:jc w:val="both"/>
        <w:rPr>
          <w:rFonts w:cs="Arial"/>
          <w:bCs/>
          <w:szCs w:val="20"/>
        </w:rPr>
      </w:pPr>
      <w:r w:rsidRPr="006B188F">
        <w:rPr>
          <w:rFonts w:cs="Arial"/>
          <w:bCs/>
          <w:szCs w:val="20"/>
        </w:rPr>
        <w:t xml:space="preserve">V případě, že faktura nebude mít veškeré náležitosti podle výše uvedených právních předpisů nebo podle této Smlouvy nebo v ní budou uvedeny nesprávné údaje, tj. chybné formální náležitosti (identifikační údaje, zdaňovací období, odkaz na číslo </w:t>
      </w:r>
      <w:r w:rsidR="007F1454">
        <w:rPr>
          <w:rFonts w:cs="Arial"/>
          <w:bCs/>
          <w:szCs w:val="20"/>
        </w:rPr>
        <w:t xml:space="preserve">této </w:t>
      </w:r>
      <w:r w:rsidRPr="006B188F">
        <w:rPr>
          <w:rFonts w:cs="Arial"/>
          <w:bCs/>
          <w:szCs w:val="20"/>
        </w:rPr>
        <w:t>Smlouvy apod.), je Objednatel oprávněn před uplynutím lhůty splatnosti fakturu vrátit Poskytovateli. V</w:t>
      </w:r>
      <w:r>
        <w:rPr>
          <w:rFonts w:cs="Arial"/>
          <w:bCs/>
          <w:szCs w:val="20"/>
        </w:rPr>
        <w:t> průvodním dopise ke</w:t>
      </w:r>
      <w:r w:rsidRPr="006B188F">
        <w:rPr>
          <w:rFonts w:cs="Arial"/>
          <w:bCs/>
          <w:szCs w:val="20"/>
        </w:rPr>
        <w:t xml:space="preserve"> vrácené faktuře musí uvést důvod vrácení. Poskytovatel je povinen podle povahy nesprávnosti fakturu opravit nebo nově vyhotovit. Oprávněným vrácením faktury přestává běžet původní lhůta splatnosti a celá 30denní lhůta běží znovu ode dne </w:t>
      </w:r>
      <w:r w:rsidR="00BD5161">
        <w:rPr>
          <w:rFonts w:cs="Arial"/>
          <w:bCs/>
          <w:szCs w:val="20"/>
        </w:rPr>
        <w:t xml:space="preserve">opětovného </w:t>
      </w:r>
      <w:r w:rsidRPr="006B188F">
        <w:rPr>
          <w:rFonts w:cs="Arial"/>
          <w:bCs/>
          <w:szCs w:val="20"/>
        </w:rPr>
        <w:t>doručení opravené nebo nově vyhotovené faktury</w:t>
      </w:r>
      <w:r>
        <w:rPr>
          <w:rFonts w:cs="Arial"/>
          <w:bCs/>
          <w:szCs w:val="20"/>
        </w:rPr>
        <w:t xml:space="preserve"> Objednateli</w:t>
      </w:r>
      <w:r w:rsidR="00E4643D" w:rsidRPr="00E4643D">
        <w:rPr>
          <w:rFonts w:cs="Arial"/>
          <w:bCs/>
          <w:szCs w:val="20"/>
        </w:rPr>
        <w:t xml:space="preserve"> </w:t>
      </w:r>
      <w:r w:rsidR="00E4643D">
        <w:rPr>
          <w:rFonts w:cs="Arial"/>
          <w:bCs/>
          <w:szCs w:val="20"/>
        </w:rPr>
        <w:t>způsobem uvedeným v odst.</w:t>
      </w:r>
      <w:r w:rsidR="00B04FBA">
        <w:rPr>
          <w:rFonts w:cs="Arial"/>
          <w:bCs/>
          <w:szCs w:val="20"/>
        </w:rPr>
        <w:t xml:space="preserve"> </w:t>
      </w:r>
      <w:r w:rsidR="00E4643D">
        <w:rPr>
          <w:rFonts w:cs="Arial"/>
          <w:bCs/>
          <w:szCs w:val="20"/>
        </w:rPr>
        <w:t>3. tohoto článku.</w:t>
      </w:r>
    </w:p>
    <w:p w14:paraId="4B8E92FE" w14:textId="77777777" w:rsidR="00AA64FA" w:rsidRPr="002957E3" w:rsidRDefault="004D5FBD" w:rsidP="00616AB2">
      <w:pPr>
        <w:numPr>
          <w:ilvl w:val="0"/>
          <w:numId w:val="2"/>
        </w:numPr>
        <w:spacing w:afterLines="120" w:after="288"/>
        <w:jc w:val="both"/>
        <w:rPr>
          <w:rFonts w:cs="Arial"/>
          <w:szCs w:val="20"/>
        </w:rPr>
      </w:pPr>
      <w:r>
        <w:rPr>
          <w:rFonts w:cs="Arial"/>
          <w:szCs w:val="20"/>
        </w:rPr>
        <w:t>Poskytovatel</w:t>
      </w:r>
      <w:r w:rsidR="00AA64FA" w:rsidRPr="3E45C3DB">
        <w:rPr>
          <w:rFonts w:cs="Arial"/>
          <w:szCs w:val="20"/>
        </w:rPr>
        <w:t>, pokud je v den uzavření této Smlouvy plátcem DPH, prohlašuje, že účet uvedený v záhlaví této Smlouvy je účtem zveřejněným správcem daně způsobem umožňujícím dálkový přístup ve smyslu § 96 odst. 2 zákona o DPH. V případě, že </w:t>
      </w:r>
      <w:r>
        <w:rPr>
          <w:rFonts w:cs="Arial"/>
          <w:szCs w:val="20"/>
        </w:rPr>
        <w:t>Poskytovatel</w:t>
      </w:r>
      <w:r w:rsidR="00AA64FA" w:rsidRPr="3E45C3DB">
        <w:rPr>
          <w:rFonts w:cs="Arial"/>
          <w:szCs w:val="20"/>
        </w:rPr>
        <w:t xml:space="preserve"> nebude mít v době uskutečnění zdanitelného plnění bankovní účet uvedený v záhlaví této Smlouvy způsobem zveřejněn, uhradí Objednatel </w:t>
      </w:r>
      <w:r>
        <w:rPr>
          <w:rFonts w:cs="Arial"/>
          <w:szCs w:val="20"/>
        </w:rPr>
        <w:t>Poskytovateli</w:t>
      </w:r>
      <w:r w:rsidR="00AA64FA" w:rsidRPr="3E45C3DB">
        <w:rPr>
          <w:rFonts w:cs="Arial"/>
          <w:szCs w:val="20"/>
        </w:rPr>
        <w:t xml:space="preserve"> v dohodnutém termínu splatnosti příslušné faktury pouze částku představující dohodnutou cenu plnění bez DPH. Částku rovnající se výši DPH z </w:t>
      </w:r>
      <w:r>
        <w:rPr>
          <w:rFonts w:cs="Arial"/>
          <w:szCs w:val="20"/>
        </w:rPr>
        <w:t>Poskytovatel</w:t>
      </w:r>
      <w:r w:rsidR="00AA64FA" w:rsidRPr="3E45C3DB">
        <w:rPr>
          <w:rFonts w:cs="Arial"/>
          <w:szCs w:val="20"/>
        </w:rPr>
        <w:t xml:space="preserve">em fakturované ceny plnění uhradí Objednatel, v souladu s § 109 a zákona o DPH, finančnímu úřadu místně příslušnému </w:t>
      </w:r>
      <w:r>
        <w:rPr>
          <w:rFonts w:cs="Arial"/>
          <w:szCs w:val="20"/>
        </w:rPr>
        <w:t>Poskytovatel</w:t>
      </w:r>
      <w:r w:rsidR="00AA64FA" w:rsidRPr="3E45C3DB">
        <w:rPr>
          <w:rFonts w:cs="Arial"/>
          <w:szCs w:val="20"/>
        </w:rPr>
        <w:t xml:space="preserve">i. </w:t>
      </w:r>
      <w:r>
        <w:rPr>
          <w:rFonts w:cs="Arial"/>
          <w:szCs w:val="20"/>
        </w:rPr>
        <w:t>Poskytovatel</w:t>
      </w:r>
      <w:r w:rsidRPr="3E45C3DB">
        <w:rPr>
          <w:rFonts w:cs="Arial"/>
          <w:szCs w:val="20"/>
        </w:rPr>
        <w:t xml:space="preserve"> </w:t>
      </w:r>
      <w:r w:rsidR="00AA64FA" w:rsidRPr="3E45C3DB">
        <w:rPr>
          <w:rFonts w:cs="Arial"/>
          <w:szCs w:val="20"/>
        </w:rPr>
        <w:t xml:space="preserve">výslovně prohlašuje, že příslušnou cenu plnění bude považovat tímto za zaplacenou. Smluvní strany se dohodly, že podle tohoto ustanovení bude postupováno též v případě, pokud se </w:t>
      </w:r>
      <w:r>
        <w:rPr>
          <w:rFonts w:cs="Arial"/>
          <w:szCs w:val="20"/>
        </w:rPr>
        <w:t>Poskytovatel</w:t>
      </w:r>
      <w:r w:rsidRPr="3E45C3DB">
        <w:rPr>
          <w:rFonts w:cs="Arial"/>
          <w:szCs w:val="20"/>
        </w:rPr>
        <w:t xml:space="preserve"> </w:t>
      </w:r>
      <w:r w:rsidR="00AA64FA" w:rsidRPr="3E45C3DB">
        <w:rPr>
          <w:rFonts w:cs="Arial"/>
          <w:szCs w:val="20"/>
        </w:rPr>
        <w:t>v době poskytování plnění dle této Smlouvy plátcem DPH stane.</w:t>
      </w:r>
    </w:p>
    <w:p w14:paraId="77B2B19D" w14:textId="6A7FA484" w:rsidR="00627B35" w:rsidRPr="00616AB2" w:rsidRDefault="00CD71F1" w:rsidP="00616AB2">
      <w:pPr>
        <w:numPr>
          <w:ilvl w:val="0"/>
          <w:numId w:val="2"/>
        </w:numPr>
        <w:spacing w:afterLines="120" w:after="288"/>
        <w:jc w:val="both"/>
        <w:rPr>
          <w:rFonts w:cs="Arial"/>
          <w:bCs/>
          <w:szCs w:val="20"/>
        </w:rPr>
      </w:pPr>
      <w:r w:rsidRPr="006B188F">
        <w:rPr>
          <w:rFonts w:cs="Arial"/>
          <w:bCs/>
          <w:szCs w:val="20"/>
        </w:rPr>
        <w:t>Pokud v době uskutečnění příslušného zdanitelného plnění bude Poskytovatel uveden v „Registr</w:t>
      </w:r>
      <w:r w:rsidR="007D0D4E">
        <w:rPr>
          <w:rFonts w:cs="Arial"/>
          <w:bCs/>
          <w:szCs w:val="20"/>
        </w:rPr>
        <w:t>u</w:t>
      </w:r>
      <w:r w:rsidRPr="006B188F">
        <w:rPr>
          <w:rFonts w:cs="Arial"/>
          <w:bCs/>
          <w:szCs w:val="20"/>
        </w:rPr>
        <w:t xml:space="preserve"> plátců DPH“ jako </w:t>
      </w:r>
      <w:r w:rsidR="007D0D4E">
        <w:rPr>
          <w:rFonts w:cs="Arial"/>
          <w:bCs/>
          <w:szCs w:val="20"/>
        </w:rPr>
        <w:t>n</w:t>
      </w:r>
      <w:r w:rsidRPr="006B188F">
        <w:rPr>
          <w:rFonts w:cs="Arial"/>
          <w:bCs/>
          <w:szCs w:val="20"/>
        </w:rPr>
        <w:t xml:space="preserve">espolehlivý plátce, dohodly se Smluvní strany, že Objednatel bude postupovat při úhradě ceny příslušného plnění způsobem uvedeným v odst. </w:t>
      </w:r>
      <w:r w:rsidR="00BE262D">
        <w:rPr>
          <w:rFonts w:cs="Arial"/>
          <w:bCs/>
          <w:szCs w:val="20"/>
        </w:rPr>
        <w:t xml:space="preserve">8. </w:t>
      </w:r>
      <w:r w:rsidRPr="006B188F">
        <w:rPr>
          <w:rFonts w:cs="Arial"/>
          <w:bCs/>
          <w:szCs w:val="20"/>
        </w:rPr>
        <w:t>tohoto článku.</w:t>
      </w:r>
    </w:p>
    <w:p w14:paraId="35D94BC8" w14:textId="77777777" w:rsidR="00CE155A" w:rsidRDefault="003A7CC9" w:rsidP="00616AB2">
      <w:pPr>
        <w:spacing w:afterLines="120" w:after="288"/>
        <w:jc w:val="center"/>
        <w:rPr>
          <w:rFonts w:cs="Arial"/>
          <w:b/>
          <w:bCs/>
          <w:szCs w:val="20"/>
        </w:rPr>
      </w:pPr>
      <w:r w:rsidRPr="00CF4108">
        <w:rPr>
          <w:rFonts w:cs="Arial"/>
          <w:b/>
          <w:bCs/>
          <w:szCs w:val="20"/>
        </w:rPr>
        <w:t xml:space="preserve">Článek </w:t>
      </w:r>
      <w:r w:rsidR="00F4744A">
        <w:rPr>
          <w:rFonts w:cs="Arial"/>
          <w:b/>
          <w:bCs/>
          <w:szCs w:val="20"/>
        </w:rPr>
        <w:t>V</w:t>
      </w:r>
      <w:r w:rsidR="009329B9">
        <w:rPr>
          <w:rFonts w:cs="Arial"/>
          <w:b/>
          <w:bCs/>
          <w:szCs w:val="20"/>
        </w:rPr>
        <w:t>I</w:t>
      </w:r>
      <w:r w:rsidR="00F4744A">
        <w:rPr>
          <w:rFonts w:cs="Arial"/>
          <w:b/>
          <w:bCs/>
          <w:szCs w:val="20"/>
        </w:rPr>
        <w:t>II</w:t>
      </w:r>
      <w:r w:rsidRPr="00CF4108">
        <w:rPr>
          <w:rFonts w:cs="Arial"/>
          <w:b/>
          <w:bCs/>
          <w:szCs w:val="20"/>
        </w:rPr>
        <w:t>.</w:t>
      </w:r>
      <w:r w:rsidR="004E3867" w:rsidRPr="00CF4108">
        <w:rPr>
          <w:rFonts w:cs="Arial"/>
          <w:b/>
          <w:bCs/>
          <w:szCs w:val="20"/>
        </w:rPr>
        <w:t xml:space="preserve"> </w:t>
      </w:r>
      <w:r w:rsidRPr="00CF4108">
        <w:rPr>
          <w:rFonts w:cs="Arial"/>
          <w:b/>
          <w:bCs/>
          <w:szCs w:val="20"/>
        </w:rPr>
        <w:t>Sankční ujednání</w:t>
      </w:r>
      <w:bookmarkEnd w:id="13"/>
      <w:bookmarkEnd w:id="14"/>
    </w:p>
    <w:p w14:paraId="66868C21" w14:textId="5F8ED737" w:rsidR="006D38F9" w:rsidRDefault="006D38F9" w:rsidP="002C6112">
      <w:pPr>
        <w:pStyle w:val="Odstavecseseznamem"/>
        <w:numPr>
          <w:ilvl w:val="0"/>
          <w:numId w:val="103"/>
        </w:numPr>
        <w:spacing w:afterLines="120" w:after="288"/>
        <w:jc w:val="both"/>
      </w:pPr>
      <w:r w:rsidRPr="00AD7547">
        <w:t xml:space="preserve">V případě, kdy Poskytovatel </w:t>
      </w:r>
      <w:r>
        <w:t xml:space="preserve">neprovede </w:t>
      </w:r>
      <w:r w:rsidR="00183477" w:rsidRPr="002C6112">
        <w:t xml:space="preserve">Aktivaci </w:t>
      </w:r>
      <w:r w:rsidR="0065576E" w:rsidRPr="002C6112">
        <w:t>l</w:t>
      </w:r>
      <w:r w:rsidR="00183477" w:rsidRPr="002C6112">
        <w:t>icencí a Technické podpory výrobce</w:t>
      </w:r>
      <w:r w:rsidRPr="00AD7547">
        <w:t xml:space="preserve"> v termínu podle této Smlouvy</w:t>
      </w:r>
      <w:r w:rsidR="00851654">
        <w:t xml:space="preserve"> (čl. III. odst.</w:t>
      </w:r>
      <w:r w:rsidR="007A5F7E">
        <w:t xml:space="preserve"> </w:t>
      </w:r>
      <w:r w:rsidR="002B62D7">
        <w:t>7</w:t>
      </w:r>
      <w:r w:rsidR="00851654">
        <w:t>.</w:t>
      </w:r>
      <w:r w:rsidR="001E793B">
        <w:t xml:space="preserve"> písm</w:t>
      </w:r>
      <w:r w:rsidR="00F70238">
        <w:t>.</w:t>
      </w:r>
      <w:r w:rsidR="001E793B">
        <w:t xml:space="preserve"> a</w:t>
      </w:r>
      <w:r w:rsidR="0054126F">
        <w:t>)</w:t>
      </w:r>
      <w:r w:rsidR="007A5F7E">
        <w:t>)</w:t>
      </w:r>
      <w:r w:rsidR="001E793B">
        <w:t xml:space="preserve"> nebo</w:t>
      </w:r>
      <w:r w:rsidR="007822F3">
        <w:t xml:space="preserve"> nezašle Objednateli ve stanovené době notifikační email (čl. III. odst.</w:t>
      </w:r>
      <w:r w:rsidR="007A5F7E">
        <w:t xml:space="preserve"> </w:t>
      </w:r>
      <w:r w:rsidR="0044205C">
        <w:t>7</w:t>
      </w:r>
      <w:r w:rsidR="007822F3">
        <w:t>. písm</w:t>
      </w:r>
      <w:r w:rsidR="00BC553A">
        <w:t>.</w:t>
      </w:r>
      <w:r w:rsidR="007822F3">
        <w:t xml:space="preserve"> b)</w:t>
      </w:r>
      <w:r w:rsidR="0054126F">
        <w:t xml:space="preserve">, </w:t>
      </w:r>
      <w:r w:rsidRPr="00AD7547">
        <w:t>je Objednatel oprávněn vyúčtovat Poskytovateli smluvní pokutu ve výši 2 000 Kč za každý i jen započatý pracovní den prodlení a Poskytovatel je povinen vyúčtovanou smluvní pokutu uhradit.</w:t>
      </w:r>
    </w:p>
    <w:p w14:paraId="670F81CD" w14:textId="19E672E7" w:rsidR="009B6DD7" w:rsidRPr="0023724D" w:rsidRDefault="00417B07" w:rsidP="002C6112">
      <w:pPr>
        <w:pStyle w:val="Odstavecseseznamem"/>
        <w:numPr>
          <w:ilvl w:val="0"/>
          <w:numId w:val="103"/>
        </w:numPr>
        <w:spacing w:afterLines="120" w:after="288"/>
        <w:jc w:val="both"/>
      </w:pPr>
      <w:bookmarkStart w:id="15" w:name="_Toc329168953"/>
      <w:bookmarkStart w:id="16" w:name="_Toc330294659"/>
      <w:r w:rsidRPr="0023724D">
        <w:t xml:space="preserve">V případě, kdy Poskytovatel </w:t>
      </w:r>
      <w:r w:rsidR="0086606F" w:rsidRPr="0023724D">
        <w:t xml:space="preserve">nezahájí </w:t>
      </w:r>
      <w:r w:rsidR="00F84664" w:rsidRPr="0023724D">
        <w:t>poskytov</w:t>
      </w:r>
      <w:r w:rsidR="0086606F" w:rsidRPr="0023724D">
        <w:t>ání</w:t>
      </w:r>
      <w:r w:rsidR="00F84664" w:rsidRPr="0023724D">
        <w:t xml:space="preserve"> </w:t>
      </w:r>
      <w:r w:rsidR="00952269" w:rsidRPr="0023724D">
        <w:t>P</w:t>
      </w:r>
      <w:r w:rsidRPr="0023724D">
        <w:t>odpory</w:t>
      </w:r>
      <w:r w:rsidR="00480E7A" w:rsidRPr="0023724D">
        <w:t xml:space="preserve"> </w:t>
      </w:r>
      <w:r w:rsidR="006E379E" w:rsidRPr="0023724D">
        <w:t xml:space="preserve">Proxy systému </w:t>
      </w:r>
      <w:r w:rsidR="00480E7A" w:rsidRPr="0023724D">
        <w:t>dle</w:t>
      </w:r>
      <w:r w:rsidRPr="0023724D">
        <w:t xml:space="preserve"> </w:t>
      </w:r>
      <w:r w:rsidR="003E12F0" w:rsidRPr="0023724D">
        <w:t>této Smlouvy</w:t>
      </w:r>
      <w:r w:rsidR="0086606F" w:rsidRPr="0023724D">
        <w:t xml:space="preserve"> v termínu podle této Smlouvy</w:t>
      </w:r>
      <w:r w:rsidR="0054126F" w:rsidRPr="0023724D">
        <w:t xml:space="preserve"> (čl. </w:t>
      </w:r>
      <w:r w:rsidR="0023724D" w:rsidRPr="0023724D">
        <w:t>V</w:t>
      </w:r>
      <w:r w:rsidR="0054126F" w:rsidRPr="0023724D">
        <w:t>. odst.</w:t>
      </w:r>
      <w:r w:rsidR="007A5F7E" w:rsidRPr="0023724D">
        <w:t xml:space="preserve"> </w:t>
      </w:r>
      <w:r w:rsidR="0023724D" w:rsidRPr="0023724D">
        <w:t>4</w:t>
      </w:r>
      <w:r w:rsidR="007822F3" w:rsidRPr="0023724D">
        <w:t>)</w:t>
      </w:r>
      <w:r w:rsidR="00F84664" w:rsidRPr="0023724D">
        <w:t>,</w:t>
      </w:r>
      <w:r w:rsidR="006B6DE6" w:rsidRPr="0023724D">
        <w:t xml:space="preserve"> </w:t>
      </w:r>
      <w:r w:rsidR="00FA6233" w:rsidRPr="0023724D">
        <w:t xml:space="preserve">je </w:t>
      </w:r>
      <w:r w:rsidR="00952269" w:rsidRPr="0023724D">
        <w:t xml:space="preserve">Objednatel </w:t>
      </w:r>
      <w:r w:rsidR="00FA6233" w:rsidRPr="0023724D">
        <w:t xml:space="preserve">oprávněn vyúčtovat </w:t>
      </w:r>
      <w:r w:rsidR="00222CC0" w:rsidRPr="0023724D">
        <w:t xml:space="preserve">Poskytovateli </w:t>
      </w:r>
      <w:r w:rsidRPr="0023724D">
        <w:t xml:space="preserve">smluvní pokutu ve výši </w:t>
      </w:r>
      <w:r w:rsidR="00DE218A" w:rsidRPr="0023724D">
        <w:t>2 0</w:t>
      </w:r>
      <w:r w:rsidRPr="0023724D">
        <w:t>00 Kč za každý i jen započatý pracovní den prodlení a Poskytovatel je povinen vyúčtovanou smluvní pokutu uhradit.</w:t>
      </w:r>
    </w:p>
    <w:p w14:paraId="6359E7D8" w14:textId="0944E05A" w:rsidR="000656E7" w:rsidRPr="00CA17C0" w:rsidRDefault="00AD36E2" w:rsidP="002C6112">
      <w:pPr>
        <w:widowControl w:val="0"/>
        <w:numPr>
          <w:ilvl w:val="0"/>
          <w:numId w:val="103"/>
        </w:numPr>
        <w:pBdr>
          <w:top w:val="nil"/>
          <w:left w:val="nil"/>
          <w:bottom w:val="nil"/>
          <w:right w:val="nil"/>
          <w:between w:val="nil"/>
          <w:bar w:val="nil"/>
        </w:pBdr>
        <w:spacing w:afterLines="120" w:after="288"/>
        <w:ind w:left="284" w:hanging="284"/>
        <w:jc w:val="both"/>
        <w:outlineLvl w:val="0"/>
      </w:pPr>
      <w:r w:rsidRPr="003E6AC7">
        <w:rPr>
          <w:rFonts w:cs="Arial"/>
          <w:szCs w:val="20"/>
        </w:rPr>
        <w:t xml:space="preserve">V případě nedodržení jednotlivých termínů plnění při poskytování </w:t>
      </w:r>
      <w:r w:rsidR="002C5BBC">
        <w:rPr>
          <w:rFonts w:cs="Arial"/>
          <w:szCs w:val="20"/>
        </w:rPr>
        <w:t xml:space="preserve">jednotlivých </w:t>
      </w:r>
      <w:r w:rsidR="003E6AC7">
        <w:rPr>
          <w:rFonts w:cs="Arial"/>
          <w:szCs w:val="20"/>
        </w:rPr>
        <w:t>služeb Podpory</w:t>
      </w:r>
      <w:r w:rsidR="006E379E">
        <w:rPr>
          <w:rFonts w:cs="Arial"/>
          <w:szCs w:val="20"/>
        </w:rPr>
        <w:t xml:space="preserve"> </w:t>
      </w:r>
      <w:r w:rsidR="006E379E">
        <w:rPr>
          <w:rFonts w:cs="Arial"/>
        </w:rPr>
        <w:t>Proxy systému</w:t>
      </w:r>
      <w:r w:rsidRPr="003E6AC7">
        <w:rPr>
          <w:rFonts w:cs="Arial"/>
          <w:szCs w:val="20"/>
        </w:rPr>
        <w:t>, které jsou uvedeny v Příloze č. 2 této Smlouvy</w:t>
      </w:r>
      <w:r w:rsidR="0054126F">
        <w:rPr>
          <w:rFonts w:cs="Arial"/>
          <w:szCs w:val="20"/>
        </w:rPr>
        <w:t>,</w:t>
      </w:r>
      <w:r w:rsidRPr="003E6AC7">
        <w:rPr>
          <w:rFonts w:cs="Arial"/>
          <w:szCs w:val="20"/>
        </w:rPr>
        <w:t xml:space="preserve"> je </w:t>
      </w:r>
      <w:r w:rsidR="003E6AC7">
        <w:rPr>
          <w:rFonts w:cs="Arial"/>
          <w:szCs w:val="20"/>
        </w:rPr>
        <w:t>Objednatel</w:t>
      </w:r>
      <w:r w:rsidRPr="003E6AC7">
        <w:rPr>
          <w:rFonts w:cs="Arial"/>
          <w:szCs w:val="20"/>
        </w:rPr>
        <w:t xml:space="preserve"> oprávněn vyúčtovat Poskytovateli smluvní pokutu ve výši a za podmínek stanovených v Příloze č. 2 této Smlouvy. Poskytovatel je povinen vyúčtovanou smluvní pokutu uhradit.</w:t>
      </w:r>
    </w:p>
    <w:p w14:paraId="2DF79167" w14:textId="106A1F81" w:rsidR="00CA17C0" w:rsidRPr="008B6DD9" w:rsidRDefault="00CA17C0" w:rsidP="002C6112">
      <w:pPr>
        <w:widowControl w:val="0"/>
        <w:numPr>
          <w:ilvl w:val="0"/>
          <w:numId w:val="103"/>
        </w:numPr>
        <w:pBdr>
          <w:top w:val="nil"/>
          <w:left w:val="nil"/>
          <w:bottom w:val="nil"/>
          <w:right w:val="nil"/>
          <w:between w:val="nil"/>
          <w:bar w:val="nil"/>
        </w:pBdr>
        <w:spacing w:afterLines="120" w:after="288"/>
        <w:ind w:left="284" w:hanging="284"/>
        <w:jc w:val="both"/>
        <w:outlineLvl w:val="0"/>
      </w:pPr>
      <w:r w:rsidRPr="008B6DD9">
        <w:t xml:space="preserve">Pokud skutečná dostupnost </w:t>
      </w:r>
      <w:r w:rsidR="003A2ED0" w:rsidRPr="008B6DD9">
        <w:t>Proxy sys</w:t>
      </w:r>
      <w:r w:rsidR="005A7F75">
        <w:t>t</w:t>
      </w:r>
      <w:r w:rsidR="003A2ED0" w:rsidRPr="008B6DD9">
        <w:t>ému</w:t>
      </w:r>
      <w:r w:rsidRPr="008B6DD9">
        <w:t xml:space="preserve"> v hodnoceném kalendářním měsíčním období klesne pod požadovanou úroveň uvedenou v Příloze č.1 v části </w:t>
      </w:r>
      <w:r w:rsidR="002C5BBC">
        <w:t xml:space="preserve">B - </w:t>
      </w:r>
      <w:r w:rsidRPr="008B6DD9">
        <w:t xml:space="preserve">„Dostupnost </w:t>
      </w:r>
      <w:r w:rsidR="0079490A" w:rsidRPr="008B6DD9">
        <w:t>P</w:t>
      </w:r>
      <w:r w:rsidRPr="008B6DD9">
        <w:t>roxy systému“ je Objednatel</w:t>
      </w:r>
      <w:r w:rsidR="003A2ED0" w:rsidRPr="008B6DD9">
        <w:t xml:space="preserve"> oprávně</w:t>
      </w:r>
      <w:r w:rsidR="008B6DD9">
        <w:t>n</w:t>
      </w:r>
      <w:r w:rsidR="003A2ED0" w:rsidRPr="008B6DD9">
        <w:t xml:space="preserve"> vyúčtovat</w:t>
      </w:r>
      <w:r w:rsidRPr="008B6DD9">
        <w:t xml:space="preserve"> </w:t>
      </w:r>
      <w:r w:rsidR="008B6DD9">
        <w:t xml:space="preserve">Poskytovateli </w:t>
      </w:r>
      <w:r w:rsidRPr="008B6DD9">
        <w:t>smluvní pokutu ve výši 5000 Kč za každých započatých 0,2</w:t>
      </w:r>
      <w:r w:rsidR="00BC553A">
        <w:t xml:space="preserve"> </w:t>
      </w:r>
      <w:r w:rsidRPr="008B6DD9">
        <w:t>%, o které je dostupnost nižší</w:t>
      </w:r>
      <w:r w:rsidR="00BC553A">
        <w:t>,</w:t>
      </w:r>
      <w:r w:rsidRPr="008B6DD9">
        <w:t xml:space="preserve"> než je tato úroveň. </w:t>
      </w:r>
      <w:r w:rsidR="003A2ED0" w:rsidRPr="008B6DD9">
        <w:rPr>
          <w:rFonts w:cs="Arial"/>
          <w:szCs w:val="20"/>
        </w:rPr>
        <w:t>Poskytovatel je povinen vyúčtovanou smluvní pokutu uhradit.</w:t>
      </w:r>
      <w:r w:rsidR="003A2ED0" w:rsidRPr="008B6DD9">
        <w:t xml:space="preserve"> </w:t>
      </w:r>
      <w:r w:rsidRPr="008B6DD9">
        <w:t xml:space="preserve">Uplatněním této smluvní pokuty není dotčeno právo </w:t>
      </w:r>
      <w:r w:rsidRPr="008B6DD9">
        <w:lastRenderedPageBreak/>
        <w:t>Objednatele uplatnit další sankce za nedodržení parametrů Podpory</w:t>
      </w:r>
      <w:r w:rsidR="00E234EA">
        <w:t xml:space="preserve"> Proxy systému</w:t>
      </w:r>
      <w:r w:rsidRPr="008B6DD9">
        <w:t xml:space="preserve"> dle Přílohy č.</w:t>
      </w:r>
      <w:r w:rsidR="0079490A" w:rsidRPr="008B6DD9">
        <w:t xml:space="preserve"> </w:t>
      </w:r>
      <w:r w:rsidRPr="008B6DD9">
        <w:t>2</w:t>
      </w:r>
      <w:r w:rsidR="00E234EA">
        <w:t xml:space="preserve"> této Smlouvy</w:t>
      </w:r>
      <w:r w:rsidRPr="008B6DD9">
        <w:t>.</w:t>
      </w:r>
    </w:p>
    <w:p w14:paraId="3B3E8806" w14:textId="39CADAE3" w:rsidR="00146486" w:rsidRDefault="00146486" w:rsidP="002C6112">
      <w:pPr>
        <w:widowControl w:val="0"/>
        <w:numPr>
          <w:ilvl w:val="0"/>
          <w:numId w:val="103"/>
        </w:numPr>
        <w:pBdr>
          <w:top w:val="nil"/>
          <w:left w:val="nil"/>
          <w:bottom w:val="nil"/>
          <w:right w:val="nil"/>
          <w:between w:val="nil"/>
          <w:bar w:val="nil"/>
        </w:pBdr>
        <w:spacing w:afterLines="120" w:after="288"/>
        <w:ind w:left="284" w:hanging="284"/>
        <w:jc w:val="both"/>
        <w:outlineLvl w:val="0"/>
      </w:pPr>
      <w:r w:rsidRPr="001D453C">
        <w:t xml:space="preserve">V případě prodlení </w:t>
      </w:r>
      <w:r w:rsidR="00035939" w:rsidRPr="001D453C">
        <w:t>Objednatele</w:t>
      </w:r>
      <w:r w:rsidRPr="001D453C">
        <w:t xml:space="preserve"> se zaplacením faktury může Poskytovatel vyúčtovat </w:t>
      </w:r>
      <w:r w:rsidR="00035939" w:rsidRPr="001D453C">
        <w:t>Objednateli</w:t>
      </w:r>
      <w:r w:rsidRPr="001D453C">
        <w:t xml:space="preserve"> úrok z prodlení ve výši 0,02 % z nezaplacené částky předmětné faktury za každý </w:t>
      </w:r>
      <w:r w:rsidR="00166EF7" w:rsidRPr="001D453C">
        <w:t xml:space="preserve">kalendářní </w:t>
      </w:r>
      <w:r w:rsidRPr="001D453C">
        <w:t>den prodlení a</w:t>
      </w:r>
      <w:r w:rsidR="00115510" w:rsidRPr="001D453C">
        <w:t> </w:t>
      </w:r>
      <w:r w:rsidR="00035939" w:rsidRPr="001D453C">
        <w:t>Objednatel</w:t>
      </w:r>
      <w:r w:rsidRPr="001D453C">
        <w:t xml:space="preserve"> je povin</w:t>
      </w:r>
      <w:r w:rsidR="00035939" w:rsidRPr="001D453C">
        <w:t>e</w:t>
      </w:r>
      <w:r w:rsidRPr="001D453C">
        <w:t>n tuto sankci uhradit.</w:t>
      </w:r>
    </w:p>
    <w:p w14:paraId="1653C3C9" w14:textId="25E20D8B" w:rsidR="00627B35" w:rsidRPr="00616AB2" w:rsidRDefault="00B92423" w:rsidP="002C6112">
      <w:pPr>
        <w:numPr>
          <w:ilvl w:val="0"/>
          <w:numId w:val="103"/>
        </w:numPr>
        <w:spacing w:afterLines="120" w:after="288"/>
        <w:jc w:val="both"/>
        <w:rPr>
          <w:rFonts w:cs="Arial"/>
          <w:szCs w:val="20"/>
        </w:rPr>
      </w:pPr>
      <w:r w:rsidRPr="00CD71F1">
        <w:rPr>
          <w:rFonts w:cs="Arial"/>
          <w:szCs w:val="20"/>
        </w:rPr>
        <w:t>Ujednáním o smluvní</w:t>
      </w:r>
      <w:r w:rsidR="002C5BBC">
        <w:rPr>
          <w:rFonts w:cs="Arial"/>
          <w:szCs w:val="20"/>
        </w:rPr>
        <w:t>ch</w:t>
      </w:r>
      <w:r w:rsidRPr="00CD71F1">
        <w:rPr>
          <w:rFonts w:cs="Arial"/>
          <w:szCs w:val="20"/>
        </w:rPr>
        <w:t xml:space="preserve"> pokut</w:t>
      </w:r>
      <w:r w:rsidR="002C5BBC">
        <w:rPr>
          <w:rFonts w:cs="Arial"/>
          <w:szCs w:val="20"/>
        </w:rPr>
        <w:t>ách</w:t>
      </w:r>
      <w:r w:rsidRPr="00CD71F1">
        <w:rPr>
          <w:rFonts w:cs="Arial"/>
          <w:szCs w:val="20"/>
        </w:rPr>
        <w:t xml:space="preserve"> ani zaplacením</w:t>
      </w:r>
      <w:r>
        <w:rPr>
          <w:rFonts w:cs="Arial"/>
          <w:szCs w:val="20"/>
        </w:rPr>
        <w:t xml:space="preserve"> </w:t>
      </w:r>
      <w:r w:rsidR="00083F11">
        <w:rPr>
          <w:rFonts w:cs="Arial"/>
          <w:szCs w:val="20"/>
        </w:rPr>
        <w:t xml:space="preserve">příslušné smluvní pokuty </w:t>
      </w:r>
      <w:r w:rsidRPr="00CD71F1">
        <w:rPr>
          <w:rFonts w:cs="Arial"/>
          <w:szCs w:val="20"/>
        </w:rPr>
        <w:t xml:space="preserve">není dotčeno právo Objednatele </w:t>
      </w:r>
      <w:r>
        <w:rPr>
          <w:rFonts w:cs="Arial"/>
          <w:szCs w:val="20"/>
        </w:rPr>
        <w:t xml:space="preserve">vedle příslušné smluvní pokuty též </w:t>
      </w:r>
      <w:r w:rsidRPr="00CD71F1">
        <w:rPr>
          <w:rFonts w:cs="Arial"/>
          <w:szCs w:val="20"/>
        </w:rPr>
        <w:t xml:space="preserve">na náhradu škody vzniklé z porušení povinnosti, ke které se </w:t>
      </w:r>
      <w:r w:rsidR="00F72F99">
        <w:rPr>
          <w:rFonts w:cs="Arial"/>
          <w:szCs w:val="20"/>
        </w:rPr>
        <w:t xml:space="preserve">příslušná </w:t>
      </w:r>
      <w:r w:rsidRPr="00CD71F1">
        <w:rPr>
          <w:rFonts w:cs="Arial"/>
          <w:szCs w:val="20"/>
        </w:rPr>
        <w:t>smluvní pokuta vztahuje</w:t>
      </w:r>
      <w:r>
        <w:rPr>
          <w:rFonts w:cs="Arial"/>
          <w:szCs w:val="20"/>
        </w:rPr>
        <w:t>,</w:t>
      </w:r>
      <w:r w:rsidRPr="00DA0814">
        <w:rPr>
          <w:rFonts w:cs="Arial"/>
          <w:szCs w:val="20"/>
        </w:rPr>
        <w:t xml:space="preserve"> </w:t>
      </w:r>
      <w:r>
        <w:rPr>
          <w:rFonts w:cs="Arial"/>
          <w:szCs w:val="20"/>
        </w:rPr>
        <w:t>a to v</w:t>
      </w:r>
      <w:r w:rsidR="00083F11">
        <w:rPr>
          <w:rFonts w:cs="Arial"/>
          <w:szCs w:val="20"/>
        </w:rPr>
        <w:t> rozsahu</w:t>
      </w:r>
      <w:r>
        <w:rPr>
          <w:rFonts w:cs="Arial"/>
          <w:szCs w:val="20"/>
        </w:rPr>
        <w:t xml:space="preserve"> rozdílu výše smluvní pokuty a výše vniklé škody</w:t>
      </w:r>
      <w:r w:rsidR="00F72F99">
        <w:rPr>
          <w:rFonts w:cs="Arial"/>
          <w:szCs w:val="20"/>
        </w:rPr>
        <w:t xml:space="preserve"> (k tomu viz čl. IX. odst.</w:t>
      </w:r>
      <w:r w:rsidR="00DD7E84">
        <w:rPr>
          <w:rFonts w:cs="Arial"/>
          <w:szCs w:val="20"/>
        </w:rPr>
        <w:t xml:space="preserve"> </w:t>
      </w:r>
      <w:r w:rsidR="00F72F99">
        <w:rPr>
          <w:rFonts w:cs="Arial"/>
          <w:szCs w:val="20"/>
        </w:rPr>
        <w:t>4.)</w:t>
      </w:r>
      <w:r w:rsidRPr="00CD71F1">
        <w:rPr>
          <w:rFonts w:cs="Arial"/>
          <w:szCs w:val="20"/>
        </w:rPr>
        <w:t>.</w:t>
      </w:r>
    </w:p>
    <w:p w14:paraId="6A824338" w14:textId="6BA63F5D" w:rsidR="001A0A40" w:rsidRPr="001A0A40" w:rsidRDefault="001A0A40" w:rsidP="00616AB2">
      <w:pPr>
        <w:spacing w:afterLines="120" w:after="288"/>
        <w:jc w:val="center"/>
        <w:rPr>
          <w:rFonts w:cs="Arial"/>
          <w:b/>
          <w:bCs/>
          <w:szCs w:val="20"/>
        </w:rPr>
      </w:pPr>
      <w:r w:rsidRPr="001A0A40">
        <w:rPr>
          <w:rFonts w:cs="Arial"/>
          <w:b/>
          <w:bCs/>
          <w:szCs w:val="20"/>
        </w:rPr>
        <w:t>Článek</w:t>
      </w:r>
      <w:r>
        <w:rPr>
          <w:rFonts w:cs="Arial"/>
          <w:b/>
          <w:bCs/>
          <w:szCs w:val="20"/>
        </w:rPr>
        <w:t xml:space="preserve"> IX</w:t>
      </w:r>
      <w:r w:rsidRPr="001A0A40">
        <w:rPr>
          <w:rFonts w:cs="Arial"/>
          <w:b/>
          <w:bCs/>
          <w:szCs w:val="20"/>
        </w:rPr>
        <w:t>.</w:t>
      </w:r>
      <w:r w:rsidR="0012531D">
        <w:rPr>
          <w:rFonts w:cs="Arial"/>
          <w:b/>
          <w:bCs/>
          <w:szCs w:val="20"/>
        </w:rPr>
        <w:t xml:space="preserve"> </w:t>
      </w:r>
      <w:r w:rsidRPr="001A0A40">
        <w:rPr>
          <w:rFonts w:cs="Arial"/>
          <w:b/>
          <w:bCs/>
          <w:szCs w:val="20"/>
        </w:rPr>
        <w:t>Odpovědnost za škodu a pojištění</w:t>
      </w:r>
    </w:p>
    <w:p w14:paraId="2259A6CB" w14:textId="77777777" w:rsidR="001A0A40" w:rsidRPr="00337499" w:rsidRDefault="001A0A40" w:rsidP="00616AB2">
      <w:pPr>
        <w:pStyle w:val="Odstavecseseznamem"/>
        <w:numPr>
          <w:ilvl w:val="0"/>
          <w:numId w:val="70"/>
        </w:numPr>
        <w:spacing w:afterLines="120" w:after="288"/>
        <w:jc w:val="both"/>
      </w:pPr>
      <w:r w:rsidRPr="00337499">
        <w:t>Smluvní strany se zavazují k vyvinutí maximálního úsilí k předcházení škodám a k minimalizaci vzniklých škod. Škoda způsobená zaměstnanci příslušné Smluvní strany nebo třetími osobami, které příslušná Smluvní strana pověří plněním svých závazků dle této Smlouvy, bude vždy posuzována jako škoda způsobená příslušnou Smluvní stranou.</w:t>
      </w:r>
    </w:p>
    <w:p w14:paraId="64607F5A" w14:textId="77777777" w:rsidR="001A0A40" w:rsidRPr="00337499" w:rsidRDefault="001A0A40" w:rsidP="00616AB2">
      <w:pPr>
        <w:pStyle w:val="Odstavecseseznamem"/>
        <w:numPr>
          <w:ilvl w:val="0"/>
          <w:numId w:val="70"/>
        </w:numPr>
        <w:spacing w:afterLines="120" w:after="288"/>
        <w:jc w:val="both"/>
      </w:pPr>
      <w:r w:rsidRPr="00337499">
        <w:t>Odpovědnost za škodu se řídí příslušnými ustanoveními občanského zákoníku, zejména pak ustanovením § 2894 a násl. a § 2913 občanského zákoníku.</w:t>
      </w:r>
    </w:p>
    <w:p w14:paraId="65029614" w14:textId="77777777" w:rsidR="001A0A40" w:rsidRPr="00337499" w:rsidRDefault="001A0A40" w:rsidP="00616AB2">
      <w:pPr>
        <w:pStyle w:val="Odstavecseseznamem"/>
        <w:numPr>
          <w:ilvl w:val="0"/>
          <w:numId w:val="70"/>
        </w:numPr>
        <w:spacing w:afterLines="120" w:after="288"/>
        <w:jc w:val="both"/>
      </w:pPr>
      <w:r w:rsidRPr="00337499">
        <w:t>Není-li v této Smlouvě stanoveno jinak, odpovídá příslušná Smluvní strana za jakoukoli škodu, která druhé Smluvní straně vznikne v souvislosti s porušením povinností příslušné Smluvní strany podle této Smlouvy.</w:t>
      </w:r>
    </w:p>
    <w:p w14:paraId="2F447D2B" w14:textId="4E68417F" w:rsidR="001A0A40" w:rsidRPr="007B231E" w:rsidRDefault="001A0A40" w:rsidP="00616AB2">
      <w:pPr>
        <w:numPr>
          <w:ilvl w:val="0"/>
          <w:numId w:val="70"/>
        </w:numPr>
        <w:spacing w:afterLines="120" w:after="288"/>
        <w:jc w:val="both"/>
        <w:rPr>
          <w:rFonts w:cs="Arial"/>
          <w:szCs w:val="20"/>
        </w:rPr>
      </w:pPr>
      <w:r w:rsidRPr="007B231E">
        <w:rPr>
          <w:rFonts w:cs="Arial"/>
          <w:szCs w:val="20"/>
        </w:rPr>
        <w:t xml:space="preserve">Smluvní strany se dohodly, že maximální výše náhrady škody vzniklé Smluvním stranám při plnění této Smlouvy nebo v souvislosti s plněním podle této Smlouvy je pro obě Smluvní strany limitována částkou </w:t>
      </w:r>
      <w:r w:rsidR="003A2ED0">
        <w:rPr>
          <w:rFonts w:cs="Arial"/>
          <w:szCs w:val="20"/>
        </w:rPr>
        <w:t>5</w:t>
      </w:r>
      <w:r w:rsidRPr="007B231E">
        <w:rPr>
          <w:rFonts w:cs="Arial"/>
          <w:szCs w:val="20"/>
        </w:rPr>
        <w:t xml:space="preserve"> 000 000 Kč (slovy: </w:t>
      </w:r>
      <w:r w:rsidR="003A2ED0">
        <w:rPr>
          <w:rFonts w:cs="Arial"/>
          <w:szCs w:val="20"/>
        </w:rPr>
        <w:t>pět</w:t>
      </w:r>
      <w:r w:rsidRPr="007B231E">
        <w:rPr>
          <w:rFonts w:cs="Arial"/>
          <w:szCs w:val="20"/>
        </w:rPr>
        <w:t xml:space="preserve"> mili</w:t>
      </w:r>
      <w:r>
        <w:rPr>
          <w:rFonts w:cs="Arial"/>
          <w:szCs w:val="20"/>
        </w:rPr>
        <w:t>o</w:t>
      </w:r>
      <w:r w:rsidRPr="007B231E">
        <w:rPr>
          <w:rFonts w:cs="Arial"/>
          <w:szCs w:val="20"/>
        </w:rPr>
        <w:t>n</w:t>
      </w:r>
      <w:r w:rsidR="003A2ED0">
        <w:rPr>
          <w:rFonts w:cs="Arial"/>
          <w:szCs w:val="20"/>
        </w:rPr>
        <w:t>ů</w:t>
      </w:r>
      <w:r w:rsidRPr="007B231E">
        <w:rPr>
          <w:rFonts w:cs="Arial"/>
          <w:szCs w:val="20"/>
        </w:rPr>
        <w:t xml:space="preserve"> korun českých).</w:t>
      </w:r>
    </w:p>
    <w:p w14:paraId="7182B6C8" w14:textId="77777777" w:rsidR="001A0A40" w:rsidRPr="00337499" w:rsidRDefault="001A0A40" w:rsidP="00616AB2">
      <w:pPr>
        <w:pStyle w:val="Odstavecseseznamem"/>
        <w:numPr>
          <w:ilvl w:val="0"/>
          <w:numId w:val="70"/>
        </w:numPr>
        <w:spacing w:afterLines="120" w:after="288"/>
        <w:jc w:val="both"/>
      </w:pPr>
      <w:r w:rsidRPr="00337499">
        <w:t xml:space="preserve">Poskytovatel se zavazuje mít po celou dobu trvání této Smlouvy sjednáno pojištění odpovědnosti Poskytovatele za škodu, která může vzniknout Objednateli nebo třetí osobě při plnění závazků Poskytovatele dle této Smlouvy nebo v souvislosti s tímto plněním. Toto pojištění musí být sjednáno s pojistnou částkou ne nižší než </w:t>
      </w:r>
      <w:r>
        <w:t>5</w:t>
      </w:r>
      <w:r w:rsidRPr="00337499">
        <w:t xml:space="preserve"> 000 000 Kč (slovy: </w:t>
      </w:r>
      <w:r>
        <w:rPr>
          <w:rFonts w:cs="Arial"/>
          <w:szCs w:val="20"/>
        </w:rPr>
        <w:t>pět</w:t>
      </w:r>
      <w:r w:rsidRPr="00B55EB5">
        <w:rPr>
          <w:rFonts w:cs="Arial"/>
          <w:szCs w:val="20"/>
        </w:rPr>
        <w:t xml:space="preserve"> milion</w:t>
      </w:r>
      <w:r>
        <w:rPr>
          <w:rFonts w:cs="Arial"/>
          <w:szCs w:val="20"/>
        </w:rPr>
        <w:t>ů</w:t>
      </w:r>
      <w:r w:rsidRPr="00B55EB5">
        <w:rPr>
          <w:rFonts w:cs="Arial"/>
          <w:szCs w:val="20"/>
        </w:rPr>
        <w:t xml:space="preserve"> korun českých</w:t>
      </w:r>
      <w:r w:rsidRPr="00337499">
        <w:t xml:space="preserve">). </w:t>
      </w:r>
    </w:p>
    <w:p w14:paraId="3EAB0088" w14:textId="77777777" w:rsidR="001A0A40" w:rsidRPr="009070C8" w:rsidRDefault="001A0A40" w:rsidP="00616AB2">
      <w:pPr>
        <w:pStyle w:val="Odstavecseseznamem"/>
        <w:numPr>
          <w:ilvl w:val="0"/>
          <w:numId w:val="70"/>
        </w:numPr>
        <w:spacing w:afterLines="120" w:after="288"/>
        <w:jc w:val="both"/>
      </w:pPr>
      <w:r w:rsidRPr="00337499">
        <w:t xml:space="preserve">Poskytovatel je povinen na výzvu Pověřené osoby Objednatele doložit, že je pojištěn pro případ odpovědnosti za škodu v požadovaném rozsahu, a to vždy nejpozději do 10 pracovních dnů od doručení výzvy Objednatele. Poskytovatel k prokázání splnění tohoto závazku předloží Objednateli dokumenty, ze kterých bude splnění závazku na pojištění vyplývat, tj. pojistnou smlouvu nebo pojistku a doklad o zaplacení pojistného na příslušné období, nebo pojistný certifikát či obdobný </w:t>
      </w:r>
      <w:r w:rsidRPr="009070C8">
        <w:t>doklad vydaný příslušnou pojišťovnou.</w:t>
      </w:r>
    </w:p>
    <w:p w14:paraId="4EE4E6E7" w14:textId="68939941" w:rsidR="00627B35" w:rsidRDefault="001A0A40" w:rsidP="004C0439">
      <w:pPr>
        <w:pStyle w:val="Odstavecseseznamem"/>
        <w:numPr>
          <w:ilvl w:val="0"/>
          <w:numId w:val="70"/>
        </w:numPr>
        <w:spacing w:after="120"/>
        <w:ind w:left="284" w:hanging="284"/>
        <w:jc w:val="both"/>
      </w:pPr>
      <w:r w:rsidRPr="00337499">
        <w:t xml:space="preserve">V případě nesplnění povinnosti Poskytovatele stanovené v odst. </w:t>
      </w:r>
      <w:r w:rsidR="003A2ED0">
        <w:t xml:space="preserve">5. </w:t>
      </w:r>
      <w:r w:rsidRPr="00337499">
        <w:t xml:space="preserve">nebo odst. </w:t>
      </w:r>
      <w:r w:rsidR="003A2ED0">
        <w:t>6,</w:t>
      </w:r>
      <w:r w:rsidRPr="00337499">
        <w:t xml:space="preserve"> tohoto článku, je Objednatel oprávněn vyúčtovat Poskytovateli v každém jednotlivém případu smluvní pokutu ve výši 5 000 Kč (slovy: pět tisíc korun českých), a to za každý i jen započatý kalendářní den, kdy porušení této povinnosti trvá a Poskytovatel je povinen tuto částku uhradit</w:t>
      </w:r>
      <w:r w:rsidRPr="009070C8">
        <w:t>.</w:t>
      </w:r>
      <w:r w:rsidR="009070C8" w:rsidRPr="009070C8">
        <w:t xml:space="preserve"> Toto ujednání nemá vliv na uplatnění práv Objednatele podle čl. VIII. odst.</w:t>
      </w:r>
      <w:r w:rsidR="007A5F7E">
        <w:t xml:space="preserve"> </w:t>
      </w:r>
      <w:r w:rsidR="009070C8" w:rsidRPr="009070C8">
        <w:t>6. a čl. X. odst.</w:t>
      </w:r>
      <w:r w:rsidR="007A5F7E">
        <w:t xml:space="preserve"> </w:t>
      </w:r>
      <w:r w:rsidR="009070C8" w:rsidRPr="009070C8">
        <w:t>7. této Smlouvy.</w:t>
      </w:r>
    </w:p>
    <w:p w14:paraId="016B4841" w14:textId="3C2A24B0" w:rsidR="00BA62B4" w:rsidRDefault="00BA62B4" w:rsidP="00BA62B4">
      <w:pPr>
        <w:spacing w:after="120"/>
        <w:jc w:val="both"/>
      </w:pPr>
    </w:p>
    <w:p w14:paraId="37CE586B" w14:textId="0222CA9B" w:rsidR="00BA62B4" w:rsidRDefault="00BA62B4" w:rsidP="00BA62B4">
      <w:pPr>
        <w:spacing w:after="120"/>
        <w:jc w:val="both"/>
      </w:pPr>
    </w:p>
    <w:p w14:paraId="0BC34599" w14:textId="77777777" w:rsidR="00BA62B4" w:rsidRPr="009070C8" w:rsidRDefault="00BA62B4" w:rsidP="00BA62B4">
      <w:pPr>
        <w:spacing w:after="120"/>
        <w:jc w:val="both"/>
      </w:pPr>
    </w:p>
    <w:p w14:paraId="579320ED" w14:textId="63D9C247" w:rsidR="001D3B99" w:rsidRPr="00FB2813" w:rsidRDefault="001D3B99" w:rsidP="00616AB2">
      <w:pPr>
        <w:spacing w:afterLines="120" w:after="288"/>
        <w:ind w:left="284"/>
        <w:jc w:val="center"/>
        <w:rPr>
          <w:rFonts w:cs="Arial"/>
          <w:b/>
          <w:bCs/>
          <w:szCs w:val="20"/>
        </w:rPr>
      </w:pPr>
      <w:r w:rsidRPr="00FB2813">
        <w:rPr>
          <w:rFonts w:cs="Arial"/>
          <w:b/>
          <w:bCs/>
          <w:szCs w:val="20"/>
        </w:rPr>
        <w:lastRenderedPageBreak/>
        <w:t xml:space="preserve">Článek </w:t>
      </w:r>
      <w:r w:rsidR="001A0A40">
        <w:rPr>
          <w:rFonts w:cs="Arial"/>
          <w:b/>
          <w:bCs/>
          <w:szCs w:val="20"/>
        </w:rPr>
        <w:t>X</w:t>
      </w:r>
      <w:r w:rsidR="00B3610E">
        <w:rPr>
          <w:rFonts w:cs="Arial"/>
          <w:b/>
          <w:bCs/>
          <w:szCs w:val="20"/>
        </w:rPr>
        <w:t>.</w:t>
      </w:r>
      <w:r w:rsidRPr="00FB2813">
        <w:rPr>
          <w:rFonts w:cs="Arial"/>
          <w:b/>
          <w:bCs/>
          <w:szCs w:val="20"/>
        </w:rPr>
        <w:t xml:space="preserve"> Ochrana informací, </w:t>
      </w:r>
      <w:r>
        <w:rPr>
          <w:rFonts w:cs="Arial"/>
          <w:b/>
          <w:bCs/>
          <w:szCs w:val="20"/>
        </w:rPr>
        <w:t xml:space="preserve">osobních </w:t>
      </w:r>
      <w:r w:rsidRPr="00FB2813">
        <w:rPr>
          <w:rFonts w:cs="Arial"/>
          <w:b/>
          <w:bCs/>
          <w:szCs w:val="20"/>
        </w:rPr>
        <w:t>údajů a dat</w:t>
      </w:r>
    </w:p>
    <w:p w14:paraId="42630CC6" w14:textId="77777777" w:rsidR="001D3B99" w:rsidRPr="00550E6F" w:rsidRDefault="001D3B99" w:rsidP="00616AB2">
      <w:pPr>
        <w:numPr>
          <w:ilvl w:val="0"/>
          <w:numId w:val="64"/>
        </w:numPr>
        <w:spacing w:afterLines="120" w:after="288"/>
        <w:jc w:val="both"/>
        <w:rPr>
          <w:rFonts w:cs="Arial"/>
        </w:rPr>
      </w:pPr>
      <w:r>
        <w:rPr>
          <w:rFonts w:cs="Arial"/>
          <w:szCs w:val="20"/>
        </w:rPr>
        <w:t>VZP ČR podle § 24 odst. 1 zákona č. 551/1991 Sb., o Všeobecné zdravotní pojišťovně České republiky, ve znění pozdějších předpisů (dále jen „</w:t>
      </w:r>
      <w:r w:rsidRPr="005164AF">
        <w:rPr>
          <w:rFonts w:cs="Arial"/>
          <w:b/>
          <w:szCs w:val="20"/>
        </w:rPr>
        <w:t>zákon č. 551/1991 Sb.</w:t>
      </w:r>
      <w:r>
        <w:rPr>
          <w:rFonts w:cs="Arial"/>
          <w:szCs w:val="20"/>
        </w:rPr>
        <w:t xml:space="preserve">“), spravuje, aktualizuje a rozvíjí informační systém VZP ČR, přičemž postupuje a řídí se příslušnými ustanoveními cit. zákona a souvisejícími právními </w:t>
      </w:r>
      <w:r w:rsidRPr="00550E6F">
        <w:rPr>
          <w:rFonts w:cs="Arial"/>
          <w:szCs w:val="20"/>
        </w:rPr>
        <w:t>předpisy</w:t>
      </w:r>
      <w:r w:rsidRPr="00550E6F">
        <w:rPr>
          <w:rFonts w:cs="Arial"/>
        </w:rPr>
        <w:t>. S</w:t>
      </w:r>
      <w:r>
        <w:rPr>
          <w:rFonts w:cs="Arial"/>
        </w:rPr>
        <w:t> </w:t>
      </w:r>
      <w:r w:rsidRPr="00550E6F">
        <w:rPr>
          <w:rFonts w:cs="Arial"/>
        </w:rPr>
        <w:t>odkazem</w:t>
      </w:r>
      <w:r>
        <w:rPr>
          <w:rFonts w:cs="Arial"/>
        </w:rPr>
        <w:t xml:space="preserve"> na § 24a zákona č. 551/1991 Sb., zákon č. 110/2019 Sb., o zpracování osobních údajů, Nařízení Evropského parlamentu a Rady (EU) 2016/679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Poskytovatel zavazuje učinit taková opatření, aby veškeré osoby, které se podílejí na realizaci jeho závazků z této Smlouvy zachovávaly mlčenlivost o veškerých osobních údajích, jakož i o technicko - organizačních opatřeních k jejich ochraně, o nichž se při plnění závazků dozvěděly, včetně těch, které Objednatel eviduje pomocí výpočetní techniky, či jinak. Tutéž mlčenlivost se zavazuje zachovávat i Poskytovatel. Toto ujednání platí i v případě nahrazení uvedených právních předpisů předpisy jinými.</w:t>
      </w:r>
    </w:p>
    <w:p w14:paraId="6CEDD840" w14:textId="77777777" w:rsidR="001D3B99" w:rsidRDefault="001D3B99" w:rsidP="00616AB2">
      <w:pPr>
        <w:widowControl w:val="0"/>
        <w:numPr>
          <w:ilvl w:val="0"/>
          <w:numId w:val="64"/>
        </w:numPr>
        <w:spacing w:afterLines="120" w:after="288"/>
        <w:jc w:val="both"/>
        <w:rPr>
          <w:rFonts w:cs="Arial"/>
          <w:szCs w:val="20"/>
        </w:rPr>
      </w:pPr>
      <w:r>
        <w:rPr>
          <w:rFonts w:cs="Arial"/>
          <w:szCs w:val="20"/>
        </w:rPr>
        <w:t>Poskytovatel 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 Tutéž mlčenlivost se zavazuje zachovávat i Poskytovatel.</w:t>
      </w:r>
    </w:p>
    <w:p w14:paraId="7B8E04A9" w14:textId="77777777" w:rsidR="001D3B99" w:rsidRDefault="001D3B99" w:rsidP="00616AB2">
      <w:pPr>
        <w:widowControl w:val="0"/>
        <w:numPr>
          <w:ilvl w:val="0"/>
          <w:numId w:val="64"/>
        </w:numPr>
        <w:spacing w:afterLines="120" w:after="288"/>
        <w:jc w:val="both"/>
        <w:rPr>
          <w:rFonts w:cs="Arial"/>
          <w:szCs w:val="20"/>
        </w:rPr>
      </w:pPr>
      <w:r>
        <w:rPr>
          <w:rFonts w:cs="Arial"/>
          <w:szCs w:val="20"/>
        </w:rPr>
        <w:t>Za porušení závazků uvedených v odst. 1. a 2. tohoto článku se považuje i využití těchto skutečností, údajů a dat, jakož i dalších vědomostí pro vlastní prospěch Poskytovatele, prospěch třetí osoby nebo pro jiné důvody.</w:t>
      </w:r>
    </w:p>
    <w:p w14:paraId="1255B983" w14:textId="77777777" w:rsidR="001D3B99" w:rsidRPr="00A20759" w:rsidRDefault="001D3B99" w:rsidP="00616AB2">
      <w:pPr>
        <w:widowControl w:val="0"/>
        <w:numPr>
          <w:ilvl w:val="0"/>
          <w:numId w:val="64"/>
        </w:numPr>
        <w:spacing w:afterLines="120" w:after="288"/>
        <w:jc w:val="both"/>
        <w:rPr>
          <w:rFonts w:cs="Arial"/>
          <w:szCs w:val="20"/>
        </w:rPr>
      </w:pPr>
      <w:r>
        <w:rPr>
          <w:rFonts w:cs="Arial"/>
          <w:szCs w:val="20"/>
        </w:rPr>
        <w:t>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w:t>
      </w:r>
      <w:r w:rsidRPr="00D94582">
        <w:rPr>
          <w:rFonts w:eastAsia="Calibri" w:cs="Arial"/>
          <w:szCs w:val="20"/>
          <w:lang w:eastAsia="en-US"/>
        </w:rPr>
        <w:t xml:space="preserve"> </w:t>
      </w:r>
    </w:p>
    <w:p w14:paraId="7DBAA2A3" w14:textId="77777777" w:rsidR="001D3B99" w:rsidRDefault="001D3B99" w:rsidP="00616AB2">
      <w:pPr>
        <w:widowControl w:val="0"/>
        <w:numPr>
          <w:ilvl w:val="0"/>
          <w:numId w:val="64"/>
        </w:numPr>
        <w:spacing w:afterLines="120" w:after="288"/>
        <w:jc w:val="both"/>
        <w:rPr>
          <w:rFonts w:cs="Arial"/>
          <w:szCs w:val="20"/>
        </w:rPr>
      </w:pPr>
      <w:r>
        <w:rPr>
          <w:rFonts w:cs="Arial"/>
          <w:szCs w:val="20"/>
        </w:rPr>
        <w:t xml:space="preserve">Za porušení závazku uvedeného v odstavci 1. tohoto článku je Poskytovatel povinen zaplatit Objednateli v každém jednotlivém případě smluvní pokutu ve výši 1 000 000 Kč (slovy: jeden milion korun českých). </w:t>
      </w:r>
    </w:p>
    <w:p w14:paraId="7BFE556D" w14:textId="77777777" w:rsidR="001D3B99" w:rsidRDefault="001D3B99" w:rsidP="00616AB2">
      <w:pPr>
        <w:widowControl w:val="0"/>
        <w:numPr>
          <w:ilvl w:val="0"/>
          <w:numId w:val="64"/>
        </w:numPr>
        <w:spacing w:afterLines="120" w:after="288"/>
        <w:jc w:val="both"/>
        <w:rPr>
          <w:rFonts w:cs="Arial"/>
          <w:szCs w:val="20"/>
        </w:rPr>
      </w:pPr>
      <w:r>
        <w:rPr>
          <w:rFonts w:cs="Arial"/>
          <w:szCs w:val="20"/>
        </w:rPr>
        <w:t>Za porušení závazku uvedeného v odstavci 2. tohoto článku je Poskytovatel povinen zaplatit Objednateli v každém jednotlivém případě smluvní pokutu ve výši 100 000 Kč (slovy: jedno sto tisíc korun českých).</w:t>
      </w:r>
    </w:p>
    <w:p w14:paraId="2591A3E5" w14:textId="6C2E60BD" w:rsidR="00856BAC" w:rsidRPr="00CD71F1" w:rsidRDefault="00856BAC" w:rsidP="00616AB2">
      <w:pPr>
        <w:numPr>
          <w:ilvl w:val="0"/>
          <w:numId w:val="64"/>
        </w:numPr>
        <w:spacing w:afterLines="120" w:after="288"/>
        <w:jc w:val="both"/>
        <w:rPr>
          <w:rFonts w:cs="Arial"/>
          <w:szCs w:val="20"/>
        </w:rPr>
      </w:pPr>
      <w:r w:rsidRPr="00CD71F1">
        <w:rPr>
          <w:rFonts w:cs="Arial"/>
          <w:szCs w:val="20"/>
        </w:rPr>
        <w:t>Ujednáním o smluvní pokutě ani zaplacením</w:t>
      </w:r>
      <w:r w:rsidR="00F61C1D">
        <w:rPr>
          <w:rFonts w:cs="Arial"/>
          <w:szCs w:val="20"/>
        </w:rPr>
        <w:t xml:space="preserve"> </w:t>
      </w:r>
      <w:r w:rsidR="00083F11">
        <w:rPr>
          <w:rFonts w:cs="Arial"/>
          <w:szCs w:val="20"/>
        </w:rPr>
        <w:t>přísl</w:t>
      </w:r>
      <w:r w:rsidR="00A52B0C">
        <w:rPr>
          <w:rFonts w:cs="Arial"/>
          <w:szCs w:val="20"/>
        </w:rPr>
        <w:t>u</w:t>
      </w:r>
      <w:r w:rsidR="00083F11">
        <w:rPr>
          <w:rFonts w:cs="Arial"/>
          <w:szCs w:val="20"/>
        </w:rPr>
        <w:t xml:space="preserve">šné </w:t>
      </w:r>
      <w:r w:rsidRPr="00CD71F1">
        <w:rPr>
          <w:rFonts w:cs="Arial"/>
          <w:szCs w:val="20"/>
        </w:rPr>
        <w:t xml:space="preserve">smluvní pokuty není dotčeno právo Objednatele </w:t>
      </w:r>
      <w:r w:rsidR="004F41AF">
        <w:rPr>
          <w:rFonts w:cs="Arial"/>
          <w:szCs w:val="20"/>
        </w:rPr>
        <w:t xml:space="preserve">vedle </w:t>
      </w:r>
      <w:r w:rsidR="00083F11">
        <w:rPr>
          <w:rFonts w:cs="Arial"/>
          <w:szCs w:val="20"/>
        </w:rPr>
        <w:t xml:space="preserve">příslušné </w:t>
      </w:r>
      <w:r w:rsidR="004F41AF">
        <w:rPr>
          <w:rFonts w:cs="Arial"/>
          <w:szCs w:val="20"/>
        </w:rPr>
        <w:t xml:space="preserve">smluvní </w:t>
      </w:r>
      <w:r w:rsidR="005A34AA">
        <w:rPr>
          <w:rFonts w:cs="Arial"/>
          <w:szCs w:val="20"/>
        </w:rPr>
        <w:t xml:space="preserve">pokuty </w:t>
      </w:r>
      <w:r w:rsidR="004F41AF">
        <w:rPr>
          <w:rFonts w:cs="Arial"/>
          <w:szCs w:val="20"/>
        </w:rPr>
        <w:t xml:space="preserve">též </w:t>
      </w:r>
      <w:r w:rsidRPr="00CD71F1">
        <w:rPr>
          <w:rFonts w:cs="Arial"/>
          <w:szCs w:val="20"/>
        </w:rPr>
        <w:t xml:space="preserve">na náhradu škody vzniklé z porušení povinnosti, ke které se smluvní pokuta </w:t>
      </w:r>
      <w:r w:rsidR="004F41AF">
        <w:rPr>
          <w:rFonts w:cs="Arial"/>
          <w:szCs w:val="20"/>
        </w:rPr>
        <w:t xml:space="preserve">podle tohoto článku </w:t>
      </w:r>
      <w:r w:rsidRPr="00CD71F1">
        <w:rPr>
          <w:rFonts w:cs="Arial"/>
          <w:szCs w:val="20"/>
        </w:rPr>
        <w:t>vztahuje</w:t>
      </w:r>
      <w:r>
        <w:rPr>
          <w:rFonts w:cs="Arial"/>
          <w:szCs w:val="20"/>
        </w:rPr>
        <w:t xml:space="preserve">, a to v celé </w:t>
      </w:r>
      <w:r w:rsidR="00147874">
        <w:rPr>
          <w:rFonts w:cs="Arial"/>
          <w:szCs w:val="20"/>
        </w:rPr>
        <w:t>výši</w:t>
      </w:r>
      <w:r w:rsidR="00DA0814">
        <w:rPr>
          <w:rFonts w:cs="Arial"/>
          <w:szCs w:val="20"/>
        </w:rPr>
        <w:t xml:space="preserve"> vzniklé škody</w:t>
      </w:r>
      <w:r w:rsidR="00F72F99" w:rsidRPr="00F72F99">
        <w:rPr>
          <w:rFonts w:cs="Arial"/>
          <w:szCs w:val="20"/>
        </w:rPr>
        <w:t xml:space="preserve"> </w:t>
      </w:r>
      <w:r w:rsidR="00F72F99">
        <w:rPr>
          <w:rFonts w:cs="Arial"/>
          <w:szCs w:val="20"/>
        </w:rPr>
        <w:t>(k tomu viz čl. IX. odst.</w:t>
      </w:r>
      <w:r w:rsidR="007A5F7E">
        <w:rPr>
          <w:rFonts w:cs="Arial"/>
          <w:szCs w:val="20"/>
        </w:rPr>
        <w:t xml:space="preserve"> </w:t>
      </w:r>
      <w:r w:rsidR="00F72F99">
        <w:rPr>
          <w:rFonts w:cs="Arial"/>
          <w:szCs w:val="20"/>
        </w:rPr>
        <w:t>4.)</w:t>
      </w:r>
      <w:r w:rsidR="00F72F99" w:rsidRPr="00CD71F1">
        <w:rPr>
          <w:rFonts w:cs="Arial"/>
          <w:szCs w:val="20"/>
        </w:rPr>
        <w:t>.</w:t>
      </w:r>
    </w:p>
    <w:p w14:paraId="084BBAB8" w14:textId="208FBC7E" w:rsidR="00627B35" w:rsidRPr="00616AB2" w:rsidRDefault="001D3B99" w:rsidP="00616AB2">
      <w:pPr>
        <w:widowControl w:val="0"/>
        <w:numPr>
          <w:ilvl w:val="0"/>
          <w:numId w:val="64"/>
        </w:numPr>
        <w:spacing w:afterLines="120" w:after="288"/>
        <w:jc w:val="both"/>
        <w:rPr>
          <w:rFonts w:cs="Arial"/>
          <w:b/>
        </w:rPr>
      </w:pPr>
      <w:r>
        <w:rPr>
          <w:rFonts w:cs="Arial"/>
          <w:szCs w:val="20"/>
        </w:rPr>
        <w:t>Závazky S</w:t>
      </w:r>
      <w:r w:rsidRPr="00EC39A6">
        <w:rPr>
          <w:rFonts w:cs="Arial"/>
          <w:szCs w:val="20"/>
        </w:rPr>
        <w:t>mluvních stran uvedené</w:t>
      </w:r>
      <w:r>
        <w:rPr>
          <w:rFonts w:cs="Arial"/>
          <w:szCs w:val="20"/>
        </w:rPr>
        <w:t xml:space="preserve"> v tomto článku </w:t>
      </w:r>
      <w:r w:rsidRPr="00EC39A6">
        <w:rPr>
          <w:rFonts w:cs="Arial"/>
          <w:szCs w:val="20"/>
        </w:rPr>
        <w:t>trvají i po skončení</w:t>
      </w:r>
      <w:r>
        <w:rPr>
          <w:rFonts w:cs="Arial"/>
          <w:szCs w:val="20"/>
        </w:rPr>
        <w:t xml:space="preserve"> tohoto</w:t>
      </w:r>
      <w:r w:rsidRPr="00EC39A6">
        <w:rPr>
          <w:rFonts w:cs="Arial"/>
          <w:szCs w:val="20"/>
        </w:rPr>
        <w:t xml:space="preserve"> smluvního vztahu.</w:t>
      </w:r>
    </w:p>
    <w:p w14:paraId="42055A37" w14:textId="58D7CD17" w:rsidR="00B3610E" w:rsidRPr="004A1A52" w:rsidRDefault="00B3610E" w:rsidP="00616AB2">
      <w:pPr>
        <w:spacing w:afterLines="120" w:after="288"/>
        <w:ind w:left="284"/>
        <w:jc w:val="center"/>
        <w:outlineLvl w:val="0"/>
        <w:rPr>
          <w:rFonts w:cs="Arial"/>
          <w:b/>
        </w:rPr>
      </w:pPr>
      <w:r>
        <w:rPr>
          <w:rFonts w:cs="Arial"/>
          <w:b/>
        </w:rPr>
        <w:t>Článek X</w:t>
      </w:r>
      <w:r w:rsidR="001A0A40">
        <w:rPr>
          <w:rFonts w:cs="Arial"/>
          <w:b/>
        </w:rPr>
        <w:t>I</w:t>
      </w:r>
      <w:r w:rsidRPr="004A1A52">
        <w:rPr>
          <w:rFonts w:cs="Arial"/>
          <w:b/>
        </w:rPr>
        <w:t xml:space="preserve">. </w:t>
      </w:r>
      <w:r>
        <w:rPr>
          <w:rFonts w:cs="Arial"/>
          <w:b/>
        </w:rPr>
        <w:t>Uve</w:t>
      </w:r>
      <w:r w:rsidRPr="004A1A52">
        <w:rPr>
          <w:rFonts w:cs="Arial"/>
          <w:b/>
        </w:rPr>
        <w:t xml:space="preserve">řejnění </w:t>
      </w:r>
      <w:r>
        <w:rPr>
          <w:rFonts w:cs="Arial"/>
          <w:b/>
        </w:rPr>
        <w:t>S</w:t>
      </w:r>
      <w:r w:rsidRPr="004A1A52">
        <w:rPr>
          <w:rFonts w:cs="Arial"/>
          <w:b/>
        </w:rPr>
        <w:t>mlouvy</w:t>
      </w:r>
    </w:p>
    <w:p w14:paraId="6262C8C5" w14:textId="77777777" w:rsidR="00B3610E" w:rsidRDefault="00B3610E" w:rsidP="00616AB2">
      <w:pPr>
        <w:pStyle w:val="Odstavecseseznamem"/>
        <w:numPr>
          <w:ilvl w:val="0"/>
          <w:numId w:val="65"/>
        </w:numPr>
        <w:spacing w:afterLines="120" w:after="288"/>
        <w:ind w:left="284" w:hanging="284"/>
        <w:jc w:val="both"/>
        <w:rPr>
          <w:rFonts w:cs="Arial"/>
        </w:rPr>
      </w:pPr>
      <w:r w:rsidRPr="008F4E37">
        <w:rPr>
          <w:rFonts w:cs="Arial"/>
        </w:rPr>
        <w:t xml:space="preserve">Smluvní strany jsou si plně vědomy zákonné povinnosti </w:t>
      </w:r>
      <w:r>
        <w:rPr>
          <w:rFonts w:cs="Arial"/>
        </w:rPr>
        <w:t>S</w:t>
      </w:r>
      <w:r w:rsidRPr="008F4E37">
        <w:rPr>
          <w:rFonts w:cs="Arial"/>
        </w:rPr>
        <w:t>mluvních stran uveřejnit dle zákona č. 340/2015 Sb., o zvláštních podmínkách účinnosti některých smluv, uveřejňování těchto smluv a</w:t>
      </w:r>
      <w:r>
        <w:rPr>
          <w:rFonts w:cs="Arial"/>
        </w:rPr>
        <w:t> </w:t>
      </w:r>
      <w:r w:rsidRPr="008F4E37">
        <w:rPr>
          <w:rFonts w:cs="Arial"/>
        </w:rPr>
        <w:t>o</w:t>
      </w:r>
      <w:r>
        <w:rPr>
          <w:rFonts w:cs="Arial"/>
        </w:rPr>
        <w:t> </w:t>
      </w:r>
      <w:r w:rsidRPr="008F4E37">
        <w:rPr>
          <w:rFonts w:cs="Arial"/>
        </w:rPr>
        <w:t>registru smluv (zákon o registru smluv) v</w:t>
      </w:r>
      <w:r>
        <w:rPr>
          <w:rFonts w:cs="Arial"/>
        </w:rPr>
        <w:t>e</w:t>
      </w:r>
      <w:r w:rsidRPr="008F4E37">
        <w:rPr>
          <w:rFonts w:cs="Arial"/>
        </w:rPr>
        <w:t xml:space="preserve"> znění pozdějších předpisů, tuto Smlouvu, včetně </w:t>
      </w:r>
      <w:r w:rsidRPr="008F4E37">
        <w:rPr>
          <w:rFonts w:cs="Arial"/>
        </w:rPr>
        <w:lastRenderedPageBreak/>
        <w:t>všech případných dohod</w:t>
      </w:r>
      <w:r>
        <w:rPr>
          <w:rFonts w:cs="Arial"/>
        </w:rPr>
        <w:t xml:space="preserve"> či dodatků</w:t>
      </w:r>
      <w:r w:rsidRPr="008F4E37">
        <w:rPr>
          <w:rFonts w:cs="Arial"/>
        </w:rPr>
        <w:t>, kterými se tato Smlouva doplňuje, mění, nahrazuje nebo ruší, prostřednictvím registru smluv.</w:t>
      </w:r>
    </w:p>
    <w:p w14:paraId="02BD10C7" w14:textId="77777777" w:rsidR="00B3610E" w:rsidRDefault="00B3610E" w:rsidP="00616AB2">
      <w:pPr>
        <w:pStyle w:val="Odstavecseseznamem"/>
        <w:numPr>
          <w:ilvl w:val="0"/>
          <w:numId w:val="65"/>
        </w:numPr>
        <w:spacing w:afterLines="120" w:after="288"/>
        <w:ind w:left="284" w:hanging="284"/>
        <w:jc w:val="both"/>
        <w:rPr>
          <w:rFonts w:cs="Arial"/>
        </w:rPr>
      </w:pPr>
      <w:r w:rsidRPr="008F4E37">
        <w:rPr>
          <w:rFonts w:cs="Arial"/>
        </w:rPr>
        <w:t xml:space="preserve">Uveřejněním </w:t>
      </w:r>
      <w:r>
        <w:rPr>
          <w:rFonts w:cs="Arial"/>
        </w:rPr>
        <w:t xml:space="preserve">této </w:t>
      </w:r>
      <w:r w:rsidRPr="008F4E37">
        <w:rPr>
          <w:rFonts w:cs="Arial"/>
        </w:rPr>
        <w:t xml:space="preserve">Smlouvy dle odst. 1. tohoto článku se rozumí uveřejnění elektronického obrazu textového obsahu </w:t>
      </w:r>
      <w:r>
        <w:rPr>
          <w:rFonts w:cs="Arial"/>
        </w:rPr>
        <w:t xml:space="preserve">této </w:t>
      </w:r>
      <w:r w:rsidRPr="008F4E37">
        <w:rPr>
          <w:rFonts w:cs="Arial"/>
        </w:rPr>
        <w:t xml:space="preserve">Smlouvy </w:t>
      </w:r>
      <w:r>
        <w:rPr>
          <w:rFonts w:cs="Arial"/>
          <w:szCs w:val="20"/>
        </w:rPr>
        <w:t>ve</w:t>
      </w:r>
      <w:r w:rsidRPr="00FA1DA7">
        <w:rPr>
          <w:rFonts w:cs="Arial"/>
          <w:szCs w:val="20"/>
        </w:rPr>
        <w:t xml:space="preserve"> formátu </w:t>
      </w:r>
      <w:r>
        <w:rPr>
          <w:rFonts w:cs="Arial"/>
          <w:szCs w:val="20"/>
        </w:rPr>
        <w:t>stanoveném zákonem o registru smluv</w:t>
      </w:r>
      <w:r w:rsidRPr="008F4E37">
        <w:rPr>
          <w:rFonts w:cs="Arial"/>
        </w:rPr>
        <w:t>, prostřednictvím registru smluv.</w:t>
      </w:r>
    </w:p>
    <w:p w14:paraId="2A39424A" w14:textId="77777777" w:rsidR="00B3610E" w:rsidRDefault="00B3610E" w:rsidP="00616AB2">
      <w:pPr>
        <w:pStyle w:val="Odstavecseseznamem"/>
        <w:numPr>
          <w:ilvl w:val="0"/>
          <w:numId w:val="65"/>
        </w:numPr>
        <w:spacing w:afterLines="120" w:after="288"/>
        <w:ind w:left="284" w:hanging="284"/>
        <w:jc w:val="both"/>
        <w:rPr>
          <w:rFonts w:cs="Arial"/>
        </w:rPr>
      </w:pPr>
      <w:r w:rsidRPr="008F4E37">
        <w:rPr>
          <w:rFonts w:cs="Arial"/>
        </w:rPr>
        <w:t>Smluvní strany se dohodly, že tuto Smlouvu zašle správci registru smluv k uveřejnění prostřednictvím registru smluv Objednatel. Poskytovatel je povinen zkontrolovat, že</w:t>
      </w:r>
      <w:r>
        <w:rPr>
          <w:rFonts w:cs="Arial"/>
        </w:rPr>
        <w:t xml:space="preserve"> tato</w:t>
      </w:r>
      <w:r w:rsidRPr="008F4E37">
        <w:rPr>
          <w:rFonts w:cs="Arial"/>
        </w:rPr>
        <w:t xml:space="preserve"> Smlouva včetně všech příloh a metadat byla řádně prostřednictvím registru smluv uveřejněna. V případě, že Poskytovatel zjistí jakékoliv nepřesnosti či nedostatky, je povinen bez zbytečného odkladu o nich Objednatele informovat</w:t>
      </w:r>
      <w:r>
        <w:rPr>
          <w:rFonts w:cs="Arial"/>
        </w:rPr>
        <w:t>.</w:t>
      </w:r>
    </w:p>
    <w:p w14:paraId="71B0D9DD" w14:textId="77777777" w:rsidR="00B3610E" w:rsidRDefault="00B3610E" w:rsidP="00616AB2">
      <w:pPr>
        <w:pStyle w:val="Odstavecseseznamem"/>
        <w:numPr>
          <w:ilvl w:val="0"/>
          <w:numId w:val="65"/>
        </w:numPr>
        <w:spacing w:afterLines="120" w:after="288"/>
        <w:ind w:left="284" w:hanging="284"/>
        <w:jc w:val="both"/>
        <w:rPr>
          <w:rFonts w:cs="Arial"/>
        </w:rPr>
      </w:pPr>
      <w:r w:rsidRPr="008F4E37">
        <w:rPr>
          <w:rFonts w:cs="Arial"/>
        </w:rPr>
        <w:t xml:space="preserve">Postup uvedený v odst. </w:t>
      </w:r>
      <w:r>
        <w:rPr>
          <w:rFonts w:cs="Arial"/>
        </w:rPr>
        <w:t>3.</w:t>
      </w:r>
      <w:r w:rsidRPr="008F4E37">
        <w:rPr>
          <w:rFonts w:cs="Arial"/>
        </w:rPr>
        <w:t xml:space="preserve"> tohoto článku se </w:t>
      </w:r>
      <w:r>
        <w:rPr>
          <w:rFonts w:cs="Arial"/>
        </w:rPr>
        <w:t>S</w:t>
      </w:r>
      <w:r w:rsidRPr="008F4E37">
        <w:rPr>
          <w:rFonts w:cs="Arial"/>
        </w:rPr>
        <w:t>mluvní strany zavazují dodržovat i v případě uzavření dodatků k této Smlouvě, jakož i v případě jakýchkoli dalších dohod, kterými se tato Smlouva bude případně doplňovat, měnit, nahrazovat nebo rušit.</w:t>
      </w:r>
    </w:p>
    <w:p w14:paraId="28A2E0FB" w14:textId="77777777" w:rsidR="00B3610E" w:rsidRDefault="00B3610E" w:rsidP="00616AB2">
      <w:pPr>
        <w:pStyle w:val="Odstavecseseznamem"/>
        <w:numPr>
          <w:ilvl w:val="0"/>
          <w:numId w:val="65"/>
        </w:numPr>
        <w:spacing w:afterLines="120" w:after="288"/>
        <w:ind w:left="284" w:hanging="284"/>
        <w:jc w:val="both"/>
        <w:rPr>
          <w:rFonts w:cs="Arial"/>
        </w:rPr>
      </w:pPr>
      <w:r w:rsidRPr="008F4E37">
        <w:rPr>
          <w:rFonts w:cs="Arial"/>
        </w:rPr>
        <w:t xml:space="preserve">Poskytovatel bere na vědomí a souhlasí s tím, že Objednatel rovněž </w:t>
      </w:r>
      <w:r>
        <w:rPr>
          <w:rFonts w:cs="Arial"/>
        </w:rPr>
        <w:t xml:space="preserve">může </w:t>
      </w:r>
      <w:r w:rsidRPr="008F4E37">
        <w:rPr>
          <w:rFonts w:cs="Arial"/>
        </w:rPr>
        <w:t>uveřejn</w:t>
      </w:r>
      <w:r>
        <w:rPr>
          <w:rFonts w:cs="Arial"/>
        </w:rPr>
        <w:t>it</w:t>
      </w:r>
      <w:r w:rsidRPr="008F4E37">
        <w:rPr>
          <w:rFonts w:cs="Arial"/>
        </w:rPr>
        <w:t xml:space="preserve"> tuto Smlouvu (tj. celé znění včetně všech příloh), včetně všech jejích případných dodatků, na svém profilu zadavatele; ustanovení odst. 6. a 7. tohoto článku se vztahuje i na tento postup.</w:t>
      </w:r>
    </w:p>
    <w:p w14:paraId="0B9DD407" w14:textId="77777777" w:rsidR="00B3610E" w:rsidRDefault="00B3610E" w:rsidP="00616AB2">
      <w:pPr>
        <w:pStyle w:val="Odstavecseseznamem"/>
        <w:numPr>
          <w:ilvl w:val="0"/>
          <w:numId w:val="65"/>
        </w:numPr>
        <w:spacing w:afterLines="120" w:after="288"/>
        <w:ind w:left="284" w:hanging="284"/>
        <w:jc w:val="both"/>
        <w:rPr>
          <w:rFonts w:cs="Arial"/>
        </w:rPr>
      </w:pPr>
      <w:r w:rsidRPr="008F4E37">
        <w:rPr>
          <w:rFonts w:cs="Arial"/>
        </w:rPr>
        <w:t>Poskytovatel výslovně souhlasí s tím, že s výjimkou ustanovení znečitelněných v souladu se zákonem o registru smluv bude uveřejněno úplné znění této Smlouvy</w:t>
      </w:r>
      <w:r>
        <w:rPr>
          <w:rFonts w:cs="Arial"/>
        </w:rPr>
        <w:t xml:space="preserve"> včetně jejích příloh a případných dodatků</w:t>
      </w:r>
      <w:r w:rsidRPr="008F4E37">
        <w:rPr>
          <w:rFonts w:cs="Arial"/>
        </w:rPr>
        <w:t xml:space="preserve">. </w:t>
      </w:r>
    </w:p>
    <w:p w14:paraId="234D65D4" w14:textId="102E9049" w:rsidR="00627B35" w:rsidRPr="00616AB2" w:rsidRDefault="00B3610E" w:rsidP="00616AB2">
      <w:pPr>
        <w:pStyle w:val="Odstavecseseznamem"/>
        <w:numPr>
          <w:ilvl w:val="0"/>
          <w:numId w:val="65"/>
        </w:numPr>
        <w:spacing w:afterLines="120" w:after="288"/>
        <w:ind w:left="284" w:hanging="284"/>
        <w:jc w:val="both"/>
        <w:rPr>
          <w:rFonts w:cs="Arial"/>
        </w:rPr>
      </w:pPr>
      <w:r>
        <w:rPr>
          <w:rFonts w:cs="Arial"/>
        </w:rPr>
        <w:t>Objednatel</w:t>
      </w:r>
      <w:r w:rsidRPr="00B6368B">
        <w:rPr>
          <w:rFonts w:cs="Arial"/>
        </w:rPr>
        <w:t xml:space="preserve"> výslovně souhlasí s tím, že s výjimkou ustanovení znečitelněných v souladu se zákonem o </w:t>
      </w:r>
      <w:r w:rsidRPr="005154E5">
        <w:rPr>
          <w:rFonts w:cs="Arial"/>
        </w:rPr>
        <w:t>registru smluv bude uveřejněno úplné znění této Smlouvy</w:t>
      </w:r>
      <w:r>
        <w:rPr>
          <w:rFonts w:cs="Arial"/>
        </w:rPr>
        <w:t xml:space="preserve"> včetně jejích příloh a případných dodatků.</w:t>
      </w:r>
      <w:r w:rsidRPr="005154E5">
        <w:rPr>
          <w:rFonts w:cs="Arial"/>
        </w:rPr>
        <w:t xml:space="preserve"> </w:t>
      </w:r>
      <w:bookmarkStart w:id="17" w:name="_Toc329168959"/>
      <w:bookmarkStart w:id="18" w:name="_Toc330294664"/>
      <w:bookmarkEnd w:id="15"/>
      <w:bookmarkEnd w:id="16"/>
    </w:p>
    <w:p w14:paraId="4A63597D" w14:textId="5C46CDAE" w:rsidR="00EF0A60" w:rsidRPr="002930A3" w:rsidRDefault="00EF0A60" w:rsidP="00616AB2">
      <w:pPr>
        <w:spacing w:afterLines="120" w:after="288"/>
        <w:ind w:left="284"/>
        <w:jc w:val="center"/>
        <w:outlineLvl w:val="0"/>
        <w:rPr>
          <w:rFonts w:cs="Arial"/>
          <w:b/>
          <w:bCs/>
          <w:szCs w:val="20"/>
        </w:rPr>
      </w:pPr>
      <w:r>
        <w:rPr>
          <w:rFonts w:cs="Arial"/>
          <w:b/>
        </w:rPr>
        <w:t>Článek X</w:t>
      </w:r>
      <w:r w:rsidR="001A0A40">
        <w:rPr>
          <w:rFonts w:cs="Arial"/>
          <w:b/>
        </w:rPr>
        <w:t>I</w:t>
      </w:r>
      <w:r w:rsidR="00B3610E">
        <w:rPr>
          <w:rFonts w:cs="Arial"/>
          <w:b/>
        </w:rPr>
        <w:t>I</w:t>
      </w:r>
      <w:r w:rsidRPr="004A1A52">
        <w:rPr>
          <w:rFonts w:cs="Arial"/>
          <w:b/>
        </w:rPr>
        <w:t xml:space="preserve">. </w:t>
      </w:r>
      <w:r w:rsidRPr="002930A3">
        <w:rPr>
          <w:rFonts w:cs="Arial"/>
          <w:b/>
          <w:bCs/>
          <w:szCs w:val="20"/>
        </w:rPr>
        <w:t>Součinnost</w:t>
      </w:r>
    </w:p>
    <w:p w14:paraId="606CEA06" w14:textId="77777777" w:rsidR="00EF0A60" w:rsidRPr="00FC7CB5" w:rsidRDefault="00EF0A60" w:rsidP="00616AB2">
      <w:pPr>
        <w:pStyle w:val="Odstavecseseznamem"/>
        <w:numPr>
          <w:ilvl w:val="0"/>
          <w:numId w:val="57"/>
        </w:numPr>
        <w:tabs>
          <w:tab w:val="clear" w:pos="360"/>
          <w:tab w:val="num" w:pos="284"/>
        </w:tabs>
        <w:spacing w:afterLines="120" w:after="288"/>
        <w:ind w:left="284" w:hanging="284"/>
        <w:jc w:val="both"/>
        <w:rPr>
          <w:rFonts w:cs="Arial"/>
          <w:szCs w:val="20"/>
        </w:rPr>
      </w:pPr>
      <w:r w:rsidRPr="002930A3">
        <w:rPr>
          <w:rFonts w:cs="Arial"/>
          <w:szCs w:val="20"/>
        </w:rPr>
        <w:t xml:space="preserve">Nezbytným předpokladem pro </w:t>
      </w:r>
      <w:r>
        <w:rPr>
          <w:rFonts w:cs="Arial"/>
          <w:szCs w:val="20"/>
        </w:rPr>
        <w:t xml:space="preserve">splnění předmětu plnění </w:t>
      </w:r>
      <w:r w:rsidRPr="002930A3">
        <w:rPr>
          <w:rFonts w:cs="Arial"/>
          <w:szCs w:val="20"/>
        </w:rPr>
        <w:t xml:space="preserve">dle této Smlouvy je účinná a kvalifikovaná spolupráce obou Smluvních stran. </w:t>
      </w:r>
      <w:r w:rsidRPr="00FC7CB5">
        <w:rPr>
          <w:rFonts w:cs="Arial"/>
          <w:szCs w:val="20"/>
        </w:rPr>
        <w:t xml:space="preserve">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w:t>
      </w:r>
      <w:r>
        <w:rPr>
          <w:rFonts w:cs="Arial"/>
          <w:szCs w:val="20"/>
        </w:rPr>
        <w:t>Smlouvy.</w:t>
      </w:r>
    </w:p>
    <w:p w14:paraId="4D5ACB4F" w14:textId="77777777" w:rsidR="00EF0A60" w:rsidRDefault="00EF0A60" w:rsidP="00616AB2">
      <w:pPr>
        <w:pStyle w:val="Odstavecseseznamem"/>
        <w:numPr>
          <w:ilvl w:val="0"/>
          <w:numId w:val="57"/>
        </w:numPr>
        <w:tabs>
          <w:tab w:val="clear" w:pos="360"/>
          <w:tab w:val="num" w:pos="284"/>
        </w:tabs>
        <w:spacing w:afterLines="120" w:after="288"/>
        <w:ind w:left="284" w:hanging="284"/>
        <w:jc w:val="both"/>
        <w:rPr>
          <w:rFonts w:cs="Arial"/>
          <w:szCs w:val="20"/>
        </w:rPr>
      </w:pPr>
      <w:r>
        <w:rPr>
          <w:rFonts w:cs="Arial"/>
          <w:szCs w:val="20"/>
        </w:rPr>
        <w:t>Objednatel</w:t>
      </w:r>
      <w:r w:rsidRPr="00FC7CB5">
        <w:rPr>
          <w:rFonts w:cs="Arial"/>
          <w:szCs w:val="20"/>
        </w:rPr>
        <w:t xml:space="preserve"> je povin</w:t>
      </w:r>
      <w:r>
        <w:rPr>
          <w:rFonts w:cs="Arial"/>
          <w:szCs w:val="20"/>
        </w:rPr>
        <w:t>en</w:t>
      </w:r>
      <w:r w:rsidRPr="00FC7CB5">
        <w:rPr>
          <w:rFonts w:cs="Arial"/>
          <w:szCs w:val="20"/>
        </w:rPr>
        <w:t xml:space="preserve"> poskytovat </w:t>
      </w:r>
      <w:r>
        <w:rPr>
          <w:rFonts w:cs="Arial"/>
          <w:szCs w:val="20"/>
        </w:rPr>
        <w:t xml:space="preserve">Poskytovateli </w:t>
      </w:r>
      <w:r w:rsidRPr="00FC7CB5">
        <w:rPr>
          <w:rFonts w:cs="Arial"/>
          <w:szCs w:val="20"/>
        </w:rPr>
        <w:t>součinnost nezbytnou ke splnění jeho závazků vyplývajících z</w:t>
      </w:r>
      <w:r>
        <w:rPr>
          <w:rFonts w:cs="Arial"/>
          <w:szCs w:val="20"/>
        </w:rPr>
        <w:t> této Smlouvy</w:t>
      </w:r>
      <w:r w:rsidRPr="00FC7CB5">
        <w:rPr>
          <w:rFonts w:cs="Arial"/>
          <w:szCs w:val="20"/>
        </w:rPr>
        <w:t xml:space="preserve">; ustanovení § 2591 občanského zákoníku se pro účely této </w:t>
      </w:r>
      <w:r>
        <w:rPr>
          <w:rFonts w:cs="Arial"/>
          <w:szCs w:val="20"/>
        </w:rPr>
        <w:t xml:space="preserve">Smlouvy </w:t>
      </w:r>
      <w:r w:rsidRPr="00FC7CB5">
        <w:rPr>
          <w:rFonts w:cs="Arial"/>
          <w:szCs w:val="20"/>
        </w:rPr>
        <w:t>nepoužije.</w:t>
      </w:r>
    </w:p>
    <w:p w14:paraId="5DFCFDC1" w14:textId="77777777" w:rsidR="00EF0A60" w:rsidRDefault="00EF0A60" w:rsidP="00616AB2">
      <w:pPr>
        <w:pStyle w:val="Odstavecseseznamem"/>
        <w:numPr>
          <w:ilvl w:val="0"/>
          <w:numId w:val="57"/>
        </w:numPr>
        <w:tabs>
          <w:tab w:val="clear" w:pos="360"/>
          <w:tab w:val="num" w:pos="284"/>
        </w:tabs>
        <w:spacing w:afterLines="120" w:after="288"/>
        <w:ind w:left="284" w:hanging="284"/>
        <w:jc w:val="both"/>
        <w:rPr>
          <w:rFonts w:cs="Arial"/>
          <w:szCs w:val="20"/>
        </w:rPr>
      </w:pPr>
      <w:r>
        <w:rPr>
          <w:rFonts w:cs="Arial"/>
          <w:szCs w:val="20"/>
        </w:rPr>
        <w:t>Poskytovatel</w:t>
      </w:r>
      <w:r w:rsidRPr="00193865">
        <w:rPr>
          <w:rFonts w:cs="Arial"/>
          <w:szCs w:val="20"/>
        </w:rPr>
        <w:t xml:space="preserve"> je při plnění předmětu této Smlouvy povinen postupovat s potřebnou péčí, podle svých nejlepších znalostí a schopností, přičemž je při své činnosti povinen sledovat a chránit zájmy a dobré jméno Objednatele a postupovat dle jeho pokynů, pokud tyto nejsou v rozporu s obecně závaznými právními předpisy nebo zájmy Objednatele. V případě nevhodných pokynů Objednatele je </w:t>
      </w:r>
      <w:r>
        <w:rPr>
          <w:rFonts w:cs="Arial"/>
          <w:szCs w:val="20"/>
        </w:rPr>
        <w:t>Poskytovatel</w:t>
      </w:r>
      <w:r w:rsidRPr="00193865">
        <w:rPr>
          <w:rFonts w:cs="Arial"/>
          <w:szCs w:val="20"/>
        </w:rPr>
        <w:t xml:space="preserve"> povinen na nevhodnost těchto pokynů Objednatele písemně upozornit, v opačném případě nese </w:t>
      </w:r>
      <w:r>
        <w:rPr>
          <w:rFonts w:cs="Arial"/>
          <w:szCs w:val="20"/>
        </w:rPr>
        <w:t>Poskytovatel</w:t>
      </w:r>
      <w:r w:rsidRPr="00193865">
        <w:rPr>
          <w:rFonts w:cs="Arial"/>
          <w:szCs w:val="20"/>
        </w:rPr>
        <w:t xml:space="preserve"> odpovědnost za vady a za škodu, které v důsledku nevhodných pokynů Objednateli a/nebo </w:t>
      </w:r>
      <w:r>
        <w:rPr>
          <w:rFonts w:cs="Arial"/>
          <w:szCs w:val="20"/>
        </w:rPr>
        <w:t>Poskytovatel</w:t>
      </w:r>
      <w:r w:rsidRPr="00193865">
        <w:rPr>
          <w:rFonts w:cs="Arial"/>
          <w:szCs w:val="20"/>
        </w:rPr>
        <w:t>i a/nebo třetím osobám vznikly.</w:t>
      </w:r>
    </w:p>
    <w:p w14:paraId="4D9FCF2C" w14:textId="77777777" w:rsidR="00EF0A60" w:rsidRDefault="00EF0A60" w:rsidP="00616AB2">
      <w:pPr>
        <w:pStyle w:val="Odstavecseseznamem"/>
        <w:numPr>
          <w:ilvl w:val="0"/>
          <w:numId w:val="57"/>
        </w:numPr>
        <w:tabs>
          <w:tab w:val="clear" w:pos="360"/>
          <w:tab w:val="num" w:pos="284"/>
        </w:tabs>
        <w:spacing w:afterLines="120" w:after="288"/>
        <w:ind w:left="284" w:hanging="284"/>
        <w:jc w:val="both"/>
        <w:rPr>
          <w:rFonts w:cs="Arial"/>
          <w:szCs w:val="20"/>
        </w:rPr>
      </w:pPr>
      <w:r>
        <w:rPr>
          <w:rFonts w:cs="Arial"/>
          <w:szCs w:val="20"/>
        </w:rPr>
        <w:t>Poskytovatel</w:t>
      </w:r>
      <w:r w:rsidRPr="00193865">
        <w:rPr>
          <w:rFonts w:cs="Arial"/>
          <w:szCs w:val="20"/>
        </w:rPr>
        <w:t xml:space="preserve"> se zavazuje poskytnout </w:t>
      </w:r>
      <w:r>
        <w:rPr>
          <w:rFonts w:cs="Arial"/>
          <w:szCs w:val="20"/>
        </w:rPr>
        <w:t>Objednateli</w:t>
      </w:r>
      <w:r w:rsidRPr="00193865">
        <w:rPr>
          <w:rFonts w:cs="Arial"/>
          <w:szCs w:val="20"/>
        </w:rPr>
        <w:t xml:space="preserve"> potřebnou součinnost při výkonu finanční kontroly dle zákona č. 320/2001 Sb. o finanční kontrole ve veřejné správě a o změně některých zákonů (zákon o</w:t>
      </w:r>
      <w:r>
        <w:rPr>
          <w:rFonts w:cs="Arial"/>
          <w:szCs w:val="20"/>
        </w:rPr>
        <w:t> </w:t>
      </w:r>
      <w:r w:rsidRPr="00193865">
        <w:rPr>
          <w:rFonts w:cs="Arial"/>
          <w:szCs w:val="20"/>
        </w:rPr>
        <w:t xml:space="preserve">finanční kontrole), ve znění pozdějších předpisů. </w:t>
      </w:r>
    </w:p>
    <w:p w14:paraId="700CB56F" w14:textId="2B7A9851" w:rsidR="001E3EA5" w:rsidRDefault="00EF0A60" w:rsidP="00616AB2">
      <w:pPr>
        <w:pStyle w:val="Odstavecseseznamem"/>
        <w:numPr>
          <w:ilvl w:val="0"/>
          <w:numId w:val="57"/>
        </w:numPr>
        <w:tabs>
          <w:tab w:val="clear" w:pos="360"/>
          <w:tab w:val="num" w:pos="284"/>
        </w:tabs>
        <w:spacing w:afterLines="120" w:after="288"/>
        <w:ind w:left="284" w:hanging="284"/>
        <w:jc w:val="both"/>
        <w:rPr>
          <w:rFonts w:cs="Arial"/>
          <w:szCs w:val="20"/>
        </w:rPr>
      </w:pPr>
      <w:r w:rsidRPr="00432E48">
        <w:rPr>
          <w:rFonts w:cs="Arial"/>
          <w:szCs w:val="20"/>
        </w:rPr>
        <w:lastRenderedPageBreak/>
        <w:t>Vzhledem k tomu, že k zajištění řádného a včasného plnění této Smlouvy bude potřeba využívat též vzdálený přístup do vnitřní sítě VZP ČR, zavazují se Smluvní strany postupovat v souladu s Přílohou č. 4 této Smlouvy „Podmínky pro přístup Poskytovatele do vnitřní sítě VZP ČR prostřednictvím VPN VZP ČR“.</w:t>
      </w:r>
    </w:p>
    <w:p w14:paraId="4BD10869" w14:textId="4A422B4B" w:rsidR="00627B35" w:rsidRPr="00720294" w:rsidRDefault="00B3610E" w:rsidP="00720294">
      <w:pPr>
        <w:pStyle w:val="Odstavecseseznamem"/>
        <w:numPr>
          <w:ilvl w:val="0"/>
          <w:numId w:val="57"/>
        </w:numPr>
        <w:spacing w:afterLines="120" w:after="288"/>
        <w:jc w:val="both"/>
        <w:rPr>
          <w:rFonts w:cs="Arial"/>
          <w:szCs w:val="20"/>
        </w:rPr>
      </w:pPr>
      <w:r>
        <w:rPr>
          <w:rFonts w:cs="Arial"/>
          <w:szCs w:val="20"/>
        </w:rPr>
        <w:t xml:space="preserve">Smluvní </w:t>
      </w:r>
      <w:r w:rsidRPr="00316DB7">
        <w:rPr>
          <w:rFonts w:cs="Arial"/>
          <w:szCs w:val="20"/>
        </w:rPr>
        <w:t>strany vědomy si skutečnosti, že při plnění této Smlouvy bude docházet ke zpracování osobních údajů, zavazují se uzavřít v návaznosti na tuto Smlouvu též Smlouvu o zpracování osobních údajů.</w:t>
      </w:r>
    </w:p>
    <w:p w14:paraId="2B5EBB24" w14:textId="7767EF75" w:rsidR="00622C0B" w:rsidRDefault="00622C0B" w:rsidP="00616AB2">
      <w:pPr>
        <w:pStyle w:val="Odstavecseseznamem"/>
        <w:tabs>
          <w:tab w:val="left" w:pos="1701"/>
        </w:tabs>
        <w:spacing w:afterLines="120" w:after="288"/>
        <w:ind w:left="425" w:hanging="425"/>
        <w:jc w:val="center"/>
      </w:pPr>
      <w:bookmarkStart w:id="19" w:name="_Toc327187811"/>
      <w:bookmarkStart w:id="20" w:name="_Toc329168960"/>
      <w:bookmarkStart w:id="21" w:name="_Toc330294666"/>
      <w:bookmarkEnd w:id="17"/>
      <w:bookmarkEnd w:id="18"/>
      <w:r w:rsidRPr="00460E8D">
        <w:rPr>
          <w:rFonts w:cs="Arial"/>
          <w:b/>
          <w:szCs w:val="20"/>
        </w:rPr>
        <w:t xml:space="preserve">Článek </w:t>
      </w:r>
      <w:r w:rsidR="00011CBA">
        <w:rPr>
          <w:rFonts w:cs="Arial"/>
          <w:b/>
          <w:szCs w:val="20"/>
        </w:rPr>
        <w:t>X</w:t>
      </w:r>
      <w:r w:rsidR="00CA45E7">
        <w:rPr>
          <w:rFonts w:cs="Arial"/>
          <w:b/>
          <w:szCs w:val="20"/>
        </w:rPr>
        <w:t>III</w:t>
      </w:r>
      <w:r>
        <w:rPr>
          <w:rFonts w:cs="Arial"/>
          <w:b/>
          <w:szCs w:val="20"/>
        </w:rPr>
        <w:t xml:space="preserve">. </w:t>
      </w:r>
      <w:r w:rsidR="00B3610E">
        <w:rPr>
          <w:rFonts w:cs="Arial"/>
          <w:b/>
          <w:szCs w:val="20"/>
        </w:rPr>
        <w:t>Závěrečná</w:t>
      </w:r>
      <w:r w:rsidR="00B3610E" w:rsidRPr="006148FE">
        <w:rPr>
          <w:rFonts w:cs="Arial"/>
          <w:b/>
          <w:szCs w:val="20"/>
        </w:rPr>
        <w:t xml:space="preserve"> </w:t>
      </w:r>
      <w:r>
        <w:rPr>
          <w:rFonts w:cs="Arial"/>
          <w:b/>
          <w:szCs w:val="20"/>
        </w:rPr>
        <w:t>ustanovení</w:t>
      </w:r>
      <w:bookmarkEnd w:id="19"/>
    </w:p>
    <w:p w14:paraId="5D7F891F" w14:textId="77777777" w:rsidR="00B3610E" w:rsidRPr="00B3610E" w:rsidRDefault="00B3610E" w:rsidP="00616AB2">
      <w:pPr>
        <w:numPr>
          <w:ilvl w:val="0"/>
          <w:numId w:val="19"/>
        </w:numPr>
        <w:spacing w:afterLines="120" w:after="288"/>
        <w:ind w:left="284" w:hanging="284"/>
        <w:jc w:val="both"/>
        <w:rPr>
          <w:rFonts w:cs="Arial"/>
          <w:szCs w:val="20"/>
        </w:rPr>
      </w:pPr>
      <w:r w:rsidRPr="00B3610E">
        <w:rPr>
          <w:rFonts w:cs="Arial"/>
          <w:szCs w:val="20"/>
        </w:rPr>
        <w:t xml:space="preserve">Tato Smlouva nabývá platnosti dnem jejího podpisu poslední Smluvní stranou a účinnosti dnem jejího uveřejnění prostřednictvím registru smluv v souladu se zákonem o registru smluv. </w:t>
      </w:r>
    </w:p>
    <w:p w14:paraId="02509290" w14:textId="4511472A" w:rsidR="00994E9D" w:rsidRDefault="00B3610E" w:rsidP="00616AB2">
      <w:pPr>
        <w:numPr>
          <w:ilvl w:val="0"/>
          <w:numId w:val="19"/>
        </w:numPr>
        <w:spacing w:afterLines="120" w:after="288"/>
        <w:ind w:left="284" w:hanging="284"/>
        <w:jc w:val="both"/>
        <w:rPr>
          <w:rFonts w:cs="Arial"/>
          <w:szCs w:val="20"/>
        </w:rPr>
      </w:pPr>
      <w:r w:rsidRPr="00B3610E">
        <w:rPr>
          <w:rFonts w:cs="Arial"/>
          <w:szCs w:val="20"/>
        </w:rPr>
        <w:t xml:space="preserve">Tato Smlouva se uzavírá na dobu určitou, a to na dobu </w:t>
      </w:r>
      <w:r>
        <w:rPr>
          <w:rFonts w:cs="Arial"/>
          <w:szCs w:val="20"/>
        </w:rPr>
        <w:t xml:space="preserve">od </w:t>
      </w:r>
      <w:r w:rsidR="006504B7">
        <w:rPr>
          <w:rFonts w:cs="Arial"/>
          <w:szCs w:val="20"/>
        </w:rPr>
        <w:t>nabytí</w:t>
      </w:r>
      <w:r w:rsidR="00CC03C5">
        <w:rPr>
          <w:rFonts w:cs="Arial"/>
          <w:szCs w:val="20"/>
        </w:rPr>
        <w:t xml:space="preserve"> </w:t>
      </w:r>
      <w:r w:rsidR="00994E9D">
        <w:rPr>
          <w:rFonts w:cs="Arial"/>
          <w:szCs w:val="20"/>
        </w:rPr>
        <w:t xml:space="preserve">účinnosti této Smlouvy </w:t>
      </w:r>
      <w:r w:rsidRPr="00B3610E">
        <w:rPr>
          <w:rFonts w:cs="Arial"/>
          <w:szCs w:val="20"/>
        </w:rPr>
        <w:t>do 3</w:t>
      </w:r>
      <w:r>
        <w:rPr>
          <w:rFonts w:cs="Arial"/>
          <w:szCs w:val="20"/>
        </w:rPr>
        <w:t>0</w:t>
      </w:r>
      <w:r w:rsidRPr="00B3610E">
        <w:rPr>
          <w:rFonts w:cs="Arial"/>
          <w:szCs w:val="20"/>
        </w:rPr>
        <w:t>. </w:t>
      </w:r>
      <w:r>
        <w:rPr>
          <w:rFonts w:cs="Arial"/>
          <w:szCs w:val="20"/>
        </w:rPr>
        <w:t>9</w:t>
      </w:r>
      <w:r w:rsidRPr="00B3610E">
        <w:rPr>
          <w:rFonts w:cs="Arial"/>
          <w:szCs w:val="20"/>
        </w:rPr>
        <w:t>. 202</w:t>
      </w:r>
      <w:r>
        <w:rPr>
          <w:rFonts w:cs="Arial"/>
          <w:szCs w:val="20"/>
        </w:rPr>
        <w:t>8</w:t>
      </w:r>
      <w:r w:rsidR="00BC553A">
        <w:rPr>
          <w:rFonts w:cs="Arial"/>
          <w:szCs w:val="20"/>
        </w:rPr>
        <w:t>.</w:t>
      </w:r>
    </w:p>
    <w:p w14:paraId="00BC51E4" w14:textId="0182645A" w:rsidR="00B3610E" w:rsidRPr="00B3610E" w:rsidRDefault="00B3610E" w:rsidP="00616AB2">
      <w:pPr>
        <w:numPr>
          <w:ilvl w:val="0"/>
          <w:numId w:val="19"/>
        </w:numPr>
        <w:spacing w:afterLines="120" w:after="288"/>
        <w:ind w:left="284" w:hanging="284"/>
        <w:jc w:val="both"/>
        <w:rPr>
          <w:rFonts w:cs="Arial"/>
          <w:szCs w:val="20"/>
        </w:rPr>
      </w:pPr>
      <w:r w:rsidRPr="00B3610E">
        <w:rPr>
          <w:rFonts w:cs="Arial"/>
          <w:szCs w:val="20"/>
        </w:rPr>
        <w:t xml:space="preserve"> </w:t>
      </w:r>
      <w:r w:rsidRPr="00B07A93">
        <w:rPr>
          <w:rFonts w:cs="Arial"/>
          <w:szCs w:val="20"/>
        </w:rPr>
        <w:t xml:space="preserve">Jakýmkoliv ukončením této Smlouvy </w:t>
      </w:r>
      <w:r>
        <w:rPr>
          <w:rFonts w:cs="Arial"/>
          <w:szCs w:val="20"/>
        </w:rPr>
        <w:t xml:space="preserve">však </w:t>
      </w:r>
      <w:r w:rsidRPr="00B07A93">
        <w:rPr>
          <w:rFonts w:cs="Arial"/>
          <w:szCs w:val="20"/>
        </w:rPr>
        <w:t>není dotčena platnost ustanovení, z jejichž povahy vyplývá, že mají být pro Smluvní strany závazná i po skončení této Smlouvy (</w:t>
      </w:r>
      <w:r>
        <w:rPr>
          <w:rFonts w:cs="Arial"/>
          <w:szCs w:val="20"/>
        </w:rPr>
        <w:t>např.</w:t>
      </w:r>
      <w:r w:rsidRPr="00B07A93">
        <w:rPr>
          <w:rFonts w:cs="Arial"/>
          <w:szCs w:val="20"/>
        </w:rPr>
        <w:t xml:space="preserve"> ustanovení týkající se odpovědnosti za škodu, povinnosti mlčenlivosti, řešení sporů apod.)</w:t>
      </w:r>
      <w:r>
        <w:rPr>
          <w:rFonts w:cs="Arial"/>
          <w:szCs w:val="20"/>
        </w:rPr>
        <w:t xml:space="preserve">. </w:t>
      </w:r>
    </w:p>
    <w:p w14:paraId="539E5352" w14:textId="0A825FCD" w:rsidR="00B3610E" w:rsidRPr="0023724D" w:rsidRDefault="00B3610E" w:rsidP="00616AB2">
      <w:pPr>
        <w:numPr>
          <w:ilvl w:val="0"/>
          <w:numId w:val="19"/>
        </w:numPr>
        <w:spacing w:afterLines="120" w:after="288"/>
        <w:ind w:left="284" w:hanging="284"/>
        <w:jc w:val="both"/>
        <w:rPr>
          <w:rFonts w:cs="Arial"/>
          <w:szCs w:val="20"/>
        </w:rPr>
      </w:pPr>
      <w:r w:rsidRPr="0023724D">
        <w:rPr>
          <w:rFonts w:cs="Arial"/>
          <w:szCs w:val="20"/>
        </w:rPr>
        <w:t xml:space="preserve">Tuto Smlouvu je možné měnit pouze v souladu se ZZVZ, a to formou písemného smluvního dodatku. Výjimku tvoří změny údajů uvedených v odstavci </w:t>
      </w:r>
      <w:r w:rsidR="000E6433" w:rsidRPr="0023724D">
        <w:rPr>
          <w:rFonts w:cs="Arial"/>
          <w:szCs w:val="20"/>
        </w:rPr>
        <w:t>1</w:t>
      </w:r>
      <w:r w:rsidR="0023724D" w:rsidRPr="0023724D">
        <w:rPr>
          <w:rFonts w:cs="Arial"/>
          <w:szCs w:val="20"/>
        </w:rPr>
        <w:t>0</w:t>
      </w:r>
      <w:r w:rsidRPr="0023724D">
        <w:rPr>
          <w:rFonts w:cs="Arial"/>
          <w:szCs w:val="20"/>
        </w:rPr>
        <w:t>. a 1</w:t>
      </w:r>
      <w:r w:rsidR="0023724D" w:rsidRPr="0023724D">
        <w:rPr>
          <w:rFonts w:cs="Arial"/>
          <w:szCs w:val="20"/>
        </w:rPr>
        <w:t>1</w:t>
      </w:r>
      <w:r w:rsidRPr="0023724D">
        <w:rPr>
          <w:rFonts w:cs="Arial"/>
          <w:szCs w:val="20"/>
        </w:rPr>
        <w:t xml:space="preserve">. tohoto článku, kdy postačí prokazatelné písemné oznámení příslušné změny druhé Smluvní straně. Dodatky této Smlouvy se stávají její nedílnou součástí. </w:t>
      </w:r>
    </w:p>
    <w:p w14:paraId="676C23B2" w14:textId="3A68E664" w:rsidR="00B3610E" w:rsidRPr="00B3610E" w:rsidRDefault="00B3610E" w:rsidP="00616AB2">
      <w:pPr>
        <w:numPr>
          <w:ilvl w:val="0"/>
          <w:numId w:val="19"/>
        </w:numPr>
        <w:spacing w:afterLines="120" w:after="288"/>
        <w:ind w:left="284" w:hanging="284"/>
        <w:jc w:val="both"/>
        <w:rPr>
          <w:rFonts w:cs="Arial"/>
          <w:szCs w:val="20"/>
        </w:rPr>
      </w:pPr>
      <w:r w:rsidRPr="00E2092A">
        <w:t xml:space="preserve">Každá ze </w:t>
      </w:r>
      <w:r>
        <w:t>S</w:t>
      </w:r>
      <w:r w:rsidRPr="00E2092A">
        <w:t xml:space="preserve">mluvních stran může od této Smlouvy odstoupit v případech stanovených touto Smlouvou nebo zákonem, zejména pak dle ust. § 1977 a násl. a ust. § 2001 a násl. občanského zákoníku. Účinky odstoupení od této Smlouvy nastávají dnem doručení oznámení o odstoupení od </w:t>
      </w:r>
      <w:r>
        <w:t xml:space="preserve">této </w:t>
      </w:r>
      <w:r w:rsidRPr="00E2092A">
        <w:t xml:space="preserve">Smlouvy příslušné </w:t>
      </w:r>
      <w:r>
        <w:t>S</w:t>
      </w:r>
      <w:r w:rsidRPr="00E2092A">
        <w:t>mluvní straně</w:t>
      </w:r>
      <w:r>
        <w:t>.</w:t>
      </w:r>
    </w:p>
    <w:p w14:paraId="446B8924" w14:textId="77777777" w:rsidR="00365496" w:rsidRPr="00923932" w:rsidRDefault="00365496" w:rsidP="00616AB2">
      <w:pPr>
        <w:numPr>
          <w:ilvl w:val="0"/>
          <w:numId w:val="19"/>
        </w:numPr>
        <w:spacing w:afterLines="120" w:after="288"/>
        <w:ind w:left="284" w:hanging="284"/>
        <w:jc w:val="both"/>
        <w:rPr>
          <w:rFonts w:cs="Arial"/>
          <w:szCs w:val="20"/>
        </w:rPr>
      </w:pPr>
      <w:r w:rsidRPr="00923932">
        <w:rPr>
          <w:rFonts w:cs="Arial"/>
          <w:szCs w:val="20"/>
        </w:rPr>
        <w:t>Pro účely této Smlouvy se za podstatné porušení smluvních povinností považuje zejména:</w:t>
      </w:r>
    </w:p>
    <w:p w14:paraId="480FBA8E" w14:textId="6783C72B" w:rsidR="00B3610E" w:rsidRDefault="00B3610E" w:rsidP="00616AB2">
      <w:pPr>
        <w:numPr>
          <w:ilvl w:val="0"/>
          <w:numId w:val="66"/>
        </w:numPr>
        <w:spacing w:afterLines="120" w:after="288"/>
        <w:jc w:val="both"/>
      </w:pPr>
      <w:r w:rsidRPr="00B3610E">
        <w:t xml:space="preserve">prodlení s termínem </w:t>
      </w:r>
      <w:r w:rsidR="00471A5A">
        <w:t xml:space="preserve">aktivace </w:t>
      </w:r>
      <w:r w:rsidR="005A34AA">
        <w:t>l</w:t>
      </w:r>
      <w:r w:rsidRPr="00B3610E">
        <w:t>icencí</w:t>
      </w:r>
      <w:r w:rsidR="00253813">
        <w:t xml:space="preserve"> podle čl. III.</w:t>
      </w:r>
      <w:r w:rsidR="00720294">
        <w:t>,</w:t>
      </w:r>
      <w:r w:rsidR="00253813">
        <w:t xml:space="preserve"> </w:t>
      </w:r>
      <w:r w:rsidR="00BC553A">
        <w:t>o</w:t>
      </w:r>
      <w:r w:rsidR="00253813">
        <w:t>dst</w:t>
      </w:r>
      <w:r w:rsidR="00BC553A">
        <w:t>.</w:t>
      </w:r>
      <w:r w:rsidR="00253813">
        <w:t xml:space="preserve"> </w:t>
      </w:r>
      <w:r w:rsidR="003C4A3D">
        <w:t>7</w:t>
      </w:r>
      <w:r w:rsidR="00DC1866">
        <w:t xml:space="preserve">. písm. a) této Smlouvy </w:t>
      </w:r>
      <w:r w:rsidRPr="00B3610E">
        <w:t>o více než 10 pracovních dnů.</w:t>
      </w:r>
    </w:p>
    <w:p w14:paraId="255F8E0B" w14:textId="0D28B815" w:rsidR="00B3610E" w:rsidRDefault="00B3610E" w:rsidP="00616AB2">
      <w:pPr>
        <w:pStyle w:val="Odstavecseseznamem"/>
        <w:numPr>
          <w:ilvl w:val="0"/>
          <w:numId w:val="66"/>
        </w:numPr>
        <w:tabs>
          <w:tab w:val="left" w:pos="851"/>
        </w:tabs>
        <w:spacing w:afterLines="120" w:after="288"/>
        <w:ind w:left="924" w:hanging="357"/>
        <w:contextualSpacing/>
        <w:jc w:val="both"/>
        <w:rPr>
          <w:rFonts w:cs="Arial"/>
          <w:szCs w:val="20"/>
        </w:rPr>
      </w:pPr>
      <w:r w:rsidRPr="000F2EC8">
        <w:rPr>
          <w:rFonts w:cs="Arial"/>
          <w:szCs w:val="20"/>
        </w:rPr>
        <w:t>opakované</w:t>
      </w:r>
      <w:r w:rsidR="004C4B24">
        <w:rPr>
          <w:rFonts w:cs="Arial"/>
          <w:szCs w:val="20"/>
        </w:rPr>
        <w:t xml:space="preserve"> </w:t>
      </w:r>
      <w:r w:rsidRPr="000F2EC8">
        <w:rPr>
          <w:rFonts w:cs="Arial"/>
          <w:szCs w:val="20"/>
        </w:rPr>
        <w:t xml:space="preserve">(tj. alespoň trojí) prodlení </w:t>
      </w:r>
      <w:r>
        <w:rPr>
          <w:rFonts w:cs="Arial"/>
          <w:szCs w:val="20"/>
        </w:rPr>
        <w:t>Poskytovatel</w:t>
      </w:r>
      <w:r w:rsidRPr="000F2EC8">
        <w:rPr>
          <w:rFonts w:cs="Arial"/>
          <w:szCs w:val="20"/>
        </w:rPr>
        <w:t xml:space="preserve">e s odstraňováním incidentů při poskytování </w:t>
      </w:r>
      <w:r>
        <w:rPr>
          <w:rFonts w:cs="Arial"/>
          <w:szCs w:val="20"/>
        </w:rPr>
        <w:t>služeb Podpory</w:t>
      </w:r>
      <w:r w:rsidRPr="000F2EC8">
        <w:rPr>
          <w:rFonts w:cs="Arial"/>
          <w:szCs w:val="20"/>
        </w:rPr>
        <w:t xml:space="preserve"> </w:t>
      </w:r>
      <w:r w:rsidR="00DC1866">
        <w:rPr>
          <w:rFonts w:cs="Arial"/>
          <w:szCs w:val="20"/>
        </w:rPr>
        <w:t xml:space="preserve">Proxy systému </w:t>
      </w:r>
      <w:r w:rsidRPr="000F2EC8">
        <w:rPr>
          <w:rFonts w:cs="Arial"/>
          <w:szCs w:val="20"/>
        </w:rPr>
        <w:t>dle</w:t>
      </w:r>
      <w:r>
        <w:rPr>
          <w:rFonts w:cs="Arial"/>
          <w:szCs w:val="20"/>
        </w:rPr>
        <w:t xml:space="preserve"> této</w:t>
      </w:r>
      <w:r w:rsidRPr="000F2EC8">
        <w:rPr>
          <w:rFonts w:cs="Arial"/>
          <w:szCs w:val="20"/>
        </w:rPr>
        <w:t xml:space="preserve"> Smlouvy;</w:t>
      </w:r>
    </w:p>
    <w:p w14:paraId="6E2ABE4A" w14:textId="77777777" w:rsidR="005A34AA" w:rsidRPr="000F2EC8" w:rsidRDefault="005A34AA" w:rsidP="005A34AA">
      <w:pPr>
        <w:pStyle w:val="Odstavecseseznamem"/>
        <w:tabs>
          <w:tab w:val="left" w:pos="851"/>
        </w:tabs>
        <w:spacing w:afterLines="120" w:after="288"/>
        <w:ind w:left="924"/>
        <w:contextualSpacing/>
        <w:jc w:val="both"/>
        <w:rPr>
          <w:rFonts w:cs="Arial"/>
          <w:szCs w:val="20"/>
        </w:rPr>
      </w:pPr>
    </w:p>
    <w:p w14:paraId="5DD908C2" w14:textId="4E1A6843" w:rsidR="00B3610E" w:rsidRDefault="00B3610E" w:rsidP="00616AB2">
      <w:pPr>
        <w:pStyle w:val="Odstavecseseznamem"/>
        <w:numPr>
          <w:ilvl w:val="0"/>
          <w:numId w:val="66"/>
        </w:numPr>
        <w:tabs>
          <w:tab w:val="left" w:pos="851"/>
        </w:tabs>
        <w:spacing w:afterLines="120" w:after="288"/>
        <w:contextualSpacing/>
        <w:jc w:val="both"/>
        <w:rPr>
          <w:rFonts w:cs="Arial"/>
          <w:szCs w:val="20"/>
        </w:rPr>
      </w:pPr>
      <w:r w:rsidRPr="000F2EC8">
        <w:rPr>
          <w:rFonts w:cs="Arial"/>
          <w:szCs w:val="20"/>
        </w:rPr>
        <w:t xml:space="preserve">porušení povinnosti </w:t>
      </w:r>
      <w:r>
        <w:rPr>
          <w:rFonts w:cs="Arial"/>
          <w:szCs w:val="20"/>
        </w:rPr>
        <w:t>Poskytovatel</w:t>
      </w:r>
      <w:r w:rsidRPr="000F2EC8">
        <w:rPr>
          <w:rFonts w:cs="Arial"/>
          <w:szCs w:val="20"/>
        </w:rPr>
        <w:t>e dle článku</w:t>
      </w:r>
      <w:r w:rsidR="005A34AA">
        <w:rPr>
          <w:rFonts w:cs="Arial"/>
          <w:szCs w:val="20"/>
        </w:rPr>
        <w:t xml:space="preserve"> X</w:t>
      </w:r>
      <w:r w:rsidRPr="000F2EC8">
        <w:rPr>
          <w:rFonts w:cs="Arial"/>
          <w:szCs w:val="20"/>
        </w:rPr>
        <w:t>.</w:t>
      </w:r>
      <w:r w:rsidR="001847AD">
        <w:rPr>
          <w:rFonts w:cs="Arial"/>
          <w:szCs w:val="20"/>
        </w:rPr>
        <w:t>,</w:t>
      </w:r>
      <w:r w:rsidRPr="000F2EC8">
        <w:rPr>
          <w:rFonts w:cs="Arial"/>
          <w:szCs w:val="20"/>
        </w:rPr>
        <w:t xml:space="preserve"> odst. 1. </w:t>
      </w:r>
      <w:r w:rsidR="005A34AA">
        <w:rPr>
          <w:rFonts w:cs="Arial"/>
          <w:szCs w:val="20"/>
        </w:rPr>
        <w:t xml:space="preserve">nebo </w:t>
      </w:r>
      <w:r w:rsidRPr="000F2EC8">
        <w:rPr>
          <w:rFonts w:cs="Arial"/>
          <w:szCs w:val="20"/>
        </w:rPr>
        <w:t xml:space="preserve">2. </w:t>
      </w:r>
      <w:r>
        <w:rPr>
          <w:rFonts w:cs="Arial"/>
          <w:szCs w:val="20"/>
        </w:rPr>
        <w:t xml:space="preserve">této </w:t>
      </w:r>
      <w:r w:rsidRPr="000F2EC8">
        <w:rPr>
          <w:rFonts w:cs="Arial"/>
          <w:szCs w:val="20"/>
        </w:rPr>
        <w:t>Smlouvy.</w:t>
      </w:r>
    </w:p>
    <w:p w14:paraId="5E130364" w14:textId="77777777" w:rsidR="00B3610E" w:rsidRPr="00BB5900" w:rsidRDefault="00B3610E" w:rsidP="00616AB2">
      <w:pPr>
        <w:numPr>
          <w:ilvl w:val="0"/>
          <w:numId w:val="19"/>
        </w:numPr>
        <w:spacing w:afterLines="120" w:after="288"/>
        <w:ind w:left="284" w:hanging="284"/>
        <w:jc w:val="both"/>
      </w:pPr>
      <w:r>
        <w:t xml:space="preserve">Smluvní strany </w:t>
      </w:r>
      <w:r w:rsidRPr="00B3610E">
        <w:t>mohou od této Smlouvy odstoupit i pro nepodstatné porušení této Smlouvy. V případě nepodstatného porušení smluvní povinnosti, může druhá Smluvní strana od této Smlouvy odstoupit poté, co Smluvní strana, která se dopustila nepodstatného porušení smluvní povinnosti, svoji povinnost nesplní ani v dodatečné přiměřené lhůtě, kterou jí druhá Smluvní strana poskytla.</w:t>
      </w:r>
    </w:p>
    <w:p w14:paraId="1A75F6B0" w14:textId="66D5448F" w:rsidR="00B3610E" w:rsidRDefault="00B3610E" w:rsidP="00616AB2">
      <w:pPr>
        <w:numPr>
          <w:ilvl w:val="0"/>
          <w:numId w:val="19"/>
        </w:numPr>
        <w:spacing w:afterLines="120" w:after="288"/>
        <w:ind w:left="284" w:hanging="284"/>
        <w:jc w:val="both"/>
      </w:pPr>
      <w:r w:rsidRPr="00B3610E">
        <w:t xml:space="preserve">Tato Smlouva se řídí výhradně právním řádem České republiky. Smluvní </w:t>
      </w:r>
      <w:r w:rsidRPr="000364C5">
        <w:t>strany</w:t>
      </w:r>
      <w:r w:rsidRPr="00B3610E">
        <w:t xml:space="preserve"> se dohodly, že případné spory vzniklé v průběhu plnění této Smlouvy, nedojde-li k dohodě Smluvních stran smírnou cestou, budou na návrh kterékoliv Smluvní strany dány k rozhodnutí věcně a místně příslušnému soudu v České republice</w:t>
      </w:r>
      <w:r w:rsidR="000E6433">
        <w:t>.</w:t>
      </w:r>
    </w:p>
    <w:p w14:paraId="3A856BDF" w14:textId="77777777" w:rsidR="00B3610E" w:rsidRDefault="00B3610E" w:rsidP="00616AB2">
      <w:pPr>
        <w:numPr>
          <w:ilvl w:val="0"/>
          <w:numId w:val="19"/>
        </w:numPr>
        <w:spacing w:afterLines="120" w:after="288"/>
        <w:ind w:left="284" w:hanging="284"/>
        <w:jc w:val="both"/>
      </w:pPr>
      <w:r>
        <w:lastRenderedPageBreak/>
        <w:t>P</w:t>
      </w:r>
      <w:r w:rsidRPr="00E2092A">
        <w:t xml:space="preserve">ráva </w:t>
      </w:r>
      <w:r w:rsidRPr="00B3610E">
        <w:t>a povinnosti Smluvních stran výslovně neupravené v této Smlouvě, se řídí příslušnými ustanoveními občanského zákoníku a autorského zákona.</w:t>
      </w:r>
    </w:p>
    <w:p w14:paraId="2B880AC0" w14:textId="77777777" w:rsidR="00B3610E" w:rsidRPr="00FB2813" w:rsidRDefault="00B3610E" w:rsidP="00616AB2">
      <w:pPr>
        <w:numPr>
          <w:ilvl w:val="0"/>
          <w:numId w:val="19"/>
        </w:numPr>
        <w:spacing w:afterLines="120" w:after="288"/>
        <w:ind w:left="284" w:hanging="284"/>
        <w:jc w:val="both"/>
      </w:pPr>
      <w:r w:rsidRPr="00821CCB">
        <w:t xml:space="preserve">Za </w:t>
      </w:r>
      <w:r>
        <w:t>Objednatele</w:t>
      </w:r>
      <w:r w:rsidRPr="00821CCB">
        <w:t xml:space="preserve"> je </w:t>
      </w:r>
      <w:r>
        <w:t xml:space="preserve">pověřen </w:t>
      </w:r>
      <w:r w:rsidRPr="00821CCB">
        <w:t>k jednání ve věci plnění této Smlouvy (</w:t>
      </w:r>
      <w:r>
        <w:t>Pověřená</w:t>
      </w:r>
      <w:r w:rsidRPr="00821CCB">
        <w:t xml:space="preserve"> </w:t>
      </w:r>
      <w:r>
        <w:t>osoba Objednatele</w:t>
      </w:r>
      <w:r w:rsidRPr="00821CCB">
        <w:t xml:space="preserve">): </w:t>
      </w:r>
    </w:p>
    <w:tbl>
      <w:tblPr>
        <w:tblW w:w="8861" w:type="dxa"/>
        <w:tblInd w:w="425" w:type="dxa"/>
        <w:tblLook w:val="04A0" w:firstRow="1" w:lastRow="0" w:firstColumn="1" w:lastColumn="0" w:noHBand="0" w:noVBand="1"/>
      </w:tblPr>
      <w:tblGrid>
        <w:gridCol w:w="2235"/>
        <w:gridCol w:w="6626"/>
      </w:tblGrid>
      <w:tr w:rsidR="00B3610E" w:rsidRPr="003937B0" w14:paraId="1CAC7510" w14:textId="77777777" w:rsidTr="009329B9">
        <w:trPr>
          <w:trHeight w:hRule="exact" w:val="284"/>
        </w:trPr>
        <w:tc>
          <w:tcPr>
            <w:tcW w:w="2235" w:type="dxa"/>
          </w:tcPr>
          <w:p w14:paraId="39B213AB" w14:textId="77777777" w:rsidR="00B3610E" w:rsidRPr="003937B0" w:rsidRDefault="00B3610E" w:rsidP="00616AB2">
            <w:pPr>
              <w:spacing w:afterLines="120" w:after="288"/>
              <w:rPr>
                <w:rFonts w:cs="Arial"/>
              </w:rPr>
            </w:pPr>
            <w:r w:rsidRPr="003937B0">
              <w:rPr>
                <w:rFonts w:cs="Arial"/>
              </w:rPr>
              <w:t>Jméno a příjmení:</w:t>
            </w:r>
          </w:p>
        </w:tc>
        <w:tc>
          <w:tcPr>
            <w:tcW w:w="6626" w:type="dxa"/>
          </w:tcPr>
          <w:p w14:paraId="7FA94AED" w14:textId="4AF34E94" w:rsidR="00B3610E" w:rsidRPr="003937B0" w:rsidRDefault="00B0756D" w:rsidP="00616AB2">
            <w:pPr>
              <w:spacing w:afterLines="120" w:after="288"/>
              <w:rPr>
                <w:rFonts w:cs="Arial"/>
              </w:rPr>
            </w:pPr>
            <w:r>
              <w:rPr>
                <w:rFonts w:cs="Arial"/>
                <w:szCs w:val="20"/>
              </w:rPr>
              <w:t>XXXXXXXXXX</w:t>
            </w:r>
          </w:p>
        </w:tc>
      </w:tr>
      <w:tr w:rsidR="00B3610E" w:rsidRPr="003937B0" w14:paraId="0CA81B0D" w14:textId="77777777" w:rsidTr="009329B9">
        <w:trPr>
          <w:trHeight w:hRule="exact" w:val="284"/>
        </w:trPr>
        <w:tc>
          <w:tcPr>
            <w:tcW w:w="2235" w:type="dxa"/>
          </w:tcPr>
          <w:p w14:paraId="1F13B02B" w14:textId="77777777" w:rsidR="00B3610E" w:rsidRPr="003937B0" w:rsidRDefault="00B3610E" w:rsidP="00616AB2">
            <w:pPr>
              <w:spacing w:afterLines="120" w:after="288"/>
              <w:rPr>
                <w:rFonts w:cs="Arial"/>
              </w:rPr>
            </w:pPr>
            <w:r w:rsidRPr="003937B0">
              <w:rPr>
                <w:rFonts w:cs="Arial"/>
              </w:rPr>
              <w:t>E-mail:</w:t>
            </w:r>
          </w:p>
        </w:tc>
        <w:tc>
          <w:tcPr>
            <w:tcW w:w="6626" w:type="dxa"/>
          </w:tcPr>
          <w:p w14:paraId="515A34CA" w14:textId="1B066C34" w:rsidR="00B3610E" w:rsidRPr="003937B0" w:rsidRDefault="00B0756D" w:rsidP="00616AB2">
            <w:pPr>
              <w:spacing w:afterLines="120" w:after="288"/>
              <w:rPr>
                <w:rFonts w:cs="Arial"/>
              </w:rPr>
            </w:pPr>
            <w:r>
              <w:rPr>
                <w:rFonts w:cs="Arial"/>
                <w:szCs w:val="20"/>
              </w:rPr>
              <w:t>XXXXXXXXXX</w:t>
            </w:r>
          </w:p>
        </w:tc>
      </w:tr>
      <w:tr w:rsidR="00B3610E" w:rsidRPr="003937B0" w14:paraId="44C07431" w14:textId="77777777" w:rsidTr="009329B9">
        <w:trPr>
          <w:trHeight w:hRule="exact" w:val="284"/>
        </w:trPr>
        <w:tc>
          <w:tcPr>
            <w:tcW w:w="2235" w:type="dxa"/>
          </w:tcPr>
          <w:p w14:paraId="28228A41" w14:textId="77777777" w:rsidR="00B3610E" w:rsidRPr="003937B0" w:rsidRDefault="00B3610E" w:rsidP="00616AB2">
            <w:pPr>
              <w:spacing w:afterLines="120" w:after="288"/>
              <w:rPr>
                <w:rFonts w:cs="Arial"/>
              </w:rPr>
            </w:pPr>
            <w:r w:rsidRPr="003937B0">
              <w:rPr>
                <w:rFonts w:cs="Arial"/>
              </w:rPr>
              <w:t>Telefon:</w:t>
            </w:r>
          </w:p>
        </w:tc>
        <w:tc>
          <w:tcPr>
            <w:tcW w:w="6626" w:type="dxa"/>
          </w:tcPr>
          <w:p w14:paraId="501EB2DC" w14:textId="05E21B81" w:rsidR="00B3610E" w:rsidRPr="003937B0" w:rsidRDefault="00B0756D" w:rsidP="00616AB2">
            <w:pPr>
              <w:spacing w:afterLines="120" w:after="288"/>
              <w:rPr>
                <w:rFonts w:cs="Arial"/>
              </w:rPr>
            </w:pPr>
            <w:r>
              <w:rPr>
                <w:rFonts w:cs="Arial"/>
                <w:szCs w:val="20"/>
              </w:rPr>
              <w:t>XXXXXXXXXX</w:t>
            </w:r>
          </w:p>
        </w:tc>
      </w:tr>
    </w:tbl>
    <w:p w14:paraId="26366693" w14:textId="77777777" w:rsidR="00B3610E" w:rsidRPr="003937B0" w:rsidRDefault="00B3610E" w:rsidP="00616AB2">
      <w:pPr>
        <w:pStyle w:val="Odstavecseseznamem"/>
        <w:spacing w:afterLines="120" w:after="288"/>
        <w:rPr>
          <w:rFonts w:cs="Arial"/>
        </w:rPr>
      </w:pPr>
      <w:r>
        <w:rPr>
          <w:rFonts w:cs="Arial"/>
        </w:rPr>
        <w:t>n</w:t>
      </w:r>
      <w:r w:rsidRPr="003937B0">
        <w:rPr>
          <w:rFonts w:cs="Arial"/>
        </w:rPr>
        <w:t>ebo</w:t>
      </w:r>
    </w:p>
    <w:tbl>
      <w:tblPr>
        <w:tblW w:w="8861" w:type="dxa"/>
        <w:tblInd w:w="425" w:type="dxa"/>
        <w:tblLook w:val="04A0" w:firstRow="1" w:lastRow="0" w:firstColumn="1" w:lastColumn="0" w:noHBand="0" w:noVBand="1"/>
      </w:tblPr>
      <w:tblGrid>
        <w:gridCol w:w="2235"/>
        <w:gridCol w:w="6626"/>
      </w:tblGrid>
      <w:tr w:rsidR="00B3610E" w:rsidRPr="003937B0" w14:paraId="37AFD5A1" w14:textId="77777777" w:rsidTr="009329B9">
        <w:trPr>
          <w:trHeight w:hRule="exact" w:val="284"/>
        </w:trPr>
        <w:tc>
          <w:tcPr>
            <w:tcW w:w="2235" w:type="dxa"/>
          </w:tcPr>
          <w:p w14:paraId="1009E907" w14:textId="77777777" w:rsidR="00B3610E" w:rsidRPr="003937B0" w:rsidRDefault="00B3610E" w:rsidP="00616AB2">
            <w:pPr>
              <w:spacing w:afterLines="120" w:after="288"/>
              <w:rPr>
                <w:rFonts w:cs="Arial"/>
              </w:rPr>
            </w:pPr>
            <w:r w:rsidRPr="003937B0">
              <w:rPr>
                <w:rFonts w:cs="Arial"/>
              </w:rPr>
              <w:t>Jméno a příjmení:</w:t>
            </w:r>
          </w:p>
        </w:tc>
        <w:tc>
          <w:tcPr>
            <w:tcW w:w="6626" w:type="dxa"/>
          </w:tcPr>
          <w:p w14:paraId="673D59ED" w14:textId="6A993CCC" w:rsidR="00B3610E" w:rsidRPr="003937B0" w:rsidDel="00115510" w:rsidRDefault="00B0756D" w:rsidP="00616AB2">
            <w:pPr>
              <w:spacing w:afterLines="120" w:after="288"/>
              <w:rPr>
                <w:rFonts w:cs="Arial"/>
                <w:i/>
              </w:rPr>
            </w:pPr>
            <w:r>
              <w:rPr>
                <w:rFonts w:cs="Arial"/>
                <w:szCs w:val="20"/>
              </w:rPr>
              <w:t>XXXXXXXXXX</w:t>
            </w:r>
          </w:p>
        </w:tc>
      </w:tr>
      <w:tr w:rsidR="00B3610E" w:rsidRPr="003937B0" w14:paraId="633C482B" w14:textId="77777777" w:rsidTr="009329B9">
        <w:trPr>
          <w:trHeight w:hRule="exact" w:val="284"/>
        </w:trPr>
        <w:tc>
          <w:tcPr>
            <w:tcW w:w="2235" w:type="dxa"/>
          </w:tcPr>
          <w:p w14:paraId="6FA356FB" w14:textId="77777777" w:rsidR="00B3610E" w:rsidRPr="003937B0" w:rsidRDefault="00B3610E" w:rsidP="00616AB2">
            <w:pPr>
              <w:spacing w:afterLines="120" w:after="288"/>
              <w:rPr>
                <w:rFonts w:cs="Arial"/>
              </w:rPr>
            </w:pPr>
            <w:r w:rsidRPr="003937B0">
              <w:rPr>
                <w:rFonts w:cs="Arial"/>
              </w:rPr>
              <w:t>E-mail:</w:t>
            </w:r>
          </w:p>
        </w:tc>
        <w:tc>
          <w:tcPr>
            <w:tcW w:w="6626" w:type="dxa"/>
          </w:tcPr>
          <w:p w14:paraId="684CBEB0" w14:textId="08352040" w:rsidR="00B3610E" w:rsidRPr="003937B0" w:rsidDel="00115510" w:rsidRDefault="00B0756D" w:rsidP="00616AB2">
            <w:pPr>
              <w:spacing w:afterLines="120" w:after="288"/>
              <w:rPr>
                <w:rFonts w:cs="Arial"/>
                <w:i/>
              </w:rPr>
            </w:pPr>
            <w:r>
              <w:rPr>
                <w:rFonts w:cs="Arial"/>
                <w:szCs w:val="20"/>
              </w:rPr>
              <w:t>XXXXXXXXXX</w:t>
            </w:r>
          </w:p>
        </w:tc>
      </w:tr>
      <w:tr w:rsidR="00B3610E" w:rsidRPr="0060486C" w14:paraId="2EEB791E" w14:textId="77777777" w:rsidTr="009329B9">
        <w:trPr>
          <w:trHeight w:hRule="exact" w:val="284"/>
        </w:trPr>
        <w:tc>
          <w:tcPr>
            <w:tcW w:w="2235" w:type="dxa"/>
          </w:tcPr>
          <w:p w14:paraId="1AA9787C" w14:textId="77777777" w:rsidR="00B3610E" w:rsidRPr="003937B0" w:rsidRDefault="00B3610E" w:rsidP="00616AB2">
            <w:pPr>
              <w:spacing w:afterLines="120" w:after="288"/>
              <w:rPr>
                <w:rFonts w:cs="Arial"/>
              </w:rPr>
            </w:pPr>
            <w:r w:rsidRPr="003937B0">
              <w:rPr>
                <w:rFonts w:cs="Arial"/>
              </w:rPr>
              <w:t>Telefon:</w:t>
            </w:r>
          </w:p>
        </w:tc>
        <w:tc>
          <w:tcPr>
            <w:tcW w:w="6626" w:type="dxa"/>
          </w:tcPr>
          <w:p w14:paraId="5FFE03FA" w14:textId="48FBB11E" w:rsidR="00B3610E" w:rsidRPr="003937B0" w:rsidDel="00115510" w:rsidRDefault="00B0756D" w:rsidP="00616AB2">
            <w:pPr>
              <w:spacing w:afterLines="120" w:after="288"/>
              <w:rPr>
                <w:rFonts w:cs="Arial"/>
                <w:i/>
              </w:rPr>
            </w:pPr>
            <w:r>
              <w:rPr>
                <w:rFonts w:cs="Arial"/>
                <w:szCs w:val="20"/>
              </w:rPr>
              <w:t>XXXXXXXXXX</w:t>
            </w:r>
            <w:r w:rsidRPr="003937B0" w:rsidDel="00115510">
              <w:rPr>
                <w:rFonts w:cs="Arial"/>
                <w:i/>
              </w:rPr>
              <w:t xml:space="preserve"> </w:t>
            </w:r>
          </w:p>
        </w:tc>
      </w:tr>
    </w:tbl>
    <w:p w14:paraId="1A9251F0" w14:textId="77777777" w:rsidR="00B3610E" w:rsidRDefault="00B3610E" w:rsidP="00616AB2">
      <w:pPr>
        <w:pStyle w:val="Odstavecseseznamem"/>
        <w:spacing w:afterLines="120" w:after="288"/>
        <w:ind w:left="360"/>
      </w:pPr>
    </w:p>
    <w:p w14:paraId="06824926" w14:textId="2D2668BA" w:rsidR="00B3610E" w:rsidRPr="00E2092A" w:rsidRDefault="00B3610E" w:rsidP="00616AB2">
      <w:pPr>
        <w:numPr>
          <w:ilvl w:val="0"/>
          <w:numId w:val="19"/>
        </w:numPr>
        <w:spacing w:afterLines="120" w:after="288"/>
        <w:ind w:left="284" w:hanging="284"/>
      </w:pPr>
      <w:r w:rsidRPr="00821CCB">
        <w:t xml:space="preserve">Za Poskytovatele je </w:t>
      </w:r>
      <w:r>
        <w:t xml:space="preserve">pověřen </w:t>
      </w:r>
      <w:r w:rsidRPr="00821CCB">
        <w:t>k jednání ve věci plnění této Smlouvy (</w:t>
      </w:r>
      <w:r>
        <w:t>Pověřená osoba Poskytovatele</w:t>
      </w:r>
      <w:r w:rsidRPr="00821CCB">
        <w:t>):</w:t>
      </w:r>
    </w:p>
    <w:tbl>
      <w:tblPr>
        <w:tblW w:w="0" w:type="auto"/>
        <w:tblInd w:w="425" w:type="dxa"/>
        <w:tblLook w:val="04A0" w:firstRow="1" w:lastRow="0" w:firstColumn="1" w:lastColumn="0" w:noHBand="0" w:noVBand="1"/>
      </w:tblPr>
      <w:tblGrid>
        <w:gridCol w:w="2194"/>
        <w:gridCol w:w="6453"/>
      </w:tblGrid>
      <w:tr w:rsidR="00087C26" w:rsidRPr="0060486C" w14:paraId="7FFFC5A0" w14:textId="77777777" w:rsidTr="00087C26">
        <w:trPr>
          <w:trHeight w:hRule="exact" w:val="284"/>
        </w:trPr>
        <w:tc>
          <w:tcPr>
            <w:tcW w:w="2194" w:type="dxa"/>
          </w:tcPr>
          <w:p w14:paraId="4F3CF3B9" w14:textId="77777777" w:rsidR="00087C26" w:rsidRPr="00E2092A" w:rsidRDefault="00087C26" w:rsidP="00087C26">
            <w:pPr>
              <w:spacing w:afterLines="120" w:after="288"/>
              <w:rPr>
                <w:rFonts w:cs="Arial"/>
              </w:rPr>
            </w:pPr>
            <w:r w:rsidRPr="00E2092A">
              <w:rPr>
                <w:rFonts w:cs="Arial"/>
              </w:rPr>
              <w:t>Jméno a příjmení:</w:t>
            </w:r>
          </w:p>
        </w:tc>
        <w:tc>
          <w:tcPr>
            <w:tcW w:w="6453" w:type="dxa"/>
          </w:tcPr>
          <w:p w14:paraId="705ECD88" w14:textId="6474590F" w:rsidR="00087C26" w:rsidRPr="0060486C" w:rsidRDefault="00087C26" w:rsidP="00087C26">
            <w:pPr>
              <w:spacing w:afterLines="120" w:after="288"/>
              <w:rPr>
                <w:rFonts w:cs="Arial"/>
              </w:rPr>
            </w:pPr>
            <w:r w:rsidRPr="0072109C">
              <w:t>Dušan Müller</w:t>
            </w:r>
          </w:p>
        </w:tc>
      </w:tr>
      <w:tr w:rsidR="00087C26" w:rsidRPr="0060486C" w14:paraId="0A5BF1A3" w14:textId="77777777" w:rsidTr="00087C26">
        <w:trPr>
          <w:trHeight w:hRule="exact" w:val="284"/>
        </w:trPr>
        <w:tc>
          <w:tcPr>
            <w:tcW w:w="2194" w:type="dxa"/>
          </w:tcPr>
          <w:p w14:paraId="124D88A2" w14:textId="77777777" w:rsidR="00087C26" w:rsidRPr="0060486C" w:rsidRDefault="00087C26" w:rsidP="00087C26">
            <w:pPr>
              <w:spacing w:afterLines="120" w:after="288"/>
              <w:rPr>
                <w:rFonts w:cs="Arial"/>
              </w:rPr>
            </w:pPr>
            <w:r w:rsidRPr="0060486C">
              <w:rPr>
                <w:rFonts w:cs="Arial"/>
              </w:rPr>
              <w:t>Funkce:</w:t>
            </w:r>
          </w:p>
        </w:tc>
        <w:tc>
          <w:tcPr>
            <w:tcW w:w="6453" w:type="dxa"/>
          </w:tcPr>
          <w:p w14:paraId="437F6BEB" w14:textId="5AD16D9D" w:rsidR="00087C26" w:rsidRPr="0060486C" w:rsidRDefault="00087C26" w:rsidP="00087C26">
            <w:pPr>
              <w:spacing w:afterLines="120" w:after="288"/>
              <w:rPr>
                <w:rFonts w:cs="Arial"/>
              </w:rPr>
            </w:pPr>
            <w:r w:rsidRPr="0072109C">
              <w:t xml:space="preserve">Obchodní ředitel  </w:t>
            </w:r>
          </w:p>
        </w:tc>
      </w:tr>
      <w:tr w:rsidR="00087C26" w:rsidRPr="0060486C" w14:paraId="20CF1082" w14:textId="77777777" w:rsidTr="00087C26">
        <w:trPr>
          <w:trHeight w:hRule="exact" w:val="284"/>
        </w:trPr>
        <w:tc>
          <w:tcPr>
            <w:tcW w:w="2194" w:type="dxa"/>
          </w:tcPr>
          <w:p w14:paraId="0451B6D6" w14:textId="77777777" w:rsidR="00087C26" w:rsidRPr="0060486C" w:rsidRDefault="00087C26" w:rsidP="00087C26">
            <w:pPr>
              <w:spacing w:afterLines="120" w:after="288"/>
              <w:rPr>
                <w:rFonts w:cs="Arial"/>
              </w:rPr>
            </w:pPr>
            <w:r w:rsidRPr="0060486C">
              <w:rPr>
                <w:rFonts w:cs="Arial"/>
              </w:rPr>
              <w:t>E-mail:</w:t>
            </w:r>
          </w:p>
        </w:tc>
        <w:tc>
          <w:tcPr>
            <w:tcW w:w="6453" w:type="dxa"/>
          </w:tcPr>
          <w:p w14:paraId="4DDFE132" w14:textId="30B1A244" w:rsidR="00087C26" w:rsidRPr="0060486C" w:rsidRDefault="00B0756D" w:rsidP="00087C26">
            <w:pPr>
              <w:spacing w:afterLines="120" w:after="288"/>
              <w:rPr>
                <w:rFonts w:cs="Arial"/>
              </w:rPr>
            </w:pPr>
            <w:r>
              <w:rPr>
                <w:rFonts w:cs="Arial"/>
                <w:szCs w:val="20"/>
              </w:rPr>
              <w:t>XXXXXXXXXX</w:t>
            </w:r>
          </w:p>
        </w:tc>
      </w:tr>
      <w:tr w:rsidR="00087C26" w:rsidRPr="0060486C" w14:paraId="5891A074" w14:textId="77777777" w:rsidTr="00087C26">
        <w:trPr>
          <w:trHeight w:hRule="exact" w:val="284"/>
        </w:trPr>
        <w:tc>
          <w:tcPr>
            <w:tcW w:w="2194" w:type="dxa"/>
          </w:tcPr>
          <w:p w14:paraId="42B920CB" w14:textId="77777777" w:rsidR="00087C26" w:rsidRPr="0060486C" w:rsidRDefault="00087C26" w:rsidP="00087C26">
            <w:pPr>
              <w:spacing w:afterLines="120" w:after="288"/>
              <w:rPr>
                <w:rFonts w:cs="Arial"/>
              </w:rPr>
            </w:pPr>
            <w:r w:rsidRPr="0060486C">
              <w:rPr>
                <w:rFonts w:cs="Arial"/>
              </w:rPr>
              <w:t>Mobilní telefon:</w:t>
            </w:r>
          </w:p>
        </w:tc>
        <w:tc>
          <w:tcPr>
            <w:tcW w:w="6453" w:type="dxa"/>
          </w:tcPr>
          <w:p w14:paraId="532BF638" w14:textId="1A878BC2" w:rsidR="00087C26" w:rsidRPr="0060486C" w:rsidRDefault="00B0756D" w:rsidP="00087C26">
            <w:pPr>
              <w:spacing w:afterLines="120" w:after="288"/>
              <w:rPr>
                <w:rFonts w:cs="Arial"/>
              </w:rPr>
            </w:pPr>
            <w:r>
              <w:rPr>
                <w:rFonts w:cs="Arial"/>
                <w:szCs w:val="20"/>
              </w:rPr>
              <w:t>XXXXXXXXXX</w:t>
            </w:r>
          </w:p>
        </w:tc>
      </w:tr>
    </w:tbl>
    <w:p w14:paraId="65C5615F" w14:textId="77777777" w:rsidR="00B3610E" w:rsidRDefault="00B3610E" w:rsidP="00616AB2">
      <w:pPr>
        <w:suppressAutoHyphens/>
        <w:spacing w:afterLines="120" w:after="288"/>
        <w:ind w:left="644"/>
        <w:rPr>
          <w:rFonts w:cs="Arial"/>
          <w:lang w:eastAsia="zh-CN"/>
        </w:rPr>
      </w:pPr>
      <w:r>
        <w:rPr>
          <w:rFonts w:cs="Arial"/>
          <w:lang w:eastAsia="zh-CN"/>
        </w:rPr>
        <w:t>nebo</w:t>
      </w:r>
    </w:p>
    <w:tbl>
      <w:tblPr>
        <w:tblW w:w="8647" w:type="dxa"/>
        <w:tblInd w:w="425" w:type="dxa"/>
        <w:tblLook w:val="04A0" w:firstRow="1" w:lastRow="0" w:firstColumn="1" w:lastColumn="0" w:noHBand="0" w:noVBand="1"/>
      </w:tblPr>
      <w:tblGrid>
        <w:gridCol w:w="2190"/>
        <w:gridCol w:w="6457"/>
      </w:tblGrid>
      <w:tr w:rsidR="0069518B" w:rsidRPr="0060486C" w14:paraId="043BAE1B" w14:textId="77777777" w:rsidTr="009329B9">
        <w:trPr>
          <w:trHeight w:hRule="exact" w:val="284"/>
        </w:trPr>
        <w:tc>
          <w:tcPr>
            <w:tcW w:w="2190" w:type="dxa"/>
          </w:tcPr>
          <w:p w14:paraId="6035748B" w14:textId="77777777" w:rsidR="0069518B" w:rsidRPr="0060486C" w:rsidRDefault="0069518B" w:rsidP="0069518B">
            <w:pPr>
              <w:spacing w:afterLines="120" w:after="288"/>
              <w:rPr>
                <w:rFonts w:cs="Arial"/>
              </w:rPr>
            </w:pPr>
            <w:r w:rsidRPr="0060486C">
              <w:rPr>
                <w:rFonts w:cs="Arial"/>
              </w:rPr>
              <w:t>Jméno a příjmení:</w:t>
            </w:r>
          </w:p>
        </w:tc>
        <w:tc>
          <w:tcPr>
            <w:tcW w:w="6457" w:type="dxa"/>
          </w:tcPr>
          <w:p w14:paraId="7DC4DC13" w14:textId="4B16AEBD" w:rsidR="0069518B" w:rsidRPr="00F263EF" w:rsidDel="00115510" w:rsidRDefault="00B0756D" w:rsidP="0069518B">
            <w:pPr>
              <w:spacing w:afterLines="120" w:after="288"/>
              <w:rPr>
                <w:rFonts w:cs="Arial"/>
                <w:szCs w:val="20"/>
                <w:highlight w:val="yellow"/>
              </w:rPr>
            </w:pPr>
            <w:r>
              <w:rPr>
                <w:rFonts w:cs="Arial"/>
                <w:szCs w:val="20"/>
              </w:rPr>
              <w:t>XXXXXXXXXX</w:t>
            </w:r>
          </w:p>
        </w:tc>
      </w:tr>
      <w:tr w:rsidR="0069518B" w:rsidRPr="0060486C" w14:paraId="6211FEE1" w14:textId="77777777" w:rsidTr="009329B9">
        <w:trPr>
          <w:trHeight w:hRule="exact" w:val="284"/>
        </w:trPr>
        <w:tc>
          <w:tcPr>
            <w:tcW w:w="2190" w:type="dxa"/>
          </w:tcPr>
          <w:p w14:paraId="0092F630" w14:textId="77777777" w:rsidR="0069518B" w:rsidRPr="0060486C" w:rsidRDefault="0069518B" w:rsidP="0069518B">
            <w:pPr>
              <w:spacing w:afterLines="120" w:after="288"/>
              <w:rPr>
                <w:rFonts w:cs="Arial"/>
              </w:rPr>
            </w:pPr>
            <w:r w:rsidRPr="0060486C">
              <w:rPr>
                <w:rFonts w:cs="Arial"/>
              </w:rPr>
              <w:t>Funkce:</w:t>
            </w:r>
          </w:p>
        </w:tc>
        <w:tc>
          <w:tcPr>
            <w:tcW w:w="6457" w:type="dxa"/>
          </w:tcPr>
          <w:p w14:paraId="20FB41A4" w14:textId="7A6C53F8" w:rsidR="0069518B" w:rsidRPr="00F263EF" w:rsidDel="00115510" w:rsidRDefault="0069518B" w:rsidP="0069518B">
            <w:pPr>
              <w:spacing w:afterLines="120" w:after="288"/>
              <w:rPr>
                <w:rFonts w:cs="Arial"/>
                <w:szCs w:val="20"/>
                <w:highlight w:val="yellow"/>
              </w:rPr>
            </w:pPr>
            <w:r w:rsidRPr="009D6620">
              <w:t xml:space="preserve">Projektový manažer </w:t>
            </w:r>
          </w:p>
        </w:tc>
      </w:tr>
      <w:tr w:rsidR="0069518B" w:rsidRPr="0060486C" w14:paraId="162AD6C0" w14:textId="77777777" w:rsidTr="009329B9">
        <w:trPr>
          <w:trHeight w:hRule="exact" w:val="284"/>
        </w:trPr>
        <w:tc>
          <w:tcPr>
            <w:tcW w:w="2190" w:type="dxa"/>
          </w:tcPr>
          <w:p w14:paraId="676BDBF5" w14:textId="77777777" w:rsidR="0069518B" w:rsidRPr="0060486C" w:rsidRDefault="0069518B" w:rsidP="0069518B">
            <w:pPr>
              <w:spacing w:afterLines="120" w:after="288"/>
              <w:rPr>
                <w:rFonts w:cs="Arial"/>
              </w:rPr>
            </w:pPr>
            <w:r w:rsidRPr="0060486C">
              <w:rPr>
                <w:rFonts w:cs="Arial"/>
              </w:rPr>
              <w:t>E-mail:</w:t>
            </w:r>
          </w:p>
        </w:tc>
        <w:tc>
          <w:tcPr>
            <w:tcW w:w="6457" w:type="dxa"/>
          </w:tcPr>
          <w:p w14:paraId="2FE242D6" w14:textId="1B8E126A" w:rsidR="0069518B" w:rsidRPr="00F263EF" w:rsidDel="00115510" w:rsidRDefault="00B0756D" w:rsidP="0069518B">
            <w:pPr>
              <w:spacing w:afterLines="120" w:after="288"/>
              <w:rPr>
                <w:rFonts w:cs="Arial"/>
                <w:szCs w:val="20"/>
                <w:highlight w:val="yellow"/>
              </w:rPr>
            </w:pPr>
            <w:r>
              <w:rPr>
                <w:rFonts w:cs="Arial"/>
                <w:szCs w:val="20"/>
              </w:rPr>
              <w:t>XXXXXXXXXX</w:t>
            </w:r>
          </w:p>
        </w:tc>
      </w:tr>
      <w:tr w:rsidR="0069518B" w:rsidRPr="0060486C" w14:paraId="7129175C" w14:textId="77777777" w:rsidTr="009329B9">
        <w:trPr>
          <w:trHeight w:hRule="exact" w:val="284"/>
        </w:trPr>
        <w:tc>
          <w:tcPr>
            <w:tcW w:w="2190" w:type="dxa"/>
          </w:tcPr>
          <w:p w14:paraId="047D3069" w14:textId="77777777" w:rsidR="0069518B" w:rsidRPr="0060486C" w:rsidRDefault="0069518B" w:rsidP="0069518B">
            <w:pPr>
              <w:spacing w:afterLines="120" w:after="288"/>
              <w:rPr>
                <w:rFonts w:cs="Arial"/>
              </w:rPr>
            </w:pPr>
            <w:r w:rsidRPr="0060486C">
              <w:rPr>
                <w:rFonts w:cs="Arial"/>
              </w:rPr>
              <w:t>Mobilní telefon:</w:t>
            </w:r>
          </w:p>
        </w:tc>
        <w:tc>
          <w:tcPr>
            <w:tcW w:w="6457" w:type="dxa"/>
          </w:tcPr>
          <w:p w14:paraId="51B6E983" w14:textId="29A7F445" w:rsidR="0069518B" w:rsidRPr="00F263EF" w:rsidDel="00115510" w:rsidRDefault="00B0756D" w:rsidP="0069518B">
            <w:pPr>
              <w:spacing w:afterLines="120" w:after="288"/>
              <w:rPr>
                <w:rFonts w:cs="Arial"/>
                <w:szCs w:val="20"/>
                <w:highlight w:val="yellow"/>
              </w:rPr>
            </w:pPr>
            <w:r>
              <w:rPr>
                <w:rFonts w:cs="Arial"/>
                <w:szCs w:val="20"/>
              </w:rPr>
              <w:t>XXXXXXXXXX</w:t>
            </w:r>
          </w:p>
        </w:tc>
      </w:tr>
    </w:tbl>
    <w:p w14:paraId="50721D48" w14:textId="77777777" w:rsidR="00B3610E" w:rsidRPr="009D3AB6" w:rsidRDefault="00B3610E" w:rsidP="00616AB2">
      <w:pPr>
        <w:pStyle w:val="Zkladntext"/>
        <w:spacing w:afterLines="120" w:after="288"/>
        <w:jc w:val="both"/>
      </w:pPr>
    </w:p>
    <w:p w14:paraId="44DA2C8C" w14:textId="77777777" w:rsidR="00B3610E" w:rsidRPr="00365496" w:rsidRDefault="00B3610E" w:rsidP="00616AB2">
      <w:pPr>
        <w:numPr>
          <w:ilvl w:val="0"/>
          <w:numId w:val="19"/>
        </w:numPr>
        <w:spacing w:afterLines="120" w:after="288"/>
        <w:ind w:left="284" w:hanging="284"/>
        <w:jc w:val="both"/>
      </w:pPr>
      <w:r w:rsidRPr="00365496">
        <w:t>Změnu Pověřených osob nebo jejich kontaktních údajů je každá Smluvní strana povinna bez zbytečného odkladu písemně oznámit druhé Smluvní straně, a to:</w:t>
      </w:r>
    </w:p>
    <w:p w14:paraId="00EBC517" w14:textId="77777777" w:rsidR="00B3610E" w:rsidRDefault="00B3610E" w:rsidP="00616AB2">
      <w:pPr>
        <w:pStyle w:val="Odstavecseseznamem"/>
        <w:numPr>
          <w:ilvl w:val="0"/>
          <w:numId w:val="7"/>
        </w:numPr>
        <w:spacing w:afterLines="120" w:after="288"/>
        <w:jc w:val="both"/>
        <w:rPr>
          <w:rFonts w:cs="Arial"/>
          <w:szCs w:val="20"/>
        </w:rPr>
      </w:pPr>
      <w:r>
        <w:rPr>
          <w:rFonts w:cs="Arial"/>
          <w:szCs w:val="20"/>
        </w:rPr>
        <w:t>e-mailem zaslaným Pověřenou osobou jedné Smluvní strany Pověřené osobě druhé Smluvní strany, ve kterém bude změna oznámena;</w:t>
      </w:r>
    </w:p>
    <w:p w14:paraId="6FF4A8BE" w14:textId="77777777" w:rsidR="00B3610E" w:rsidRPr="000D3C3C" w:rsidRDefault="00B3610E" w:rsidP="00616AB2">
      <w:pPr>
        <w:spacing w:afterLines="120" w:after="288"/>
        <w:ind w:firstLine="1134"/>
        <w:jc w:val="both"/>
        <w:rPr>
          <w:rFonts w:cs="Arial"/>
          <w:szCs w:val="20"/>
        </w:rPr>
      </w:pPr>
      <w:r>
        <w:rPr>
          <w:rFonts w:cs="Arial"/>
          <w:szCs w:val="20"/>
        </w:rPr>
        <w:t>nebo</w:t>
      </w:r>
    </w:p>
    <w:p w14:paraId="17FA735E" w14:textId="77777777" w:rsidR="00B3610E" w:rsidRDefault="00B3610E" w:rsidP="00616AB2">
      <w:pPr>
        <w:pStyle w:val="Odstavecseseznamem"/>
        <w:numPr>
          <w:ilvl w:val="0"/>
          <w:numId w:val="7"/>
        </w:numPr>
        <w:spacing w:afterLines="120" w:after="288"/>
        <w:ind w:left="1071" w:hanging="357"/>
        <w:jc w:val="both"/>
        <w:rPr>
          <w:rFonts w:cs="Arial"/>
          <w:szCs w:val="20"/>
        </w:rPr>
      </w:pPr>
      <w:r>
        <w:rPr>
          <w:rFonts w:cs="Arial"/>
          <w:szCs w:val="20"/>
        </w:rPr>
        <w:t xml:space="preserve">oznámením zaslaným druhé Smluvní straně do její datové schránky. </w:t>
      </w:r>
    </w:p>
    <w:p w14:paraId="7E28A334" w14:textId="77777777" w:rsidR="00B3610E" w:rsidRPr="00625093" w:rsidRDefault="00B3610E" w:rsidP="00616AB2">
      <w:pPr>
        <w:pStyle w:val="Odstavecseseznamem"/>
        <w:spacing w:afterLines="120" w:after="288"/>
        <w:ind w:left="426"/>
        <w:jc w:val="both"/>
      </w:pPr>
      <w:r w:rsidRPr="00CC4A0F">
        <w:rPr>
          <w:rFonts w:cs="Arial"/>
          <w:szCs w:val="20"/>
        </w:rPr>
        <w:t xml:space="preserve">Změna Pověřené osoby či jejích kontaktních údajů je pak účinná dnem uvedeným v oznámení, nejdříve však okamžikem, kdy je oznámení o změně druhé Smluvní straně řádně doručeno. </w:t>
      </w:r>
    </w:p>
    <w:p w14:paraId="7809FBB9" w14:textId="77777777" w:rsidR="00B3610E" w:rsidRPr="00115510" w:rsidRDefault="00B3610E" w:rsidP="00616AB2">
      <w:pPr>
        <w:numPr>
          <w:ilvl w:val="0"/>
          <w:numId w:val="19"/>
        </w:numPr>
        <w:spacing w:afterLines="120" w:after="288"/>
        <w:ind w:left="284" w:hanging="284"/>
        <w:jc w:val="both"/>
      </w:pPr>
      <w:r w:rsidRPr="00FB2813">
        <w:t xml:space="preserve">Tato </w:t>
      </w:r>
      <w:r w:rsidRPr="00115510">
        <w:t>Smlouva</w:t>
      </w:r>
      <w:r w:rsidRPr="00FB2813">
        <w:t xml:space="preserve"> je </w:t>
      </w:r>
      <w:r>
        <w:t xml:space="preserve">uzavírána v elektronické podobě. </w:t>
      </w:r>
      <w:r w:rsidRPr="00115510">
        <w:t>Smluvní strany se dohodly, že Poskytovatel podepíše tuto Smlouvu uznávaným elektronickým podpisem ve smyslu § 6 odst. 2 zákona č.</w:t>
      </w:r>
      <w:r>
        <w:t> </w:t>
      </w:r>
      <w:r w:rsidRPr="00115510">
        <w:t>297/2016 Sb., o službách vytvářejících důvěru pro elektronické transakce, ve znění pozdějších předpisů (dále jen „</w:t>
      </w:r>
      <w:r w:rsidRPr="00365496">
        <w:t>ZSVD</w:t>
      </w:r>
      <w:r w:rsidRPr="00115510">
        <w:t>“); Objednatel tuto Smlouvu podepíše v souladu s § 5 ZSVD kvalifikovaným elektronickým podpisem.</w:t>
      </w:r>
    </w:p>
    <w:p w14:paraId="320ACF89" w14:textId="77777777" w:rsidR="00B3610E" w:rsidRPr="00FB2813" w:rsidRDefault="00B3610E" w:rsidP="00616AB2">
      <w:pPr>
        <w:numPr>
          <w:ilvl w:val="0"/>
          <w:numId w:val="19"/>
        </w:numPr>
        <w:spacing w:afterLines="120" w:after="288"/>
        <w:ind w:left="284" w:hanging="284"/>
        <w:jc w:val="both"/>
      </w:pPr>
      <w:r w:rsidRPr="00FB2813">
        <w:t xml:space="preserve">Nedílnou </w:t>
      </w:r>
      <w:r w:rsidRPr="00115510">
        <w:t>součástí</w:t>
      </w:r>
      <w:r w:rsidRPr="00FB2813">
        <w:t xml:space="preserve"> </w:t>
      </w:r>
      <w:r>
        <w:t>této S</w:t>
      </w:r>
      <w:r w:rsidRPr="00FB2813">
        <w:t>mlouvy</w:t>
      </w:r>
      <w:r>
        <w:t xml:space="preserve"> jsou její přílohy</w:t>
      </w:r>
      <w:r w:rsidRPr="00FB2813">
        <w:t>:</w:t>
      </w:r>
    </w:p>
    <w:p w14:paraId="309AFE78" w14:textId="62014241" w:rsidR="00622C0B" w:rsidRDefault="00622C0B" w:rsidP="00616AB2">
      <w:pPr>
        <w:pStyle w:val="Zkladntext"/>
        <w:spacing w:afterLines="120" w:after="288"/>
        <w:ind w:left="425"/>
        <w:contextualSpacing/>
        <w:jc w:val="both"/>
        <w:rPr>
          <w:rFonts w:cs="Arial"/>
          <w:szCs w:val="20"/>
        </w:rPr>
      </w:pPr>
      <w:bookmarkStart w:id="22" w:name="_Hlk106782987"/>
      <w:bookmarkEnd w:id="20"/>
      <w:bookmarkEnd w:id="21"/>
      <w:r w:rsidRPr="0012531D">
        <w:rPr>
          <w:b/>
          <w:bCs/>
        </w:rPr>
        <w:lastRenderedPageBreak/>
        <w:t>Příloha č.</w:t>
      </w:r>
      <w:r w:rsidR="00E45E4A" w:rsidRPr="0012531D">
        <w:rPr>
          <w:b/>
          <w:bCs/>
        </w:rPr>
        <w:t xml:space="preserve"> </w:t>
      </w:r>
      <w:r w:rsidRPr="0012531D">
        <w:rPr>
          <w:b/>
          <w:bCs/>
        </w:rPr>
        <w:t>1</w:t>
      </w:r>
      <w:r w:rsidR="00E45E4A">
        <w:t>:</w:t>
      </w:r>
      <w:bookmarkStart w:id="23" w:name="_Hlk136248025"/>
      <w:r w:rsidR="00E45E4A">
        <w:t xml:space="preserve"> </w:t>
      </w:r>
      <w:r w:rsidR="0054144D" w:rsidRPr="0034456C">
        <w:rPr>
          <w:rFonts w:cs="Arial"/>
          <w:szCs w:val="20"/>
        </w:rPr>
        <w:t xml:space="preserve">Technická </w:t>
      </w:r>
      <w:r w:rsidR="005D303C" w:rsidRPr="0034456C">
        <w:rPr>
          <w:rFonts w:cs="Arial"/>
          <w:szCs w:val="20"/>
        </w:rPr>
        <w:t>specifikace</w:t>
      </w:r>
      <w:bookmarkEnd w:id="23"/>
    </w:p>
    <w:p w14:paraId="6557B15F" w14:textId="39B52583" w:rsidR="006A29D6" w:rsidRDefault="006A29D6" w:rsidP="00616AB2">
      <w:pPr>
        <w:pStyle w:val="Zkladntext"/>
        <w:spacing w:afterLines="120" w:after="288"/>
        <w:ind w:left="425"/>
        <w:contextualSpacing/>
        <w:jc w:val="both"/>
        <w:rPr>
          <w:rFonts w:cs="Arial"/>
          <w:szCs w:val="20"/>
        </w:rPr>
      </w:pPr>
      <w:r w:rsidRPr="0012531D">
        <w:rPr>
          <w:rFonts w:cs="Arial"/>
          <w:b/>
          <w:bCs/>
          <w:szCs w:val="20"/>
        </w:rPr>
        <w:t>Příloha č.</w:t>
      </w:r>
      <w:r w:rsidR="001847AD" w:rsidRPr="0012531D">
        <w:rPr>
          <w:rFonts w:cs="Arial"/>
          <w:b/>
          <w:bCs/>
          <w:szCs w:val="20"/>
        </w:rPr>
        <w:t xml:space="preserve"> </w:t>
      </w:r>
      <w:r w:rsidRPr="0012531D">
        <w:rPr>
          <w:rFonts w:cs="Arial"/>
          <w:b/>
          <w:bCs/>
          <w:szCs w:val="20"/>
        </w:rPr>
        <w:t>2</w:t>
      </w:r>
      <w:r>
        <w:rPr>
          <w:rFonts w:cs="Arial"/>
          <w:szCs w:val="20"/>
        </w:rPr>
        <w:t xml:space="preserve">: Služby </w:t>
      </w:r>
      <w:r w:rsidR="00795471">
        <w:rPr>
          <w:rFonts w:cs="Arial"/>
          <w:szCs w:val="20"/>
        </w:rPr>
        <w:t>Podpory Proxy systému</w:t>
      </w:r>
    </w:p>
    <w:p w14:paraId="45212121" w14:textId="756CDC04" w:rsidR="00E45E4A" w:rsidRPr="0034456C" w:rsidRDefault="00E45E4A" w:rsidP="00616AB2">
      <w:pPr>
        <w:pStyle w:val="Zkladntext"/>
        <w:spacing w:afterLines="120" w:after="288"/>
        <w:ind w:left="425"/>
        <w:contextualSpacing/>
        <w:jc w:val="both"/>
      </w:pPr>
      <w:r w:rsidRPr="0012531D">
        <w:rPr>
          <w:b/>
          <w:bCs/>
        </w:rPr>
        <w:t xml:space="preserve">Příloha č. </w:t>
      </w:r>
      <w:r w:rsidR="006A29D6" w:rsidRPr="0012531D">
        <w:rPr>
          <w:b/>
          <w:bCs/>
        </w:rPr>
        <w:t>3</w:t>
      </w:r>
      <w:r>
        <w:t xml:space="preserve">: </w:t>
      </w:r>
      <w:r w:rsidR="006A29D6">
        <w:rPr>
          <w:rFonts w:cs="Arial"/>
          <w:szCs w:val="20"/>
        </w:rPr>
        <w:t xml:space="preserve">Vzor </w:t>
      </w:r>
      <w:r w:rsidR="006A14D7">
        <w:rPr>
          <w:rFonts w:cs="Arial"/>
          <w:szCs w:val="20"/>
        </w:rPr>
        <w:t>Výkazu prací</w:t>
      </w:r>
    </w:p>
    <w:p w14:paraId="146D805E" w14:textId="77777777" w:rsidR="002A2B11" w:rsidRDefault="00E45E4A" w:rsidP="00616AB2">
      <w:pPr>
        <w:pStyle w:val="Zkladntext"/>
        <w:spacing w:afterLines="120" w:after="288"/>
        <w:ind w:left="425"/>
        <w:contextualSpacing/>
        <w:jc w:val="both"/>
        <w:rPr>
          <w:bCs/>
        </w:rPr>
      </w:pPr>
      <w:r w:rsidRPr="0012531D">
        <w:rPr>
          <w:b/>
          <w:bCs/>
        </w:rPr>
        <w:t>Příloha č. 4</w:t>
      </w:r>
      <w:r>
        <w:t xml:space="preserve">: </w:t>
      </w:r>
      <w:r w:rsidR="00622C0B" w:rsidRPr="0034456C">
        <w:rPr>
          <w:bCs/>
        </w:rPr>
        <w:t>Podmínky pro přístup Poskytovatele do vnitřní sítě VZP ČR prostřednictvím VPN VZP ČR.</w:t>
      </w:r>
    </w:p>
    <w:p w14:paraId="62AB97E0" w14:textId="11D7044D" w:rsidR="002A2B11" w:rsidRDefault="002A2B11" w:rsidP="00616AB2">
      <w:pPr>
        <w:pStyle w:val="Zkladntext"/>
        <w:spacing w:afterLines="120" w:after="288"/>
        <w:ind w:left="425"/>
        <w:contextualSpacing/>
        <w:jc w:val="both"/>
        <w:rPr>
          <w:rFonts w:cs="Arial"/>
          <w:szCs w:val="20"/>
        </w:rPr>
      </w:pPr>
      <w:r w:rsidRPr="00616AB2">
        <w:rPr>
          <w:rFonts w:cs="Arial"/>
          <w:b/>
          <w:bCs/>
          <w:szCs w:val="20"/>
        </w:rPr>
        <w:t>Příloha č. 5</w:t>
      </w:r>
      <w:r w:rsidRPr="00616AB2">
        <w:rPr>
          <w:rFonts w:cs="Arial"/>
          <w:szCs w:val="20"/>
        </w:rPr>
        <w:t xml:space="preserve"> – </w:t>
      </w:r>
      <w:r w:rsidR="00920477" w:rsidRPr="00920477">
        <w:rPr>
          <w:rFonts w:cs="Arial"/>
          <w:szCs w:val="20"/>
        </w:rPr>
        <w:t>Licenční podmínky a podmínky poskytování podpory výrobce proxy systému</w:t>
      </w:r>
      <w:r w:rsidR="00920477">
        <w:rPr>
          <w:rFonts w:cs="Arial"/>
          <w:szCs w:val="20"/>
        </w:rPr>
        <w:t xml:space="preserve"> </w:t>
      </w:r>
      <w:r w:rsidR="008767B3" w:rsidRPr="00616AB2">
        <w:rPr>
          <w:rFonts w:cs="Arial"/>
          <w:szCs w:val="20"/>
        </w:rPr>
        <w:t>Cisco Web Security</w:t>
      </w:r>
    </w:p>
    <w:bookmarkEnd w:id="22"/>
    <w:p w14:paraId="2D295762" w14:textId="77777777" w:rsidR="00627B35" w:rsidRDefault="00627B35" w:rsidP="00082C68">
      <w:pPr>
        <w:spacing w:after="0"/>
        <w:contextualSpacing/>
        <w:jc w:val="both"/>
        <w:rPr>
          <w:color w:val="000000"/>
        </w:rPr>
      </w:pPr>
    </w:p>
    <w:p w14:paraId="462C12E0" w14:textId="550105AF" w:rsidR="003C7F2A" w:rsidRPr="00FB2813" w:rsidRDefault="003C7F2A" w:rsidP="00082C68">
      <w:pPr>
        <w:spacing w:after="0"/>
        <w:contextualSpacing/>
        <w:jc w:val="both"/>
        <w:rPr>
          <w:color w:val="000000"/>
        </w:rPr>
      </w:pPr>
      <w:r w:rsidRPr="00FB2813">
        <w:rPr>
          <w:color w:val="000000"/>
        </w:rPr>
        <w:t>Všeobecná zdravotní pojišťovna</w:t>
      </w:r>
      <w:r w:rsidRPr="00FB2813">
        <w:rPr>
          <w:color w:val="000000"/>
        </w:rPr>
        <w:tab/>
      </w:r>
      <w:r w:rsidRPr="00FB2813">
        <w:rPr>
          <w:color w:val="000000"/>
        </w:rPr>
        <w:tab/>
      </w:r>
      <w:r w:rsidRPr="00FB2813">
        <w:rPr>
          <w:color w:val="000000"/>
        </w:rPr>
        <w:tab/>
      </w:r>
      <w:r w:rsidRPr="00FB2813">
        <w:rPr>
          <w:color w:val="000000"/>
        </w:rPr>
        <w:tab/>
      </w:r>
      <w:r w:rsidR="000D6ABF" w:rsidRPr="00505C25">
        <w:rPr>
          <w:color w:val="000000"/>
        </w:rPr>
        <w:t>X Consulting Co. s.r.o.</w:t>
      </w:r>
    </w:p>
    <w:p w14:paraId="23DCF5AA" w14:textId="77777777" w:rsidR="003C7F2A" w:rsidRPr="00FB2813" w:rsidRDefault="003C7F2A" w:rsidP="00082C68">
      <w:pPr>
        <w:spacing w:after="0"/>
        <w:contextualSpacing/>
        <w:jc w:val="both"/>
        <w:rPr>
          <w:color w:val="000000"/>
        </w:rPr>
      </w:pPr>
      <w:r w:rsidRPr="00FB2813">
        <w:rPr>
          <w:color w:val="000000"/>
        </w:rPr>
        <w:t>České republiky</w:t>
      </w:r>
    </w:p>
    <w:p w14:paraId="6DB799A2" w14:textId="77777777" w:rsidR="00627B35" w:rsidRDefault="00627B35" w:rsidP="00082C68">
      <w:pPr>
        <w:spacing w:after="0"/>
        <w:jc w:val="both"/>
        <w:rPr>
          <w:i/>
          <w:color w:val="000000"/>
        </w:rPr>
      </w:pPr>
      <w:bookmarkStart w:id="24" w:name="_Toc277151450"/>
      <w:bookmarkStart w:id="25" w:name="_Toc277151540"/>
    </w:p>
    <w:p w14:paraId="3C0A2B67" w14:textId="260A2198" w:rsidR="009C1A54" w:rsidRDefault="009C1A54" w:rsidP="00082C68">
      <w:pPr>
        <w:spacing w:after="0"/>
        <w:jc w:val="both"/>
        <w:rPr>
          <w:color w:val="000000"/>
        </w:rPr>
      </w:pPr>
      <w:r>
        <w:rPr>
          <w:i/>
          <w:color w:val="000000"/>
        </w:rPr>
        <w:t>podepsáno elektronicky</w:t>
      </w:r>
      <w:r>
        <w:rPr>
          <w:i/>
          <w:color w:val="000000"/>
        </w:rPr>
        <w:tab/>
      </w:r>
      <w:r>
        <w:rPr>
          <w:i/>
          <w:color w:val="000000"/>
        </w:rPr>
        <w:tab/>
      </w:r>
      <w:r>
        <w:rPr>
          <w:i/>
          <w:color w:val="000000"/>
        </w:rPr>
        <w:tab/>
      </w:r>
      <w:r>
        <w:rPr>
          <w:i/>
          <w:color w:val="000000"/>
        </w:rPr>
        <w:tab/>
      </w:r>
      <w:r>
        <w:rPr>
          <w:i/>
          <w:color w:val="000000"/>
        </w:rPr>
        <w:tab/>
      </w:r>
      <w:r>
        <w:rPr>
          <w:i/>
          <w:color w:val="000000"/>
        </w:rPr>
        <w:tab/>
        <w:t>podepsáno elektronicky</w:t>
      </w:r>
    </w:p>
    <w:p w14:paraId="6D2FDEF7" w14:textId="77777777" w:rsidR="009C1A54" w:rsidRDefault="009C1A54" w:rsidP="00082C68">
      <w:pPr>
        <w:spacing w:after="0"/>
        <w:jc w:val="both"/>
        <w:rPr>
          <w:color w:val="000000"/>
        </w:rPr>
      </w:pPr>
    </w:p>
    <w:p w14:paraId="60898DAF" w14:textId="56B29BCD" w:rsidR="003C7F2A" w:rsidRPr="00FB2813" w:rsidRDefault="003C7F2A" w:rsidP="00082C68">
      <w:pPr>
        <w:spacing w:after="0"/>
        <w:contextualSpacing/>
        <w:jc w:val="both"/>
        <w:rPr>
          <w:color w:val="000000"/>
        </w:rPr>
      </w:pPr>
      <w:r>
        <w:rPr>
          <w:color w:val="000000"/>
        </w:rPr>
        <w:t>Ing. Zdeněk Kabátek</w:t>
      </w:r>
      <w:r w:rsidRPr="00FB2813">
        <w:rPr>
          <w:color w:val="000000"/>
        </w:rPr>
        <w:tab/>
      </w:r>
      <w:r w:rsidRPr="00FB2813">
        <w:rPr>
          <w:color w:val="000000"/>
        </w:rPr>
        <w:tab/>
      </w:r>
      <w:r w:rsidRPr="00FB2813">
        <w:rPr>
          <w:color w:val="000000"/>
        </w:rPr>
        <w:tab/>
      </w:r>
      <w:r w:rsidRPr="00FB2813">
        <w:rPr>
          <w:color w:val="000000"/>
        </w:rPr>
        <w:tab/>
      </w:r>
      <w:r w:rsidRPr="00FB2813">
        <w:rPr>
          <w:color w:val="000000"/>
        </w:rPr>
        <w:tab/>
      </w:r>
      <w:bookmarkEnd w:id="24"/>
      <w:bookmarkEnd w:id="25"/>
      <w:r>
        <w:rPr>
          <w:color w:val="000000"/>
        </w:rPr>
        <w:tab/>
      </w:r>
      <w:r w:rsidR="00AA0C1F" w:rsidRPr="00AA0C1F">
        <w:rPr>
          <w:color w:val="000000"/>
        </w:rPr>
        <w:t>Dušan Müller a Jiří Račman</w:t>
      </w:r>
    </w:p>
    <w:p w14:paraId="180D5868" w14:textId="2B69E649" w:rsidR="00DF6908" w:rsidRDefault="003C7F2A" w:rsidP="00082C68">
      <w:pPr>
        <w:spacing w:after="0"/>
        <w:contextualSpacing/>
        <w:jc w:val="both"/>
        <w:rPr>
          <w:color w:val="000000"/>
        </w:rPr>
      </w:pPr>
      <w:r>
        <w:rPr>
          <w:color w:val="000000"/>
        </w:rPr>
        <w:t>ředitel VZP ČR</w:t>
      </w:r>
      <w:r w:rsidR="005B48FE">
        <w:rPr>
          <w:color w:val="000000"/>
        </w:rPr>
        <w:tab/>
      </w:r>
      <w:r w:rsidR="005B48FE">
        <w:rPr>
          <w:color w:val="000000"/>
        </w:rPr>
        <w:tab/>
      </w:r>
      <w:r w:rsidR="005B48FE">
        <w:rPr>
          <w:color w:val="000000"/>
        </w:rPr>
        <w:tab/>
      </w:r>
      <w:r w:rsidR="005B48FE">
        <w:rPr>
          <w:color w:val="000000"/>
        </w:rPr>
        <w:tab/>
      </w:r>
      <w:r w:rsidR="005B48FE">
        <w:rPr>
          <w:color w:val="000000"/>
        </w:rPr>
        <w:tab/>
      </w:r>
      <w:r w:rsidR="005B48FE">
        <w:rPr>
          <w:color w:val="000000"/>
        </w:rPr>
        <w:tab/>
      </w:r>
      <w:r w:rsidR="005B48FE">
        <w:rPr>
          <w:color w:val="000000"/>
        </w:rPr>
        <w:tab/>
      </w:r>
      <w:r w:rsidR="005B48FE" w:rsidRPr="005B48FE">
        <w:rPr>
          <w:color w:val="000000"/>
        </w:rPr>
        <w:t>jednatelé společnosti</w:t>
      </w:r>
    </w:p>
    <w:p w14:paraId="53053B7D" w14:textId="7446B87F" w:rsidR="008D3497" w:rsidRDefault="008D3497" w:rsidP="00082C68">
      <w:pPr>
        <w:spacing w:after="1200"/>
        <w:jc w:val="both"/>
        <w:rPr>
          <w:color w:val="000000"/>
        </w:rPr>
      </w:pPr>
      <w:r>
        <w:rPr>
          <w:color w:val="000000"/>
        </w:rPr>
        <w:br w:type="page"/>
      </w:r>
    </w:p>
    <w:p w14:paraId="0AC7FC9C" w14:textId="77777777" w:rsidR="003E2175" w:rsidRPr="00EA1C76" w:rsidRDefault="003E2175" w:rsidP="00082C68">
      <w:pPr>
        <w:pBdr>
          <w:top w:val="single" w:sz="4" w:space="2" w:color="auto"/>
          <w:left w:val="single" w:sz="4" w:space="4" w:color="auto"/>
          <w:bottom w:val="single" w:sz="4" w:space="2" w:color="auto"/>
          <w:right w:val="single" w:sz="4" w:space="4" w:color="auto"/>
        </w:pBdr>
        <w:shd w:val="clear" w:color="auto" w:fill="D9D9D9"/>
        <w:spacing w:after="120"/>
        <w:jc w:val="both"/>
        <w:rPr>
          <w:rFonts w:cs="Arial"/>
          <w:b/>
          <w:caps/>
          <w:szCs w:val="20"/>
        </w:rPr>
      </w:pPr>
      <w:r>
        <w:rPr>
          <w:rFonts w:cs="Arial"/>
          <w:b/>
          <w:caps/>
          <w:szCs w:val="20"/>
        </w:rPr>
        <w:lastRenderedPageBreak/>
        <w:t>P</w:t>
      </w:r>
      <w:r w:rsidRPr="00EA7AF1">
        <w:rPr>
          <w:rFonts w:cs="Arial"/>
          <w:b/>
          <w:caps/>
          <w:szCs w:val="20"/>
        </w:rPr>
        <w:t xml:space="preserve">říloha č. </w:t>
      </w:r>
      <w:r>
        <w:rPr>
          <w:rFonts w:cs="Arial"/>
          <w:b/>
          <w:caps/>
          <w:szCs w:val="20"/>
        </w:rPr>
        <w:t>1</w:t>
      </w:r>
      <w:r w:rsidRPr="00EA7AF1">
        <w:rPr>
          <w:rFonts w:cs="Arial"/>
          <w:b/>
          <w:szCs w:val="20"/>
        </w:rPr>
        <w:t xml:space="preserve"> </w:t>
      </w:r>
      <w:r w:rsidR="00381CEC">
        <w:rPr>
          <w:rFonts w:cs="Arial"/>
          <w:b/>
          <w:caps/>
          <w:szCs w:val="20"/>
        </w:rPr>
        <w:t xml:space="preserve">- </w:t>
      </w:r>
      <w:r>
        <w:rPr>
          <w:rFonts w:cs="Arial"/>
          <w:b/>
          <w:caps/>
          <w:szCs w:val="20"/>
        </w:rPr>
        <w:t xml:space="preserve">Technická </w:t>
      </w:r>
      <w:r w:rsidR="005D303C">
        <w:rPr>
          <w:rFonts w:cs="Arial"/>
          <w:b/>
          <w:caps/>
          <w:szCs w:val="20"/>
        </w:rPr>
        <w:t xml:space="preserve">SPECIFIKACE </w:t>
      </w:r>
    </w:p>
    <w:p w14:paraId="1120C5A5" w14:textId="77777777" w:rsidR="00082C68" w:rsidRDefault="00082C68" w:rsidP="00082C68">
      <w:pPr>
        <w:spacing w:after="120"/>
        <w:jc w:val="both"/>
        <w:rPr>
          <w:rFonts w:cs="Arial"/>
          <w:b/>
          <w:u w:val="single"/>
        </w:rPr>
      </w:pPr>
    </w:p>
    <w:p w14:paraId="58B7AC99" w14:textId="0E11CF3D" w:rsidR="007C708D" w:rsidRPr="00A1370D" w:rsidRDefault="00D1069F" w:rsidP="00082C68">
      <w:pPr>
        <w:spacing w:after="120"/>
        <w:jc w:val="both"/>
        <w:rPr>
          <w:rFonts w:cs="Arial"/>
          <w:b/>
          <w:u w:val="single"/>
        </w:rPr>
      </w:pPr>
      <w:r>
        <w:rPr>
          <w:rFonts w:cs="Arial"/>
          <w:b/>
          <w:u w:val="single"/>
        </w:rPr>
        <w:t>A)</w:t>
      </w:r>
      <w:r>
        <w:rPr>
          <w:rFonts w:cs="Arial"/>
          <w:b/>
          <w:u w:val="single"/>
        </w:rPr>
        <w:tab/>
      </w:r>
      <w:r w:rsidR="007C708D">
        <w:rPr>
          <w:rFonts w:cs="Arial"/>
          <w:b/>
          <w:u w:val="single"/>
        </w:rPr>
        <w:t xml:space="preserve">Popis </w:t>
      </w:r>
      <w:r w:rsidR="002F534C">
        <w:rPr>
          <w:rFonts w:cs="Arial"/>
          <w:b/>
          <w:u w:val="single"/>
        </w:rPr>
        <w:t xml:space="preserve">současného </w:t>
      </w:r>
      <w:r w:rsidR="00344C84">
        <w:rPr>
          <w:rFonts w:cs="Arial"/>
          <w:b/>
          <w:u w:val="single"/>
        </w:rPr>
        <w:t>P</w:t>
      </w:r>
      <w:r w:rsidR="007C708D">
        <w:rPr>
          <w:rFonts w:cs="Arial"/>
          <w:b/>
          <w:u w:val="single"/>
        </w:rPr>
        <w:t xml:space="preserve">roxy </w:t>
      </w:r>
      <w:r w:rsidR="00344C84">
        <w:rPr>
          <w:rFonts w:cs="Arial"/>
          <w:b/>
          <w:u w:val="single"/>
        </w:rPr>
        <w:t>systému</w:t>
      </w:r>
    </w:p>
    <w:p w14:paraId="19656152" w14:textId="5D769FD7" w:rsidR="007C708D" w:rsidRPr="00FB6AF4" w:rsidRDefault="007C708D" w:rsidP="00082C68">
      <w:pPr>
        <w:spacing w:after="120"/>
        <w:jc w:val="both"/>
        <w:rPr>
          <w:rFonts w:eastAsia="Calibri" w:cs="Arial"/>
          <w:b/>
          <w:szCs w:val="20"/>
        </w:rPr>
      </w:pPr>
      <w:r w:rsidRPr="00CC58D5">
        <w:rPr>
          <w:rFonts w:cs="Arial"/>
          <w:szCs w:val="20"/>
        </w:rPr>
        <w:t xml:space="preserve">V současné době VZP ČR provozuje </w:t>
      </w:r>
      <w:r w:rsidR="00344C84">
        <w:rPr>
          <w:rFonts w:cs="Arial"/>
          <w:szCs w:val="20"/>
        </w:rPr>
        <w:t>P</w:t>
      </w:r>
      <w:r w:rsidRPr="00CC58D5">
        <w:rPr>
          <w:rFonts w:cs="Arial"/>
          <w:szCs w:val="20"/>
        </w:rPr>
        <w:t xml:space="preserve">roxy systém společnosti Cisco Systems, Inc., přičemž </w:t>
      </w:r>
      <w:r>
        <w:rPr>
          <w:rFonts w:cs="Arial"/>
          <w:szCs w:val="20"/>
        </w:rPr>
        <w:t>službu</w:t>
      </w:r>
      <w:r w:rsidRPr="00CC58D5">
        <w:rPr>
          <w:rFonts w:cs="Arial"/>
          <w:szCs w:val="20"/>
        </w:rPr>
        <w:t xml:space="preserve"> zajiš</w:t>
      </w:r>
      <w:r>
        <w:rPr>
          <w:rFonts w:cs="Arial"/>
          <w:szCs w:val="20"/>
        </w:rPr>
        <w:t>ťuje</w:t>
      </w:r>
      <w:r w:rsidRPr="00CC58D5">
        <w:rPr>
          <w:rFonts w:cs="Arial"/>
          <w:szCs w:val="20"/>
        </w:rPr>
        <w:t xml:space="preserve"> </w:t>
      </w:r>
      <w:r>
        <w:rPr>
          <w:rFonts w:cs="Arial"/>
          <w:szCs w:val="20"/>
        </w:rPr>
        <w:t>8</w:t>
      </w:r>
      <w:r w:rsidRPr="00CC58D5">
        <w:rPr>
          <w:rFonts w:cs="Arial"/>
          <w:szCs w:val="20"/>
        </w:rPr>
        <w:t xml:space="preserve"> ks</w:t>
      </w:r>
      <w:r>
        <w:rPr>
          <w:rFonts w:cs="Arial"/>
          <w:szCs w:val="20"/>
        </w:rPr>
        <w:t xml:space="preserve"> (6 ks produkční a 2 ks testovací)</w:t>
      </w:r>
      <w:r w:rsidRPr="00CC58D5">
        <w:rPr>
          <w:rFonts w:cs="Arial"/>
          <w:szCs w:val="20"/>
        </w:rPr>
        <w:t xml:space="preserve"> Cisco Web Security Appliance (WSA) a </w:t>
      </w:r>
      <w:r>
        <w:rPr>
          <w:rFonts w:cs="Arial"/>
          <w:szCs w:val="20"/>
        </w:rPr>
        <w:t>2 ks (produkční a testovací)</w:t>
      </w:r>
      <w:r w:rsidRPr="00CC58D5">
        <w:rPr>
          <w:rFonts w:cs="Arial"/>
          <w:szCs w:val="20"/>
        </w:rPr>
        <w:t xml:space="preserve"> Cisco Content Security Management Appliance (SMA). WSA i SMA jsou virtuální </w:t>
      </w:r>
      <w:r>
        <w:rPr>
          <w:rFonts w:cs="Arial"/>
          <w:szCs w:val="20"/>
        </w:rPr>
        <w:t xml:space="preserve">appliance </w:t>
      </w:r>
      <w:r w:rsidRPr="00CC58D5">
        <w:rPr>
          <w:rFonts w:cs="Arial"/>
          <w:szCs w:val="20"/>
        </w:rPr>
        <w:t xml:space="preserve">servery, </w:t>
      </w:r>
      <w:r w:rsidRPr="002F534C">
        <w:rPr>
          <w:rFonts w:cs="Arial"/>
          <w:szCs w:val="20"/>
        </w:rPr>
        <w:t>které jsou provozovány na celkem čtyřech fyzických serverech (hypervizorech) Hewlett Packard Enterprise HPE DL360</w:t>
      </w:r>
      <w:r w:rsidR="002829D0">
        <w:rPr>
          <w:rFonts w:cs="Arial"/>
          <w:szCs w:val="20"/>
        </w:rPr>
        <w:t xml:space="preserve">, které jsou </w:t>
      </w:r>
      <w:r w:rsidR="00FB6AF4">
        <w:rPr>
          <w:rFonts w:cs="Arial"/>
          <w:szCs w:val="20"/>
        </w:rPr>
        <w:t xml:space="preserve">též </w:t>
      </w:r>
      <w:r w:rsidR="002829D0">
        <w:rPr>
          <w:rFonts w:cs="Arial"/>
          <w:szCs w:val="20"/>
        </w:rPr>
        <w:t>součástí Proxy systému</w:t>
      </w:r>
      <w:r w:rsidRPr="00CC58D5">
        <w:rPr>
          <w:rFonts w:cs="Arial"/>
          <w:szCs w:val="20"/>
        </w:rPr>
        <w:t xml:space="preserve">. </w:t>
      </w:r>
      <w:r>
        <w:rPr>
          <w:rFonts w:cs="Arial"/>
          <w:szCs w:val="20"/>
        </w:rPr>
        <w:t xml:space="preserve">Uvedené </w:t>
      </w:r>
      <w:r>
        <w:rPr>
          <w:rFonts w:eastAsia="Calibri" w:cs="Arial"/>
          <w:szCs w:val="20"/>
        </w:rPr>
        <w:t>k</w:t>
      </w:r>
      <w:r w:rsidRPr="007E4485">
        <w:rPr>
          <w:rFonts w:eastAsia="Calibri" w:cs="Arial"/>
          <w:szCs w:val="20"/>
        </w:rPr>
        <w:t xml:space="preserve">omponenty </w:t>
      </w:r>
      <w:r w:rsidR="00DE2BB7">
        <w:rPr>
          <w:rFonts w:eastAsia="Calibri" w:cs="Arial"/>
          <w:szCs w:val="20"/>
        </w:rPr>
        <w:t>P</w:t>
      </w:r>
      <w:r w:rsidRPr="007E4485">
        <w:rPr>
          <w:rFonts w:eastAsia="Calibri" w:cs="Arial"/>
          <w:szCs w:val="20"/>
        </w:rPr>
        <w:t xml:space="preserve">roxy systému </w:t>
      </w:r>
      <w:r>
        <w:rPr>
          <w:rFonts w:eastAsia="Calibri" w:cs="Arial"/>
          <w:szCs w:val="20"/>
        </w:rPr>
        <w:t>jsou</w:t>
      </w:r>
      <w:r w:rsidRPr="007E4485">
        <w:rPr>
          <w:rFonts w:eastAsia="Calibri" w:cs="Arial"/>
          <w:szCs w:val="20"/>
        </w:rPr>
        <w:t xml:space="preserve"> umístěny ve dvou datových centrech, která disponují</w:t>
      </w:r>
      <w:r>
        <w:rPr>
          <w:rFonts w:eastAsia="Calibri" w:cs="Arial"/>
          <w:szCs w:val="20"/>
        </w:rPr>
        <w:t xml:space="preserve"> samostatnou</w:t>
      </w:r>
      <w:r w:rsidRPr="007E4485">
        <w:rPr>
          <w:rFonts w:eastAsia="Calibri" w:cs="Arial"/>
          <w:szCs w:val="20"/>
        </w:rPr>
        <w:t xml:space="preserve"> konektivitou do Internetu tak, </w:t>
      </w:r>
      <w:r w:rsidRPr="007E4485">
        <w:rPr>
          <w:rFonts w:cs="Arial"/>
          <w:szCs w:val="20"/>
        </w:rPr>
        <w:t>aby byla zachována dostupnost služby bez omezení pro uživatele a koncová zařízení i při výpadku nebo plánované odstávce jednoho datového centra.</w:t>
      </w:r>
      <w:r w:rsidRPr="007E4485">
        <w:rPr>
          <w:rFonts w:eastAsia="Calibri" w:cs="Arial"/>
          <w:szCs w:val="20"/>
        </w:rPr>
        <w:t xml:space="preserve"> </w:t>
      </w:r>
      <w:r>
        <w:rPr>
          <w:rFonts w:eastAsia="Calibri" w:cs="Arial"/>
          <w:szCs w:val="20"/>
        </w:rPr>
        <w:t xml:space="preserve">Uživatelský </w:t>
      </w:r>
      <w:r w:rsidRPr="007E4485">
        <w:rPr>
          <w:rFonts w:eastAsia="Calibri" w:cs="Arial"/>
          <w:szCs w:val="20"/>
        </w:rPr>
        <w:t xml:space="preserve">provoz </w:t>
      </w:r>
      <w:r>
        <w:rPr>
          <w:rFonts w:eastAsia="Calibri" w:cs="Arial"/>
          <w:szCs w:val="20"/>
        </w:rPr>
        <w:t>je</w:t>
      </w:r>
      <w:r w:rsidRPr="007E4485">
        <w:rPr>
          <w:rFonts w:eastAsia="Calibri" w:cs="Arial"/>
          <w:szCs w:val="20"/>
        </w:rPr>
        <w:t xml:space="preserve"> </w:t>
      </w:r>
      <w:r>
        <w:rPr>
          <w:rFonts w:eastAsia="Calibri" w:cs="Arial"/>
          <w:szCs w:val="20"/>
        </w:rPr>
        <w:t xml:space="preserve">v běžném režimu </w:t>
      </w:r>
      <w:r w:rsidRPr="007E4485">
        <w:rPr>
          <w:rFonts w:eastAsia="Calibri" w:cs="Arial"/>
          <w:szCs w:val="20"/>
        </w:rPr>
        <w:t xml:space="preserve">rozložen </w:t>
      </w:r>
      <w:r>
        <w:rPr>
          <w:rFonts w:eastAsia="Calibri" w:cs="Arial"/>
          <w:szCs w:val="20"/>
        </w:rPr>
        <w:t xml:space="preserve">pomocí loadbalanceru 1:1 </w:t>
      </w:r>
      <w:r w:rsidRPr="007E4485">
        <w:rPr>
          <w:rFonts w:eastAsia="Calibri" w:cs="Arial"/>
          <w:szCs w:val="20"/>
        </w:rPr>
        <w:t>přes obě datová centra</w:t>
      </w:r>
      <w:r>
        <w:rPr>
          <w:rFonts w:eastAsia="Calibri" w:cs="Arial"/>
          <w:szCs w:val="20"/>
        </w:rPr>
        <w:t xml:space="preserve">. </w:t>
      </w:r>
      <w:r w:rsidRPr="007E4485">
        <w:rPr>
          <w:rFonts w:eastAsia="Calibri" w:cs="Arial"/>
          <w:szCs w:val="20"/>
        </w:rPr>
        <w:t xml:space="preserve">Řešení </w:t>
      </w:r>
      <w:r>
        <w:rPr>
          <w:rFonts w:eastAsia="Calibri" w:cs="Arial"/>
          <w:szCs w:val="20"/>
        </w:rPr>
        <w:t xml:space="preserve">je </w:t>
      </w:r>
      <w:r w:rsidRPr="007E4485">
        <w:rPr>
          <w:rFonts w:eastAsia="Calibri" w:cs="Arial"/>
          <w:szCs w:val="20"/>
        </w:rPr>
        <w:t>vysoce dostupné.</w:t>
      </w:r>
      <w:r w:rsidRPr="00965F23">
        <w:rPr>
          <w:rFonts w:eastAsia="Calibri" w:cs="Arial"/>
          <w:szCs w:val="20"/>
        </w:rPr>
        <w:t xml:space="preserve"> </w:t>
      </w:r>
      <w:r w:rsidRPr="00FB6AF4">
        <w:rPr>
          <w:rFonts w:eastAsia="Calibri" w:cs="Arial"/>
          <w:b/>
          <w:szCs w:val="20"/>
        </w:rPr>
        <w:t>Proxy systém garantuje dostupnost proxy služby na úrovni minimálně 99</w:t>
      </w:r>
      <w:r w:rsidR="00BC553A">
        <w:rPr>
          <w:rFonts w:eastAsia="Calibri" w:cs="Arial"/>
          <w:b/>
          <w:szCs w:val="20"/>
        </w:rPr>
        <w:t xml:space="preserve"> </w:t>
      </w:r>
      <w:r w:rsidRPr="00FB6AF4">
        <w:rPr>
          <w:rFonts w:eastAsia="Calibri" w:cs="Arial"/>
          <w:b/>
          <w:szCs w:val="20"/>
        </w:rPr>
        <w:t>% v režimu 24 x 7.</w:t>
      </w:r>
    </w:p>
    <w:p w14:paraId="6153444E" w14:textId="77777777" w:rsidR="007C708D" w:rsidRPr="00BC561C" w:rsidRDefault="007C708D" w:rsidP="00082C68">
      <w:pPr>
        <w:spacing w:after="120"/>
        <w:jc w:val="both"/>
        <w:rPr>
          <w:rFonts w:eastAsia="Calibri" w:cs="Arial"/>
          <w:szCs w:val="20"/>
        </w:rPr>
      </w:pPr>
      <w:r>
        <w:rPr>
          <w:rFonts w:eastAsia="Calibri" w:cs="Arial"/>
          <w:szCs w:val="20"/>
        </w:rPr>
        <w:t xml:space="preserve">Konfigurace fyzických serverů - </w:t>
      </w:r>
      <w:r w:rsidRPr="008D6679">
        <w:rPr>
          <w:rFonts w:cs="Arial"/>
          <w:szCs w:val="20"/>
        </w:rPr>
        <w:t>Hewlett Packard Enterprise</w:t>
      </w:r>
      <w:r w:rsidRPr="00CC58D5">
        <w:rPr>
          <w:rFonts w:cs="Arial"/>
          <w:szCs w:val="20"/>
        </w:rPr>
        <w:t xml:space="preserve"> </w:t>
      </w:r>
      <w:r w:rsidRPr="00BC561C">
        <w:rPr>
          <w:rFonts w:eastAsia="Calibri" w:cs="Arial"/>
          <w:szCs w:val="20"/>
        </w:rPr>
        <w:t>ProLiant DL360 Gen10:</w:t>
      </w:r>
    </w:p>
    <w:p w14:paraId="5270430B" w14:textId="77777777" w:rsidR="007C708D" w:rsidRPr="00BC561C" w:rsidRDefault="007C708D" w:rsidP="00082C68">
      <w:pPr>
        <w:spacing w:after="120"/>
        <w:jc w:val="both"/>
        <w:rPr>
          <w:rFonts w:eastAsia="Calibri" w:cs="Arial"/>
          <w:szCs w:val="20"/>
        </w:rPr>
      </w:pPr>
      <w:r w:rsidRPr="00BC561C">
        <w:rPr>
          <w:rFonts w:eastAsia="Calibri" w:cs="Arial"/>
          <w:szCs w:val="20"/>
        </w:rPr>
        <w:t xml:space="preserve">- </w:t>
      </w:r>
      <w:r>
        <w:rPr>
          <w:rFonts w:eastAsia="Calibri" w:cs="Arial"/>
          <w:szCs w:val="20"/>
        </w:rPr>
        <w:t>1x</w:t>
      </w:r>
      <w:r w:rsidRPr="00BC561C">
        <w:rPr>
          <w:rFonts w:eastAsia="Calibri" w:cs="Arial"/>
          <w:szCs w:val="20"/>
        </w:rPr>
        <w:t xml:space="preserve"> Intel(R) Xeon(R) Gold 6208U CPU @ 2.90GHz</w:t>
      </w:r>
    </w:p>
    <w:p w14:paraId="37C8ED9D" w14:textId="77777777" w:rsidR="007C708D" w:rsidRPr="00185B13" w:rsidRDefault="007C708D" w:rsidP="00082C68">
      <w:pPr>
        <w:spacing w:after="120"/>
        <w:jc w:val="both"/>
        <w:rPr>
          <w:rFonts w:eastAsia="Calibri" w:cs="Arial"/>
          <w:szCs w:val="20"/>
        </w:rPr>
      </w:pPr>
      <w:r w:rsidRPr="00185B13">
        <w:rPr>
          <w:rFonts w:eastAsia="Calibri" w:cs="Arial"/>
          <w:szCs w:val="20"/>
        </w:rPr>
        <w:t xml:space="preserve">- HPE Smart Array P408i-a SR Gen10, disky 2x 300GB </w:t>
      </w:r>
      <w:r w:rsidRPr="00185B13">
        <w:rPr>
          <w:rFonts w:cs="Arial"/>
          <w:szCs w:val="20"/>
        </w:rPr>
        <w:t>12G SAS HDD (model EG000300JWSJP)</w:t>
      </w:r>
      <w:r w:rsidRPr="00185B13">
        <w:rPr>
          <w:rFonts w:eastAsia="Calibri" w:cs="Arial"/>
          <w:szCs w:val="20"/>
        </w:rPr>
        <w:t xml:space="preserve"> + 5x 1,2TB </w:t>
      </w:r>
      <w:r w:rsidRPr="00185B13">
        <w:rPr>
          <w:rFonts w:cs="Arial"/>
          <w:szCs w:val="20"/>
        </w:rPr>
        <w:t>12G SAS HDD (modelEG001200JWJNK)</w:t>
      </w:r>
    </w:p>
    <w:p w14:paraId="32507A1A" w14:textId="77777777" w:rsidR="007C708D" w:rsidRPr="00185B13" w:rsidRDefault="007C708D" w:rsidP="00082C68">
      <w:pPr>
        <w:spacing w:after="120"/>
        <w:jc w:val="both"/>
        <w:rPr>
          <w:rFonts w:eastAsia="Calibri" w:cs="Arial"/>
          <w:szCs w:val="20"/>
        </w:rPr>
      </w:pPr>
      <w:r w:rsidRPr="00185B13">
        <w:rPr>
          <w:rFonts w:eastAsia="Calibri" w:cs="Arial"/>
          <w:szCs w:val="20"/>
        </w:rPr>
        <w:t>- HP Ethernet 1Gb 4-port 366T Adapter + HPE Ethernet 10Gb 2-port 562FLR-SFP+ Adpt</w:t>
      </w:r>
    </w:p>
    <w:p w14:paraId="5468F7A8" w14:textId="77777777" w:rsidR="007C708D" w:rsidRPr="00185B13" w:rsidRDefault="007C708D" w:rsidP="00082C68">
      <w:pPr>
        <w:spacing w:after="120"/>
        <w:jc w:val="both"/>
        <w:rPr>
          <w:rFonts w:eastAsia="Calibri" w:cs="Arial"/>
          <w:szCs w:val="20"/>
        </w:rPr>
      </w:pPr>
      <w:r w:rsidRPr="00185B13">
        <w:rPr>
          <w:rFonts w:eastAsia="Calibri" w:cs="Arial"/>
          <w:szCs w:val="20"/>
        </w:rPr>
        <w:t xml:space="preserve">- 64GB RAM (2x 32GB DDR4 p.n. </w:t>
      </w:r>
      <w:r w:rsidRPr="00185B13">
        <w:rPr>
          <w:rFonts w:cs="Arial"/>
          <w:szCs w:val="20"/>
        </w:rPr>
        <w:t>HMA84GR7JJR4N-WM)</w:t>
      </w:r>
    </w:p>
    <w:p w14:paraId="59F1DB6B" w14:textId="77777777" w:rsidR="007C708D" w:rsidRDefault="007C708D" w:rsidP="00082C68">
      <w:pPr>
        <w:spacing w:after="120"/>
        <w:jc w:val="both"/>
        <w:rPr>
          <w:rFonts w:eastAsia="Calibri" w:cs="Arial"/>
          <w:szCs w:val="20"/>
        </w:rPr>
      </w:pPr>
    </w:p>
    <w:p w14:paraId="2E7B8D96" w14:textId="3DA3ACCF" w:rsidR="007C708D" w:rsidRPr="00FF71BB" w:rsidRDefault="007C708D" w:rsidP="00082C68">
      <w:pPr>
        <w:spacing w:after="120"/>
        <w:jc w:val="both"/>
        <w:rPr>
          <w:rFonts w:eastAsia="Calibri" w:cs="Arial"/>
          <w:szCs w:val="20"/>
        </w:rPr>
      </w:pPr>
      <w:r w:rsidRPr="00FF71BB">
        <w:rPr>
          <w:rFonts w:eastAsia="Calibri" w:cs="Arial"/>
          <w:szCs w:val="20"/>
        </w:rPr>
        <w:t>K</w:t>
      </w:r>
      <w:r w:rsidR="004D3C65">
        <w:rPr>
          <w:rFonts w:eastAsia="Calibri" w:cs="Arial"/>
          <w:szCs w:val="20"/>
        </w:rPr>
        <w:t xml:space="preserve"> datu </w:t>
      </w:r>
      <w:r w:rsidR="00FB2753">
        <w:rPr>
          <w:rFonts w:eastAsia="Calibri" w:cs="Arial"/>
          <w:szCs w:val="20"/>
        </w:rPr>
        <w:t>nabytí účinnosti této Smlouvy</w:t>
      </w:r>
      <w:r>
        <w:rPr>
          <w:rFonts w:eastAsia="Calibri" w:cs="Arial"/>
          <w:szCs w:val="20"/>
        </w:rPr>
        <w:t xml:space="preserve"> je</w:t>
      </w:r>
      <w:r w:rsidRPr="00FF71BB">
        <w:rPr>
          <w:rFonts w:eastAsia="Calibri" w:cs="Arial"/>
          <w:szCs w:val="20"/>
        </w:rPr>
        <w:t>:</w:t>
      </w:r>
    </w:p>
    <w:p w14:paraId="54F374AE" w14:textId="77777777" w:rsidR="007C708D" w:rsidRPr="00FF71BB" w:rsidRDefault="007C708D" w:rsidP="00082C68">
      <w:pPr>
        <w:spacing w:after="120"/>
        <w:jc w:val="both"/>
        <w:rPr>
          <w:rFonts w:eastAsia="Calibri" w:cs="Arial"/>
          <w:szCs w:val="20"/>
        </w:rPr>
      </w:pPr>
      <w:r w:rsidRPr="00FF71BB">
        <w:rPr>
          <w:rFonts w:eastAsia="Calibri" w:cs="Arial"/>
          <w:szCs w:val="20"/>
        </w:rPr>
        <w:t xml:space="preserve">- </w:t>
      </w:r>
      <w:r>
        <w:rPr>
          <w:rFonts w:eastAsia="Calibri" w:cs="Arial"/>
          <w:szCs w:val="20"/>
        </w:rPr>
        <w:t xml:space="preserve">na </w:t>
      </w:r>
      <w:r w:rsidRPr="00FF71BB">
        <w:rPr>
          <w:rFonts w:eastAsia="Calibri" w:cs="Arial"/>
          <w:szCs w:val="20"/>
        </w:rPr>
        <w:t xml:space="preserve">fyzických serverech </w:t>
      </w:r>
      <w:r>
        <w:rPr>
          <w:rFonts w:eastAsia="Calibri" w:cs="Arial"/>
          <w:szCs w:val="20"/>
        </w:rPr>
        <w:t>provozován</w:t>
      </w:r>
      <w:r w:rsidRPr="00FF71BB">
        <w:rPr>
          <w:rFonts w:eastAsia="Calibri" w:cs="Arial"/>
          <w:szCs w:val="20"/>
        </w:rPr>
        <w:t xml:space="preserve"> operační systém AlmaLinux release 8.10</w:t>
      </w:r>
    </w:p>
    <w:p w14:paraId="1AD0121A" w14:textId="77777777" w:rsidR="007C708D" w:rsidRPr="00FF71BB" w:rsidRDefault="007C708D" w:rsidP="00082C68">
      <w:pPr>
        <w:spacing w:after="120"/>
        <w:jc w:val="both"/>
        <w:rPr>
          <w:rFonts w:eastAsia="Calibri" w:cs="Arial"/>
          <w:szCs w:val="20"/>
        </w:rPr>
      </w:pPr>
      <w:r w:rsidRPr="00FF71BB">
        <w:rPr>
          <w:rFonts w:eastAsia="Calibri" w:cs="Arial"/>
          <w:szCs w:val="20"/>
        </w:rPr>
        <w:t>- použitou virtualizační platformou</w:t>
      </w:r>
      <w:r>
        <w:rPr>
          <w:rFonts w:eastAsia="Calibri" w:cs="Arial"/>
          <w:szCs w:val="20"/>
        </w:rPr>
        <w:t xml:space="preserve"> </w:t>
      </w:r>
      <w:r w:rsidRPr="00FF71BB">
        <w:rPr>
          <w:rFonts w:eastAsia="Calibri" w:cs="Arial"/>
          <w:szCs w:val="20"/>
        </w:rPr>
        <w:t>QEMU</w:t>
      </w:r>
      <w:r>
        <w:rPr>
          <w:rFonts w:eastAsia="Calibri" w:cs="Arial"/>
          <w:szCs w:val="20"/>
        </w:rPr>
        <w:t>/KVM</w:t>
      </w:r>
    </w:p>
    <w:p w14:paraId="3B532F96" w14:textId="77777777" w:rsidR="007C708D" w:rsidRPr="00FF71BB" w:rsidRDefault="007C708D" w:rsidP="00082C68">
      <w:pPr>
        <w:spacing w:after="120"/>
        <w:jc w:val="both"/>
        <w:rPr>
          <w:rFonts w:eastAsia="Calibri" w:cs="Arial"/>
          <w:szCs w:val="20"/>
        </w:rPr>
      </w:pPr>
      <w:r w:rsidRPr="00FF71BB">
        <w:rPr>
          <w:rFonts w:eastAsia="Calibri" w:cs="Arial"/>
          <w:szCs w:val="20"/>
        </w:rPr>
        <w:t>- Secure Web Virtual Appliance S300V</w:t>
      </w:r>
      <w:r>
        <w:rPr>
          <w:rFonts w:eastAsia="Calibri" w:cs="Arial"/>
          <w:szCs w:val="20"/>
        </w:rPr>
        <w:t xml:space="preserve"> ve verzi</w:t>
      </w:r>
      <w:r w:rsidRPr="00FF71BB">
        <w:rPr>
          <w:rFonts w:eastAsia="Calibri" w:cs="Arial"/>
          <w:szCs w:val="20"/>
        </w:rPr>
        <w:t xml:space="preserve"> </w:t>
      </w:r>
      <w:r w:rsidRPr="00665E64">
        <w:rPr>
          <w:rFonts w:eastAsia="Calibri" w:cs="Arial"/>
          <w:szCs w:val="20"/>
        </w:rPr>
        <w:t>15.0.1-004</w:t>
      </w:r>
      <w:r w:rsidRPr="00FF71BB">
        <w:rPr>
          <w:rFonts w:eastAsia="Calibri" w:cs="Arial"/>
          <w:szCs w:val="20"/>
        </w:rPr>
        <w:t xml:space="preserve"> (WSA-WSS-5Y-S4, quantity 4000)</w:t>
      </w:r>
    </w:p>
    <w:p w14:paraId="0155538E" w14:textId="77777777" w:rsidR="007C708D" w:rsidRDefault="007C708D" w:rsidP="00082C68">
      <w:pPr>
        <w:spacing w:after="120"/>
        <w:jc w:val="both"/>
        <w:rPr>
          <w:rFonts w:eastAsia="Calibri" w:cs="Arial"/>
          <w:szCs w:val="20"/>
        </w:rPr>
      </w:pPr>
      <w:r w:rsidRPr="00FF71BB">
        <w:rPr>
          <w:rFonts w:eastAsia="Calibri" w:cs="Arial"/>
          <w:szCs w:val="20"/>
        </w:rPr>
        <w:t>- Secure Email and Web Manager M600V</w:t>
      </w:r>
      <w:r>
        <w:rPr>
          <w:rFonts w:eastAsia="Calibri" w:cs="Arial"/>
          <w:szCs w:val="20"/>
        </w:rPr>
        <w:t xml:space="preserve"> ve verzi</w:t>
      </w:r>
      <w:r w:rsidRPr="00FF71BB">
        <w:rPr>
          <w:rFonts w:eastAsia="Calibri" w:cs="Arial"/>
          <w:szCs w:val="20"/>
        </w:rPr>
        <w:t xml:space="preserve"> 15.5.2-005 (SMA-WMGT-5Y-S4, quantity 4000)</w:t>
      </w:r>
    </w:p>
    <w:p w14:paraId="59B16275" w14:textId="77777777" w:rsidR="005900CC" w:rsidRPr="007E4485" w:rsidRDefault="005900CC" w:rsidP="00082C68">
      <w:pPr>
        <w:spacing w:after="120"/>
        <w:jc w:val="both"/>
        <w:rPr>
          <w:rFonts w:eastAsia="Calibri" w:cs="Arial"/>
          <w:szCs w:val="20"/>
        </w:rPr>
      </w:pPr>
    </w:p>
    <w:p w14:paraId="77FA3C7A" w14:textId="2755412A" w:rsidR="007C708D" w:rsidRPr="00F85F87" w:rsidRDefault="007C708D" w:rsidP="00082C68">
      <w:pPr>
        <w:spacing w:after="120"/>
        <w:jc w:val="both"/>
        <w:rPr>
          <w:rFonts w:cs="Arial"/>
          <w:b/>
          <w:u w:val="single"/>
        </w:rPr>
      </w:pPr>
      <w:r w:rsidRPr="00F85F87">
        <w:rPr>
          <w:rFonts w:cs="Arial"/>
          <w:b/>
          <w:u w:val="single"/>
        </w:rPr>
        <w:t>Popis prostředí</w:t>
      </w:r>
    </w:p>
    <w:p w14:paraId="55EEFE31" w14:textId="77777777" w:rsidR="007C708D" w:rsidRPr="00082C68" w:rsidRDefault="007C708D" w:rsidP="00082C68">
      <w:pPr>
        <w:spacing w:after="120"/>
        <w:jc w:val="both"/>
        <w:rPr>
          <w:rFonts w:cs="Arial"/>
          <w:b/>
          <w:u w:val="single"/>
        </w:rPr>
      </w:pPr>
      <w:r w:rsidRPr="00082C68">
        <w:rPr>
          <w:rFonts w:cs="Arial"/>
          <w:b/>
          <w:u w:val="single"/>
        </w:rPr>
        <w:t>Síťové prostředí</w:t>
      </w:r>
    </w:p>
    <w:p w14:paraId="4C9A90F7" w14:textId="77777777" w:rsidR="007C708D" w:rsidRPr="000F2EC8" w:rsidRDefault="007C708D" w:rsidP="00082C68">
      <w:pPr>
        <w:pStyle w:val="Odstavecseseznamem"/>
        <w:numPr>
          <w:ilvl w:val="0"/>
          <w:numId w:val="52"/>
        </w:numPr>
        <w:spacing w:after="120"/>
        <w:contextualSpacing/>
        <w:jc w:val="both"/>
        <w:rPr>
          <w:rFonts w:cs="Arial"/>
          <w:szCs w:val="20"/>
        </w:rPr>
      </w:pPr>
      <w:r w:rsidRPr="000F2EC8">
        <w:rPr>
          <w:rFonts w:cs="Arial"/>
          <w:szCs w:val="20"/>
        </w:rPr>
        <w:t xml:space="preserve">Proxy systém </w:t>
      </w:r>
      <w:r>
        <w:rPr>
          <w:rFonts w:cs="Arial"/>
          <w:szCs w:val="20"/>
        </w:rPr>
        <w:t>je</w:t>
      </w:r>
      <w:r w:rsidRPr="000F2EC8">
        <w:rPr>
          <w:rFonts w:cs="Arial"/>
          <w:szCs w:val="20"/>
        </w:rPr>
        <w:t xml:space="preserve"> umístěn ve dvou datových centrech za firewallem DMZ (perimetru).</w:t>
      </w:r>
    </w:p>
    <w:p w14:paraId="60B83489" w14:textId="77777777" w:rsidR="007C708D" w:rsidRDefault="007C708D" w:rsidP="00082C68">
      <w:pPr>
        <w:pStyle w:val="Odstavecseseznamem"/>
        <w:numPr>
          <w:ilvl w:val="0"/>
          <w:numId w:val="52"/>
        </w:numPr>
        <w:spacing w:after="120"/>
        <w:contextualSpacing/>
        <w:jc w:val="both"/>
        <w:rPr>
          <w:rFonts w:cs="Arial"/>
          <w:szCs w:val="20"/>
        </w:rPr>
      </w:pPr>
      <w:r w:rsidRPr="000F2EC8">
        <w:rPr>
          <w:rFonts w:cs="Arial"/>
          <w:szCs w:val="20"/>
        </w:rPr>
        <w:t xml:space="preserve">Rozklad zátěže (loadbalancing) </w:t>
      </w:r>
      <w:r>
        <w:rPr>
          <w:rFonts w:cs="Arial"/>
          <w:szCs w:val="20"/>
        </w:rPr>
        <w:t xml:space="preserve">je </w:t>
      </w:r>
      <w:r w:rsidRPr="000F2EC8">
        <w:rPr>
          <w:rFonts w:cs="Arial"/>
          <w:szCs w:val="20"/>
        </w:rPr>
        <w:t>prováděn pomocí loadbalancerů F5.</w:t>
      </w:r>
    </w:p>
    <w:p w14:paraId="15C45FB0" w14:textId="77777777" w:rsidR="007C708D" w:rsidRDefault="007C708D" w:rsidP="00082C68">
      <w:pPr>
        <w:pStyle w:val="Odstavecseseznamem"/>
        <w:numPr>
          <w:ilvl w:val="0"/>
          <w:numId w:val="52"/>
        </w:numPr>
        <w:spacing w:after="120"/>
        <w:contextualSpacing/>
        <w:jc w:val="both"/>
        <w:rPr>
          <w:rFonts w:cs="Arial"/>
          <w:szCs w:val="20"/>
        </w:rPr>
      </w:pPr>
      <w:r>
        <w:rPr>
          <w:rFonts w:cs="Arial"/>
          <w:szCs w:val="20"/>
        </w:rPr>
        <w:t>VZP ČR používá ve své infrastruktuře ochranu DNS protokolu Cisco Umbrella.</w:t>
      </w:r>
    </w:p>
    <w:p w14:paraId="29979657" w14:textId="77777777" w:rsidR="007C708D" w:rsidRDefault="007C708D" w:rsidP="00082C68">
      <w:pPr>
        <w:pStyle w:val="Odstavecseseznamem"/>
        <w:numPr>
          <w:ilvl w:val="0"/>
          <w:numId w:val="52"/>
        </w:numPr>
        <w:spacing w:after="120"/>
        <w:contextualSpacing/>
        <w:jc w:val="both"/>
        <w:rPr>
          <w:rFonts w:cs="Arial"/>
          <w:szCs w:val="20"/>
        </w:rPr>
      </w:pPr>
      <w:r>
        <w:rPr>
          <w:rFonts w:cs="Arial"/>
          <w:szCs w:val="20"/>
        </w:rPr>
        <w:t>VZP ČR používá protokol 802.1x k ověřování přístupu koncových zařízení do sítě VZP ČR. Na PC je používán supplicant Cisco Secure Client a nativní Microsoft Client.</w:t>
      </w:r>
    </w:p>
    <w:p w14:paraId="376F524F" w14:textId="77777777" w:rsidR="007C708D" w:rsidRPr="000F2EC8" w:rsidRDefault="007C708D" w:rsidP="00082C68">
      <w:pPr>
        <w:pStyle w:val="Odstavecseseznamem"/>
        <w:numPr>
          <w:ilvl w:val="0"/>
          <w:numId w:val="52"/>
        </w:numPr>
        <w:spacing w:after="120"/>
        <w:contextualSpacing/>
        <w:jc w:val="both"/>
        <w:rPr>
          <w:rFonts w:cs="Arial"/>
          <w:szCs w:val="20"/>
        </w:rPr>
      </w:pPr>
      <w:r>
        <w:rPr>
          <w:rFonts w:cs="Arial"/>
          <w:szCs w:val="20"/>
        </w:rPr>
        <w:t>Při přístupu koncového zařízení do sítě jsou všechny pakety značkovány tagy (SGT). Toto značkování slouží k rozdělení provozu do skupin, které jsou následně použity k řízení bezpečnosti na úrovni sítě.</w:t>
      </w:r>
    </w:p>
    <w:p w14:paraId="44B57E36" w14:textId="77777777" w:rsidR="007C708D" w:rsidRPr="000F2EC8" w:rsidRDefault="007C708D" w:rsidP="00082C68">
      <w:pPr>
        <w:pStyle w:val="Odstavecseseznamem"/>
        <w:numPr>
          <w:ilvl w:val="0"/>
          <w:numId w:val="52"/>
        </w:numPr>
        <w:spacing w:after="120"/>
        <w:contextualSpacing/>
        <w:jc w:val="both"/>
        <w:rPr>
          <w:rFonts w:cs="Arial"/>
          <w:szCs w:val="20"/>
        </w:rPr>
      </w:pPr>
      <w:r w:rsidRPr="000F2EC8">
        <w:rPr>
          <w:rFonts w:cs="Arial"/>
          <w:szCs w:val="20"/>
        </w:rPr>
        <w:t>Konektivita a parametry sítě:</w:t>
      </w:r>
    </w:p>
    <w:p w14:paraId="01B7AB79" w14:textId="77777777" w:rsidR="007C708D" w:rsidRPr="000F2EC8" w:rsidRDefault="007C708D" w:rsidP="00082C68">
      <w:pPr>
        <w:pStyle w:val="Odstavecseseznamem"/>
        <w:numPr>
          <w:ilvl w:val="1"/>
          <w:numId w:val="52"/>
        </w:numPr>
        <w:spacing w:after="120"/>
        <w:contextualSpacing/>
        <w:jc w:val="both"/>
        <w:rPr>
          <w:rFonts w:cs="Arial"/>
          <w:szCs w:val="20"/>
        </w:rPr>
      </w:pPr>
      <w:r w:rsidRPr="000F2EC8">
        <w:rPr>
          <w:rFonts w:cs="Arial"/>
          <w:szCs w:val="20"/>
        </w:rPr>
        <w:t>Propojení datových center je realizováno technologií DWDM.</w:t>
      </w:r>
    </w:p>
    <w:p w14:paraId="7E39E9DD" w14:textId="77777777" w:rsidR="007C708D" w:rsidRPr="000F2EC8" w:rsidRDefault="007C708D" w:rsidP="00082C68">
      <w:pPr>
        <w:pStyle w:val="Odstavecseseznamem"/>
        <w:numPr>
          <w:ilvl w:val="1"/>
          <w:numId w:val="52"/>
        </w:numPr>
        <w:spacing w:after="120"/>
        <w:contextualSpacing/>
        <w:jc w:val="both"/>
        <w:rPr>
          <w:rFonts w:cs="Arial"/>
          <w:szCs w:val="20"/>
        </w:rPr>
      </w:pPr>
      <w:r w:rsidRPr="000F2EC8">
        <w:rPr>
          <w:rFonts w:cs="Arial"/>
          <w:szCs w:val="20"/>
        </w:rPr>
        <w:t>Obě datová centra jsou aktuálně připojena do Internetu linkami 1 Gbit/s</w:t>
      </w:r>
      <w:r>
        <w:rPr>
          <w:rFonts w:cs="Arial"/>
          <w:szCs w:val="20"/>
        </w:rPr>
        <w:t xml:space="preserve"> s plánovaným povýšením na 10Gbit/s</w:t>
      </w:r>
      <w:r w:rsidRPr="000F2EC8">
        <w:rPr>
          <w:rFonts w:cs="Arial"/>
          <w:szCs w:val="20"/>
        </w:rPr>
        <w:t>.</w:t>
      </w:r>
    </w:p>
    <w:p w14:paraId="0ECDCA3D" w14:textId="2B70C4C5" w:rsidR="007C708D" w:rsidRDefault="007C708D" w:rsidP="00082C68">
      <w:pPr>
        <w:pStyle w:val="Odstavecseseznamem"/>
        <w:numPr>
          <w:ilvl w:val="1"/>
          <w:numId w:val="52"/>
        </w:numPr>
        <w:spacing w:after="120"/>
        <w:contextualSpacing/>
        <w:jc w:val="both"/>
        <w:rPr>
          <w:rFonts w:cs="Arial"/>
          <w:szCs w:val="20"/>
        </w:rPr>
      </w:pPr>
      <w:r w:rsidRPr="000F2EC8">
        <w:rPr>
          <w:rFonts w:cs="Arial"/>
          <w:szCs w:val="20"/>
        </w:rPr>
        <w:t xml:space="preserve">Obě datová centra jsou aktuálně připojena do interní WAN sítě linkami </w:t>
      </w:r>
      <w:r>
        <w:rPr>
          <w:rFonts w:cs="Arial"/>
          <w:szCs w:val="20"/>
        </w:rPr>
        <w:t>10 G</w:t>
      </w:r>
      <w:r w:rsidRPr="000F2EC8">
        <w:rPr>
          <w:rFonts w:cs="Arial"/>
          <w:szCs w:val="20"/>
        </w:rPr>
        <w:t xml:space="preserve">bit/s s plánovaným povýšením na </w:t>
      </w:r>
      <w:r>
        <w:rPr>
          <w:rFonts w:cs="Arial"/>
          <w:szCs w:val="20"/>
        </w:rPr>
        <w:t>40 G</w:t>
      </w:r>
      <w:r w:rsidRPr="000F2EC8">
        <w:rPr>
          <w:rFonts w:cs="Arial"/>
          <w:szCs w:val="20"/>
        </w:rPr>
        <w:t>bit/s</w:t>
      </w:r>
      <w:r>
        <w:rPr>
          <w:rFonts w:cs="Arial"/>
          <w:szCs w:val="20"/>
        </w:rPr>
        <w:t>.</w:t>
      </w:r>
    </w:p>
    <w:p w14:paraId="20397D14" w14:textId="588034FE" w:rsidR="00082C68" w:rsidRDefault="00082C68" w:rsidP="00082C68">
      <w:pPr>
        <w:pStyle w:val="Odstavecseseznamem"/>
        <w:spacing w:after="120"/>
        <w:ind w:left="1440"/>
        <w:contextualSpacing/>
        <w:jc w:val="both"/>
        <w:rPr>
          <w:rFonts w:cs="Arial"/>
          <w:szCs w:val="20"/>
        </w:rPr>
      </w:pPr>
    </w:p>
    <w:p w14:paraId="497DCE1D" w14:textId="77777777" w:rsidR="00082C68" w:rsidRPr="009869DD" w:rsidRDefault="00082C68" w:rsidP="00082C68">
      <w:pPr>
        <w:pStyle w:val="Odstavecseseznamem"/>
        <w:spacing w:after="120"/>
        <w:ind w:left="1440"/>
        <w:contextualSpacing/>
        <w:jc w:val="both"/>
        <w:rPr>
          <w:rFonts w:cs="Arial"/>
          <w:szCs w:val="20"/>
        </w:rPr>
      </w:pPr>
    </w:p>
    <w:p w14:paraId="07D42F73" w14:textId="77777777" w:rsidR="007C708D" w:rsidRPr="00082C68" w:rsidRDefault="007C708D" w:rsidP="00082C68">
      <w:pPr>
        <w:spacing w:after="120"/>
        <w:jc w:val="both"/>
        <w:rPr>
          <w:rFonts w:cs="Arial"/>
          <w:b/>
          <w:u w:val="single"/>
        </w:rPr>
      </w:pPr>
      <w:r w:rsidRPr="00082C68">
        <w:rPr>
          <w:rFonts w:cs="Arial"/>
          <w:b/>
          <w:u w:val="single"/>
        </w:rPr>
        <w:lastRenderedPageBreak/>
        <w:t>Koncová zařízení</w:t>
      </w:r>
    </w:p>
    <w:p w14:paraId="722D0579" w14:textId="630AD793" w:rsidR="007C708D" w:rsidRPr="007E4485" w:rsidRDefault="007C708D" w:rsidP="00082C68">
      <w:pPr>
        <w:numPr>
          <w:ilvl w:val="0"/>
          <w:numId w:val="51"/>
        </w:numPr>
        <w:spacing w:after="120"/>
        <w:contextualSpacing/>
        <w:jc w:val="both"/>
        <w:rPr>
          <w:rFonts w:eastAsia="Calibri" w:cs="Arial"/>
          <w:szCs w:val="20"/>
        </w:rPr>
      </w:pPr>
      <w:r w:rsidRPr="007E4485">
        <w:rPr>
          <w:rFonts w:eastAsia="Calibri" w:cs="Arial"/>
          <w:szCs w:val="20"/>
        </w:rPr>
        <w:t xml:space="preserve">Pracovní stanice - přístup do Internetu je možný pouze přes </w:t>
      </w:r>
      <w:r w:rsidR="0079490A">
        <w:rPr>
          <w:rFonts w:eastAsia="Calibri" w:cs="Arial"/>
          <w:szCs w:val="20"/>
        </w:rPr>
        <w:t>P</w:t>
      </w:r>
      <w:r w:rsidRPr="007E4485">
        <w:rPr>
          <w:rFonts w:eastAsia="Calibri" w:cs="Arial"/>
          <w:szCs w:val="20"/>
        </w:rPr>
        <w:t>roxy systém.</w:t>
      </w:r>
    </w:p>
    <w:p w14:paraId="4437E3B9" w14:textId="52571D55" w:rsidR="007C708D" w:rsidRPr="007E4485" w:rsidRDefault="007C708D" w:rsidP="00082C68">
      <w:pPr>
        <w:numPr>
          <w:ilvl w:val="0"/>
          <w:numId w:val="51"/>
        </w:numPr>
        <w:spacing w:after="120"/>
        <w:contextualSpacing/>
        <w:jc w:val="both"/>
        <w:rPr>
          <w:rFonts w:eastAsia="Calibri" w:cs="Arial"/>
          <w:szCs w:val="20"/>
        </w:rPr>
      </w:pPr>
      <w:r w:rsidRPr="007E4485">
        <w:rPr>
          <w:rFonts w:eastAsia="Calibri" w:cs="Arial"/>
          <w:szCs w:val="20"/>
        </w:rPr>
        <w:t>Servery (s různými operačními systémy MS</w:t>
      </w:r>
      <w:r>
        <w:rPr>
          <w:rFonts w:eastAsia="Calibri" w:cs="Arial"/>
          <w:szCs w:val="20"/>
        </w:rPr>
        <w:t xml:space="preserve"> Windows, Linux, HP-UX</w:t>
      </w:r>
      <w:r w:rsidRPr="007E4485">
        <w:rPr>
          <w:rFonts w:eastAsia="Calibri" w:cs="Arial"/>
          <w:szCs w:val="20"/>
        </w:rPr>
        <w:t xml:space="preserve">) a technologické </w:t>
      </w:r>
      <w:r>
        <w:rPr>
          <w:rFonts w:eastAsia="Calibri" w:cs="Arial"/>
          <w:szCs w:val="20"/>
        </w:rPr>
        <w:t>stanice</w:t>
      </w:r>
      <w:r w:rsidRPr="007E4485">
        <w:rPr>
          <w:rFonts w:eastAsia="Calibri" w:cs="Arial"/>
          <w:szCs w:val="20"/>
        </w:rPr>
        <w:t xml:space="preserve"> - přístup do Internetu je možný přes </w:t>
      </w:r>
      <w:r w:rsidR="00DE2BB7">
        <w:rPr>
          <w:rFonts w:eastAsia="Calibri" w:cs="Arial"/>
          <w:szCs w:val="20"/>
        </w:rPr>
        <w:t>P</w:t>
      </w:r>
      <w:r w:rsidRPr="007E4485">
        <w:rPr>
          <w:rFonts w:eastAsia="Calibri" w:cs="Arial"/>
          <w:szCs w:val="20"/>
        </w:rPr>
        <w:t xml:space="preserve">roxy systém, v mimořádných případech pak i mimo </w:t>
      </w:r>
      <w:r w:rsidR="0079490A">
        <w:rPr>
          <w:rFonts w:eastAsia="Calibri" w:cs="Arial"/>
          <w:szCs w:val="20"/>
        </w:rPr>
        <w:t>P</w:t>
      </w:r>
      <w:r w:rsidRPr="007E4485">
        <w:rPr>
          <w:rFonts w:eastAsia="Calibri" w:cs="Arial"/>
          <w:szCs w:val="20"/>
        </w:rPr>
        <w:t xml:space="preserve">roxy systém. </w:t>
      </w:r>
    </w:p>
    <w:p w14:paraId="2F281849" w14:textId="77777777" w:rsidR="007C708D" w:rsidRPr="007E4485" w:rsidRDefault="007C708D" w:rsidP="00082C68">
      <w:pPr>
        <w:spacing w:after="120"/>
        <w:jc w:val="both"/>
        <w:rPr>
          <w:rFonts w:eastAsia="Calibri" w:cs="Arial"/>
          <w:szCs w:val="20"/>
        </w:rPr>
      </w:pPr>
      <w:r w:rsidRPr="007E4485">
        <w:rPr>
          <w:rFonts w:eastAsia="Calibri" w:cs="Arial"/>
          <w:szCs w:val="20"/>
        </w:rPr>
        <w:t>Identifikaci příslušnosti k dané skupině (1. nebo 2.) definuje IP adresa nebo zařazení do příslušného adresního rozsahu.</w:t>
      </w:r>
    </w:p>
    <w:p w14:paraId="30386776" w14:textId="77777777" w:rsidR="007C708D" w:rsidRPr="007E4485" w:rsidRDefault="007C708D" w:rsidP="00082C68">
      <w:pPr>
        <w:spacing w:after="120"/>
        <w:jc w:val="both"/>
        <w:rPr>
          <w:rFonts w:eastAsia="Calibri" w:cs="Arial"/>
          <w:szCs w:val="20"/>
        </w:rPr>
      </w:pPr>
      <w:r w:rsidRPr="007E4485">
        <w:rPr>
          <w:rFonts w:cs="Arial"/>
          <w:szCs w:val="20"/>
        </w:rPr>
        <w:t xml:space="preserve">Konfigurace proxy </w:t>
      </w:r>
      <w:r>
        <w:rPr>
          <w:rFonts w:cs="Arial"/>
          <w:szCs w:val="20"/>
        </w:rPr>
        <w:t>serveru</w:t>
      </w:r>
      <w:r w:rsidRPr="007E4485">
        <w:rPr>
          <w:rFonts w:cs="Arial"/>
          <w:szCs w:val="20"/>
        </w:rPr>
        <w:t xml:space="preserve"> </w:t>
      </w:r>
      <w:r>
        <w:rPr>
          <w:rFonts w:cs="Arial"/>
          <w:szCs w:val="20"/>
        </w:rPr>
        <w:t>je</w:t>
      </w:r>
      <w:r w:rsidRPr="007E4485">
        <w:rPr>
          <w:rFonts w:cs="Arial"/>
          <w:szCs w:val="20"/>
        </w:rPr>
        <w:t xml:space="preserve"> na straně koncových zařízení realizována PAC (proxy auto-config) souborem a to jak pro webové prohlížeče, tak uživatelský SW, který PAC podporuje.</w:t>
      </w:r>
    </w:p>
    <w:p w14:paraId="7EE5E385" w14:textId="77777777" w:rsidR="007C708D" w:rsidRPr="00DF5B89" w:rsidRDefault="007C708D" w:rsidP="00082C68">
      <w:pPr>
        <w:spacing w:after="120"/>
        <w:jc w:val="both"/>
        <w:rPr>
          <w:rFonts w:eastAsia="Calibri" w:cs="Arial"/>
          <w:iCs/>
          <w:szCs w:val="20"/>
        </w:rPr>
      </w:pPr>
      <w:r w:rsidRPr="00DF5B89">
        <w:rPr>
          <w:rFonts w:eastAsia="Calibri" w:cs="Arial"/>
          <w:iCs/>
          <w:szCs w:val="20"/>
        </w:rPr>
        <w:t xml:space="preserve">Počty: pracovní stanice </w:t>
      </w:r>
      <w:r>
        <w:rPr>
          <w:rFonts w:eastAsia="Calibri" w:cs="Arial"/>
          <w:iCs/>
          <w:szCs w:val="20"/>
        </w:rPr>
        <w:t>cca</w:t>
      </w:r>
      <w:r w:rsidRPr="00DF5B89">
        <w:rPr>
          <w:rFonts w:eastAsia="Calibri" w:cs="Arial"/>
          <w:iCs/>
          <w:szCs w:val="20"/>
        </w:rPr>
        <w:t xml:space="preserve"> 48</w:t>
      </w:r>
      <w:r>
        <w:rPr>
          <w:rFonts w:eastAsia="Calibri" w:cs="Arial"/>
          <w:iCs/>
          <w:szCs w:val="20"/>
        </w:rPr>
        <w:t>00</w:t>
      </w:r>
      <w:r w:rsidRPr="00DF5B89">
        <w:rPr>
          <w:rFonts w:eastAsia="Calibri" w:cs="Arial"/>
          <w:iCs/>
          <w:szCs w:val="20"/>
        </w:rPr>
        <w:t xml:space="preserve"> ks, servery </w:t>
      </w:r>
      <w:r>
        <w:rPr>
          <w:rFonts w:eastAsia="Calibri" w:cs="Arial"/>
          <w:iCs/>
          <w:szCs w:val="20"/>
        </w:rPr>
        <w:t>a technologické stanice, které komunikují do Internetu cca 250 ks</w:t>
      </w:r>
    </w:p>
    <w:p w14:paraId="5456545C" w14:textId="77777777" w:rsidR="007C708D" w:rsidRPr="00082C68" w:rsidRDefault="007C708D" w:rsidP="00082C68">
      <w:pPr>
        <w:spacing w:after="120"/>
        <w:jc w:val="both"/>
        <w:rPr>
          <w:rFonts w:cs="Arial"/>
          <w:b/>
          <w:u w:val="single"/>
        </w:rPr>
      </w:pPr>
      <w:r w:rsidRPr="00082C68">
        <w:rPr>
          <w:rFonts w:cs="Arial"/>
          <w:b/>
          <w:u w:val="single"/>
        </w:rPr>
        <w:t>Autentizace uživatelů</w:t>
      </w:r>
    </w:p>
    <w:p w14:paraId="0EEF2EC2" w14:textId="77777777" w:rsidR="007C708D" w:rsidRPr="007E4485" w:rsidRDefault="007C708D" w:rsidP="00082C68">
      <w:pPr>
        <w:spacing w:after="120"/>
        <w:contextualSpacing/>
        <w:jc w:val="both"/>
        <w:rPr>
          <w:rFonts w:eastAsia="Calibri" w:cs="Arial"/>
          <w:szCs w:val="20"/>
        </w:rPr>
      </w:pPr>
      <w:r w:rsidRPr="001D66E6">
        <w:rPr>
          <w:rFonts w:eastAsia="Calibri" w:cs="Arial"/>
          <w:szCs w:val="20"/>
        </w:rPr>
        <w:t>Autentizace (protokolem Kerberos)</w:t>
      </w:r>
      <w:r w:rsidRPr="007E4485">
        <w:rPr>
          <w:rFonts w:eastAsia="Calibri" w:cs="Arial"/>
          <w:szCs w:val="20"/>
        </w:rPr>
        <w:t xml:space="preserve"> doménových účtů na Active Directory </w:t>
      </w:r>
      <w:r>
        <w:rPr>
          <w:rFonts w:eastAsia="Calibri" w:cs="Arial"/>
          <w:szCs w:val="20"/>
        </w:rPr>
        <w:t>je nakonfigurována</w:t>
      </w:r>
      <w:r w:rsidRPr="007E4485">
        <w:rPr>
          <w:rFonts w:eastAsia="Calibri" w:cs="Arial"/>
          <w:szCs w:val="20"/>
        </w:rPr>
        <w:t xml:space="preserve"> na více než jeden server (rozložení zátěže a zajištění dostupnosti v případě výpadku)</w:t>
      </w:r>
      <w:r>
        <w:rPr>
          <w:rFonts w:eastAsia="Calibri" w:cs="Arial"/>
          <w:szCs w:val="20"/>
        </w:rPr>
        <w:t>.</w:t>
      </w:r>
    </w:p>
    <w:p w14:paraId="08E17A15" w14:textId="77777777" w:rsidR="007C708D" w:rsidRPr="007E4485" w:rsidRDefault="007C708D" w:rsidP="00082C68">
      <w:pPr>
        <w:spacing w:after="120"/>
        <w:ind w:left="720"/>
        <w:contextualSpacing/>
        <w:jc w:val="both"/>
        <w:rPr>
          <w:rFonts w:eastAsia="Calibri" w:cs="Arial"/>
          <w:szCs w:val="20"/>
        </w:rPr>
      </w:pPr>
    </w:p>
    <w:p w14:paraId="4D15348C" w14:textId="4633C4B1" w:rsidR="007C708D" w:rsidRPr="00A267AE" w:rsidRDefault="007C708D" w:rsidP="00082C68">
      <w:pPr>
        <w:spacing w:after="120"/>
        <w:jc w:val="both"/>
        <w:rPr>
          <w:rFonts w:eastAsia="Calibri" w:cs="Arial"/>
          <w:iCs/>
          <w:szCs w:val="20"/>
        </w:rPr>
      </w:pPr>
      <w:r w:rsidRPr="00A267AE">
        <w:rPr>
          <w:rFonts w:eastAsia="Calibri" w:cs="Arial"/>
          <w:iCs/>
          <w:szCs w:val="20"/>
        </w:rPr>
        <w:t>Počet uživatelů</w:t>
      </w:r>
      <w:r>
        <w:rPr>
          <w:rFonts w:eastAsia="Calibri" w:cs="Arial"/>
          <w:iCs/>
          <w:szCs w:val="20"/>
        </w:rPr>
        <w:t>:</w:t>
      </w:r>
      <w:r w:rsidRPr="00A267AE">
        <w:rPr>
          <w:rFonts w:eastAsia="Calibri" w:cs="Arial"/>
          <w:iCs/>
          <w:szCs w:val="20"/>
        </w:rPr>
        <w:t xml:space="preserve"> </w:t>
      </w:r>
      <w:r>
        <w:rPr>
          <w:rFonts w:eastAsia="Calibri" w:cs="Arial"/>
          <w:iCs/>
          <w:szCs w:val="20"/>
        </w:rPr>
        <w:t>cca</w:t>
      </w:r>
      <w:r w:rsidRPr="00A267AE">
        <w:rPr>
          <w:rFonts w:eastAsia="Calibri" w:cs="Arial"/>
          <w:iCs/>
          <w:szCs w:val="20"/>
        </w:rPr>
        <w:t xml:space="preserve"> 4</w:t>
      </w:r>
      <w:r w:rsidR="00DE2BB7">
        <w:rPr>
          <w:rFonts w:eastAsia="Calibri" w:cs="Arial"/>
          <w:iCs/>
          <w:szCs w:val="20"/>
        </w:rPr>
        <w:t> </w:t>
      </w:r>
      <w:r w:rsidR="00614D68">
        <w:rPr>
          <w:rFonts w:eastAsia="Calibri" w:cs="Arial"/>
          <w:iCs/>
          <w:szCs w:val="20"/>
        </w:rPr>
        <w:t>0</w:t>
      </w:r>
      <w:r w:rsidRPr="00A267AE">
        <w:rPr>
          <w:rFonts w:eastAsia="Calibri" w:cs="Arial"/>
          <w:iCs/>
          <w:szCs w:val="20"/>
        </w:rPr>
        <w:t>00</w:t>
      </w:r>
      <w:r w:rsidR="00DE2BB7">
        <w:rPr>
          <w:rFonts w:eastAsia="Calibri" w:cs="Arial"/>
          <w:iCs/>
          <w:szCs w:val="20"/>
        </w:rPr>
        <w:t>.</w:t>
      </w:r>
      <w:r w:rsidRPr="00A267AE">
        <w:rPr>
          <w:rFonts w:eastAsia="Calibri" w:cs="Arial"/>
          <w:iCs/>
          <w:szCs w:val="20"/>
        </w:rPr>
        <w:t xml:space="preserve"> </w:t>
      </w:r>
    </w:p>
    <w:p w14:paraId="418DAC30" w14:textId="77777777" w:rsidR="007C708D" w:rsidRPr="00082C68" w:rsidRDefault="007C708D" w:rsidP="00082C68">
      <w:pPr>
        <w:spacing w:after="120"/>
        <w:jc w:val="both"/>
        <w:rPr>
          <w:rFonts w:cs="Arial"/>
          <w:b/>
          <w:u w:val="single"/>
        </w:rPr>
      </w:pPr>
      <w:r w:rsidRPr="00082C68">
        <w:rPr>
          <w:rFonts w:cs="Arial"/>
          <w:b/>
          <w:u w:val="single"/>
        </w:rPr>
        <w:t>Uživatelská oprávnění pro přístup do Internetu a Active Directory – doménové účty a skupiny</w:t>
      </w:r>
    </w:p>
    <w:p w14:paraId="7313724B" w14:textId="730D1E5E" w:rsidR="007C708D" w:rsidRPr="007E4485" w:rsidRDefault="007C708D" w:rsidP="00082C68">
      <w:pPr>
        <w:spacing w:after="120"/>
        <w:contextualSpacing/>
        <w:jc w:val="both"/>
        <w:rPr>
          <w:rFonts w:eastAsia="Calibri" w:cs="Arial"/>
          <w:szCs w:val="20"/>
        </w:rPr>
      </w:pPr>
      <w:r w:rsidRPr="007E4485">
        <w:rPr>
          <w:rFonts w:eastAsia="Calibri" w:cs="Arial"/>
          <w:szCs w:val="20"/>
        </w:rPr>
        <w:t xml:space="preserve">Doménové účty v Active Directory mohou být zařazeny do jedné nebo více doménových skupin. Pravidla </w:t>
      </w:r>
      <w:r w:rsidR="00DE2BB7">
        <w:rPr>
          <w:rFonts w:eastAsia="Calibri" w:cs="Arial"/>
          <w:szCs w:val="20"/>
        </w:rPr>
        <w:t>P</w:t>
      </w:r>
      <w:r w:rsidRPr="007E4485">
        <w:rPr>
          <w:rFonts w:eastAsia="Calibri" w:cs="Arial"/>
          <w:szCs w:val="20"/>
        </w:rPr>
        <w:t>roxy systému prac</w:t>
      </w:r>
      <w:r>
        <w:rPr>
          <w:rFonts w:eastAsia="Calibri" w:cs="Arial"/>
          <w:szCs w:val="20"/>
        </w:rPr>
        <w:t>ují</w:t>
      </w:r>
      <w:r w:rsidRPr="007E4485">
        <w:rPr>
          <w:rFonts w:eastAsia="Calibri" w:cs="Arial"/>
          <w:szCs w:val="20"/>
        </w:rPr>
        <w:t xml:space="preserve"> jak s jednotlivými doménovými účty, tak skupinami.</w:t>
      </w:r>
    </w:p>
    <w:p w14:paraId="71F2C47E" w14:textId="77777777" w:rsidR="00FC5DA0" w:rsidRDefault="00FC5DA0" w:rsidP="00F01985">
      <w:pPr>
        <w:spacing w:after="120"/>
        <w:jc w:val="both"/>
        <w:rPr>
          <w:rFonts w:cs="Arial"/>
          <w:b/>
          <w:u w:val="single"/>
        </w:rPr>
      </w:pPr>
    </w:p>
    <w:p w14:paraId="4EFE5D62" w14:textId="77777777" w:rsidR="007C708D" w:rsidRPr="00F2280A" w:rsidRDefault="007C708D" w:rsidP="00082C68">
      <w:pPr>
        <w:spacing w:after="120"/>
        <w:jc w:val="both"/>
        <w:rPr>
          <w:rFonts w:eastAsia="Calibri" w:cs="Arial"/>
          <w:b/>
          <w:szCs w:val="20"/>
          <w:u w:val="single"/>
        </w:rPr>
      </w:pPr>
      <w:r w:rsidRPr="00F2280A">
        <w:rPr>
          <w:rFonts w:eastAsia="Calibri" w:cs="Arial"/>
          <w:b/>
          <w:szCs w:val="20"/>
          <w:u w:val="single"/>
        </w:rPr>
        <w:t>Počty požadavků a datové toky</w:t>
      </w:r>
    </w:p>
    <w:p w14:paraId="0F515EF5" w14:textId="4B0D962A" w:rsidR="007C708D" w:rsidRPr="007E4485" w:rsidRDefault="007C708D" w:rsidP="00082C68">
      <w:pPr>
        <w:spacing w:after="120"/>
        <w:jc w:val="both"/>
        <w:rPr>
          <w:rFonts w:eastAsia="Calibri" w:cs="Arial"/>
          <w:b/>
          <w:szCs w:val="20"/>
        </w:rPr>
      </w:pPr>
      <w:r w:rsidRPr="00A267AE">
        <w:rPr>
          <w:rFonts w:eastAsia="Calibri" w:cs="Arial"/>
          <w:szCs w:val="20"/>
        </w:rPr>
        <w:t xml:space="preserve">Při běžném provozu koncová zařízení generují na </w:t>
      </w:r>
      <w:r w:rsidR="00DE2BB7">
        <w:rPr>
          <w:rFonts w:eastAsia="Calibri" w:cs="Arial"/>
          <w:szCs w:val="20"/>
        </w:rPr>
        <w:t>P</w:t>
      </w:r>
      <w:r w:rsidRPr="00A267AE">
        <w:rPr>
          <w:rFonts w:eastAsia="Calibri" w:cs="Arial"/>
          <w:szCs w:val="20"/>
        </w:rPr>
        <w:t>roxy systém cca 50 000 požadavků za minutu a datový tok cca 200 Mb/s, ve špičkách až cca 80 000 požadavků za minutu a datový tok cca 300 Mb/s.</w:t>
      </w:r>
    </w:p>
    <w:p w14:paraId="3FB49520" w14:textId="63469742" w:rsidR="007C708D" w:rsidRPr="00082C68" w:rsidRDefault="007C708D" w:rsidP="00082C68">
      <w:pPr>
        <w:spacing w:after="120"/>
        <w:jc w:val="both"/>
        <w:rPr>
          <w:rFonts w:cs="Arial"/>
          <w:b/>
          <w:u w:val="single"/>
        </w:rPr>
      </w:pPr>
      <w:r w:rsidRPr="00082C68">
        <w:rPr>
          <w:rFonts w:cs="Arial"/>
          <w:b/>
          <w:u w:val="single"/>
        </w:rPr>
        <w:t xml:space="preserve">Administrace a obsluha </w:t>
      </w:r>
      <w:r w:rsidR="00DE2BB7">
        <w:rPr>
          <w:rFonts w:cs="Arial"/>
          <w:b/>
          <w:u w:val="single"/>
        </w:rPr>
        <w:t>P</w:t>
      </w:r>
      <w:r w:rsidRPr="00082C68">
        <w:rPr>
          <w:rFonts w:cs="Arial"/>
          <w:b/>
          <w:u w:val="single"/>
        </w:rPr>
        <w:t>roxy systému</w:t>
      </w:r>
    </w:p>
    <w:p w14:paraId="0DC9C857" w14:textId="77777777" w:rsidR="007C708D" w:rsidRPr="007E4485" w:rsidRDefault="007C708D" w:rsidP="00082C68">
      <w:pPr>
        <w:spacing w:after="120"/>
        <w:jc w:val="both"/>
        <w:rPr>
          <w:rFonts w:eastAsia="Calibri" w:cs="Arial"/>
          <w:szCs w:val="20"/>
        </w:rPr>
      </w:pPr>
      <w:r w:rsidRPr="007E4485">
        <w:rPr>
          <w:rFonts w:eastAsia="Calibri" w:cs="Arial"/>
          <w:szCs w:val="20"/>
        </w:rPr>
        <w:t xml:space="preserve">Běžná provozní administrace, obsluha a správa celého řešení </w:t>
      </w:r>
      <w:r>
        <w:rPr>
          <w:rFonts w:eastAsia="Calibri" w:cs="Arial"/>
          <w:szCs w:val="20"/>
        </w:rPr>
        <w:t>je</w:t>
      </w:r>
      <w:r w:rsidRPr="007E4485">
        <w:rPr>
          <w:rFonts w:eastAsia="Calibri" w:cs="Arial"/>
          <w:szCs w:val="20"/>
        </w:rPr>
        <w:t xml:space="preserve"> zabezpečena pracovníky </w:t>
      </w:r>
      <w:r>
        <w:rPr>
          <w:rFonts w:eastAsia="Calibri" w:cs="Arial"/>
          <w:szCs w:val="20"/>
        </w:rPr>
        <w:t>VZP ČR</w:t>
      </w:r>
      <w:r w:rsidRPr="007E4485">
        <w:rPr>
          <w:rFonts w:eastAsia="Calibri" w:cs="Arial"/>
          <w:szCs w:val="20"/>
        </w:rPr>
        <w:t>.</w:t>
      </w:r>
    </w:p>
    <w:p w14:paraId="111771AC" w14:textId="67E4E9AD" w:rsidR="007C708D" w:rsidRDefault="007907FB" w:rsidP="00082C68">
      <w:pPr>
        <w:spacing w:after="120"/>
        <w:contextualSpacing/>
        <w:jc w:val="both"/>
        <w:rPr>
          <w:rFonts w:eastAsia="Calibri" w:cs="Arial"/>
          <w:b/>
          <w:szCs w:val="20"/>
        </w:rPr>
      </w:pPr>
      <w:r>
        <w:rPr>
          <w:rFonts w:eastAsia="Calibri" w:cs="Arial"/>
          <w:b/>
          <w:szCs w:val="20"/>
        </w:rPr>
        <w:t xml:space="preserve">Dostupnost </w:t>
      </w:r>
      <w:r w:rsidR="00864111">
        <w:rPr>
          <w:rFonts w:eastAsia="Calibri" w:cs="Arial"/>
          <w:b/>
          <w:szCs w:val="20"/>
        </w:rPr>
        <w:t>P</w:t>
      </w:r>
      <w:r>
        <w:rPr>
          <w:rFonts w:eastAsia="Calibri" w:cs="Arial"/>
          <w:b/>
          <w:szCs w:val="20"/>
        </w:rPr>
        <w:t>roxy systému</w:t>
      </w:r>
    </w:p>
    <w:p w14:paraId="1D8955C4" w14:textId="4F2C485D" w:rsidR="00F01985" w:rsidRDefault="007907FB" w:rsidP="00F01985">
      <w:pPr>
        <w:spacing w:after="120"/>
        <w:contextualSpacing/>
        <w:jc w:val="both"/>
        <w:rPr>
          <w:rFonts w:eastAsia="Calibri" w:cs="Arial"/>
          <w:szCs w:val="20"/>
        </w:rPr>
      </w:pPr>
      <w:r w:rsidRPr="007907FB">
        <w:rPr>
          <w:rFonts w:eastAsia="Calibri" w:cs="Arial"/>
          <w:szCs w:val="20"/>
        </w:rPr>
        <w:t xml:space="preserve">Stávající dostupnost Proxy systému </w:t>
      </w:r>
      <w:r>
        <w:rPr>
          <w:rFonts w:eastAsia="Calibri" w:cs="Arial"/>
          <w:szCs w:val="20"/>
        </w:rPr>
        <w:t xml:space="preserve">je </w:t>
      </w:r>
      <w:r w:rsidR="00F01985" w:rsidRPr="00F01985">
        <w:rPr>
          <w:rFonts w:eastAsia="Calibri" w:cs="Arial"/>
          <w:szCs w:val="20"/>
        </w:rPr>
        <w:t>na úrovni minimálně 99</w:t>
      </w:r>
      <w:r w:rsidR="0047447A">
        <w:rPr>
          <w:rFonts w:eastAsia="Calibri" w:cs="Arial"/>
          <w:szCs w:val="20"/>
        </w:rPr>
        <w:t xml:space="preserve"> </w:t>
      </w:r>
      <w:r w:rsidR="00F01985" w:rsidRPr="00F01985">
        <w:rPr>
          <w:rFonts w:eastAsia="Calibri" w:cs="Arial"/>
          <w:szCs w:val="20"/>
        </w:rPr>
        <w:t>% v režimu 24 x 7 v časovém úseku,</w:t>
      </w:r>
      <w:r w:rsidR="00F01985" w:rsidRPr="007E4485">
        <w:rPr>
          <w:rFonts w:eastAsia="Calibri" w:cs="Arial"/>
          <w:szCs w:val="20"/>
        </w:rPr>
        <w:t xml:space="preserve"> kterým je jeden kalendářní měsíc.</w:t>
      </w:r>
    </w:p>
    <w:p w14:paraId="775FE24C" w14:textId="7B702917" w:rsidR="007907FB" w:rsidRPr="007907FB" w:rsidRDefault="007907FB" w:rsidP="00082C68">
      <w:pPr>
        <w:spacing w:after="120"/>
        <w:contextualSpacing/>
        <w:jc w:val="both"/>
        <w:rPr>
          <w:rFonts w:eastAsia="Calibri" w:cs="Arial"/>
          <w:szCs w:val="20"/>
        </w:rPr>
      </w:pPr>
    </w:p>
    <w:p w14:paraId="4BEB16F0" w14:textId="669519F9" w:rsidR="007907FB" w:rsidRDefault="00F01985" w:rsidP="00082C68">
      <w:pPr>
        <w:spacing w:after="120"/>
        <w:jc w:val="both"/>
        <w:rPr>
          <w:rFonts w:cs="Arial"/>
          <w:b/>
          <w:u w:val="single"/>
        </w:rPr>
      </w:pPr>
      <w:r>
        <w:rPr>
          <w:rFonts w:cs="Arial"/>
          <w:b/>
          <w:u w:val="single"/>
        </w:rPr>
        <w:t xml:space="preserve">B) </w:t>
      </w:r>
      <w:r w:rsidR="00BC553A">
        <w:rPr>
          <w:rFonts w:cs="Arial"/>
          <w:b/>
          <w:u w:val="single"/>
        </w:rPr>
        <w:tab/>
      </w:r>
      <w:r w:rsidR="00FC5DA0">
        <w:rPr>
          <w:rFonts w:cs="Arial"/>
          <w:b/>
          <w:u w:val="single"/>
        </w:rPr>
        <w:t>P</w:t>
      </w:r>
      <w:r>
        <w:rPr>
          <w:rFonts w:cs="Arial"/>
          <w:b/>
          <w:u w:val="single"/>
        </w:rPr>
        <w:t>ožadavky</w:t>
      </w:r>
      <w:r w:rsidR="002373DF">
        <w:rPr>
          <w:rFonts w:cs="Arial"/>
          <w:b/>
          <w:u w:val="single"/>
        </w:rPr>
        <w:t xml:space="preserve"> na</w:t>
      </w:r>
      <w:r>
        <w:rPr>
          <w:rFonts w:cs="Arial"/>
          <w:b/>
          <w:u w:val="single"/>
        </w:rPr>
        <w:t xml:space="preserve"> </w:t>
      </w:r>
      <w:r w:rsidR="00674A51">
        <w:rPr>
          <w:rFonts w:cs="Arial"/>
          <w:b/>
          <w:u w:val="single"/>
        </w:rPr>
        <w:t xml:space="preserve">provoz </w:t>
      </w:r>
      <w:r w:rsidR="00116620">
        <w:rPr>
          <w:rFonts w:cs="Arial"/>
          <w:b/>
          <w:u w:val="single"/>
        </w:rPr>
        <w:t>Proxy systém</w:t>
      </w:r>
      <w:r w:rsidR="00674A51">
        <w:rPr>
          <w:rFonts w:cs="Arial"/>
          <w:b/>
          <w:u w:val="single"/>
        </w:rPr>
        <w:t>u</w:t>
      </w:r>
      <w:r w:rsidR="00116620">
        <w:rPr>
          <w:rFonts w:cs="Arial"/>
          <w:b/>
          <w:u w:val="single"/>
        </w:rPr>
        <w:t xml:space="preserve"> </w:t>
      </w:r>
    </w:p>
    <w:p w14:paraId="1DEDCCAB" w14:textId="26BF69D0" w:rsidR="00945469" w:rsidRPr="00EB2DEC" w:rsidRDefault="00681347" w:rsidP="00082C68">
      <w:pPr>
        <w:spacing w:after="120"/>
        <w:jc w:val="both"/>
        <w:rPr>
          <w:rFonts w:cs="Arial"/>
          <w:u w:val="single"/>
        </w:rPr>
      </w:pPr>
      <w:r w:rsidRPr="0049063B">
        <w:rPr>
          <w:rFonts w:cs="Arial"/>
        </w:rPr>
        <w:t xml:space="preserve">Objednatel požaduje, aby </w:t>
      </w:r>
      <w:r w:rsidR="00B7479C" w:rsidRPr="0049063B">
        <w:rPr>
          <w:rFonts w:cs="Arial"/>
        </w:rPr>
        <w:t>Poskytovatel při plnění svých povinností podle Smlouvy respektoval shora uvedená technická a bezpečnostní pr</w:t>
      </w:r>
      <w:r w:rsidR="009A4D86" w:rsidRPr="0049063B">
        <w:rPr>
          <w:rFonts w:cs="Arial"/>
        </w:rPr>
        <w:t>a</w:t>
      </w:r>
      <w:r w:rsidR="00B7479C" w:rsidRPr="0049063B">
        <w:rPr>
          <w:rFonts w:cs="Arial"/>
        </w:rPr>
        <w:t>vidla</w:t>
      </w:r>
      <w:r w:rsidR="00945469" w:rsidRPr="0049063B">
        <w:rPr>
          <w:rFonts w:cs="Arial"/>
        </w:rPr>
        <w:t xml:space="preserve"> </w:t>
      </w:r>
      <w:r w:rsidR="00B7479C" w:rsidRPr="0049063B">
        <w:rPr>
          <w:rFonts w:cs="Arial"/>
        </w:rPr>
        <w:t>provozu</w:t>
      </w:r>
      <w:r w:rsidR="00E105F7">
        <w:rPr>
          <w:rFonts w:cs="Arial"/>
        </w:rPr>
        <w:t xml:space="preserve"> </w:t>
      </w:r>
      <w:r w:rsidR="00B7479C" w:rsidRPr="0049063B">
        <w:rPr>
          <w:rFonts w:cs="Arial"/>
        </w:rPr>
        <w:t>stávajícího Proxy systému</w:t>
      </w:r>
      <w:r w:rsidR="00945469" w:rsidRPr="0049063B">
        <w:rPr>
          <w:rFonts w:cs="Arial"/>
        </w:rPr>
        <w:t xml:space="preserve"> </w:t>
      </w:r>
      <w:r w:rsidR="00222161" w:rsidRPr="0049063B">
        <w:rPr>
          <w:rFonts w:cs="Arial"/>
        </w:rPr>
        <w:t>a zabezpeč</w:t>
      </w:r>
      <w:r w:rsidR="004F5071" w:rsidRPr="0049063B">
        <w:rPr>
          <w:rFonts w:cs="Arial"/>
        </w:rPr>
        <w:t>il</w:t>
      </w:r>
      <w:r w:rsidR="00222161" w:rsidRPr="0049063B">
        <w:rPr>
          <w:rFonts w:cs="Arial"/>
        </w:rPr>
        <w:t xml:space="preserve"> </w:t>
      </w:r>
      <w:r w:rsidR="004C4B24" w:rsidRPr="0049063B">
        <w:rPr>
          <w:rFonts w:cs="Arial"/>
        </w:rPr>
        <w:t xml:space="preserve">jeho provoz </w:t>
      </w:r>
      <w:r w:rsidR="002C2FCC">
        <w:rPr>
          <w:rFonts w:cs="Arial"/>
        </w:rPr>
        <w:t xml:space="preserve">a fungování proxy služby v rámci </w:t>
      </w:r>
      <w:r w:rsidR="002C2FCC" w:rsidRPr="0049063B">
        <w:rPr>
          <w:rFonts w:cs="Arial"/>
        </w:rPr>
        <w:t>Proxy systému</w:t>
      </w:r>
      <w:r w:rsidR="002C2FCC">
        <w:rPr>
          <w:rFonts w:cs="Arial"/>
        </w:rPr>
        <w:t xml:space="preserve"> </w:t>
      </w:r>
      <w:r w:rsidR="0049063B">
        <w:rPr>
          <w:rFonts w:cs="Arial"/>
        </w:rPr>
        <w:t xml:space="preserve">mj. </w:t>
      </w:r>
      <w:r w:rsidR="004C4B24" w:rsidRPr="0049063B">
        <w:rPr>
          <w:rFonts w:cs="Arial"/>
        </w:rPr>
        <w:t>takto:</w:t>
      </w:r>
    </w:p>
    <w:p w14:paraId="4B709293" w14:textId="2791A9BD" w:rsidR="007C708D" w:rsidRPr="004C4B24" w:rsidRDefault="007C708D" w:rsidP="004C4B24">
      <w:pPr>
        <w:spacing w:after="120"/>
        <w:jc w:val="both"/>
        <w:rPr>
          <w:rFonts w:cs="Arial"/>
          <w:u w:val="single"/>
        </w:rPr>
      </w:pPr>
      <w:r w:rsidRPr="004C4B24">
        <w:rPr>
          <w:rFonts w:cs="Arial"/>
          <w:u w:val="single"/>
        </w:rPr>
        <w:t xml:space="preserve">Dostupnost </w:t>
      </w:r>
      <w:r w:rsidR="0079490A" w:rsidRPr="004C4B24">
        <w:rPr>
          <w:rFonts w:cs="Arial"/>
          <w:u w:val="single"/>
        </w:rPr>
        <w:t>P</w:t>
      </w:r>
      <w:r w:rsidRPr="004C4B24">
        <w:rPr>
          <w:rFonts w:cs="Arial"/>
          <w:u w:val="single"/>
        </w:rPr>
        <w:t>roxy systému</w:t>
      </w:r>
    </w:p>
    <w:p w14:paraId="38B3E8FF" w14:textId="286F9B3E" w:rsidR="007C708D" w:rsidRPr="007E4485" w:rsidRDefault="007C708D" w:rsidP="00082C68">
      <w:pPr>
        <w:spacing w:after="120"/>
        <w:contextualSpacing/>
        <w:jc w:val="both"/>
        <w:rPr>
          <w:rFonts w:cs="Arial"/>
          <w:szCs w:val="20"/>
        </w:rPr>
      </w:pPr>
      <w:r w:rsidRPr="007E4485">
        <w:rPr>
          <w:rFonts w:eastAsia="Calibri" w:cs="Arial"/>
          <w:szCs w:val="20"/>
        </w:rPr>
        <w:t xml:space="preserve">Proxy systém musí disponovat odpovídajícím výkonem pro zajištění požadovaných bezpečnostních funkcí a musí </w:t>
      </w:r>
      <w:r w:rsidR="00AD272B">
        <w:rPr>
          <w:rFonts w:eastAsia="Calibri" w:cs="Arial"/>
          <w:szCs w:val="20"/>
        </w:rPr>
        <w:t xml:space="preserve">být </w:t>
      </w:r>
      <w:r w:rsidRPr="007E4485">
        <w:rPr>
          <w:rFonts w:eastAsia="Calibri" w:cs="Arial"/>
          <w:szCs w:val="20"/>
        </w:rPr>
        <w:t>garantov</w:t>
      </w:r>
      <w:r w:rsidR="00AD272B">
        <w:rPr>
          <w:rFonts w:eastAsia="Calibri" w:cs="Arial"/>
          <w:szCs w:val="20"/>
        </w:rPr>
        <w:t>ána</w:t>
      </w:r>
      <w:r w:rsidRPr="007E4485">
        <w:rPr>
          <w:rFonts w:eastAsia="Calibri" w:cs="Arial"/>
          <w:szCs w:val="20"/>
        </w:rPr>
        <w:t xml:space="preserve"> </w:t>
      </w:r>
      <w:r w:rsidR="00AD272B">
        <w:rPr>
          <w:rFonts w:eastAsia="Calibri" w:cs="Arial"/>
          <w:szCs w:val="20"/>
        </w:rPr>
        <w:t xml:space="preserve">jeho </w:t>
      </w:r>
      <w:r w:rsidRPr="007E4485">
        <w:rPr>
          <w:rFonts w:eastAsia="Calibri" w:cs="Arial"/>
          <w:b/>
          <w:szCs w:val="20"/>
        </w:rPr>
        <w:t>dostupnost na úrovni minimálně 99</w:t>
      </w:r>
      <w:r w:rsidR="00BC553A">
        <w:rPr>
          <w:rFonts w:eastAsia="Calibri" w:cs="Arial"/>
          <w:b/>
          <w:szCs w:val="20"/>
        </w:rPr>
        <w:t xml:space="preserve"> </w:t>
      </w:r>
      <w:r w:rsidRPr="007E4485">
        <w:rPr>
          <w:rFonts w:eastAsia="Calibri" w:cs="Arial"/>
          <w:b/>
          <w:szCs w:val="20"/>
        </w:rPr>
        <w:t>%</w:t>
      </w:r>
      <w:r w:rsidRPr="007E4485">
        <w:rPr>
          <w:rFonts w:eastAsia="Calibri" w:cs="Arial"/>
          <w:szCs w:val="20"/>
        </w:rPr>
        <w:t xml:space="preserve"> v režimu 24 x 7 v časovém úseku, kterým je jeden kalendářní měsíc, a to po celou dobu poskytování </w:t>
      </w:r>
      <w:r w:rsidR="00EE0951">
        <w:rPr>
          <w:rFonts w:eastAsia="Calibri" w:cs="Arial"/>
          <w:szCs w:val="20"/>
        </w:rPr>
        <w:t xml:space="preserve">Podpory </w:t>
      </w:r>
      <w:r w:rsidR="00AD272B">
        <w:rPr>
          <w:rFonts w:eastAsia="Calibri" w:cs="Arial"/>
          <w:szCs w:val="20"/>
        </w:rPr>
        <w:t>P</w:t>
      </w:r>
      <w:r w:rsidR="00EE0951">
        <w:rPr>
          <w:rFonts w:eastAsia="Calibri" w:cs="Arial"/>
          <w:szCs w:val="20"/>
        </w:rPr>
        <w:t>roxy systému podle Smlouvy.</w:t>
      </w:r>
    </w:p>
    <w:p w14:paraId="68FE3F13" w14:textId="77777777" w:rsidR="007C708D" w:rsidRPr="007E4485" w:rsidRDefault="007C708D" w:rsidP="00082C68">
      <w:pPr>
        <w:spacing w:after="120"/>
        <w:contextualSpacing/>
        <w:jc w:val="both"/>
        <w:rPr>
          <w:rFonts w:eastAsia="Calibri" w:cs="Arial"/>
          <w:szCs w:val="20"/>
        </w:rPr>
      </w:pPr>
    </w:p>
    <w:p w14:paraId="7CC69DD5" w14:textId="77777777" w:rsidR="007C708D" w:rsidRPr="007E4485" w:rsidRDefault="007C708D" w:rsidP="00082C68">
      <w:pPr>
        <w:spacing w:after="120"/>
        <w:contextualSpacing/>
        <w:jc w:val="both"/>
        <w:rPr>
          <w:rFonts w:eastAsia="Calibri" w:cs="Arial"/>
          <w:szCs w:val="20"/>
        </w:rPr>
      </w:pPr>
      <w:r w:rsidRPr="007E4485">
        <w:rPr>
          <w:rFonts w:eastAsia="Calibri" w:cs="Arial"/>
          <w:szCs w:val="20"/>
        </w:rPr>
        <w:t>Dostupnost se počítá dle vzorce:</w:t>
      </w:r>
    </w:p>
    <w:p w14:paraId="6AA1DDBA" w14:textId="77777777" w:rsidR="007C708D" w:rsidRPr="007E4485" w:rsidRDefault="007C708D" w:rsidP="00082C68">
      <w:pPr>
        <w:spacing w:after="120"/>
        <w:contextualSpacing/>
        <w:jc w:val="both"/>
        <w:rPr>
          <w:rFonts w:eastAsia="Calibri" w:cs="Arial"/>
          <w:szCs w:val="20"/>
        </w:rPr>
      </w:pPr>
    </w:p>
    <w:p w14:paraId="5EC41165" w14:textId="77777777" w:rsidR="007C708D" w:rsidRPr="007E4485" w:rsidRDefault="007C708D" w:rsidP="00082C68">
      <w:pPr>
        <w:spacing w:after="120"/>
        <w:contextualSpacing/>
        <w:jc w:val="both"/>
        <w:rPr>
          <w:rFonts w:eastAsia="Calibri" w:cs="Arial"/>
          <w:i/>
          <w:szCs w:val="20"/>
        </w:rPr>
      </w:pPr>
      <w:r w:rsidRPr="007E4485">
        <w:rPr>
          <w:rFonts w:eastAsia="Calibri" w:cs="Arial"/>
          <w:szCs w:val="20"/>
        </w:rPr>
        <w:t xml:space="preserve">                                </w:t>
      </w:r>
      <w:r w:rsidRPr="007E4485">
        <w:rPr>
          <w:rFonts w:eastAsia="Calibri" w:cs="Arial"/>
          <w:i/>
          <w:szCs w:val="20"/>
        </w:rPr>
        <w:t>HM – HP</w:t>
      </w:r>
    </w:p>
    <w:p w14:paraId="22DC2DF4" w14:textId="77777777" w:rsidR="007C708D" w:rsidRPr="007E4485" w:rsidRDefault="007C708D" w:rsidP="00082C68">
      <w:pPr>
        <w:spacing w:after="120"/>
        <w:contextualSpacing/>
        <w:jc w:val="both"/>
        <w:rPr>
          <w:rFonts w:eastAsia="Calibri" w:cs="Arial"/>
          <w:i/>
          <w:szCs w:val="20"/>
        </w:rPr>
      </w:pPr>
      <w:r w:rsidRPr="007E4485">
        <w:rPr>
          <w:rFonts w:eastAsia="Calibri" w:cs="Arial"/>
          <w:i/>
          <w:szCs w:val="20"/>
        </w:rPr>
        <w:t>Dostupnost (%) = ------------------- x 100</w:t>
      </w:r>
    </w:p>
    <w:p w14:paraId="73DBB072" w14:textId="77777777" w:rsidR="007C708D" w:rsidRPr="007E4485" w:rsidRDefault="007C708D" w:rsidP="00082C68">
      <w:pPr>
        <w:spacing w:after="120"/>
        <w:contextualSpacing/>
        <w:jc w:val="both"/>
        <w:rPr>
          <w:rFonts w:eastAsia="Calibri" w:cs="Arial"/>
          <w:i/>
          <w:szCs w:val="20"/>
        </w:rPr>
      </w:pPr>
      <w:r w:rsidRPr="007E4485">
        <w:rPr>
          <w:rFonts w:eastAsia="Calibri" w:cs="Arial"/>
          <w:i/>
          <w:szCs w:val="20"/>
        </w:rPr>
        <w:t xml:space="preserve">                                     HM</w:t>
      </w:r>
    </w:p>
    <w:p w14:paraId="4E0CF834" w14:textId="77777777" w:rsidR="007C708D" w:rsidRPr="007E4485" w:rsidRDefault="007C708D" w:rsidP="00082C68">
      <w:pPr>
        <w:spacing w:after="120"/>
        <w:contextualSpacing/>
        <w:jc w:val="both"/>
        <w:rPr>
          <w:rFonts w:cs="Arial"/>
          <w:szCs w:val="20"/>
        </w:rPr>
      </w:pPr>
    </w:p>
    <w:p w14:paraId="629AC738" w14:textId="77777777" w:rsidR="007C708D" w:rsidRPr="007E4485" w:rsidRDefault="007C708D" w:rsidP="00082C68">
      <w:pPr>
        <w:spacing w:after="120"/>
        <w:contextualSpacing/>
        <w:jc w:val="both"/>
        <w:rPr>
          <w:rFonts w:eastAsia="Calibri" w:cs="Arial"/>
          <w:szCs w:val="20"/>
        </w:rPr>
      </w:pPr>
      <w:r w:rsidRPr="007E4485">
        <w:rPr>
          <w:rFonts w:eastAsia="Calibri" w:cs="Arial"/>
          <w:szCs w:val="20"/>
        </w:rPr>
        <w:lastRenderedPageBreak/>
        <w:t xml:space="preserve">kde HM je celkový počet hodin ve sledovaném měsíci, HP je součet všech dob trvání nedostupnosti (nefunkčnosti) proxy služby ve sledovaném měsíci, tj. celkový čas, po který byla proxy služba ve sledovaném měsíci nedostupná, s výjimkou nedostupnosti proxy služby z důvodů výlučně na straně VZP ČR. </w:t>
      </w:r>
    </w:p>
    <w:p w14:paraId="66D9917F" w14:textId="77777777" w:rsidR="007C708D" w:rsidRPr="007E4485" w:rsidRDefault="007C708D" w:rsidP="00082C68">
      <w:pPr>
        <w:spacing w:after="120"/>
        <w:contextualSpacing/>
        <w:jc w:val="both"/>
        <w:rPr>
          <w:rFonts w:eastAsia="Calibri" w:cs="Arial"/>
          <w:szCs w:val="20"/>
        </w:rPr>
      </w:pPr>
    </w:p>
    <w:p w14:paraId="43AFB364" w14:textId="77777777" w:rsidR="007C708D" w:rsidRDefault="007C708D" w:rsidP="00082C68">
      <w:pPr>
        <w:spacing w:after="120"/>
        <w:jc w:val="both"/>
        <w:rPr>
          <w:rFonts w:eastAsia="Calibri" w:cs="Arial"/>
          <w:szCs w:val="20"/>
        </w:rPr>
      </w:pPr>
      <w:r w:rsidRPr="007E4485">
        <w:rPr>
          <w:rFonts w:eastAsia="Calibri" w:cs="Arial"/>
          <w:szCs w:val="20"/>
        </w:rPr>
        <w:t>Celkový čas nedostupnosti se vyjadřuje v hodinách se zaokrouhlením na dvě desetinná místa. Pokud nedostupnost přesahuje z jednoho do následujícího kalendářního měsíce, započítává se do příslušného kalendářního měsíce pouze ta část nedostupnosti, která trvala ve sledovaném kalendářním měsíci</w:t>
      </w:r>
      <w:r>
        <w:rPr>
          <w:rFonts w:eastAsia="Calibri" w:cs="Arial"/>
          <w:szCs w:val="20"/>
        </w:rPr>
        <w:t>.</w:t>
      </w:r>
    </w:p>
    <w:p w14:paraId="4681DFA4" w14:textId="1547D2DF" w:rsidR="007C708D" w:rsidRPr="007E4485" w:rsidRDefault="007C708D" w:rsidP="00082C68">
      <w:pPr>
        <w:spacing w:after="120"/>
        <w:contextualSpacing/>
        <w:jc w:val="both"/>
        <w:rPr>
          <w:rFonts w:eastAsia="Calibri" w:cs="Arial"/>
          <w:szCs w:val="20"/>
        </w:rPr>
      </w:pPr>
      <w:r w:rsidRPr="007E4485">
        <w:rPr>
          <w:rFonts w:eastAsia="Calibri" w:cs="Arial"/>
          <w:szCs w:val="20"/>
        </w:rPr>
        <w:t xml:space="preserve">Do celkového času nedostupnosti se nezapočítává doba od okamžiku vzniku příčiny nedostupnosti do doby přijetí </w:t>
      </w:r>
      <w:r w:rsidR="00312EB1">
        <w:rPr>
          <w:rFonts w:eastAsia="Calibri" w:cs="Arial"/>
          <w:szCs w:val="20"/>
        </w:rPr>
        <w:t xml:space="preserve">servisního požadavku </w:t>
      </w:r>
      <w:r w:rsidRPr="007E4485">
        <w:rPr>
          <w:rFonts w:cs="Arial"/>
          <w:szCs w:val="20"/>
        </w:rPr>
        <w:t xml:space="preserve">(zaslání „automatické zprávy“) Poskytovatelem (viz. Základní proces komunikace upravený v odst. </w:t>
      </w:r>
      <w:r w:rsidR="00312EB1">
        <w:rPr>
          <w:rFonts w:cs="Arial"/>
          <w:szCs w:val="20"/>
        </w:rPr>
        <w:t>4</w:t>
      </w:r>
      <w:r w:rsidRPr="007E4485">
        <w:rPr>
          <w:rFonts w:cs="Arial"/>
          <w:szCs w:val="20"/>
        </w:rPr>
        <w:t>. Přílohy č. 2 této Smlouvy</w:t>
      </w:r>
      <w:r>
        <w:rPr>
          <w:rFonts w:cs="Arial"/>
          <w:szCs w:val="20"/>
        </w:rPr>
        <w:t>)</w:t>
      </w:r>
      <w:r w:rsidRPr="007E4485">
        <w:rPr>
          <w:rFonts w:cs="Arial"/>
          <w:szCs w:val="20"/>
        </w:rPr>
        <w:t>.</w:t>
      </w:r>
    </w:p>
    <w:p w14:paraId="7F6D6806" w14:textId="77777777" w:rsidR="007C708D" w:rsidRPr="007E4485" w:rsidRDefault="007C708D" w:rsidP="00082C68">
      <w:pPr>
        <w:spacing w:after="120"/>
        <w:contextualSpacing/>
        <w:jc w:val="both"/>
        <w:rPr>
          <w:rFonts w:eastAsia="Calibri" w:cs="Arial"/>
          <w:szCs w:val="20"/>
        </w:rPr>
      </w:pPr>
    </w:p>
    <w:p w14:paraId="233C9908" w14:textId="337ABAEC" w:rsidR="007C708D" w:rsidRDefault="007C708D" w:rsidP="00082C68">
      <w:pPr>
        <w:spacing w:after="120"/>
        <w:contextualSpacing/>
        <w:jc w:val="both"/>
        <w:rPr>
          <w:rFonts w:eastAsia="Calibri" w:cs="Arial"/>
          <w:szCs w:val="20"/>
        </w:rPr>
      </w:pPr>
      <w:r w:rsidRPr="007E4485">
        <w:rPr>
          <w:rFonts w:eastAsia="Calibri" w:cs="Arial"/>
          <w:szCs w:val="20"/>
        </w:rPr>
        <w:t xml:space="preserve">Při nedodržení požadované dostupnosti je Objednatel oprávněn požadovat smluvní pokutu ve výši 5 000 Kč za každých započatých 0,2 %, o něž je skutečná dostupnost služby v hodnoceném kalendářním měsíčním období nižší. Případné uplatnění sankcí za nedodržení parametrů </w:t>
      </w:r>
      <w:r w:rsidR="006C6640">
        <w:rPr>
          <w:rFonts w:eastAsia="Calibri" w:cs="Arial"/>
          <w:szCs w:val="20"/>
        </w:rPr>
        <w:t>jednotlivých s</w:t>
      </w:r>
      <w:r w:rsidRPr="007E4485">
        <w:rPr>
          <w:rFonts w:eastAsia="Calibri" w:cs="Arial"/>
          <w:szCs w:val="20"/>
        </w:rPr>
        <w:t xml:space="preserve">lužeb </w:t>
      </w:r>
      <w:r w:rsidR="00EB2DEC">
        <w:rPr>
          <w:rFonts w:eastAsia="Calibri" w:cs="Arial"/>
          <w:szCs w:val="20"/>
        </w:rPr>
        <w:t>P</w:t>
      </w:r>
      <w:r w:rsidRPr="007E4485">
        <w:rPr>
          <w:rFonts w:eastAsia="Calibri" w:cs="Arial"/>
          <w:szCs w:val="20"/>
        </w:rPr>
        <w:t xml:space="preserve">odpory </w:t>
      </w:r>
      <w:r w:rsidR="00EB2DEC">
        <w:rPr>
          <w:rFonts w:eastAsia="Calibri" w:cs="Arial"/>
          <w:szCs w:val="20"/>
        </w:rPr>
        <w:t xml:space="preserve">Proxy systému </w:t>
      </w:r>
      <w:r w:rsidRPr="007E4485">
        <w:rPr>
          <w:rFonts w:eastAsia="Calibri" w:cs="Arial"/>
          <w:szCs w:val="20"/>
        </w:rPr>
        <w:t>Objednatelem dle Přílohy č. 2 tím není dotčeno</w:t>
      </w:r>
      <w:r w:rsidR="00EB2DEC">
        <w:rPr>
          <w:rFonts w:eastAsia="Calibri" w:cs="Arial"/>
          <w:szCs w:val="20"/>
        </w:rPr>
        <w:t xml:space="preserve"> ( k tomu viz čl. VIII. Smlouvy).</w:t>
      </w:r>
    </w:p>
    <w:p w14:paraId="66C77C47" w14:textId="77777777" w:rsidR="007C708D" w:rsidRPr="007E4485" w:rsidRDefault="007C708D" w:rsidP="00082C68">
      <w:pPr>
        <w:spacing w:after="120"/>
        <w:contextualSpacing/>
        <w:jc w:val="both"/>
        <w:rPr>
          <w:rFonts w:eastAsia="Calibri" w:cs="Arial"/>
          <w:szCs w:val="20"/>
        </w:rPr>
      </w:pPr>
    </w:p>
    <w:p w14:paraId="0DF7AEBA" w14:textId="77777777" w:rsidR="007C708D" w:rsidRDefault="007C708D" w:rsidP="00082C68">
      <w:pPr>
        <w:spacing w:after="120"/>
        <w:jc w:val="both"/>
        <w:rPr>
          <w:rFonts w:ascii="Times New Roman" w:eastAsia="Calibri" w:hAnsi="Times New Roman"/>
          <w:b/>
          <w:sz w:val="24"/>
          <w:u w:val="single"/>
        </w:rPr>
      </w:pPr>
    </w:p>
    <w:p w14:paraId="0266C7E6" w14:textId="77777777" w:rsidR="00082C68" w:rsidRDefault="00082C68" w:rsidP="00082C68">
      <w:pPr>
        <w:pStyle w:val="Odstavecseseznamem"/>
        <w:spacing w:after="120"/>
        <w:ind w:left="0"/>
        <w:jc w:val="both"/>
        <w:rPr>
          <w:rFonts w:ascii="Times New Roman" w:eastAsia="Calibri" w:hAnsi="Times New Roman"/>
          <w:b/>
          <w:sz w:val="24"/>
        </w:rPr>
        <w:sectPr w:rsidR="00082C68" w:rsidSect="00DC3430">
          <w:pgSz w:w="11906" w:h="16838"/>
          <w:pgMar w:top="1417" w:right="1417" w:bottom="1417" w:left="1417" w:header="708" w:footer="708" w:gutter="0"/>
          <w:cols w:space="708"/>
          <w:docGrid w:linePitch="272"/>
        </w:sectPr>
      </w:pPr>
    </w:p>
    <w:p w14:paraId="19FE74CD" w14:textId="1DC4B332" w:rsidR="007C708D" w:rsidRPr="00EA1C76" w:rsidRDefault="007C708D" w:rsidP="00082C68">
      <w:pPr>
        <w:pBdr>
          <w:top w:val="single" w:sz="4" w:space="0" w:color="auto"/>
          <w:left w:val="single" w:sz="4" w:space="4" w:color="auto"/>
          <w:bottom w:val="single" w:sz="4" w:space="2" w:color="auto"/>
          <w:right w:val="single" w:sz="4" w:space="4" w:color="auto"/>
        </w:pBdr>
        <w:shd w:val="clear" w:color="auto" w:fill="D9D9D9"/>
        <w:spacing w:after="120"/>
        <w:jc w:val="both"/>
        <w:rPr>
          <w:rFonts w:cs="Arial"/>
          <w:b/>
          <w:caps/>
          <w:szCs w:val="20"/>
        </w:rPr>
      </w:pPr>
      <w:r>
        <w:rPr>
          <w:rFonts w:cs="Arial"/>
          <w:b/>
          <w:caps/>
          <w:szCs w:val="20"/>
        </w:rPr>
        <w:lastRenderedPageBreak/>
        <w:t>P</w:t>
      </w:r>
      <w:r w:rsidRPr="00EA7AF1">
        <w:rPr>
          <w:rFonts w:cs="Arial"/>
          <w:b/>
          <w:caps/>
          <w:szCs w:val="20"/>
        </w:rPr>
        <w:t xml:space="preserve">říloha č. </w:t>
      </w:r>
      <w:r w:rsidR="00B94278">
        <w:rPr>
          <w:rFonts w:cs="Arial"/>
          <w:b/>
          <w:caps/>
          <w:szCs w:val="20"/>
        </w:rPr>
        <w:t>2</w:t>
      </w:r>
      <w:r w:rsidRPr="00EA7AF1">
        <w:rPr>
          <w:rFonts w:cs="Arial"/>
          <w:b/>
          <w:szCs w:val="20"/>
        </w:rPr>
        <w:t xml:space="preserve"> </w:t>
      </w:r>
      <w:r>
        <w:rPr>
          <w:rFonts w:cs="Arial"/>
          <w:b/>
          <w:caps/>
          <w:szCs w:val="20"/>
        </w:rPr>
        <w:t xml:space="preserve">– SLUŽBY PODPORY </w:t>
      </w:r>
      <w:r w:rsidR="0089790E">
        <w:rPr>
          <w:rFonts w:cs="Arial"/>
          <w:b/>
          <w:caps/>
          <w:szCs w:val="20"/>
        </w:rPr>
        <w:t>Proxy systému</w:t>
      </w:r>
    </w:p>
    <w:p w14:paraId="78756F65" w14:textId="77777777" w:rsidR="007C708D" w:rsidRDefault="007C708D" w:rsidP="00082C68">
      <w:pPr>
        <w:widowControl w:val="0"/>
        <w:spacing w:after="120"/>
        <w:jc w:val="both"/>
        <w:rPr>
          <w:rFonts w:cs="Arial"/>
          <w:szCs w:val="20"/>
        </w:rPr>
      </w:pPr>
      <w:r w:rsidRPr="0010005A">
        <w:rPr>
          <w:rFonts w:cs="Arial"/>
          <w:szCs w:val="20"/>
        </w:rPr>
        <w:t xml:space="preserve"> </w:t>
      </w:r>
    </w:p>
    <w:p w14:paraId="689E9022" w14:textId="1A3B24FF" w:rsidR="007C708D" w:rsidRPr="007C708D" w:rsidRDefault="007C708D" w:rsidP="00B82314">
      <w:pPr>
        <w:pStyle w:val="Odstavecseseznamem"/>
        <w:widowControl w:val="0"/>
        <w:numPr>
          <w:ilvl w:val="3"/>
          <w:numId w:val="14"/>
        </w:numPr>
        <w:spacing w:after="120"/>
        <w:ind w:left="357" w:hanging="357"/>
        <w:jc w:val="both"/>
        <w:rPr>
          <w:rFonts w:cs="Arial"/>
          <w:b/>
          <w:bCs/>
          <w:szCs w:val="20"/>
        </w:rPr>
      </w:pPr>
      <w:r w:rsidRPr="007C708D">
        <w:rPr>
          <w:b/>
          <w:bCs/>
        </w:rPr>
        <w:t xml:space="preserve">Předmět plnění </w:t>
      </w:r>
      <w:r w:rsidR="005301BD">
        <w:rPr>
          <w:b/>
          <w:bCs/>
        </w:rPr>
        <w:t>s</w:t>
      </w:r>
      <w:r w:rsidRPr="007C708D">
        <w:rPr>
          <w:b/>
          <w:bCs/>
        </w:rPr>
        <w:t xml:space="preserve">lužeb </w:t>
      </w:r>
      <w:r w:rsidR="0037555C">
        <w:rPr>
          <w:b/>
          <w:bCs/>
        </w:rPr>
        <w:t>Podpory Proxy systému</w:t>
      </w:r>
    </w:p>
    <w:p w14:paraId="260C499C" w14:textId="77777777" w:rsidR="007C708D" w:rsidRPr="007C708D" w:rsidRDefault="007C708D" w:rsidP="00B82314">
      <w:pPr>
        <w:widowControl w:val="0"/>
        <w:spacing w:after="120"/>
        <w:jc w:val="both"/>
        <w:rPr>
          <w:rFonts w:cs="Arial"/>
          <w:b/>
          <w:bCs/>
          <w:szCs w:val="20"/>
        </w:rPr>
      </w:pPr>
    </w:p>
    <w:p w14:paraId="4070B6AB" w14:textId="664F7883" w:rsidR="007C708D" w:rsidRPr="007E4485" w:rsidRDefault="007C708D" w:rsidP="00B82314">
      <w:pPr>
        <w:widowControl w:val="0"/>
        <w:spacing w:after="120"/>
        <w:jc w:val="both"/>
        <w:rPr>
          <w:rFonts w:cs="Arial"/>
          <w:szCs w:val="20"/>
        </w:rPr>
      </w:pPr>
      <w:r w:rsidRPr="007E4485">
        <w:rPr>
          <w:rFonts w:cs="Arial"/>
          <w:szCs w:val="20"/>
        </w:rPr>
        <w:t xml:space="preserve">Služby </w:t>
      </w:r>
      <w:r w:rsidR="0037555C">
        <w:rPr>
          <w:rFonts w:cs="Arial"/>
          <w:szCs w:val="20"/>
        </w:rPr>
        <w:t>Podpory Proxy systému</w:t>
      </w:r>
      <w:r w:rsidRPr="007E4485">
        <w:rPr>
          <w:rFonts w:cs="Arial"/>
          <w:szCs w:val="20"/>
        </w:rPr>
        <w:t xml:space="preserve"> (</w:t>
      </w:r>
      <w:r w:rsidR="00B642D3">
        <w:rPr>
          <w:rFonts w:cs="Arial"/>
          <w:szCs w:val="20"/>
        </w:rPr>
        <w:t xml:space="preserve">ve Smlouvě a </w:t>
      </w:r>
      <w:r w:rsidRPr="007E4485">
        <w:rPr>
          <w:rFonts w:cs="Arial"/>
          <w:szCs w:val="20"/>
        </w:rPr>
        <w:t xml:space="preserve">dále též jen „Technická podpora“) budou poskytovány </w:t>
      </w:r>
      <w:r w:rsidR="00BE0A97">
        <w:rPr>
          <w:rFonts w:cs="Arial"/>
          <w:szCs w:val="20"/>
        </w:rPr>
        <w:t>P</w:t>
      </w:r>
      <w:r w:rsidRPr="007E4485">
        <w:rPr>
          <w:rFonts w:cs="Arial"/>
          <w:szCs w:val="20"/>
        </w:rPr>
        <w:t>roxy systému, tj. všem HW a SW komponentám, včetně jejich customizací, konfigurací a politik.</w:t>
      </w:r>
    </w:p>
    <w:p w14:paraId="3F1CA586" w14:textId="5A494468" w:rsidR="007C708D" w:rsidRPr="007E4485" w:rsidRDefault="007C708D" w:rsidP="00B82314">
      <w:pPr>
        <w:widowControl w:val="0"/>
        <w:spacing w:after="120"/>
        <w:jc w:val="both"/>
        <w:rPr>
          <w:rFonts w:cs="Arial"/>
          <w:szCs w:val="20"/>
        </w:rPr>
      </w:pPr>
      <w:r w:rsidRPr="007E4485">
        <w:rPr>
          <w:rFonts w:cs="Arial"/>
          <w:szCs w:val="20"/>
        </w:rPr>
        <w:t xml:space="preserve">Účelem služeb </w:t>
      </w:r>
      <w:r w:rsidR="0037555C">
        <w:rPr>
          <w:rFonts w:cs="Arial"/>
          <w:szCs w:val="20"/>
        </w:rPr>
        <w:t>T</w:t>
      </w:r>
      <w:r w:rsidRPr="007E4485">
        <w:rPr>
          <w:rFonts w:cs="Arial"/>
          <w:szCs w:val="20"/>
        </w:rPr>
        <w:t xml:space="preserve">echnické podpory definovaných v tomto dokumentu je, ve smyslu výše uvedeného kontextu, zaručit kvalitu a plný rozsah služeb </w:t>
      </w:r>
      <w:r w:rsidR="000A5DE3">
        <w:rPr>
          <w:rFonts w:cs="Arial"/>
          <w:szCs w:val="20"/>
        </w:rPr>
        <w:t>P</w:t>
      </w:r>
      <w:r w:rsidRPr="007E4485">
        <w:rPr>
          <w:rFonts w:cs="Arial"/>
          <w:szCs w:val="20"/>
        </w:rPr>
        <w:t xml:space="preserve">roxy systému, poskytovaných uživatelům Objednatele. Z těchto důvodů Objednatel požaduje a Poskytovatel zajistí poskytování následujících (dále specifikovaných) služeb </w:t>
      </w:r>
      <w:r w:rsidR="0037555C">
        <w:rPr>
          <w:rFonts w:cs="Arial"/>
          <w:szCs w:val="20"/>
        </w:rPr>
        <w:t>T</w:t>
      </w:r>
      <w:r w:rsidRPr="007E4485">
        <w:rPr>
          <w:rFonts w:cs="Arial"/>
          <w:szCs w:val="20"/>
        </w:rPr>
        <w:t>echnické podpory:</w:t>
      </w:r>
    </w:p>
    <w:p w14:paraId="4906D2A1" w14:textId="47D23DB2" w:rsidR="007C708D" w:rsidRPr="007E4485" w:rsidRDefault="007C708D" w:rsidP="00B82314">
      <w:pPr>
        <w:pStyle w:val="Odstavecseseznamem"/>
        <w:widowControl w:val="0"/>
        <w:numPr>
          <w:ilvl w:val="0"/>
          <w:numId w:val="48"/>
        </w:numPr>
        <w:shd w:val="clear" w:color="auto" w:fill="F2F2F2" w:themeFill="background1" w:themeFillShade="F2"/>
        <w:spacing w:after="120"/>
        <w:contextualSpacing/>
        <w:jc w:val="both"/>
        <w:rPr>
          <w:rFonts w:cs="Arial"/>
          <w:szCs w:val="20"/>
        </w:rPr>
      </w:pPr>
      <w:r w:rsidRPr="007E4485">
        <w:rPr>
          <w:rFonts w:cs="Arial"/>
          <w:szCs w:val="20"/>
        </w:rPr>
        <w:t xml:space="preserve">Služba </w:t>
      </w:r>
      <w:r w:rsidR="000A5DE3">
        <w:rPr>
          <w:rFonts w:cs="Arial"/>
          <w:szCs w:val="20"/>
        </w:rPr>
        <w:t>T</w:t>
      </w:r>
      <w:r w:rsidRPr="007E4485">
        <w:rPr>
          <w:rFonts w:cs="Arial"/>
          <w:szCs w:val="20"/>
        </w:rPr>
        <w:t>echnické podpory – řešení incidentů (typ STP1)</w:t>
      </w:r>
    </w:p>
    <w:p w14:paraId="25CB593C" w14:textId="7477D9A9" w:rsidR="007C708D" w:rsidRPr="007E4485" w:rsidRDefault="007C708D" w:rsidP="00B82314">
      <w:pPr>
        <w:pStyle w:val="Odstavecseseznamem"/>
        <w:widowControl w:val="0"/>
        <w:numPr>
          <w:ilvl w:val="0"/>
          <w:numId w:val="48"/>
        </w:numPr>
        <w:shd w:val="clear" w:color="auto" w:fill="F2F2F2" w:themeFill="background1" w:themeFillShade="F2"/>
        <w:spacing w:after="120"/>
        <w:contextualSpacing/>
        <w:jc w:val="both"/>
        <w:rPr>
          <w:rFonts w:cs="Arial"/>
          <w:szCs w:val="20"/>
        </w:rPr>
      </w:pPr>
      <w:r w:rsidRPr="007E4485">
        <w:rPr>
          <w:rFonts w:cs="Arial"/>
          <w:szCs w:val="20"/>
        </w:rPr>
        <w:t xml:space="preserve">Služba </w:t>
      </w:r>
      <w:r w:rsidR="000A5DE3">
        <w:rPr>
          <w:rFonts w:cs="Arial"/>
          <w:szCs w:val="20"/>
        </w:rPr>
        <w:t>T</w:t>
      </w:r>
      <w:r w:rsidRPr="007E4485">
        <w:rPr>
          <w:rFonts w:cs="Arial"/>
          <w:szCs w:val="20"/>
        </w:rPr>
        <w:t xml:space="preserve">echnické podpory – aktualizace </w:t>
      </w:r>
      <w:r w:rsidR="00942443">
        <w:rPr>
          <w:rFonts w:cs="Arial"/>
          <w:szCs w:val="20"/>
        </w:rPr>
        <w:t xml:space="preserve">Proxy </w:t>
      </w:r>
      <w:r w:rsidRPr="007E4485">
        <w:rPr>
          <w:rFonts w:cs="Arial"/>
          <w:szCs w:val="20"/>
        </w:rPr>
        <w:t>systém</w:t>
      </w:r>
      <w:r w:rsidR="00942443">
        <w:rPr>
          <w:rFonts w:cs="Arial"/>
          <w:szCs w:val="20"/>
        </w:rPr>
        <w:t>u</w:t>
      </w:r>
      <w:r w:rsidRPr="007E4485">
        <w:rPr>
          <w:rFonts w:cs="Arial"/>
          <w:szCs w:val="20"/>
        </w:rPr>
        <w:t xml:space="preserve"> (typ STP2)</w:t>
      </w:r>
    </w:p>
    <w:p w14:paraId="65B1CC7D" w14:textId="34E62C45" w:rsidR="007C708D" w:rsidRDefault="007C708D" w:rsidP="00B82314">
      <w:pPr>
        <w:pStyle w:val="Odstavecseseznamem"/>
        <w:widowControl w:val="0"/>
        <w:numPr>
          <w:ilvl w:val="0"/>
          <w:numId w:val="48"/>
        </w:numPr>
        <w:shd w:val="clear" w:color="auto" w:fill="F2F2F2" w:themeFill="background1" w:themeFillShade="F2"/>
        <w:spacing w:after="120"/>
        <w:contextualSpacing/>
        <w:jc w:val="both"/>
        <w:rPr>
          <w:rFonts w:cs="Arial"/>
          <w:szCs w:val="20"/>
        </w:rPr>
      </w:pPr>
      <w:r w:rsidRPr="007E4485">
        <w:rPr>
          <w:rFonts w:cs="Arial"/>
          <w:szCs w:val="20"/>
        </w:rPr>
        <w:t xml:space="preserve">Služba </w:t>
      </w:r>
      <w:r w:rsidR="000A5DE3">
        <w:rPr>
          <w:rFonts w:cs="Arial"/>
          <w:szCs w:val="20"/>
        </w:rPr>
        <w:t>T</w:t>
      </w:r>
      <w:r w:rsidRPr="007E4485">
        <w:rPr>
          <w:rFonts w:cs="Arial"/>
          <w:szCs w:val="20"/>
        </w:rPr>
        <w:t>echnické podpory – vyžádané služby podpory (typ STP3)</w:t>
      </w:r>
    </w:p>
    <w:p w14:paraId="1B6E0547" w14:textId="77777777" w:rsidR="007C708D" w:rsidRDefault="007C708D" w:rsidP="00B82314">
      <w:pPr>
        <w:pStyle w:val="Odstavecseseznamem"/>
        <w:widowControl w:val="0"/>
        <w:shd w:val="clear" w:color="auto" w:fill="F2F2F2" w:themeFill="background1" w:themeFillShade="F2"/>
        <w:spacing w:after="120"/>
        <w:contextualSpacing/>
        <w:jc w:val="both"/>
        <w:rPr>
          <w:rFonts w:cs="Arial"/>
          <w:szCs w:val="20"/>
        </w:rPr>
      </w:pPr>
    </w:p>
    <w:p w14:paraId="39EE99D0" w14:textId="48B47D2C" w:rsidR="007C708D" w:rsidRPr="007C708D" w:rsidRDefault="007C708D" w:rsidP="00B82314">
      <w:pPr>
        <w:widowControl w:val="0"/>
        <w:shd w:val="clear" w:color="auto" w:fill="F2F2F2" w:themeFill="background1" w:themeFillShade="F2"/>
        <w:spacing w:after="120"/>
        <w:contextualSpacing/>
        <w:jc w:val="both"/>
        <w:rPr>
          <w:rFonts w:cs="Arial"/>
          <w:szCs w:val="20"/>
        </w:rPr>
      </w:pPr>
      <w:r w:rsidRPr="007C708D">
        <w:rPr>
          <w:rFonts w:cs="Arial"/>
          <w:szCs w:val="20"/>
        </w:rPr>
        <w:t xml:space="preserve">Technická podpora se vztahuje též na veškeré úpravy, změny, upgrade a update </w:t>
      </w:r>
      <w:r w:rsidR="005301BD">
        <w:rPr>
          <w:rFonts w:cs="Arial"/>
          <w:szCs w:val="20"/>
        </w:rPr>
        <w:t xml:space="preserve">Proxy systému </w:t>
      </w:r>
      <w:r w:rsidRPr="007C708D">
        <w:rPr>
          <w:rFonts w:cs="Arial"/>
          <w:szCs w:val="20"/>
        </w:rPr>
        <w:t xml:space="preserve">provedené dle Smlouvy po celou dobu její účinnosti. </w:t>
      </w:r>
    </w:p>
    <w:p w14:paraId="4D42D1AB" w14:textId="7D3D20EA" w:rsidR="007C708D" w:rsidRPr="007C708D" w:rsidRDefault="007C708D" w:rsidP="00B82314">
      <w:pPr>
        <w:pStyle w:val="Odstavecseseznamem"/>
        <w:keepNext/>
        <w:keepLines/>
        <w:numPr>
          <w:ilvl w:val="3"/>
          <w:numId w:val="14"/>
        </w:numPr>
        <w:spacing w:after="120"/>
        <w:ind w:left="357" w:hanging="357"/>
        <w:jc w:val="both"/>
        <w:outlineLvl w:val="0"/>
        <w:rPr>
          <w:b/>
          <w:bCs/>
        </w:rPr>
      </w:pPr>
      <w:bookmarkStart w:id="26" w:name="_Toc523809331"/>
      <w:r w:rsidRPr="007C708D">
        <w:rPr>
          <w:b/>
          <w:bCs/>
        </w:rPr>
        <w:t xml:space="preserve">Způsob poskytování služeb </w:t>
      </w:r>
      <w:r w:rsidR="0037555C">
        <w:rPr>
          <w:b/>
          <w:bCs/>
        </w:rPr>
        <w:t>T</w:t>
      </w:r>
      <w:r w:rsidRPr="007C708D">
        <w:rPr>
          <w:b/>
          <w:bCs/>
        </w:rPr>
        <w:t>echnické podpory</w:t>
      </w:r>
      <w:bookmarkEnd w:id="26"/>
    </w:p>
    <w:p w14:paraId="17725F8C" w14:textId="705D76E6" w:rsidR="007C708D" w:rsidRPr="007E4485" w:rsidRDefault="007C708D" w:rsidP="00B82314">
      <w:pPr>
        <w:widowControl w:val="0"/>
        <w:spacing w:after="120"/>
        <w:jc w:val="both"/>
        <w:rPr>
          <w:rFonts w:cs="Arial"/>
          <w:szCs w:val="20"/>
        </w:rPr>
      </w:pPr>
      <w:r w:rsidRPr="007E4485">
        <w:rPr>
          <w:rFonts w:cs="Arial"/>
          <w:szCs w:val="20"/>
        </w:rPr>
        <w:t xml:space="preserve">Služby </w:t>
      </w:r>
      <w:r w:rsidR="0037555C">
        <w:rPr>
          <w:rFonts w:cs="Arial"/>
          <w:szCs w:val="20"/>
        </w:rPr>
        <w:t>T</w:t>
      </w:r>
      <w:r w:rsidRPr="007E4485">
        <w:rPr>
          <w:rFonts w:cs="Arial"/>
          <w:szCs w:val="20"/>
        </w:rPr>
        <w:t>echnické podpory budou podle povahy jednotlivých případů poskytovány na základě dohody Smluvních stran následujícími možnými způsoby (případně jejich kombinací):</w:t>
      </w:r>
    </w:p>
    <w:tbl>
      <w:tblPr>
        <w:tblStyle w:val="Mkatabulky"/>
        <w:tblW w:w="0" w:type="auto"/>
        <w:tblLook w:val="04A0" w:firstRow="1" w:lastRow="0" w:firstColumn="1" w:lastColumn="0" w:noHBand="0" w:noVBand="1"/>
      </w:tblPr>
      <w:tblGrid>
        <w:gridCol w:w="2105"/>
        <w:gridCol w:w="6957"/>
      </w:tblGrid>
      <w:tr w:rsidR="007C708D" w:rsidRPr="007E4485" w14:paraId="4A186A55" w14:textId="77777777" w:rsidTr="00AE774A">
        <w:tc>
          <w:tcPr>
            <w:tcW w:w="2122" w:type="dxa"/>
            <w:shd w:val="clear" w:color="auto" w:fill="F2F2F2" w:themeFill="background1" w:themeFillShade="F2"/>
          </w:tcPr>
          <w:p w14:paraId="19C829D8" w14:textId="77777777" w:rsidR="007C708D" w:rsidRPr="007E4485" w:rsidRDefault="007C708D" w:rsidP="00B82314">
            <w:pPr>
              <w:widowControl w:val="0"/>
              <w:spacing w:after="120" w:line="276" w:lineRule="auto"/>
              <w:jc w:val="both"/>
              <w:rPr>
                <w:rFonts w:cs="Arial"/>
                <w:b/>
                <w:szCs w:val="20"/>
              </w:rPr>
            </w:pPr>
            <w:r w:rsidRPr="007E4485">
              <w:rPr>
                <w:rFonts w:cs="Arial"/>
                <w:b/>
                <w:szCs w:val="20"/>
              </w:rPr>
              <w:t>Způsob poskytování</w:t>
            </w:r>
          </w:p>
        </w:tc>
        <w:tc>
          <w:tcPr>
            <w:tcW w:w="7080" w:type="dxa"/>
            <w:shd w:val="clear" w:color="auto" w:fill="F2F2F2" w:themeFill="background1" w:themeFillShade="F2"/>
          </w:tcPr>
          <w:p w14:paraId="2EFA0ED9" w14:textId="77777777" w:rsidR="007C708D" w:rsidRPr="007E4485" w:rsidRDefault="007C708D" w:rsidP="00B82314">
            <w:pPr>
              <w:widowControl w:val="0"/>
              <w:spacing w:after="120" w:line="276" w:lineRule="auto"/>
              <w:jc w:val="both"/>
              <w:rPr>
                <w:rFonts w:cs="Arial"/>
                <w:b/>
                <w:szCs w:val="20"/>
              </w:rPr>
            </w:pPr>
            <w:r w:rsidRPr="007E4485">
              <w:rPr>
                <w:rFonts w:cs="Arial"/>
                <w:b/>
                <w:szCs w:val="20"/>
              </w:rPr>
              <w:t>Specifikace způsobu poskytování</w:t>
            </w:r>
          </w:p>
        </w:tc>
      </w:tr>
      <w:tr w:rsidR="007C708D" w:rsidRPr="007E4485" w14:paraId="1B2E97BB" w14:textId="77777777" w:rsidTr="00AE774A">
        <w:tc>
          <w:tcPr>
            <w:tcW w:w="2122" w:type="dxa"/>
          </w:tcPr>
          <w:p w14:paraId="25B40E01" w14:textId="77777777" w:rsidR="007C708D" w:rsidRPr="007E4485" w:rsidRDefault="007C708D" w:rsidP="00B82314">
            <w:pPr>
              <w:widowControl w:val="0"/>
              <w:spacing w:after="120" w:line="276" w:lineRule="auto"/>
              <w:jc w:val="both"/>
              <w:rPr>
                <w:rFonts w:cs="Arial"/>
                <w:szCs w:val="20"/>
              </w:rPr>
            </w:pPr>
            <w:r w:rsidRPr="007E4485">
              <w:rPr>
                <w:rFonts w:cs="Arial"/>
                <w:szCs w:val="20"/>
              </w:rPr>
              <w:t>Dodání upgradů</w:t>
            </w:r>
          </w:p>
        </w:tc>
        <w:tc>
          <w:tcPr>
            <w:tcW w:w="7080" w:type="dxa"/>
          </w:tcPr>
          <w:p w14:paraId="5D763726" w14:textId="1EB6D3E5" w:rsidR="007C708D" w:rsidRPr="007E4485" w:rsidRDefault="007C708D" w:rsidP="00B82314">
            <w:pPr>
              <w:widowControl w:val="0"/>
              <w:spacing w:after="120" w:line="276" w:lineRule="auto"/>
              <w:jc w:val="both"/>
              <w:rPr>
                <w:rFonts w:cs="Arial"/>
                <w:szCs w:val="20"/>
              </w:rPr>
            </w:pPr>
            <w:r w:rsidRPr="007E4485">
              <w:rPr>
                <w:rFonts w:cs="Arial"/>
                <w:szCs w:val="20"/>
              </w:rPr>
              <w:t xml:space="preserve">Poskytovatel zajistí konkrétní poskytnutí služby </w:t>
            </w:r>
            <w:r w:rsidR="0037555C">
              <w:rPr>
                <w:rFonts w:cs="Arial"/>
                <w:szCs w:val="20"/>
              </w:rPr>
              <w:t>T</w:t>
            </w:r>
            <w:r w:rsidRPr="007E4485">
              <w:rPr>
                <w:rFonts w:cs="Arial"/>
                <w:szCs w:val="20"/>
              </w:rPr>
              <w:t>echnické podpory přípravou a otestováním (v prostředí Poskytovatele) upgradů včetně definice a přístupu k upgrade, souvisejících instalačních postupů a popisů změn. Každý upgrade musí Objednateli umožnit jeho jednoznačnou úspěšnou instalaci, do produkčního prostředí Objednatele na základě dodaného instalačního postupu.</w:t>
            </w:r>
            <w:r w:rsidR="0060365F">
              <w:rPr>
                <w:rFonts w:cs="Arial"/>
                <w:szCs w:val="20"/>
              </w:rPr>
              <w:t xml:space="preserve"> </w:t>
            </w:r>
            <w:r w:rsidRPr="007E4485">
              <w:rPr>
                <w:rFonts w:cs="Arial"/>
                <w:szCs w:val="20"/>
              </w:rPr>
              <w:t xml:space="preserve">Zároveň </w:t>
            </w:r>
            <w:r w:rsidRPr="00581EB8">
              <w:rPr>
                <w:rFonts w:cs="Arial"/>
                <w:szCs w:val="20"/>
              </w:rPr>
              <w:t>Poskytovatel zašle notifikační e-mail</w:t>
            </w:r>
            <w:r w:rsidRPr="007E4485">
              <w:rPr>
                <w:rFonts w:cs="Arial"/>
                <w:szCs w:val="20"/>
              </w:rPr>
              <w:t xml:space="preserve"> o příslušném poskytnutém upgrade na adresu: </w:t>
            </w:r>
            <w:r w:rsidR="00B0756D">
              <w:rPr>
                <w:rFonts w:cs="Arial"/>
                <w:szCs w:val="20"/>
              </w:rPr>
              <w:t>XXXXXXXXXX</w:t>
            </w:r>
            <w:r w:rsidRPr="007E4485">
              <w:rPr>
                <w:rFonts w:cs="Arial"/>
                <w:szCs w:val="20"/>
              </w:rPr>
              <w:t xml:space="preserve"> </w:t>
            </w:r>
          </w:p>
        </w:tc>
      </w:tr>
      <w:tr w:rsidR="007C708D" w:rsidRPr="007E4485" w14:paraId="5D3D330D" w14:textId="77777777" w:rsidTr="00AE774A">
        <w:tc>
          <w:tcPr>
            <w:tcW w:w="2122" w:type="dxa"/>
          </w:tcPr>
          <w:p w14:paraId="657F9C20" w14:textId="77777777" w:rsidR="007C708D" w:rsidRPr="007E4485" w:rsidRDefault="007C708D" w:rsidP="00B82314">
            <w:pPr>
              <w:widowControl w:val="0"/>
              <w:spacing w:after="120" w:line="276" w:lineRule="auto"/>
              <w:jc w:val="both"/>
              <w:rPr>
                <w:rFonts w:cs="Arial"/>
                <w:szCs w:val="20"/>
              </w:rPr>
            </w:pPr>
            <w:r w:rsidRPr="007E4485">
              <w:rPr>
                <w:rFonts w:cs="Arial"/>
                <w:szCs w:val="20"/>
              </w:rPr>
              <w:t>Vzdálené připojení</w:t>
            </w:r>
          </w:p>
        </w:tc>
        <w:tc>
          <w:tcPr>
            <w:tcW w:w="7080" w:type="dxa"/>
          </w:tcPr>
          <w:p w14:paraId="6B95647E" w14:textId="0F733D84" w:rsidR="007C708D" w:rsidRPr="00F323EC" w:rsidRDefault="007C708D" w:rsidP="00CE6939">
            <w:pPr>
              <w:pStyle w:val="Zkladntext"/>
              <w:spacing w:line="276" w:lineRule="auto"/>
              <w:contextualSpacing/>
              <w:jc w:val="both"/>
              <w:rPr>
                <w:bCs/>
              </w:rPr>
            </w:pPr>
            <w:r w:rsidRPr="007E4485">
              <w:rPr>
                <w:rFonts w:cs="Arial"/>
                <w:szCs w:val="20"/>
              </w:rPr>
              <w:t xml:space="preserve">Poskytovatel zajistí konkrétní poskytnutí služby </w:t>
            </w:r>
            <w:r w:rsidR="0037555C">
              <w:rPr>
                <w:rFonts w:cs="Arial"/>
                <w:szCs w:val="20"/>
              </w:rPr>
              <w:t>T</w:t>
            </w:r>
            <w:r w:rsidRPr="007E4485">
              <w:rPr>
                <w:rFonts w:cs="Arial"/>
                <w:szCs w:val="20"/>
              </w:rPr>
              <w:t>echnické podpory vzdáleným přístupem k</w:t>
            </w:r>
            <w:r w:rsidR="007F3FD2">
              <w:rPr>
                <w:rFonts w:cs="Arial"/>
                <w:szCs w:val="20"/>
              </w:rPr>
              <w:t>e komponentám</w:t>
            </w:r>
            <w:r w:rsidRPr="007E4485">
              <w:rPr>
                <w:rFonts w:cs="Arial"/>
                <w:szCs w:val="20"/>
              </w:rPr>
              <w:t xml:space="preserve">, </w:t>
            </w:r>
            <w:r w:rsidR="004E1609">
              <w:rPr>
                <w:rFonts w:cs="Arial"/>
                <w:szCs w:val="20"/>
              </w:rPr>
              <w:t>kter</w:t>
            </w:r>
            <w:r w:rsidR="007F3FD2">
              <w:rPr>
                <w:rFonts w:cs="Arial"/>
                <w:szCs w:val="20"/>
              </w:rPr>
              <w:t>é</w:t>
            </w:r>
            <w:r w:rsidR="004E1609">
              <w:rPr>
                <w:rFonts w:cs="Arial"/>
                <w:szCs w:val="20"/>
              </w:rPr>
              <w:t xml:space="preserve"> j</w:t>
            </w:r>
            <w:r w:rsidR="007F3FD2">
              <w:rPr>
                <w:rFonts w:cs="Arial"/>
                <w:szCs w:val="20"/>
              </w:rPr>
              <w:t>sou</w:t>
            </w:r>
            <w:r w:rsidR="004E1609">
              <w:rPr>
                <w:rFonts w:cs="Arial"/>
                <w:szCs w:val="20"/>
              </w:rPr>
              <w:t xml:space="preserve"> součástí P</w:t>
            </w:r>
            <w:r w:rsidRPr="007E4485">
              <w:rPr>
                <w:rFonts w:cs="Arial"/>
                <w:szCs w:val="20"/>
              </w:rPr>
              <w:t>roxy systém</w:t>
            </w:r>
            <w:r w:rsidR="004E1609">
              <w:rPr>
                <w:rFonts w:cs="Arial"/>
                <w:szCs w:val="20"/>
              </w:rPr>
              <w:t>u</w:t>
            </w:r>
            <w:r w:rsidRPr="007E4485">
              <w:rPr>
                <w:rFonts w:cs="Arial"/>
                <w:szCs w:val="20"/>
              </w:rPr>
              <w:t xml:space="preserve"> za podmínek stanovených VZP ČR pro vzdálený přístup</w:t>
            </w:r>
            <w:r w:rsidR="001B0872">
              <w:rPr>
                <w:rFonts w:cs="Arial"/>
                <w:szCs w:val="20"/>
              </w:rPr>
              <w:t>- viz Příloha č.</w:t>
            </w:r>
            <w:r w:rsidR="00F323EC">
              <w:rPr>
                <w:rFonts w:cs="Arial"/>
                <w:szCs w:val="20"/>
              </w:rPr>
              <w:t xml:space="preserve"> 4</w:t>
            </w:r>
            <w:r w:rsidRPr="007E4485">
              <w:rPr>
                <w:rFonts w:cs="Arial"/>
                <w:szCs w:val="20"/>
              </w:rPr>
              <w:t xml:space="preserve"> </w:t>
            </w:r>
            <w:r w:rsidR="001B0872" w:rsidRPr="0034456C">
              <w:rPr>
                <w:bCs/>
              </w:rPr>
              <w:t>Podmínky pro přístup Poskytovatele do vnitřní sítě VZP ČR prostřednictvím VPN VZP ČR.</w:t>
            </w:r>
          </w:p>
        </w:tc>
      </w:tr>
      <w:tr w:rsidR="007C708D" w:rsidRPr="007E4485" w14:paraId="2EF86194" w14:textId="77777777" w:rsidTr="00AE774A">
        <w:tc>
          <w:tcPr>
            <w:tcW w:w="2122" w:type="dxa"/>
          </w:tcPr>
          <w:p w14:paraId="0FDC6E8A" w14:textId="77777777" w:rsidR="007C708D" w:rsidRPr="007E4485" w:rsidRDefault="007C708D" w:rsidP="00B82314">
            <w:pPr>
              <w:widowControl w:val="0"/>
              <w:spacing w:after="120" w:line="276" w:lineRule="auto"/>
              <w:jc w:val="both"/>
              <w:rPr>
                <w:rFonts w:cs="Arial"/>
                <w:szCs w:val="20"/>
              </w:rPr>
            </w:pPr>
            <w:r w:rsidRPr="007E4485">
              <w:rPr>
                <w:rFonts w:cs="Arial"/>
                <w:szCs w:val="20"/>
              </w:rPr>
              <w:t>Telefonická komunikace</w:t>
            </w:r>
          </w:p>
        </w:tc>
        <w:tc>
          <w:tcPr>
            <w:tcW w:w="7080" w:type="dxa"/>
          </w:tcPr>
          <w:p w14:paraId="16895E6E" w14:textId="2E24805D" w:rsidR="007C708D" w:rsidRPr="007E4485" w:rsidRDefault="007C708D" w:rsidP="00B82314">
            <w:pPr>
              <w:widowControl w:val="0"/>
              <w:spacing w:after="120" w:line="276" w:lineRule="auto"/>
              <w:jc w:val="both"/>
              <w:rPr>
                <w:rFonts w:cs="Arial"/>
                <w:szCs w:val="20"/>
              </w:rPr>
            </w:pPr>
            <w:r w:rsidRPr="007E4485">
              <w:rPr>
                <w:rFonts w:cs="Arial"/>
                <w:szCs w:val="20"/>
              </w:rPr>
              <w:t xml:space="preserve">Poskytovatel zajistí konkrétní poskytnutí služby </w:t>
            </w:r>
            <w:r w:rsidR="0037555C">
              <w:rPr>
                <w:rFonts w:cs="Arial"/>
                <w:szCs w:val="20"/>
              </w:rPr>
              <w:t>T</w:t>
            </w:r>
            <w:r w:rsidRPr="007E4485">
              <w:rPr>
                <w:rFonts w:cs="Arial"/>
                <w:szCs w:val="20"/>
              </w:rPr>
              <w:t>echnické podpory na základě telefonického rozhovoru svých pověřených a kvalifikovaných pracovníků s</w:t>
            </w:r>
            <w:r w:rsidR="00B050C4">
              <w:rPr>
                <w:rFonts w:cs="Arial"/>
                <w:szCs w:val="20"/>
              </w:rPr>
              <w:t> Pověřenými osobami</w:t>
            </w:r>
            <w:r w:rsidRPr="007E4485">
              <w:rPr>
                <w:rFonts w:cs="Arial"/>
                <w:szCs w:val="20"/>
              </w:rPr>
              <w:t xml:space="preserve"> Objednatele.</w:t>
            </w:r>
          </w:p>
        </w:tc>
      </w:tr>
      <w:tr w:rsidR="007C708D" w:rsidRPr="007E4485" w14:paraId="056127A4" w14:textId="77777777" w:rsidTr="00AE774A">
        <w:tc>
          <w:tcPr>
            <w:tcW w:w="2122" w:type="dxa"/>
          </w:tcPr>
          <w:p w14:paraId="09C4266A" w14:textId="77777777" w:rsidR="007C708D" w:rsidRPr="007E4485" w:rsidRDefault="007C708D" w:rsidP="00B82314">
            <w:pPr>
              <w:widowControl w:val="0"/>
              <w:spacing w:after="120" w:line="276" w:lineRule="auto"/>
              <w:jc w:val="both"/>
              <w:rPr>
                <w:rFonts w:cs="Arial"/>
                <w:szCs w:val="20"/>
              </w:rPr>
            </w:pPr>
            <w:r w:rsidRPr="007E4485">
              <w:rPr>
                <w:rFonts w:cs="Arial"/>
                <w:szCs w:val="20"/>
              </w:rPr>
              <w:t>Jiné formy elektronické komunikace</w:t>
            </w:r>
          </w:p>
        </w:tc>
        <w:tc>
          <w:tcPr>
            <w:tcW w:w="7080" w:type="dxa"/>
          </w:tcPr>
          <w:p w14:paraId="45025419" w14:textId="7832E91D" w:rsidR="007C708D" w:rsidRPr="007E4485" w:rsidRDefault="007C708D" w:rsidP="00B82314">
            <w:pPr>
              <w:widowControl w:val="0"/>
              <w:spacing w:after="120" w:line="276" w:lineRule="auto"/>
              <w:jc w:val="both"/>
              <w:rPr>
                <w:rFonts w:cs="Arial"/>
                <w:szCs w:val="20"/>
              </w:rPr>
            </w:pPr>
            <w:r w:rsidRPr="007E4485">
              <w:rPr>
                <w:rFonts w:cs="Arial"/>
                <w:szCs w:val="20"/>
              </w:rPr>
              <w:t xml:space="preserve">Poskytovatel zajistí konkrétní poskytnutí služby </w:t>
            </w:r>
            <w:r w:rsidR="0037555C">
              <w:rPr>
                <w:rFonts w:cs="Arial"/>
                <w:szCs w:val="20"/>
              </w:rPr>
              <w:t>T</w:t>
            </w:r>
            <w:r w:rsidRPr="007E4485">
              <w:rPr>
                <w:rFonts w:cs="Arial"/>
                <w:szCs w:val="20"/>
              </w:rPr>
              <w:t>echnické podpory na základě komunikace svých pověřených a kvalifikovaných pracovníků s pracovníky Objednatele elektronickou poštou nebo jinou dohodnutou formou elektronické komunikace.</w:t>
            </w:r>
          </w:p>
        </w:tc>
      </w:tr>
      <w:tr w:rsidR="007C708D" w:rsidRPr="007E4485" w14:paraId="0DCFF935" w14:textId="77777777" w:rsidTr="00AE774A">
        <w:tc>
          <w:tcPr>
            <w:tcW w:w="2122" w:type="dxa"/>
            <w:tcBorders>
              <w:bottom w:val="single" w:sz="4" w:space="0" w:color="auto"/>
            </w:tcBorders>
          </w:tcPr>
          <w:p w14:paraId="7B3A68E9" w14:textId="77777777" w:rsidR="007C708D" w:rsidRPr="007E4485" w:rsidRDefault="007C708D" w:rsidP="00B82314">
            <w:pPr>
              <w:widowControl w:val="0"/>
              <w:spacing w:after="120" w:line="276" w:lineRule="auto"/>
              <w:jc w:val="both"/>
              <w:rPr>
                <w:rFonts w:cs="Arial"/>
                <w:szCs w:val="20"/>
              </w:rPr>
            </w:pPr>
            <w:r w:rsidRPr="007E4485">
              <w:rPr>
                <w:rFonts w:cs="Arial"/>
                <w:szCs w:val="20"/>
              </w:rPr>
              <w:t>Jiné formy přístupu k informacím</w:t>
            </w:r>
          </w:p>
        </w:tc>
        <w:tc>
          <w:tcPr>
            <w:tcW w:w="7080" w:type="dxa"/>
            <w:tcBorders>
              <w:bottom w:val="single" w:sz="4" w:space="0" w:color="auto"/>
            </w:tcBorders>
          </w:tcPr>
          <w:p w14:paraId="0AD7A48A" w14:textId="54260049" w:rsidR="007C708D" w:rsidRPr="007E4485" w:rsidRDefault="007C708D" w:rsidP="00B82314">
            <w:pPr>
              <w:widowControl w:val="0"/>
              <w:spacing w:after="120" w:line="276" w:lineRule="auto"/>
              <w:jc w:val="both"/>
              <w:rPr>
                <w:rFonts w:cs="Arial"/>
                <w:szCs w:val="20"/>
              </w:rPr>
            </w:pPr>
            <w:r w:rsidRPr="007E4485">
              <w:rPr>
                <w:rFonts w:cs="Arial"/>
                <w:szCs w:val="20"/>
              </w:rPr>
              <w:t xml:space="preserve">Poskytovatel zajistí konkrétní poskytnutí služby </w:t>
            </w:r>
            <w:r w:rsidR="0037555C">
              <w:rPr>
                <w:rFonts w:cs="Arial"/>
                <w:szCs w:val="20"/>
              </w:rPr>
              <w:t>T</w:t>
            </w:r>
            <w:r w:rsidRPr="007E4485">
              <w:rPr>
                <w:rFonts w:cs="Arial"/>
                <w:szCs w:val="20"/>
              </w:rPr>
              <w:t xml:space="preserve">echnické podpory na základě poskytnutí přístupu k systémům Objednatele nebo systémům třetích stran (znalostní báze, portály, souborová úložiště výrobců, diskuzní fóra apod.). </w:t>
            </w:r>
          </w:p>
        </w:tc>
      </w:tr>
      <w:tr w:rsidR="007C708D" w:rsidRPr="007E4485" w14:paraId="7101F174" w14:textId="77777777" w:rsidTr="00AE774A">
        <w:tc>
          <w:tcPr>
            <w:tcW w:w="2122" w:type="dxa"/>
            <w:tcBorders>
              <w:bottom w:val="single" w:sz="4" w:space="0" w:color="auto"/>
            </w:tcBorders>
          </w:tcPr>
          <w:p w14:paraId="7E982D22" w14:textId="77777777" w:rsidR="007C708D" w:rsidRPr="007E4485" w:rsidRDefault="007C708D" w:rsidP="00B82314">
            <w:pPr>
              <w:widowControl w:val="0"/>
              <w:spacing w:after="120" w:line="276" w:lineRule="auto"/>
              <w:jc w:val="both"/>
              <w:rPr>
                <w:rFonts w:cs="Arial"/>
                <w:szCs w:val="20"/>
              </w:rPr>
            </w:pPr>
            <w:r w:rsidRPr="007E4485">
              <w:rPr>
                <w:rFonts w:cs="Arial"/>
                <w:szCs w:val="20"/>
              </w:rPr>
              <w:t xml:space="preserve">Řešení v místě </w:t>
            </w:r>
            <w:r w:rsidRPr="007E4485">
              <w:rPr>
                <w:rFonts w:cs="Arial"/>
                <w:szCs w:val="20"/>
              </w:rPr>
              <w:lastRenderedPageBreak/>
              <w:t>Objednatele</w:t>
            </w:r>
          </w:p>
        </w:tc>
        <w:tc>
          <w:tcPr>
            <w:tcW w:w="7080" w:type="dxa"/>
            <w:tcBorders>
              <w:bottom w:val="single" w:sz="4" w:space="0" w:color="auto"/>
            </w:tcBorders>
          </w:tcPr>
          <w:p w14:paraId="2F086B1D" w14:textId="50E5C902" w:rsidR="007C708D" w:rsidRPr="007E4485" w:rsidRDefault="007C708D" w:rsidP="00B82314">
            <w:pPr>
              <w:widowControl w:val="0"/>
              <w:spacing w:after="120" w:line="276" w:lineRule="auto"/>
              <w:jc w:val="both"/>
              <w:rPr>
                <w:rFonts w:cs="Arial"/>
                <w:szCs w:val="20"/>
              </w:rPr>
            </w:pPr>
            <w:r w:rsidRPr="007E4485">
              <w:rPr>
                <w:rFonts w:cs="Arial"/>
                <w:szCs w:val="20"/>
              </w:rPr>
              <w:lastRenderedPageBreak/>
              <w:t xml:space="preserve">Poskytovatel zajistí konkrétní poskytnutí služby </w:t>
            </w:r>
            <w:r w:rsidR="0037555C">
              <w:rPr>
                <w:rFonts w:cs="Arial"/>
                <w:szCs w:val="20"/>
              </w:rPr>
              <w:t>T</w:t>
            </w:r>
            <w:r w:rsidRPr="007E4485">
              <w:rPr>
                <w:rFonts w:cs="Arial"/>
                <w:szCs w:val="20"/>
              </w:rPr>
              <w:t xml:space="preserve">echnické podpory osobní </w:t>
            </w:r>
            <w:r w:rsidRPr="007E4485">
              <w:rPr>
                <w:rFonts w:cs="Arial"/>
                <w:szCs w:val="20"/>
              </w:rPr>
              <w:lastRenderedPageBreak/>
              <w:t xml:space="preserve">přítomností svých pověřených a kvalifikovaných pracovníků v sídle Objednatele, nebo v datových centrech VZP ČR. </w:t>
            </w:r>
          </w:p>
        </w:tc>
      </w:tr>
      <w:tr w:rsidR="007C708D" w:rsidRPr="007E4485" w14:paraId="0C5E9AD4" w14:textId="77777777" w:rsidTr="00AE774A">
        <w:tc>
          <w:tcPr>
            <w:tcW w:w="2122" w:type="dxa"/>
            <w:tcBorders>
              <w:top w:val="single" w:sz="4" w:space="0" w:color="auto"/>
              <w:left w:val="nil"/>
              <w:bottom w:val="nil"/>
              <w:right w:val="nil"/>
            </w:tcBorders>
          </w:tcPr>
          <w:p w14:paraId="6CBBDBD3" w14:textId="77777777" w:rsidR="007C708D" w:rsidRPr="007E4485" w:rsidRDefault="007C708D" w:rsidP="00B82314">
            <w:pPr>
              <w:widowControl w:val="0"/>
              <w:spacing w:after="120" w:line="276" w:lineRule="auto"/>
              <w:jc w:val="both"/>
              <w:rPr>
                <w:rFonts w:cs="Arial"/>
                <w:szCs w:val="20"/>
              </w:rPr>
            </w:pPr>
          </w:p>
        </w:tc>
        <w:tc>
          <w:tcPr>
            <w:tcW w:w="7080" w:type="dxa"/>
            <w:tcBorders>
              <w:top w:val="single" w:sz="4" w:space="0" w:color="auto"/>
              <w:left w:val="nil"/>
              <w:bottom w:val="nil"/>
              <w:right w:val="nil"/>
            </w:tcBorders>
          </w:tcPr>
          <w:p w14:paraId="7DED1C2B" w14:textId="77777777" w:rsidR="007C708D" w:rsidRPr="007E4485" w:rsidRDefault="007C708D" w:rsidP="00B82314">
            <w:pPr>
              <w:widowControl w:val="0"/>
              <w:spacing w:after="120" w:line="276" w:lineRule="auto"/>
              <w:jc w:val="both"/>
              <w:rPr>
                <w:rFonts w:cs="Arial"/>
                <w:szCs w:val="20"/>
              </w:rPr>
            </w:pPr>
          </w:p>
        </w:tc>
      </w:tr>
    </w:tbl>
    <w:p w14:paraId="24667E93" w14:textId="0656E915" w:rsidR="007C708D" w:rsidRPr="007C708D" w:rsidRDefault="007C708D" w:rsidP="00B82314">
      <w:pPr>
        <w:pStyle w:val="Odstavecseseznamem"/>
        <w:keepNext/>
        <w:keepLines/>
        <w:numPr>
          <w:ilvl w:val="3"/>
          <w:numId w:val="14"/>
        </w:numPr>
        <w:spacing w:after="120"/>
        <w:ind w:left="357" w:hanging="357"/>
        <w:jc w:val="both"/>
        <w:outlineLvl w:val="0"/>
        <w:rPr>
          <w:b/>
          <w:bCs/>
        </w:rPr>
      </w:pPr>
      <w:bookmarkStart w:id="27" w:name="_Toc523809332"/>
      <w:r w:rsidRPr="007C708D">
        <w:rPr>
          <w:b/>
          <w:bCs/>
        </w:rPr>
        <w:t xml:space="preserve">Komunikace </w:t>
      </w:r>
      <w:r w:rsidR="0037555C">
        <w:rPr>
          <w:b/>
          <w:bCs/>
        </w:rPr>
        <w:t>S</w:t>
      </w:r>
      <w:r w:rsidRPr="007C708D">
        <w:rPr>
          <w:b/>
          <w:bCs/>
        </w:rPr>
        <w:t xml:space="preserve">mluvních stran při poskytování služeb </w:t>
      </w:r>
      <w:r w:rsidR="0037555C">
        <w:rPr>
          <w:b/>
          <w:bCs/>
        </w:rPr>
        <w:t>T</w:t>
      </w:r>
      <w:r w:rsidRPr="007C708D">
        <w:rPr>
          <w:b/>
          <w:bCs/>
        </w:rPr>
        <w:t>echnické podpory</w:t>
      </w:r>
      <w:bookmarkEnd w:id="27"/>
      <w:r w:rsidRPr="007C708D">
        <w:rPr>
          <w:b/>
          <w:bCs/>
        </w:rPr>
        <w:t xml:space="preserve"> </w:t>
      </w:r>
    </w:p>
    <w:p w14:paraId="0B1292CA" w14:textId="77777777" w:rsidR="007C708D" w:rsidRPr="007E4485" w:rsidRDefault="007C708D" w:rsidP="00B82314">
      <w:pPr>
        <w:widowControl w:val="0"/>
        <w:spacing w:after="120"/>
        <w:ind w:right="-1"/>
        <w:jc w:val="both"/>
        <w:rPr>
          <w:rFonts w:cs="Arial"/>
          <w:szCs w:val="20"/>
        </w:rPr>
      </w:pPr>
      <w:r w:rsidRPr="007E4485">
        <w:rPr>
          <w:rFonts w:cs="Arial"/>
          <w:szCs w:val="20"/>
        </w:rPr>
        <w:t>Veškerá komunikace bude probíhat v českém nebo slovenském jazyce, nebude-li Smluvními stranami v konkrétním případě dohodnuto jinak.</w:t>
      </w:r>
    </w:p>
    <w:p w14:paraId="62960A80" w14:textId="77777777" w:rsidR="007C708D" w:rsidRPr="007E4485" w:rsidRDefault="007C708D" w:rsidP="00B82314">
      <w:pPr>
        <w:widowControl w:val="0"/>
        <w:spacing w:after="120"/>
        <w:ind w:right="-1"/>
        <w:jc w:val="both"/>
        <w:rPr>
          <w:rFonts w:cs="Arial"/>
          <w:szCs w:val="20"/>
        </w:rPr>
      </w:pPr>
      <w:r w:rsidRPr="007E4485">
        <w:rPr>
          <w:rFonts w:cs="Arial"/>
          <w:szCs w:val="20"/>
        </w:rPr>
        <w:t>Základní komunikace Poskytovatele a Objednatele bude probíhat na úrovni servisních požadavků prostřednictvím Service Desk VZP ČR:</w:t>
      </w:r>
    </w:p>
    <w:tbl>
      <w:tblPr>
        <w:tblStyle w:val="Mkatabulky"/>
        <w:tblW w:w="0" w:type="auto"/>
        <w:jc w:val="center"/>
        <w:tblLook w:val="04A0" w:firstRow="1" w:lastRow="0" w:firstColumn="1" w:lastColumn="0" w:noHBand="0" w:noVBand="1"/>
      </w:tblPr>
      <w:tblGrid>
        <w:gridCol w:w="2122"/>
        <w:gridCol w:w="4394"/>
      </w:tblGrid>
      <w:tr w:rsidR="007C708D" w:rsidRPr="007E4485" w14:paraId="71131E94" w14:textId="77777777" w:rsidTr="00AE774A">
        <w:trPr>
          <w:jc w:val="center"/>
        </w:trPr>
        <w:tc>
          <w:tcPr>
            <w:tcW w:w="2122" w:type="dxa"/>
            <w:shd w:val="clear" w:color="auto" w:fill="F2F2F2" w:themeFill="background1" w:themeFillShade="F2"/>
          </w:tcPr>
          <w:p w14:paraId="311DB667" w14:textId="77777777" w:rsidR="007C708D" w:rsidRPr="007E4485" w:rsidRDefault="007C708D" w:rsidP="00B82314">
            <w:pPr>
              <w:widowControl w:val="0"/>
              <w:spacing w:after="120" w:line="276" w:lineRule="auto"/>
              <w:jc w:val="both"/>
              <w:rPr>
                <w:rFonts w:cs="Arial"/>
                <w:b/>
                <w:szCs w:val="20"/>
              </w:rPr>
            </w:pPr>
            <w:r w:rsidRPr="007E4485">
              <w:rPr>
                <w:rFonts w:cs="Arial"/>
                <w:b/>
                <w:szCs w:val="20"/>
              </w:rPr>
              <w:t>Kontaktní bod</w:t>
            </w:r>
          </w:p>
        </w:tc>
        <w:tc>
          <w:tcPr>
            <w:tcW w:w="4394" w:type="dxa"/>
            <w:shd w:val="clear" w:color="auto" w:fill="F2F2F2" w:themeFill="background1" w:themeFillShade="F2"/>
          </w:tcPr>
          <w:p w14:paraId="5BEB6874" w14:textId="77777777" w:rsidR="007C708D" w:rsidRPr="007E4485" w:rsidRDefault="007C708D" w:rsidP="00B82314">
            <w:pPr>
              <w:widowControl w:val="0"/>
              <w:spacing w:after="120" w:line="276" w:lineRule="auto"/>
              <w:jc w:val="both"/>
              <w:rPr>
                <w:rFonts w:cs="Arial"/>
                <w:b/>
                <w:szCs w:val="20"/>
              </w:rPr>
            </w:pPr>
            <w:r w:rsidRPr="007E4485">
              <w:rPr>
                <w:rFonts w:cs="Arial"/>
                <w:b/>
                <w:szCs w:val="20"/>
              </w:rPr>
              <w:t>Kontaktní informace</w:t>
            </w:r>
          </w:p>
        </w:tc>
      </w:tr>
      <w:tr w:rsidR="007C708D" w:rsidRPr="007E4485" w14:paraId="055F7F5C" w14:textId="77777777" w:rsidTr="00AE774A">
        <w:trPr>
          <w:jc w:val="center"/>
        </w:trPr>
        <w:tc>
          <w:tcPr>
            <w:tcW w:w="2122" w:type="dxa"/>
          </w:tcPr>
          <w:p w14:paraId="0588F7F3" w14:textId="77777777" w:rsidR="007C708D" w:rsidRPr="007E4485" w:rsidRDefault="007C708D" w:rsidP="00B82314">
            <w:pPr>
              <w:widowControl w:val="0"/>
              <w:spacing w:after="120" w:line="276" w:lineRule="auto"/>
              <w:jc w:val="both"/>
              <w:rPr>
                <w:rFonts w:cs="Arial"/>
                <w:szCs w:val="20"/>
              </w:rPr>
            </w:pPr>
            <w:r w:rsidRPr="007E4485">
              <w:rPr>
                <w:rFonts w:cs="Arial"/>
                <w:szCs w:val="20"/>
              </w:rPr>
              <w:t>Elektronická pošta</w:t>
            </w:r>
          </w:p>
        </w:tc>
        <w:tc>
          <w:tcPr>
            <w:tcW w:w="4394" w:type="dxa"/>
          </w:tcPr>
          <w:p w14:paraId="729CD335" w14:textId="7ACC494A" w:rsidR="007C708D" w:rsidRPr="007E4485" w:rsidRDefault="00B0756D" w:rsidP="00B82314">
            <w:pPr>
              <w:widowControl w:val="0"/>
              <w:spacing w:after="120" w:line="276" w:lineRule="auto"/>
              <w:jc w:val="both"/>
              <w:rPr>
                <w:rFonts w:cs="Arial"/>
                <w:szCs w:val="20"/>
                <w:highlight w:val="yellow"/>
              </w:rPr>
            </w:pPr>
            <w:r>
              <w:rPr>
                <w:rFonts w:cs="Arial"/>
                <w:szCs w:val="20"/>
              </w:rPr>
              <w:t>XXXXXXXXXX</w:t>
            </w:r>
          </w:p>
        </w:tc>
      </w:tr>
      <w:tr w:rsidR="007C708D" w:rsidRPr="007E4485" w14:paraId="73B8A9F5" w14:textId="77777777" w:rsidTr="00AE774A">
        <w:trPr>
          <w:jc w:val="center"/>
        </w:trPr>
        <w:tc>
          <w:tcPr>
            <w:tcW w:w="2122" w:type="dxa"/>
          </w:tcPr>
          <w:p w14:paraId="3BA59D80" w14:textId="77777777" w:rsidR="007C708D" w:rsidRPr="007E4485" w:rsidRDefault="007C708D" w:rsidP="00B82314">
            <w:pPr>
              <w:widowControl w:val="0"/>
              <w:spacing w:after="120" w:line="276" w:lineRule="auto"/>
              <w:jc w:val="both"/>
              <w:rPr>
                <w:rFonts w:cs="Arial"/>
                <w:szCs w:val="20"/>
              </w:rPr>
            </w:pPr>
            <w:r w:rsidRPr="007E4485">
              <w:rPr>
                <w:rFonts w:cs="Arial"/>
                <w:szCs w:val="20"/>
              </w:rPr>
              <w:t>Telefon</w:t>
            </w:r>
          </w:p>
        </w:tc>
        <w:tc>
          <w:tcPr>
            <w:tcW w:w="4394" w:type="dxa"/>
          </w:tcPr>
          <w:p w14:paraId="5B98105D" w14:textId="382059C7" w:rsidR="007C708D" w:rsidRPr="007E4485" w:rsidRDefault="00B0756D" w:rsidP="00B82314">
            <w:pPr>
              <w:widowControl w:val="0"/>
              <w:spacing w:after="120" w:line="276" w:lineRule="auto"/>
              <w:jc w:val="both"/>
              <w:rPr>
                <w:rFonts w:cs="Arial"/>
                <w:szCs w:val="20"/>
                <w:highlight w:val="yellow"/>
              </w:rPr>
            </w:pPr>
            <w:r>
              <w:rPr>
                <w:rFonts w:cs="Arial"/>
                <w:szCs w:val="20"/>
              </w:rPr>
              <w:t>XXXXXXXXXX</w:t>
            </w:r>
          </w:p>
        </w:tc>
      </w:tr>
    </w:tbl>
    <w:p w14:paraId="0E5D049B" w14:textId="77777777" w:rsidR="007C708D" w:rsidRPr="007E4485" w:rsidRDefault="007C708D" w:rsidP="00B82314">
      <w:pPr>
        <w:widowControl w:val="0"/>
        <w:spacing w:after="120"/>
        <w:jc w:val="both"/>
        <w:rPr>
          <w:rFonts w:cs="Arial"/>
          <w:szCs w:val="20"/>
        </w:rPr>
      </w:pPr>
      <w:r w:rsidRPr="007E4485">
        <w:rPr>
          <w:rFonts w:cs="Arial"/>
          <w:szCs w:val="20"/>
        </w:rPr>
        <w:t>Primárním formou komunikace se Service Deskem VZP ČR je elektronická pošta. V případě potřeby jsou přílohy e-mailu předávány zašifrované a zaheslované. Telefonní linky je možné využívat pouze v případech, kdy nelze využít komunikace elektronickou poštou.</w:t>
      </w:r>
    </w:p>
    <w:p w14:paraId="218677AA" w14:textId="396EC016" w:rsidR="007C708D" w:rsidRPr="007E4485" w:rsidRDefault="007C708D" w:rsidP="00B82314">
      <w:pPr>
        <w:widowControl w:val="0"/>
        <w:spacing w:after="120"/>
        <w:jc w:val="both"/>
        <w:rPr>
          <w:rFonts w:cs="Arial"/>
          <w:szCs w:val="20"/>
        </w:rPr>
      </w:pPr>
      <w:r w:rsidRPr="007E4485">
        <w:rPr>
          <w:rFonts w:cs="Arial"/>
          <w:szCs w:val="20"/>
        </w:rPr>
        <w:t xml:space="preserve">Objednatel bude předávat své </w:t>
      </w:r>
      <w:r w:rsidR="002373DF">
        <w:rPr>
          <w:rFonts w:cs="Arial"/>
          <w:szCs w:val="20"/>
        </w:rPr>
        <w:t xml:space="preserve">servisní </w:t>
      </w:r>
      <w:r w:rsidRPr="007E4485">
        <w:rPr>
          <w:rFonts w:cs="Arial"/>
          <w:szCs w:val="20"/>
        </w:rPr>
        <w:t>požadavky prostřednictvím Service Desk VZP ČR na Servis Desk Poskytovatele, který je dostupný na následujících kontaktních bodech:</w:t>
      </w:r>
    </w:p>
    <w:tbl>
      <w:tblPr>
        <w:tblStyle w:val="Mkatabulky"/>
        <w:tblW w:w="0" w:type="auto"/>
        <w:jc w:val="center"/>
        <w:tblLook w:val="04A0" w:firstRow="1" w:lastRow="0" w:firstColumn="1" w:lastColumn="0" w:noHBand="0" w:noVBand="1"/>
      </w:tblPr>
      <w:tblGrid>
        <w:gridCol w:w="2122"/>
        <w:gridCol w:w="4394"/>
      </w:tblGrid>
      <w:tr w:rsidR="007C708D" w:rsidRPr="007E4485" w14:paraId="41E8A7BC" w14:textId="77777777" w:rsidTr="00AE774A">
        <w:trPr>
          <w:jc w:val="center"/>
        </w:trPr>
        <w:tc>
          <w:tcPr>
            <w:tcW w:w="2122" w:type="dxa"/>
            <w:shd w:val="clear" w:color="auto" w:fill="F2F2F2" w:themeFill="background1" w:themeFillShade="F2"/>
          </w:tcPr>
          <w:p w14:paraId="3EA987EE" w14:textId="77777777" w:rsidR="007C708D" w:rsidRPr="007E4485" w:rsidRDefault="007C708D" w:rsidP="00B82314">
            <w:pPr>
              <w:widowControl w:val="0"/>
              <w:spacing w:after="120" w:line="276" w:lineRule="auto"/>
              <w:jc w:val="both"/>
              <w:rPr>
                <w:rFonts w:cs="Arial"/>
                <w:b/>
                <w:szCs w:val="20"/>
              </w:rPr>
            </w:pPr>
            <w:r w:rsidRPr="007E4485">
              <w:rPr>
                <w:rFonts w:cs="Arial"/>
                <w:b/>
                <w:szCs w:val="20"/>
              </w:rPr>
              <w:t>Kontaktní bod</w:t>
            </w:r>
          </w:p>
        </w:tc>
        <w:tc>
          <w:tcPr>
            <w:tcW w:w="4394" w:type="dxa"/>
            <w:shd w:val="clear" w:color="auto" w:fill="F2F2F2" w:themeFill="background1" w:themeFillShade="F2"/>
          </w:tcPr>
          <w:p w14:paraId="08D080C4" w14:textId="77777777" w:rsidR="007C708D" w:rsidRPr="007E4485" w:rsidRDefault="007C708D" w:rsidP="00B82314">
            <w:pPr>
              <w:widowControl w:val="0"/>
              <w:spacing w:after="120" w:line="276" w:lineRule="auto"/>
              <w:jc w:val="both"/>
              <w:rPr>
                <w:rFonts w:cs="Arial"/>
                <w:b/>
                <w:szCs w:val="20"/>
              </w:rPr>
            </w:pPr>
            <w:r w:rsidRPr="007E4485">
              <w:rPr>
                <w:rFonts w:cs="Arial"/>
                <w:b/>
                <w:szCs w:val="20"/>
              </w:rPr>
              <w:t>Kontaktní informace</w:t>
            </w:r>
          </w:p>
        </w:tc>
      </w:tr>
      <w:tr w:rsidR="00D16A66" w:rsidRPr="007E4485" w14:paraId="7E7E11F9" w14:textId="77777777" w:rsidTr="00AE774A">
        <w:trPr>
          <w:jc w:val="center"/>
        </w:trPr>
        <w:tc>
          <w:tcPr>
            <w:tcW w:w="2122" w:type="dxa"/>
          </w:tcPr>
          <w:p w14:paraId="1577AA8C" w14:textId="77777777" w:rsidR="00D16A66" w:rsidRPr="007E4485" w:rsidRDefault="00D16A66" w:rsidP="00D16A66">
            <w:pPr>
              <w:widowControl w:val="0"/>
              <w:spacing w:after="120" w:line="276" w:lineRule="auto"/>
              <w:jc w:val="both"/>
              <w:rPr>
                <w:rFonts w:cs="Arial"/>
                <w:szCs w:val="20"/>
              </w:rPr>
            </w:pPr>
            <w:r w:rsidRPr="007E4485">
              <w:rPr>
                <w:rFonts w:cs="Arial"/>
                <w:szCs w:val="20"/>
              </w:rPr>
              <w:t>Elektronická pošta</w:t>
            </w:r>
          </w:p>
        </w:tc>
        <w:tc>
          <w:tcPr>
            <w:tcW w:w="4394" w:type="dxa"/>
          </w:tcPr>
          <w:p w14:paraId="2AD668C5" w14:textId="264708C8" w:rsidR="00D16A66" w:rsidRPr="007E4485" w:rsidRDefault="00B0756D" w:rsidP="00D16A66">
            <w:pPr>
              <w:widowControl w:val="0"/>
              <w:spacing w:after="120" w:line="276" w:lineRule="auto"/>
              <w:jc w:val="both"/>
              <w:rPr>
                <w:rFonts w:cs="Arial"/>
                <w:szCs w:val="20"/>
                <w:highlight w:val="yellow"/>
              </w:rPr>
            </w:pPr>
            <w:r>
              <w:rPr>
                <w:rFonts w:cs="Arial"/>
                <w:szCs w:val="20"/>
              </w:rPr>
              <w:t>XXXXXXXXXX</w:t>
            </w:r>
          </w:p>
        </w:tc>
      </w:tr>
      <w:tr w:rsidR="00D16A66" w:rsidRPr="007E4485" w14:paraId="08E3A6A5" w14:textId="77777777" w:rsidTr="00AE774A">
        <w:trPr>
          <w:jc w:val="center"/>
        </w:trPr>
        <w:tc>
          <w:tcPr>
            <w:tcW w:w="2122" w:type="dxa"/>
          </w:tcPr>
          <w:p w14:paraId="45847771" w14:textId="77777777" w:rsidR="00D16A66" w:rsidRPr="007E4485" w:rsidRDefault="00D16A66" w:rsidP="00D16A66">
            <w:pPr>
              <w:widowControl w:val="0"/>
              <w:spacing w:after="120" w:line="276" w:lineRule="auto"/>
              <w:jc w:val="both"/>
              <w:rPr>
                <w:rFonts w:cs="Arial"/>
                <w:szCs w:val="20"/>
              </w:rPr>
            </w:pPr>
            <w:r w:rsidRPr="007E4485">
              <w:rPr>
                <w:rFonts w:cs="Arial"/>
                <w:szCs w:val="20"/>
              </w:rPr>
              <w:t>Telefon</w:t>
            </w:r>
          </w:p>
        </w:tc>
        <w:tc>
          <w:tcPr>
            <w:tcW w:w="4394" w:type="dxa"/>
          </w:tcPr>
          <w:p w14:paraId="05E6F8CE" w14:textId="45ED0C58" w:rsidR="00D16A66" w:rsidRPr="007E4485" w:rsidRDefault="00B0756D" w:rsidP="00D16A66">
            <w:pPr>
              <w:widowControl w:val="0"/>
              <w:spacing w:after="120" w:line="276" w:lineRule="auto"/>
              <w:jc w:val="both"/>
              <w:rPr>
                <w:rFonts w:cs="Arial"/>
                <w:szCs w:val="20"/>
                <w:highlight w:val="yellow"/>
              </w:rPr>
            </w:pPr>
            <w:r>
              <w:rPr>
                <w:rFonts w:cs="Arial"/>
                <w:szCs w:val="20"/>
              </w:rPr>
              <w:t>XXXXXXXXXX</w:t>
            </w:r>
          </w:p>
        </w:tc>
      </w:tr>
      <w:tr w:rsidR="00D16A66" w:rsidRPr="007E4485" w14:paraId="5E02B53A" w14:textId="77777777" w:rsidTr="00AE774A">
        <w:trPr>
          <w:jc w:val="center"/>
        </w:trPr>
        <w:tc>
          <w:tcPr>
            <w:tcW w:w="2122" w:type="dxa"/>
          </w:tcPr>
          <w:p w14:paraId="207CB713" w14:textId="77777777" w:rsidR="00D16A66" w:rsidRPr="007E4485" w:rsidRDefault="00D16A66" w:rsidP="00D16A66">
            <w:pPr>
              <w:widowControl w:val="0"/>
              <w:spacing w:after="120" w:line="276" w:lineRule="auto"/>
              <w:jc w:val="both"/>
              <w:rPr>
                <w:rFonts w:cs="Arial"/>
                <w:szCs w:val="20"/>
              </w:rPr>
            </w:pPr>
            <w:r w:rsidRPr="007E4485">
              <w:rPr>
                <w:rFonts w:cs="Arial"/>
                <w:szCs w:val="20"/>
              </w:rPr>
              <w:t>URL adresa</w:t>
            </w:r>
          </w:p>
        </w:tc>
        <w:tc>
          <w:tcPr>
            <w:tcW w:w="4394" w:type="dxa"/>
          </w:tcPr>
          <w:p w14:paraId="6B88110B" w14:textId="2B98C2E7" w:rsidR="00D16A66" w:rsidRPr="007E4485" w:rsidRDefault="00B0756D" w:rsidP="00D16A66">
            <w:pPr>
              <w:widowControl w:val="0"/>
              <w:spacing w:after="120" w:line="276" w:lineRule="auto"/>
              <w:jc w:val="both"/>
              <w:rPr>
                <w:rFonts w:cs="Arial"/>
                <w:szCs w:val="20"/>
                <w:highlight w:val="yellow"/>
              </w:rPr>
            </w:pPr>
            <w:r>
              <w:rPr>
                <w:rFonts w:cs="Arial"/>
                <w:szCs w:val="20"/>
              </w:rPr>
              <w:t>XXXXXXXXXX</w:t>
            </w:r>
          </w:p>
        </w:tc>
      </w:tr>
    </w:tbl>
    <w:p w14:paraId="28EF5102" w14:textId="77777777" w:rsidR="007C708D" w:rsidRPr="007E4485" w:rsidRDefault="007C708D" w:rsidP="00B82314">
      <w:pPr>
        <w:widowControl w:val="0"/>
        <w:spacing w:after="120"/>
        <w:jc w:val="both"/>
        <w:rPr>
          <w:rFonts w:cs="Arial"/>
          <w:szCs w:val="20"/>
        </w:rPr>
      </w:pPr>
    </w:p>
    <w:p w14:paraId="00037287" w14:textId="77777777" w:rsidR="007C708D" w:rsidRPr="007E4485" w:rsidRDefault="007C708D" w:rsidP="00B82314">
      <w:pPr>
        <w:widowControl w:val="0"/>
        <w:spacing w:after="120"/>
        <w:jc w:val="both"/>
        <w:rPr>
          <w:rFonts w:cs="Arial"/>
          <w:szCs w:val="20"/>
        </w:rPr>
      </w:pPr>
      <w:r w:rsidRPr="007E4485">
        <w:rPr>
          <w:rFonts w:cs="Arial"/>
          <w:b/>
          <w:szCs w:val="20"/>
        </w:rPr>
        <w:t>Provozní dobou Service Desku VZP ČR</w:t>
      </w:r>
      <w:r w:rsidRPr="007E4485">
        <w:rPr>
          <w:rFonts w:cs="Arial"/>
          <w:szCs w:val="20"/>
        </w:rPr>
        <w:t xml:space="preserve"> se rozumí doba </w:t>
      </w:r>
      <w:r w:rsidRPr="007E4485">
        <w:rPr>
          <w:rFonts w:cs="Arial"/>
          <w:b/>
          <w:szCs w:val="20"/>
        </w:rPr>
        <w:t>v pracovních dnech od 8:00 hodin do 16:00 hodin</w:t>
      </w:r>
      <w:r w:rsidRPr="007E4485">
        <w:rPr>
          <w:rFonts w:cs="Arial"/>
          <w:szCs w:val="20"/>
        </w:rPr>
        <w:t>.</w:t>
      </w:r>
    </w:p>
    <w:p w14:paraId="1F4D4C62" w14:textId="77777777" w:rsidR="007C708D" w:rsidRPr="007E4485" w:rsidRDefault="007C708D" w:rsidP="00B82314">
      <w:pPr>
        <w:widowControl w:val="0"/>
        <w:spacing w:after="120"/>
        <w:jc w:val="both"/>
        <w:rPr>
          <w:rFonts w:cs="Arial"/>
          <w:szCs w:val="20"/>
        </w:rPr>
      </w:pPr>
      <w:r w:rsidRPr="007E4485">
        <w:rPr>
          <w:rFonts w:cs="Arial"/>
          <w:szCs w:val="20"/>
        </w:rPr>
        <w:t>V době od 16,00 do 8,00 hod a ve dnech pracovního volna (soboty, neděle a svátky) použije Objednatel pro nahlášení Incidentu (servisního požadavku) zjištěné v rámci svého monitoringu vždy mobilní telefonní linku (formou SMS) a současně e-mail Pověřených osob Poskytovatele. Následně bude Objednatelem v provozní době zadán též tento servisní požadavek prostřednictvím Service Desku VZP ČR.</w:t>
      </w:r>
    </w:p>
    <w:p w14:paraId="73780CF0" w14:textId="08F4EA27" w:rsidR="007C708D" w:rsidRPr="007E4485" w:rsidRDefault="007C708D" w:rsidP="00B82314">
      <w:pPr>
        <w:widowControl w:val="0"/>
        <w:spacing w:after="120"/>
        <w:jc w:val="both"/>
        <w:rPr>
          <w:rFonts w:cs="Arial"/>
          <w:szCs w:val="20"/>
        </w:rPr>
      </w:pPr>
      <w:r w:rsidRPr="007E4485">
        <w:rPr>
          <w:rFonts w:cs="Arial"/>
          <w:szCs w:val="20"/>
        </w:rPr>
        <w:t xml:space="preserve">Detailní způsob komunikace u služeb </w:t>
      </w:r>
      <w:r w:rsidR="0037555C">
        <w:rPr>
          <w:rFonts w:cs="Arial"/>
          <w:szCs w:val="20"/>
        </w:rPr>
        <w:t xml:space="preserve">Technické </w:t>
      </w:r>
      <w:r w:rsidRPr="007E4485">
        <w:rPr>
          <w:rFonts w:cs="Arial"/>
          <w:szCs w:val="20"/>
        </w:rPr>
        <w:t xml:space="preserve">podpory je uveden ve specifikaci jednotlivých typů služeb STP1 – STP3. </w:t>
      </w:r>
    </w:p>
    <w:p w14:paraId="5F9549D6" w14:textId="77777777" w:rsidR="007C708D" w:rsidRPr="007E4485" w:rsidRDefault="007C708D" w:rsidP="00B82314">
      <w:pPr>
        <w:widowControl w:val="0"/>
        <w:spacing w:after="120"/>
        <w:jc w:val="both"/>
        <w:rPr>
          <w:rFonts w:cs="Arial"/>
          <w:szCs w:val="20"/>
        </w:rPr>
      </w:pPr>
    </w:p>
    <w:p w14:paraId="7D3E7586" w14:textId="6DCA1D3D" w:rsidR="007C708D" w:rsidRPr="007C708D" w:rsidRDefault="007C708D" w:rsidP="00B82314">
      <w:pPr>
        <w:pStyle w:val="Odstavecseseznamem"/>
        <w:keepNext/>
        <w:keepLines/>
        <w:numPr>
          <w:ilvl w:val="3"/>
          <w:numId w:val="14"/>
        </w:numPr>
        <w:spacing w:after="120"/>
        <w:ind w:left="357" w:hanging="357"/>
        <w:jc w:val="both"/>
        <w:outlineLvl w:val="0"/>
        <w:rPr>
          <w:b/>
          <w:bCs/>
        </w:rPr>
      </w:pPr>
      <w:bookmarkStart w:id="28" w:name="_Toc523809333"/>
      <w:r w:rsidRPr="007C708D">
        <w:rPr>
          <w:b/>
          <w:bCs/>
        </w:rPr>
        <w:t xml:space="preserve">Specifikace </w:t>
      </w:r>
      <w:r w:rsidR="0097730A">
        <w:rPr>
          <w:b/>
          <w:bCs/>
        </w:rPr>
        <w:t>s</w:t>
      </w:r>
      <w:r w:rsidRPr="007C708D">
        <w:rPr>
          <w:b/>
          <w:bCs/>
        </w:rPr>
        <w:t xml:space="preserve">lužeb </w:t>
      </w:r>
      <w:r w:rsidR="0037555C">
        <w:rPr>
          <w:b/>
          <w:bCs/>
        </w:rPr>
        <w:t>T</w:t>
      </w:r>
      <w:r w:rsidRPr="007C708D">
        <w:rPr>
          <w:b/>
          <w:bCs/>
        </w:rPr>
        <w:t>echnické podpory</w:t>
      </w:r>
      <w:bookmarkEnd w:id="28"/>
    </w:p>
    <w:p w14:paraId="1B4B3FA6" w14:textId="3673EEF0" w:rsidR="007C708D" w:rsidRPr="007E4485" w:rsidRDefault="007C708D" w:rsidP="00B82314">
      <w:pPr>
        <w:widowControl w:val="0"/>
        <w:spacing w:after="120"/>
        <w:jc w:val="both"/>
        <w:rPr>
          <w:rFonts w:cs="Arial"/>
          <w:szCs w:val="20"/>
        </w:rPr>
      </w:pPr>
      <w:r w:rsidRPr="007E4485">
        <w:rPr>
          <w:rFonts w:cs="Arial"/>
          <w:szCs w:val="20"/>
        </w:rPr>
        <w:t xml:space="preserve">Služby </w:t>
      </w:r>
      <w:r w:rsidR="0037555C">
        <w:rPr>
          <w:rFonts w:cs="Arial"/>
          <w:szCs w:val="20"/>
        </w:rPr>
        <w:t>T</w:t>
      </w:r>
      <w:r w:rsidRPr="007E4485">
        <w:rPr>
          <w:rFonts w:cs="Arial"/>
          <w:szCs w:val="20"/>
        </w:rPr>
        <w:t xml:space="preserve">echnické podpory je Poskytovatel povinen poskytovat dle stanovených specifikací, které zejména určují obsah jednotlivých služeb </w:t>
      </w:r>
      <w:r w:rsidR="0037555C">
        <w:rPr>
          <w:rFonts w:cs="Arial"/>
          <w:szCs w:val="20"/>
        </w:rPr>
        <w:t>T</w:t>
      </w:r>
      <w:r w:rsidRPr="007E4485">
        <w:rPr>
          <w:rFonts w:cs="Arial"/>
          <w:szCs w:val="20"/>
        </w:rPr>
        <w:t>echnické podpory, režim, povolené způsoby jejich poskytování, parametry jejich poskytování a způsob jejich vyhodnocování a sankce za jejich nedodržení.</w:t>
      </w:r>
    </w:p>
    <w:tbl>
      <w:tblPr>
        <w:tblStyle w:val="Mkatabulky"/>
        <w:tblW w:w="0" w:type="auto"/>
        <w:tblLook w:val="04A0" w:firstRow="1" w:lastRow="0" w:firstColumn="1" w:lastColumn="0" w:noHBand="0" w:noVBand="1"/>
      </w:tblPr>
      <w:tblGrid>
        <w:gridCol w:w="3742"/>
        <w:gridCol w:w="5320"/>
      </w:tblGrid>
      <w:tr w:rsidR="007C708D" w:rsidRPr="007E4485" w14:paraId="2F7ADAC6" w14:textId="77777777" w:rsidTr="00AE774A">
        <w:tc>
          <w:tcPr>
            <w:tcW w:w="3829" w:type="dxa"/>
            <w:shd w:val="clear" w:color="auto" w:fill="D9D9D9" w:themeFill="background1" w:themeFillShade="D9"/>
          </w:tcPr>
          <w:p w14:paraId="30D583E5" w14:textId="18A23F63" w:rsidR="007C708D" w:rsidRPr="00792F4B" w:rsidRDefault="007C708D" w:rsidP="00B82314">
            <w:pPr>
              <w:widowControl w:val="0"/>
              <w:spacing w:after="120" w:line="276" w:lineRule="auto"/>
              <w:jc w:val="both"/>
              <w:rPr>
                <w:rFonts w:cs="Arial"/>
                <w:b/>
                <w:szCs w:val="20"/>
              </w:rPr>
            </w:pPr>
            <w:r w:rsidRPr="00792F4B">
              <w:rPr>
                <w:rFonts w:cs="Arial"/>
                <w:szCs w:val="20"/>
              </w:rPr>
              <w:t xml:space="preserve"> </w:t>
            </w:r>
            <w:r w:rsidRPr="00792F4B">
              <w:rPr>
                <w:rFonts w:cs="Arial"/>
                <w:b/>
                <w:szCs w:val="20"/>
              </w:rPr>
              <w:t xml:space="preserve">Služba </w:t>
            </w:r>
            <w:r w:rsidR="00C42B0B" w:rsidRPr="00792F4B">
              <w:rPr>
                <w:rFonts w:cs="Arial"/>
                <w:b/>
                <w:szCs w:val="20"/>
              </w:rPr>
              <w:t>T</w:t>
            </w:r>
            <w:r w:rsidRPr="00792F4B">
              <w:rPr>
                <w:rFonts w:cs="Arial"/>
                <w:b/>
                <w:szCs w:val="20"/>
              </w:rPr>
              <w:t>echnické podpory</w:t>
            </w:r>
          </w:p>
        </w:tc>
        <w:tc>
          <w:tcPr>
            <w:tcW w:w="5459" w:type="dxa"/>
            <w:shd w:val="clear" w:color="auto" w:fill="D9D9D9" w:themeFill="background1" w:themeFillShade="D9"/>
          </w:tcPr>
          <w:p w14:paraId="0A31B1B3" w14:textId="77777777" w:rsidR="007C708D" w:rsidRPr="00792F4B" w:rsidRDefault="007C708D" w:rsidP="00B82314">
            <w:pPr>
              <w:widowControl w:val="0"/>
              <w:spacing w:after="120" w:line="276" w:lineRule="auto"/>
              <w:jc w:val="both"/>
              <w:rPr>
                <w:rFonts w:cs="Arial"/>
                <w:b/>
                <w:szCs w:val="20"/>
              </w:rPr>
            </w:pPr>
            <w:r w:rsidRPr="00792F4B">
              <w:rPr>
                <w:rFonts w:cs="Arial"/>
                <w:b/>
                <w:szCs w:val="20"/>
              </w:rPr>
              <w:t>Řešení incidentů (typ STP1)</w:t>
            </w:r>
          </w:p>
        </w:tc>
      </w:tr>
      <w:tr w:rsidR="007C708D" w:rsidRPr="007E4485" w14:paraId="07B34D1B" w14:textId="77777777" w:rsidTr="00AE774A">
        <w:tc>
          <w:tcPr>
            <w:tcW w:w="3829" w:type="dxa"/>
            <w:shd w:val="clear" w:color="auto" w:fill="F2F2F2" w:themeFill="background1" w:themeFillShade="F2"/>
          </w:tcPr>
          <w:p w14:paraId="1727A0FE" w14:textId="77777777" w:rsidR="007C708D" w:rsidRPr="007E4485" w:rsidRDefault="007C708D" w:rsidP="00B82314">
            <w:pPr>
              <w:widowControl w:val="0"/>
              <w:spacing w:after="120" w:line="276" w:lineRule="auto"/>
              <w:jc w:val="both"/>
              <w:rPr>
                <w:rFonts w:cs="Arial"/>
                <w:b/>
                <w:szCs w:val="20"/>
              </w:rPr>
            </w:pPr>
            <w:r w:rsidRPr="007E4485">
              <w:rPr>
                <w:rFonts w:cs="Arial"/>
                <w:b/>
                <w:szCs w:val="20"/>
              </w:rPr>
              <w:t>Obsah služby</w:t>
            </w:r>
          </w:p>
        </w:tc>
        <w:tc>
          <w:tcPr>
            <w:tcW w:w="5459" w:type="dxa"/>
          </w:tcPr>
          <w:p w14:paraId="6657F98D" w14:textId="77777777" w:rsidR="007C708D" w:rsidRPr="00B13F54" w:rsidRDefault="007C708D" w:rsidP="00B82314">
            <w:pPr>
              <w:widowControl w:val="0"/>
              <w:spacing w:after="120" w:line="276" w:lineRule="auto"/>
              <w:jc w:val="both"/>
              <w:rPr>
                <w:rFonts w:cs="Arial"/>
                <w:color w:val="000000" w:themeColor="text1"/>
                <w:szCs w:val="20"/>
              </w:rPr>
            </w:pPr>
            <w:r w:rsidRPr="00B13F54">
              <w:rPr>
                <w:rFonts w:cs="Arial"/>
                <w:color w:val="000000" w:themeColor="text1"/>
                <w:szCs w:val="20"/>
              </w:rPr>
              <w:t xml:space="preserve">Incident - je stav, kdy je chování systému odlišné od standardního chování. </w:t>
            </w:r>
          </w:p>
          <w:p w14:paraId="580D88C9" w14:textId="77777777" w:rsidR="007C708D" w:rsidRPr="007E4485" w:rsidRDefault="007C708D" w:rsidP="00B82314">
            <w:pPr>
              <w:widowControl w:val="0"/>
              <w:spacing w:after="120" w:line="276" w:lineRule="auto"/>
              <w:jc w:val="both"/>
              <w:rPr>
                <w:rFonts w:cs="Arial"/>
                <w:szCs w:val="20"/>
              </w:rPr>
            </w:pPr>
          </w:p>
          <w:p w14:paraId="1A457CCF" w14:textId="72BD7D6F" w:rsidR="007C708D" w:rsidRPr="007E4485" w:rsidRDefault="007C708D" w:rsidP="00B82314">
            <w:pPr>
              <w:widowControl w:val="0"/>
              <w:spacing w:after="120" w:line="276" w:lineRule="auto"/>
              <w:jc w:val="both"/>
              <w:rPr>
                <w:rFonts w:cs="Arial"/>
                <w:szCs w:val="20"/>
              </w:rPr>
            </w:pPr>
            <w:r w:rsidRPr="007E4485">
              <w:rPr>
                <w:rFonts w:cs="Arial"/>
                <w:szCs w:val="20"/>
              </w:rPr>
              <w:t xml:space="preserve">Řešením incidentů se rozumí analýza odchylek od standardního fungování </w:t>
            </w:r>
            <w:r w:rsidR="00BE0A97">
              <w:rPr>
                <w:rFonts w:cs="Arial"/>
                <w:szCs w:val="20"/>
              </w:rPr>
              <w:t xml:space="preserve">Proxy </w:t>
            </w:r>
            <w:r w:rsidRPr="007E4485">
              <w:rPr>
                <w:rFonts w:cs="Arial"/>
                <w:szCs w:val="20"/>
              </w:rPr>
              <w:t xml:space="preserve">systému, návrh jejich </w:t>
            </w:r>
            <w:r w:rsidRPr="007E4485">
              <w:rPr>
                <w:rFonts w:cs="Arial"/>
                <w:szCs w:val="20"/>
              </w:rPr>
              <w:lastRenderedPageBreak/>
              <w:t xml:space="preserve">řešení a tvorba a dodání nápravných opatření (HW, SW, postupy). </w:t>
            </w:r>
          </w:p>
          <w:p w14:paraId="76D1D95A" w14:textId="77777777" w:rsidR="007C708D" w:rsidRPr="007E4485" w:rsidRDefault="007C708D" w:rsidP="00B82314">
            <w:pPr>
              <w:widowControl w:val="0"/>
              <w:spacing w:after="120" w:line="276" w:lineRule="auto"/>
              <w:jc w:val="both"/>
              <w:rPr>
                <w:rFonts w:cs="Arial"/>
                <w:szCs w:val="20"/>
              </w:rPr>
            </w:pPr>
          </w:p>
          <w:p w14:paraId="6B8C4ED3" w14:textId="77777777" w:rsidR="007C708D" w:rsidRPr="007E4485" w:rsidRDefault="007C708D" w:rsidP="00B82314">
            <w:pPr>
              <w:widowControl w:val="0"/>
              <w:spacing w:after="120" w:line="276" w:lineRule="auto"/>
              <w:jc w:val="both"/>
              <w:rPr>
                <w:rFonts w:cs="Arial"/>
                <w:szCs w:val="20"/>
              </w:rPr>
            </w:pPr>
            <w:r w:rsidRPr="007E4485">
              <w:rPr>
                <w:rFonts w:cs="Arial"/>
                <w:szCs w:val="20"/>
              </w:rPr>
              <w:t>Řešení incidentů vyžadující:</w:t>
            </w:r>
          </w:p>
          <w:p w14:paraId="00B8DBAF" w14:textId="77777777" w:rsidR="007C708D" w:rsidRPr="007E4485" w:rsidRDefault="007C708D" w:rsidP="00B82314">
            <w:pPr>
              <w:widowControl w:val="0"/>
              <w:spacing w:after="120" w:line="276" w:lineRule="auto"/>
              <w:jc w:val="both"/>
              <w:rPr>
                <w:rFonts w:cs="Arial"/>
                <w:szCs w:val="20"/>
              </w:rPr>
            </w:pPr>
            <w:r w:rsidRPr="007E4485">
              <w:rPr>
                <w:rFonts w:cs="Arial"/>
                <w:szCs w:val="20"/>
              </w:rPr>
              <w:t>- opravy HW budou primárně řešeny dodáním nových, dalších nebo výměnou příslušných komponent</w:t>
            </w:r>
          </w:p>
          <w:p w14:paraId="4ED072C2" w14:textId="77777777" w:rsidR="007C708D" w:rsidRPr="007E4485" w:rsidRDefault="007C708D" w:rsidP="00B82314">
            <w:pPr>
              <w:widowControl w:val="0"/>
              <w:spacing w:after="120" w:line="276" w:lineRule="auto"/>
              <w:jc w:val="both"/>
              <w:rPr>
                <w:rFonts w:cs="Arial"/>
                <w:szCs w:val="20"/>
              </w:rPr>
            </w:pPr>
            <w:r w:rsidRPr="007E4485">
              <w:rPr>
                <w:rFonts w:cs="Arial"/>
                <w:szCs w:val="20"/>
              </w:rPr>
              <w:t>- opravy SW budou primárně řešeny dodáním upgradů, které budou otestovány v prostředí Poskytovatele a připraveny pro instalaci do produkčního prostředí VZP ČR, pokud se obě Smluvní strany nedohodnou jinak</w:t>
            </w:r>
          </w:p>
          <w:p w14:paraId="2DCF606F" w14:textId="77777777" w:rsidR="007C708D" w:rsidRPr="007E4485" w:rsidRDefault="007C708D" w:rsidP="00B82314">
            <w:pPr>
              <w:widowControl w:val="0"/>
              <w:spacing w:after="120" w:line="276" w:lineRule="auto"/>
              <w:jc w:val="both"/>
              <w:rPr>
                <w:rFonts w:cs="Arial"/>
                <w:szCs w:val="20"/>
              </w:rPr>
            </w:pPr>
            <w:r w:rsidRPr="007E4485">
              <w:rPr>
                <w:rFonts w:cs="Arial"/>
                <w:szCs w:val="20"/>
              </w:rPr>
              <w:t xml:space="preserve">- změna nebo definování nových postupů budou primárně řešeny po otestování v prostředí Poskytovatele implementací do produkčního prostředí VZP ČR na základě Poskytovatelem dodaných podkladů (dokumentů) </w:t>
            </w:r>
          </w:p>
        </w:tc>
      </w:tr>
      <w:tr w:rsidR="007C708D" w:rsidRPr="007E4485" w14:paraId="7461DFA9" w14:textId="77777777" w:rsidTr="00AE774A">
        <w:tc>
          <w:tcPr>
            <w:tcW w:w="3829" w:type="dxa"/>
            <w:shd w:val="clear" w:color="auto" w:fill="F2F2F2" w:themeFill="background1" w:themeFillShade="F2"/>
          </w:tcPr>
          <w:p w14:paraId="04A1C2EE" w14:textId="77777777" w:rsidR="007C708D" w:rsidRPr="007E4485" w:rsidRDefault="007C708D" w:rsidP="00B82314">
            <w:pPr>
              <w:widowControl w:val="0"/>
              <w:spacing w:after="120" w:line="276" w:lineRule="auto"/>
              <w:jc w:val="both"/>
              <w:rPr>
                <w:rFonts w:cs="Arial"/>
                <w:b/>
                <w:szCs w:val="20"/>
              </w:rPr>
            </w:pPr>
            <w:r w:rsidRPr="007E4485">
              <w:rPr>
                <w:rFonts w:cs="Arial"/>
                <w:b/>
                <w:szCs w:val="20"/>
              </w:rPr>
              <w:lastRenderedPageBreak/>
              <w:t>Režim časového pokrytí sužby</w:t>
            </w:r>
          </w:p>
        </w:tc>
        <w:tc>
          <w:tcPr>
            <w:tcW w:w="5459" w:type="dxa"/>
          </w:tcPr>
          <w:p w14:paraId="4CBFC7D4" w14:textId="77777777" w:rsidR="007C708D" w:rsidRPr="007E4485" w:rsidRDefault="007C708D" w:rsidP="00B82314">
            <w:pPr>
              <w:widowControl w:val="0"/>
              <w:spacing w:after="120" w:line="276" w:lineRule="auto"/>
              <w:jc w:val="both"/>
              <w:rPr>
                <w:rFonts w:cs="Arial"/>
                <w:szCs w:val="20"/>
              </w:rPr>
            </w:pPr>
            <w:r w:rsidRPr="007E4485">
              <w:rPr>
                <w:rFonts w:cs="Arial"/>
                <w:szCs w:val="20"/>
              </w:rPr>
              <w:t>7x24</w:t>
            </w:r>
          </w:p>
        </w:tc>
      </w:tr>
      <w:tr w:rsidR="007C708D" w:rsidRPr="007E4485" w14:paraId="5DC6090B" w14:textId="77777777" w:rsidTr="00AE774A">
        <w:tc>
          <w:tcPr>
            <w:tcW w:w="3829" w:type="dxa"/>
            <w:shd w:val="clear" w:color="auto" w:fill="F2F2F2" w:themeFill="background1" w:themeFillShade="F2"/>
          </w:tcPr>
          <w:p w14:paraId="69CE59D1" w14:textId="77777777" w:rsidR="007C708D" w:rsidRPr="007E4485" w:rsidRDefault="007C708D" w:rsidP="00B82314">
            <w:pPr>
              <w:widowControl w:val="0"/>
              <w:spacing w:after="120" w:line="276" w:lineRule="auto"/>
              <w:jc w:val="both"/>
              <w:rPr>
                <w:rFonts w:cs="Arial"/>
                <w:b/>
                <w:szCs w:val="20"/>
              </w:rPr>
            </w:pPr>
          </w:p>
        </w:tc>
        <w:tc>
          <w:tcPr>
            <w:tcW w:w="5459" w:type="dxa"/>
          </w:tcPr>
          <w:p w14:paraId="2C5897D8" w14:textId="77777777" w:rsidR="007C708D" w:rsidRPr="007E4485" w:rsidRDefault="007C708D" w:rsidP="00B82314">
            <w:pPr>
              <w:widowControl w:val="0"/>
              <w:spacing w:after="120" w:line="276" w:lineRule="auto"/>
              <w:jc w:val="both"/>
              <w:rPr>
                <w:rFonts w:cs="Arial"/>
                <w:b/>
                <w:szCs w:val="20"/>
              </w:rPr>
            </w:pPr>
          </w:p>
        </w:tc>
      </w:tr>
      <w:tr w:rsidR="007C708D" w:rsidRPr="007E4485" w14:paraId="4CA29166" w14:textId="77777777" w:rsidTr="00AE774A">
        <w:tc>
          <w:tcPr>
            <w:tcW w:w="3829" w:type="dxa"/>
            <w:shd w:val="clear" w:color="auto" w:fill="F2F2F2" w:themeFill="background1" w:themeFillShade="F2"/>
          </w:tcPr>
          <w:p w14:paraId="1155C118" w14:textId="77777777" w:rsidR="007C708D" w:rsidRPr="007E4485" w:rsidRDefault="007C708D" w:rsidP="00B82314">
            <w:pPr>
              <w:widowControl w:val="0"/>
              <w:spacing w:after="120" w:line="276" w:lineRule="auto"/>
              <w:jc w:val="both"/>
              <w:rPr>
                <w:rFonts w:cs="Arial"/>
                <w:b/>
                <w:szCs w:val="20"/>
              </w:rPr>
            </w:pPr>
            <w:r w:rsidRPr="007E4485">
              <w:rPr>
                <w:rFonts w:cs="Arial"/>
                <w:b/>
                <w:szCs w:val="20"/>
              </w:rPr>
              <w:t>Způsoby poskytování</w:t>
            </w:r>
          </w:p>
        </w:tc>
        <w:tc>
          <w:tcPr>
            <w:tcW w:w="5459" w:type="dxa"/>
          </w:tcPr>
          <w:p w14:paraId="21DD5DE2" w14:textId="77777777" w:rsidR="007C708D" w:rsidRPr="007E4485" w:rsidRDefault="007C708D" w:rsidP="00B82314">
            <w:pPr>
              <w:pStyle w:val="Odstavecseseznamem"/>
              <w:widowControl w:val="0"/>
              <w:numPr>
                <w:ilvl w:val="0"/>
                <w:numId w:val="49"/>
              </w:numPr>
              <w:spacing w:after="120" w:line="276" w:lineRule="auto"/>
              <w:contextualSpacing/>
              <w:jc w:val="both"/>
              <w:rPr>
                <w:rFonts w:cs="Arial"/>
                <w:szCs w:val="20"/>
              </w:rPr>
            </w:pPr>
            <w:r w:rsidRPr="007E4485">
              <w:rPr>
                <w:rFonts w:cs="Arial"/>
                <w:szCs w:val="20"/>
              </w:rPr>
              <w:t>Dodání HW komponent</w:t>
            </w:r>
          </w:p>
          <w:p w14:paraId="4467685D" w14:textId="77777777" w:rsidR="007C708D" w:rsidRPr="007E4485" w:rsidRDefault="007C708D" w:rsidP="00B82314">
            <w:pPr>
              <w:pStyle w:val="Odstavecseseznamem"/>
              <w:widowControl w:val="0"/>
              <w:numPr>
                <w:ilvl w:val="0"/>
                <w:numId w:val="49"/>
              </w:numPr>
              <w:spacing w:after="120" w:line="276" w:lineRule="auto"/>
              <w:contextualSpacing/>
              <w:jc w:val="both"/>
              <w:rPr>
                <w:rFonts w:cs="Arial"/>
                <w:szCs w:val="20"/>
              </w:rPr>
            </w:pPr>
            <w:r w:rsidRPr="007E4485">
              <w:rPr>
                <w:rFonts w:cs="Arial"/>
                <w:szCs w:val="20"/>
              </w:rPr>
              <w:t>Dodání SW upgrade</w:t>
            </w:r>
          </w:p>
          <w:p w14:paraId="4E1B99A4" w14:textId="77777777" w:rsidR="007C708D" w:rsidRPr="007E4485" w:rsidRDefault="007C708D" w:rsidP="00B82314">
            <w:pPr>
              <w:pStyle w:val="Odstavecseseznamem"/>
              <w:widowControl w:val="0"/>
              <w:numPr>
                <w:ilvl w:val="0"/>
                <w:numId w:val="49"/>
              </w:numPr>
              <w:spacing w:after="120" w:line="276" w:lineRule="auto"/>
              <w:contextualSpacing/>
              <w:jc w:val="both"/>
              <w:rPr>
                <w:rFonts w:cs="Arial"/>
                <w:szCs w:val="20"/>
              </w:rPr>
            </w:pPr>
            <w:r w:rsidRPr="007E4485">
              <w:rPr>
                <w:rFonts w:cs="Arial"/>
                <w:szCs w:val="20"/>
              </w:rPr>
              <w:t>Dodání podkladů</w:t>
            </w:r>
          </w:p>
          <w:p w14:paraId="13E20AF6" w14:textId="77777777" w:rsidR="007C708D" w:rsidRPr="007E4485" w:rsidRDefault="007C708D" w:rsidP="00B82314">
            <w:pPr>
              <w:pStyle w:val="Odstavecseseznamem"/>
              <w:widowControl w:val="0"/>
              <w:numPr>
                <w:ilvl w:val="0"/>
                <w:numId w:val="49"/>
              </w:numPr>
              <w:spacing w:after="120" w:line="276" w:lineRule="auto"/>
              <w:contextualSpacing/>
              <w:jc w:val="both"/>
              <w:rPr>
                <w:rFonts w:cs="Arial"/>
                <w:szCs w:val="20"/>
              </w:rPr>
            </w:pPr>
            <w:r w:rsidRPr="007E4485">
              <w:rPr>
                <w:rFonts w:cs="Arial"/>
                <w:szCs w:val="20"/>
              </w:rPr>
              <w:t>Vzdálené připojení</w:t>
            </w:r>
          </w:p>
          <w:p w14:paraId="61CB45CC" w14:textId="77777777" w:rsidR="007C708D" w:rsidRPr="007E4485" w:rsidRDefault="007C708D" w:rsidP="00B82314">
            <w:pPr>
              <w:pStyle w:val="Odstavecseseznamem"/>
              <w:widowControl w:val="0"/>
              <w:numPr>
                <w:ilvl w:val="0"/>
                <w:numId w:val="49"/>
              </w:numPr>
              <w:spacing w:after="120" w:line="276" w:lineRule="auto"/>
              <w:contextualSpacing/>
              <w:jc w:val="both"/>
              <w:rPr>
                <w:rFonts w:cs="Arial"/>
                <w:szCs w:val="20"/>
              </w:rPr>
            </w:pPr>
            <w:r w:rsidRPr="007E4485">
              <w:rPr>
                <w:rFonts w:cs="Arial"/>
                <w:szCs w:val="20"/>
              </w:rPr>
              <w:t>Telefonická komunikace</w:t>
            </w:r>
          </w:p>
          <w:p w14:paraId="4E41996C" w14:textId="77777777" w:rsidR="007C708D" w:rsidRPr="007E4485" w:rsidRDefault="007C708D" w:rsidP="00B82314">
            <w:pPr>
              <w:pStyle w:val="Odstavecseseznamem"/>
              <w:widowControl w:val="0"/>
              <w:numPr>
                <w:ilvl w:val="0"/>
                <w:numId w:val="49"/>
              </w:numPr>
              <w:spacing w:after="120" w:line="276" w:lineRule="auto"/>
              <w:contextualSpacing/>
              <w:jc w:val="both"/>
              <w:rPr>
                <w:rFonts w:cs="Arial"/>
                <w:szCs w:val="20"/>
              </w:rPr>
            </w:pPr>
            <w:r w:rsidRPr="007E4485">
              <w:rPr>
                <w:rFonts w:cs="Arial"/>
                <w:szCs w:val="20"/>
              </w:rPr>
              <w:t>Jiné formy elektronické komunikace</w:t>
            </w:r>
          </w:p>
          <w:p w14:paraId="45A796CE" w14:textId="77777777" w:rsidR="007C708D" w:rsidRPr="007E4485" w:rsidRDefault="007C708D" w:rsidP="00B82314">
            <w:pPr>
              <w:pStyle w:val="Odstavecseseznamem"/>
              <w:widowControl w:val="0"/>
              <w:numPr>
                <w:ilvl w:val="0"/>
                <w:numId w:val="49"/>
              </w:numPr>
              <w:spacing w:after="120" w:line="276" w:lineRule="auto"/>
              <w:contextualSpacing/>
              <w:jc w:val="both"/>
              <w:rPr>
                <w:rFonts w:cs="Arial"/>
                <w:szCs w:val="20"/>
              </w:rPr>
            </w:pPr>
            <w:r w:rsidRPr="007E4485">
              <w:rPr>
                <w:rFonts w:cs="Arial"/>
                <w:szCs w:val="20"/>
              </w:rPr>
              <w:t>Jiné formy přístupu k informacím</w:t>
            </w:r>
          </w:p>
          <w:p w14:paraId="49513D1E" w14:textId="77777777" w:rsidR="007C708D" w:rsidRPr="007E4485" w:rsidRDefault="007C708D" w:rsidP="00B82314">
            <w:pPr>
              <w:pStyle w:val="Odstavecseseznamem"/>
              <w:widowControl w:val="0"/>
              <w:numPr>
                <w:ilvl w:val="0"/>
                <w:numId w:val="49"/>
              </w:numPr>
              <w:spacing w:after="120" w:line="276" w:lineRule="auto"/>
              <w:contextualSpacing/>
              <w:jc w:val="both"/>
              <w:rPr>
                <w:rFonts w:cs="Arial"/>
                <w:szCs w:val="20"/>
              </w:rPr>
            </w:pPr>
            <w:r w:rsidRPr="007E4485">
              <w:rPr>
                <w:rFonts w:cs="Arial"/>
                <w:szCs w:val="20"/>
              </w:rPr>
              <w:t>Řešení v místě Objednatele v provozní době Objednatele nebo dle dohody s Objednatelem</w:t>
            </w:r>
          </w:p>
        </w:tc>
      </w:tr>
      <w:tr w:rsidR="007C708D" w:rsidRPr="007E4485" w14:paraId="7FB4666A" w14:textId="77777777" w:rsidTr="00AE774A">
        <w:tc>
          <w:tcPr>
            <w:tcW w:w="9288" w:type="dxa"/>
            <w:gridSpan w:val="2"/>
            <w:shd w:val="clear" w:color="auto" w:fill="F2F2F2" w:themeFill="background1" w:themeFillShade="F2"/>
          </w:tcPr>
          <w:p w14:paraId="13B0C64E" w14:textId="77777777" w:rsidR="007C708D" w:rsidRPr="007E4485" w:rsidRDefault="007C708D" w:rsidP="00B82314">
            <w:pPr>
              <w:widowControl w:val="0"/>
              <w:spacing w:after="120" w:line="276" w:lineRule="auto"/>
              <w:jc w:val="both"/>
              <w:rPr>
                <w:rFonts w:cs="Arial"/>
                <w:szCs w:val="20"/>
              </w:rPr>
            </w:pPr>
            <w:bookmarkStart w:id="29" w:name="_Hlk483580334"/>
            <w:r w:rsidRPr="007E4485">
              <w:rPr>
                <w:rFonts w:cs="Arial"/>
                <w:b/>
                <w:szCs w:val="20"/>
              </w:rPr>
              <w:t>Základní proces a komunikace</w:t>
            </w:r>
          </w:p>
        </w:tc>
      </w:tr>
      <w:tr w:rsidR="007C708D" w:rsidRPr="007E4485" w14:paraId="40271E39" w14:textId="77777777" w:rsidTr="00AE774A">
        <w:tc>
          <w:tcPr>
            <w:tcW w:w="9288" w:type="dxa"/>
            <w:gridSpan w:val="2"/>
          </w:tcPr>
          <w:p w14:paraId="46C9E6AB" w14:textId="77777777" w:rsidR="007C708D" w:rsidRPr="007E4485" w:rsidRDefault="007C708D" w:rsidP="00B82314">
            <w:pPr>
              <w:widowControl w:val="0"/>
              <w:spacing w:after="120" w:line="276" w:lineRule="auto"/>
              <w:jc w:val="both"/>
              <w:rPr>
                <w:rFonts w:cs="Arial"/>
                <w:color w:val="000000" w:themeColor="text1"/>
                <w:szCs w:val="20"/>
              </w:rPr>
            </w:pPr>
            <w:r w:rsidRPr="007E4485">
              <w:rPr>
                <w:rFonts w:cs="Arial"/>
                <w:szCs w:val="20"/>
              </w:rPr>
              <w:t xml:space="preserve">Základním nástrojem pro řešení a sledování incidentů je Objednatelem stanoven Service Desk VZP ČR. </w:t>
            </w:r>
          </w:p>
          <w:p w14:paraId="4AA31931" w14:textId="77777777" w:rsidR="007C708D" w:rsidRPr="007E4485" w:rsidRDefault="007C708D" w:rsidP="00B82314">
            <w:pPr>
              <w:widowControl w:val="0"/>
              <w:spacing w:after="120" w:line="276" w:lineRule="auto"/>
              <w:jc w:val="both"/>
              <w:rPr>
                <w:rFonts w:cs="Arial"/>
                <w:szCs w:val="20"/>
              </w:rPr>
            </w:pPr>
          </w:p>
          <w:p w14:paraId="6E0A5C4B" w14:textId="77777777" w:rsidR="007C708D" w:rsidRPr="007E4485" w:rsidRDefault="007C708D" w:rsidP="00B82314">
            <w:pPr>
              <w:pStyle w:val="Odstavecseseznamem"/>
              <w:widowControl w:val="0"/>
              <w:numPr>
                <w:ilvl w:val="0"/>
                <w:numId w:val="49"/>
              </w:numPr>
              <w:spacing w:after="120" w:line="276" w:lineRule="auto"/>
              <w:contextualSpacing/>
              <w:jc w:val="both"/>
              <w:rPr>
                <w:rFonts w:cs="Arial"/>
                <w:szCs w:val="20"/>
              </w:rPr>
            </w:pPr>
            <w:r w:rsidRPr="007E4485">
              <w:rPr>
                <w:rFonts w:cs="Arial"/>
                <w:szCs w:val="20"/>
              </w:rPr>
              <w:t>Komunikace mezi VZP ČR a Poskytovatelem bude obsahovat minimálně tyto kroky:</w:t>
            </w:r>
          </w:p>
          <w:p w14:paraId="1E838DE1" w14:textId="2F52ECFC" w:rsidR="007C708D" w:rsidRPr="007E4485" w:rsidRDefault="007C708D" w:rsidP="00B82314">
            <w:pPr>
              <w:pStyle w:val="Odstavecseseznamem"/>
              <w:widowControl w:val="0"/>
              <w:numPr>
                <w:ilvl w:val="1"/>
                <w:numId w:val="49"/>
              </w:numPr>
              <w:spacing w:after="120" w:line="276" w:lineRule="auto"/>
              <w:contextualSpacing/>
              <w:jc w:val="both"/>
              <w:rPr>
                <w:rFonts w:cs="Arial"/>
                <w:szCs w:val="20"/>
              </w:rPr>
            </w:pPr>
            <w:r w:rsidRPr="00247655">
              <w:rPr>
                <w:rFonts w:cs="Arial"/>
                <w:b/>
                <w:szCs w:val="20"/>
              </w:rPr>
              <w:t>Zadání</w:t>
            </w:r>
            <w:r w:rsidR="002373DF">
              <w:rPr>
                <w:rFonts w:cs="Arial"/>
                <w:b/>
                <w:szCs w:val="20"/>
              </w:rPr>
              <w:t xml:space="preserve"> servisního</w:t>
            </w:r>
            <w:r w:rsidRPr="00247655">
              <w:rPr>
                <w:rFonts w:cs="Arial"/>
                <w:b/>
                <w:szCs w:val="20"/>
              </w:rPr>
              <w:t xml:space="preserve"> požadavk</w:t>
            </w:r>
            <w:r w:rsidRPr="007E4485">
              <w:rPr>
                <w:rFonts w:cs="Arial"/>
                <w:szCs w:val="20"/>
              </w:rPr>
              <w:t>u ze strany VZP ČR - (zaslání e-mailu Poskytovateli).</w:t>
            </w:r>
          </w:p>
          <w:p w14:paraId="37E6A21E" w14:textId="4A1F8E11" w:rsidR="007C708D" w:rsidRPr="007E4485" w:rsidRDefault="007C708D" w:rsidP="00B82314">
            <w:pPr>
              <w:pStyle w:val="Odstavecseseznamem"/>
              <w:widowControl w:val="0"/>
              <w:numPr>
                <w:ilvl w:val="1"/>
                <w:numId w:val="49"/>
              </w:numPr>
              <w:spacing w:after="120" w:line="276" w:lineRule="auto"/>
              <w:contextualSpacing/>
              <w:jc w:val="both"/>
              <w:rPr>
                <w:rFonts w:cs="Arial"/>
                <w:szCs w:val="20"/>
              </w:rPr>
            </w:pPr>
            <w:r w:rsidRPr="007E4485">
              <w:rPr>
                <w:rFonts w:cs="Arial"/>
                <w:szCs w:val="20"/>
              </w:rPr>
              <w:t xml:space="preserve">Automatické </w:t>
            </w:r>
            <w:r w:rsidRPr="00513356">
              <w:rPr>
                <w:rFonts w:cs="Arial"/>
                <w:b/>
                <w:szCs w:val="20"/>
              </w:rPr>
              <w:t xml:space="preserve">potvrzení doručení </w:t>
            </w:r>
            <w:r w:rsidR="002373DF">
              <w:rPr>
                <w:rFonts w:cs="Arial"/>
                <w:b/>
                <w:szCs w:val="20"/>
              </w:rPr>
              <w:t xml:space="preserve">servisního </w:t>
            </w:r>
            <w:r w:rsidRPr="00513356">
              <w:rPr>
                <w:rFonts w:cs="Arial"/>
                <w:b/>
                <w:szCs w:val="20"/>
              </w:rPr>
              <w:t>požadavku</w:t>
            </w:r>
            <w:r w:rsidRPr="007E4485">
              <w:rPr>
                <w:rFonts w:cs="Arial"/>
                <w:szCs w:val="20"/>
              </w:rPr>
              <w:t xml:space="preserve"> (e-mailu) Poskytovateli, potvrzující doručení</w:t>
            </w:r>
            <w:r w:rsidR="00835821">
              <w:rPr>
                <w:rFonts w:cs="Arial"/>
                <w:szCs w:val="20"/>
              </w:rPr>
              <w:t>/přijetí</w:t>
            </w:r>
            <w:r w:rsidRPr="007E4485">
              <w:rPr>
                <w:rFonts w:cs="Arial"/>
                <w:szCs w:val="20"/>
              </w:rPr>
              <w:t xml:space="preserve"> </w:t>
            </w:r>
            <w:r w:rsidR="001E4B25">
              <w:rPr>
                <w:rFonts w:cs="Arial"/>
                <w:szCs w:val="20"/>
              </w:rPr>
              <w:t xml:space="preserve">servisního </w:t>
            </w:r>
            <w:r w:rsidRPr="007E4485">
              <w:rPr>
                <w:rFonts w:cs="Arial"/>
                <w:szCs w:val="20"/>
              </w:rPr>
              <w:t>požadavku VZP ČR na e-mail Poskytovatele (</w:t>
            </w:r>
            <w:r w:rsidRPr="00B32C49">
              <w:rPr>
                <w:rFonts w:cs="Arial"/>
                <w:b/>
                <w:szCs w:val="20"/>
              </w:rPr>
              <w:t>zaslání „automatické zprávy</w:t>
            </w:r>
            <w:r w:rsidRPr="007E4485">
              <w:rPr>
                <w:rFonts w:cs="Arial"/>
                <w:szCs w:val="20"/>
              </w:rPr>
              <w:t>“ (e-mailu) VZP ČR).</w:t>
            </w:r>
          </w:p>
          <w:p w14:paraId="25E62746" w14:textId="6A62BE0B" w:rsidR="007C708D" w:rsidRPr="007E4485" w:rsidRDefault="00C41C1F" w:rsidP="00B82314">
            <w:pPr>
              <w:pStyle w:val="Odstavecseseznamem"/>
              <w:widowControl w:val="0"/>
              <w:numPr>
                <w:ilvl w:val="1"/>
                <w:numId w:val="49"/>
              </w:numPr>
              <w:spacing w:after="120" w:line="276" w:lineRule="auto"/>
              <w:contextualSpacing/>
              <w:jc w:val="both"/>
              <w:rPr>
                <w:rFonts w:cs="Arial"/>
                <w:szCs w:val="20"/>
              </w:rPr>
            </w:pPr>
            <w:r>
              <w:rPr>
                <w:rFonts w:cs="Arial"/>
                <w:szCs w:val="20"/>
              </w:rPr>
              <w:t xml:space="preserve">Odezva </w:t>
            </w:r>
            <w:r w:rsidR="00BB1590">
              <w:rPr>
                <w:rFonts w:cs="Arial"/>
                <w:szCs w:val="20"/>
              </w:rPr>
              <w:t>(reakční doba na servisní požadavek)</w:t>
            </w:r>
            <w:r>
              <w:rPr>
                <w:rFonts w:cs="Arial"/>
                <w:szCs w:val="20"/>
              </w:rPr>
              <w:t>-  p</w:t>
            </w:r>
            <w:r w:rsidR="007C708D" w:rsidRPr="007E4485">
              <w:rPr>
                <w:rFonts w:cs="Arial"/>
                <w:szCs w:val="20"/>
              </w:rPr>
              <w:t xml:space="preserve">otvrzení </w:t>
            </w:r>
            <w:r w:rsidR="00411F1E">
              <w:rPr>
                <w:rFonts w:cs="Arial"/>
                <w:szCs w:val="20"/>
              </w:rPr>
              <w:t>/</w:t>
            </w:r>
            <w:r w:rsidR="007C708D" w:rsidRPr="007E4485">
              <w:rPr>
                <w:rFonts w:cs="Arial"/>
                <w:szCs w:val="20"/>
              </w:rPr>
              <w:t>akceptace</w:t>
            </w:r>
            <w:r w:rsidR="002373DF">
              <w:rPr>
                <w:rFonts w:cs="Arial"/>
                <w:szCs w:val="20"/>
              </w:rPr>
              <w:t xml:space="preserve"> servisního</w:t>
            </w:r>
            <w:r w:rsidR="007C708D" w:rsidRPr="007E4485">
              <w:rPr>
                <w:rFonts w:cs="Arial"/>
                <w:szCs w:val="20"/>
              </w:rPr>
              <w:t xml:space="preserve"> požadavku Poskytovatelem– (zaslání e-mailu VZP ČR). </w:t>
            </w:r>
          </w:p>
          <w:p w14:paraId="097D821F" w14:textId="1D54ADE0" w:rsidR="007C708D" w:rsidRPr="007E4485" w:rsidRDefault="007C708D" w:rsidP="00B82314">
            <w:pPr>
              <w:pStyle w:val="Odstavecseseznamem"/>
              <w:widowControl w:val="0"/>
              <w:numPr>
                <w:ilvl w:val="1"/>
                <w:numId w:val="49"/>
              </w:numPr>
              <w:spacing w:after="120" w:line="276" w:lineRule="auto"/>
              <w:contextualSpacing/>
              <w:jc w:val="both"/>
              <w:rPr>
                <w:rFonts w:cs="Arial"/>
                <w:szCs w:val="20"/>
              </w:rPr>
            </w:pPr>
            <w:r w:rsidRPr="007E4485">
              <w:rPr>
                <w:rFonts w:cs="Arial"/>
                <w:szCs w:val="20"/>
              </w:rPr>
              <w:t xml:space="preserve">V případě odmítnutí </w:t>
            </w:r>
            <w:r w:rsidR="002373DF">
              <w:rPr>
                <w:rFonts w:cs="Arial"/>
                <w:szCs w:val="20"/>
              </w:rPr>
              <w:t xml:space="preserve">servisního </w:t>
            </w:r>
            <w:r w:rsidRPr="007E4485">
              <w:rPr>
                <w:rFonts w:cs="Arial"/>
                <w:szCs w:val="20"/>
              </w:rPr>
              <w:t>požadavku Poskytovatelem řádné odůvodnění tohoto odmítnutí – (zaslání e-mailu VZP ČR).</w:t>
            </w:r>
          </w:p>
          <w:p w14:paraId="2EF5A300" w14:textId="6410C863" w:rsidR="007C708D" w:rsidRPr="007E4485" w:rsidRDefault="007C708D" w:rsidP="00B82314">
            <w:pPr>
              <w:pStyle w:val="Odstavecseseznamem"/>
              <w:widowControl w:val="0"/>
              <w:numPr>
                <w:ilvl w:val="1"/>
                <w:numId w:val="49"/>
              </w:numPr>
              <w:spacing w:after="120" w:line="276" w:lineRule="auto"/>
              <w:contextualSpacing/>
              <w:jc w:val="both"/>
              <w:rPr>
                <w:rFonts w:cs="Arial"/>
                <w:szCs w:val="20"/>
              </w:rPr>
            </w:pPr>
            <w:r w:rsidRPr="007E4485">
              <w:rPr>
                <w:rFonts w:cs="Arial"/>
                <w:szCs w:val="20"/>
              </w:rPr>
              <w:t xml:space="preserve">Možnost dotazu na stav nevyřešeného </w:t>
            </w:r>
            <w:r w:rsidR="00DF0546">
              <w:rPr>
                <w:rFonts w:cs="Arial"/>
                <w:szCs w:val="20"/>
              </w:rPr>
              <w:t xml:space="preserve">servisního </w:t>
            </w:r>
            <w:r w:rsidRPr="007E4485">
              <w:rPr>
                <w:rFonts w:cs="Arial"/>
                <w:szCs w:val="20"/>
              </w:rPr>
              <w:t>požadavku, na který Poskytovatel odpoví nestrukturovaným e-mailem (zaslání e-mailu Poskytovateli).</w:t>
            </w:r>
          </w:p>
          <w:p w14:paraId="207AF245" w14:textId="5E6AE459" w:rsidR="007C708D" w:rsidRPr="007E4485" w:rsidRDefault="007C708D" w:rsidP="00B82314">
            <w:pPr>
              <w:pStyle w:val="Odstavecseseznamem"/>
              <w:widowControl w:val="0"/>
              <w:numPr>
                <w:ilvl w:val="1"/>
                <w:numId w:val="49"/>
              </w:numPr>
              <w:spacing w:after="120" w:line="276" w:lineRule="auto"/>
              <w:contextualSpacing/>
              <w:jc w:val="both"/>
              <w:rPr>
                <w:rFonts w:cs="Arial"/>
                <w:szCs w:val="20"/>
              </w:rPr>
            </w:pPr>
            <w:r w:rsidRPr="007E4485">
              <w:rPr>
                <w:rFonts w:cs="Arial"/>
                <w:szCs w:val="20"/>
              </w:rPr>
              <w:t xml:space="preserve">Vyřešení </w:t>
            </w:r>
            <w:r w:rsidR="00DF0546">
              <w:rPr>
                <w:rFonts w:cs="Arial"/>
                <w:szCs w:val="20"/>
              </w:rPr>
              <w:t xml:space="preserve">servisního </w:t>
            </w:r>
            <w:r w:rsidRPr="007E4485">
              <w:rPr>
                <w:rFonts w:cs="Arial"/>
                <w:szCs w:val="20"/>
              </w:rPr>
              <w:t xml:space="preserve">požadavku Poskytovatelem - (zaslání e-mailu VZP ČR). </w:t>
            </w:r>
          </w:p>
          <w:p w14:paraId="27AD0E8B" w14:textId="77777777" w:rsidR="007C708D" w:rsidRPr="007E4485" w:rsidRDefault="007C708D" w:rsidP="00B82314">
            <w:pPr>
              <w:pStyle w:val="Odstavecseseznamem"/>
              <w:widowControl w:val="0"/>
              <w:numPr>
                <w:ilvl w:val="1"/>
                <w:numId w:val="49"/>
              </w:numPr>
              <w:spacing w:after="120" w:line="276" w:lineRule="auto"/>
              <w:contextualSpacing/>
              <w:jc w:val="both"/>
              <w:rPr>
                <w:rFonts w:cs="Arial"/>
                <w:szCs w:val="20"/>
              </w:rPr>
            </w:pPr>
            <w:r w:rsidRPr="007E4485">
              <w:rPr>
                <w:rFonts w:cs="Arial"/>
                <w:szCs w:val="20"/>
              </w:rPr>
              <w:t>Nesouhlas s řešením Poskytovatele - (zaslání e-mailu Poskytovateli).</w:t>
            </w:r>
          </w:p>
          <w:p w14:paraId="3513BD4B" w14:textId="482440BF" w:rsidR="007C708D" w:rsidRPr="007E4485" w:rsidRDefault="007C708D" w:rsidP="00B82314">
            <w:pPr>
              <w:pStyle w:val="Odstavecseseznamem"/>
              <w:widowControl w:val="0"/>
              <w:numPr>
                <w:ilvl w:val="1"/>
                <w:numId w:val="49"/>
              </w:numPr>
              <w:spacing w:after="120" w:line="276" w:lineRule="auto"/>
              <w:contextualSpacing/>
              <w:jc w:val="both"/>
              <w:rPr>
                <w:rFonts w:cs="Arial"/>
                <w:szCs w:val="20"/>
              </w:rPr>
            </w:pPr>
            <w:r w:rsidRPr="007E4485">
              <w:rPr>
                <w:rFonts w:cs="Arial"/>
                <w:szCs w:val="20"/>
              </w:rPr>
              <w:t xml:space="preserve">Potvrzení o vyřešení </w:t>
            </w:r>
            <w:r w:rsidR="00DF0546">
              <w:rPr>
                <w:rFonts w:cs="Arial"/>
                <w:szCs w:val="20"/>
              </w:rPr>
              <w:t xml:space="preserve">servisního </w:t>
            </w:r>
            <w:r w:rsidRPr="007E4485">
              <w:rPr>
                <w:rFonts w:cs="Arial"/>
                <w:szCs w:val="20"/>
              </w:rPr>
              <w:t>požadavku - (zaslání e-mailu Poskytovateli).</w:t>
            </w:r>
          </w:p>
          <w:p w14:paraId="5151B512" w14:textId="3B349933" w:rsidR="007C708D" w:rsidRPr="007E4485" w:rsidRDefault="007C708D" w:rsidP="00B82314">
            <w:pPr>
              <w:widowControl w:val="0"/>
              <w:spacing w:after="120" w:line="276" w:lineRule="auto"/>
              <w:jc w:val="both"/>
              <w:rPr>
                <w:rFonts w:cs="Arial"/>
                <w:szCs w:val="20"/>
              </w:rPr>
            </w:pPr>
            <w:r w:rsidRPr="007E4485">
              <w:rPr>
                <w:rFonts w:cs="Arial"/>
                <w:szCs w:val="20"/>
              </w:rPr>
              <w:t xml:space="preserve">Vyřešením </w:t>
            </w:r>
            <w:r w:rsidR="005E5F89">
              <w:rPr>
                <w:rFonts w:cs="Arial"/>
                <w:szCs w:val="20"/>
              </w:rPr>
              <w:t>servisního požadavku (i</w:t>
            </w:r>
            <w:r w:rsidRPr="007E4485">
              <w:rPr>
                <w:rFonts w:cs="Arial"/>
                <w:szCs w:val="20"/>
              </w:rPr>
              <w:t>ncidentu</w:t>
            </w:r>
            <w:r w:rsidR="005E5F89">
              <w:rPr>
                <w:rFonts w:cs="Arial"/>
                <w:szCs w:val="20"/>
              </w:rPr>
              <w:t>)</w:t>
            </w:r>
            <w:r w:rsidRPr="007E4485">
              <w:rPr>
                <w:rFonts w:cs="Arial"/>
                <w:szCs w:val="20"/>
              </w:rPr>
              <w:t xml:space="preserve"> se rozumí odstranění závady a umožnění plné funkcionality a výkonnosti, tzn. do stavu standardního chování </w:t>
            </w:r>
            <w:r w:rsidR="00DE2BB7">
              <w:rPr>
                <w:rFonts w:cs="Arial"/>
                <w:szCs w:val="20"/>
              </w:rPr>
              <w:t xml:space="preserve">Proxy </w:t>
            </w:r>
            <w:r w:rsidRPr="007E4485">
              <w:rPr>
                <w:rFonts w:cs="Arial"/>
                <w:szCs w:val="20"/>
              </w:rPr>
              <w:t xml:space="preserve">systému, popsaném ve funkční </w:t>
            </w:r>
            <w:r w:rsidRPr="007E4485">
              <w:rPr>
                <w:rFonts w:cs="Arial"/>
                <w:szCs w:val="20"/>
              </w:rPr>
              <w:lastRenderedPageBreak/>
              <w:t>specifikaci.</w:t>
            </w:r>
          </w:p>
          <w:p w14:paraId="469C50AD" w14:textId="77777777" w:rsidR="007C708D" w:rsidRPr="007E4485" w:rsidRDefault="007C708D" w:rsidP="00B82314">
            <w:pPr>
              <w:widowControl w:val="0"/>
              <w:spacing w:after="120" w:line="276" w:lineRule="auto"/>
              <w:jc w:val="both"/>
              <w:rPr>
                <w:rFonts w:cs="Arial"/>
                <w:szCs w:val="20"/>
              </w:rPr>
            </w:pPr>
          </w:p>
          <w:p w14:paraId="75CFCE38" w14:textId="251B76F5" w:rsidR="007C708D" w:rsidRPr="007E4485" w:rsidRDefault="007C708D" w:rsidP="00B82314">
            <w:pPr>
              <w:widowControl w:val="0"/>
              <w:spacing w:after="120" w:line="276" w:lineRule="auto"/>
              <w:jc w:val="both"/>
              <w:rPr>
                <w:rFonts w:cs="Arial"/>
                <w:szCs w:val="20"/>
              </w:rPr>
            </w:pPr>
            <w:r w:rsidRPr="007E4485">
              <w:rPr>
                <w:rFonts w:cs="Arial"/>
                <w:szCs w:val="20"/>
              </w:rPr>
              <w:t xml:space="preserve">Za vyřešení </w:t>
            </w:r>
            <w:r w:rsidR="005E5F89">
              <w:rPr>
                <w:rFonts w:cs="Arial"/>
                <w:szCs w:val="20"/>
              </w:rPr>
              <w:t>i</w:t>
            </w:r>
            <w:r w:rsidRPr="007E4485">
              <w:rPr>
                <w:rFonts w:cs="Arial"/>
                <w:szCs w:val="20"/>
              </w:rPr>
              <w:t xml:space="preserve">ncidentu kategorie „Prio 1“, „Prio 2“ nebo „Prio 3“ se považuje i dodané a Objednatelem akceptované dočasné náhradní řešení nebo způsob obnovení základní funkčnosti </w:t>
            </w:r>
            <w:r w:rsidR="00DE2BB7">
              <w:rPr>
                <w:rFonts w:cs="Arial"/>
                <w:szCs w:val="20"/>
              </w:rPr>
              <w:t xml:space="preserve">Proxy </w:t>
            </w:r>
            <w:r w:rsidRPr="007E4485">
              <w:rPr>
                <w:rFonts w:cs="Arial"/>
                <w:szCs w:val="20"/>
              </w:rPr>
              <w:t xml:space="preserve">systému tak, aby </w:t>
            </w:r>
            <w:r w:rsidR="005E5F89">
              <w:rPr>
                <w:rFonts w:cs="Arial"/>
                <w:szCs w:val="20"/>
              </w:rPr>
              <w:t>i</w:t>
            </w:r>
            <w:r w:rsidRPr="007E4485">
              <w:rPr>
                <w:rFonts w:cs="Arial"/>
                <w:szCs w:val="20"/>
              </w:rPr>
              <w:t xml:space="preserve">ncident nebránil VZP ČR v jejích činnostech. V tomto případě se po vzájemné dohodě sníží závažnost </w:t>
            </w:r>
            <w:r w:rsidR="005E5F89">
              <w:rPr>
                <w:rFonts w:cs="Arial"/>
                <w:szCs w:val="20"/>
              </w:rPr>
              <w:t>i</w:t>
            </w:r>
            <w:r w:rsidRPr="007E4485">
              <w:rPr>
                <w:rFonts w:cs="Arial"/>
                <w:szCs w:val="20"/>
              </w:rPr>
              <w:t>ncidentu za účelem finální opravy dle oboustranné dohody.</w:t>
            </w:r>
          </w:p>
        </w:tc>
      </w:tr>
      <w:bookmarkEnd w:id="29"/>
      <w:tr w:rsidR="007C708D" w:rsidRPr="007E4485" w14:paraId="415965FF" w14:textId="77777777" w:rsidTr="00AE774A">
        <w:tc>
          <w:tcPr>
            <w:tcW w:w="9288" w:type="dxa"/>
            <w:gridSpan w:val="2"/>
            <w:shd w:val="clear" w:color="auto" w:fill="F2F2F2" w:themeFill="background1" w:themeFillShade="F2"/>
          </w:tcPr>
          <w:p w14:paraId="37BF4F7E" w14:textId="77777777" w:rsidR="007C708D" w:rsidRPr="007E4485" w:rsidRDefault="007C708D" w:rsidP="00B82314">
            <w:pPr>
              <w:widowControl w:val="0"/>
              <w:spacing w:after="120" w:line="276" w:lineRule="auto"/>
              <w:jc w:val="both"/>
              <w:rPr>
                <w:rFonts w:cs="Arial"/>
                <w:szCs w:val="20"/>
              </w:rPr>
            </w:pPr>
            <w:r w:rsidRPr="007E4485">
              <w:rPr>
                <w:rFonts w:cs="Arial"/>
                <w:b/>
                <w:szCs w:val="20"/>
              </w:rPr>
              <w:lastRenderedPageBreak/>
              <w:t>Parametry služby</w:t>
            </w:r>
          </w:p>
        </w:tc>
      </w:tr>
      <w:tr w:rsidR="007C708D" w:rsidRPr="007E4485" w14:paraId="1C5CE7C8" w14:textId="77777777" w:rsidTr="00AE774A">
        <w:tc>
          <w:tcPr>
            <w:tcW w:w="9288" w:type="dxa"/>
            <w:gridSpan w:val="2"/>
          </w:tcPr>
          <w:p w14:paraId="1DAABD95" w14:textId="77777777" w:rsidR="007C708D" w:rsidRPr="007E4485" w:rsidRDefault="007C708D" w:rsidP="00B82314">
            <w:pPr>
              <w:widowControl w:val="0"/>
              <w:spacing w:after="120" w:line="276" w:lineRule="auto"/>
              <w:jc w:val="both"/>
              <w:rPr>
                <w:rFonts w:cs="Arial"/>
                <w:szCs w:val="20"/>
              </w:rPr>
            </w:pPr>
            <w:bookmarkStart w:id="30" w:name="_Hlk483930392"/>
            <w:r w:rsidRPr="007E4485">
              <w:rPr>
                <w:rFonts w:cs="Arial"/>
                <w:szCs w:val="20"/>
              </w:rPr>
              <w:t>Pro službu jsou stanoveny následující základní parametry:</w:t>
            </w: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1E0" w:firstRow="1" w:lastRow="1" w:firstColumn="1" w:lastColumn="1" w:noHBand="0" w:noVBand="0"/>
            </w:tblPr>
            <w:tblGrid>
              <w:gridCol w:w="1561"/>
              <w:gridCol w:w="7256"/>
            </w:tblGrid>
            <w:tr w:rsidR="007C708D" w:rsidRPr="007E4485" w14:paraId="55B80870" w14:textId="77777777" w:rsidTr="00AE774A">
              <w:tc>
                <w:tcPr>
                  <w:tcW w:w="885" w:type="pct"/>
                  <w:shd w:val="clear" w:color="auto" w:fill="BFBFBF"/>
                </w:tcPr>
                <w:p w14:paraId="3A37BDB8" w14:textId="77777777" w:rsidR="007C708D" w:rsidRPr="007E4485" w:rsidRDefault="007C708D" w:rsidP="00B82314">
                  <w:pPr>
                    <w:widowControl w:val="0"/>
                    <w:spacing w:after="120"/>
                    <w:jc w:val="both"/>
                    <w:rPr>
                      <w:rFonts w:cs="Arial"/>
                      <w:b/>
                      <w:szCs w:val="20"/>
                    </w:rPr>
                  </w:pPr>
                  <w:r w:rsidRPr="007E4485">
                    <w:rPr>
                      <w:rFonts w:cs="Arial"/>
                      <w:b/>
                      <w:szCs w:val="20"/>
                    </w:rPr>
                    <w:t>Parametr</w:t>
                  </w:r>
                </w:p>
              </w:tc>
              <w:tc>
                <w:tcPr>
                  <w:tcW w:w="4115" w:type="pct"/>
                  <w:shd w:val="clear" w:color="auto" w:fill="BFBFBF"/>
                </w:tcPr>
                <w:p w14:paraId="0776055A" w14:textId="77777777" w:rsidR="007C708D" w:rsidRPr="007E4485" w:rsidRDefault="007C708D" w:rsidP="00B82314">
                  <w:pPr>
                    <w:widowControl w:val="0"/>
                    <w:spacing w:after="120"/>
                    <w:jc w:val="both"/>
                    <w:rPr>
                      <w:rFonts w:cs="Arial"/>
                      <w:b/>
                      <w:szCs w:val="20"/>
                    </w:rPr>
                  </w:pPr>
                  <w:r w:rsidRPr="007E4485">
                    <w:rPr>
                      <w:rFonts w:cs="Arial"/>
                      <w:b/>
                      <w:szCs w:val="20"/>
                    </w:rPr>
                    <w:t>Definice</w:t>
                  </w:r>
                </w:p>
              </w:tc>
            </w:tr>
            <w:tr w:rsidR="007C708D" w:rsidRPr="007E4485" w14:paraId="0ADE0522" w14:textId="77777777" w:rsidTr="00AE774A">
              <w:tc>
                <w:tcPr>
                  <w:tcW w:w="885" w:type="pct"/>
                </w:tcPr>
                <w:p w14:paraId="10289A1D" w14:textId="13F19110" w:rsidR="007C708D" w:rsidRPr="007E4485" w:rsidRDefault="007C708D" w:rsidP="00C96E23">
                  <w:pPr>
                    <w:pStyle w:val="TableText10Single"/>
                    <w:widowControl w:val="0"/>
                    <w:spacing w:after="120"/>
                    <w:rPr>
                      <w:rFonts w:cs="Arial"/>
                      <w:b/>
                      <w:color w:val="auto"/>
                      <w:lang w:val="cs-CZ" w:eastAsia="cs-CZ"/>
                    </w:rPr>
                  </w:pPr>
                  <w:r w:rsidRPr="007E4485">
                    <w:rPr>
                      <w:rFonts w:cs="Arial"/>
                      <w:b/>
                      <w:color w:val="auto"/>
                      <w:lang w:val="cs-CZ" w:eastAsia="cs-CZ"/>
                    </w:rPr>
                    <w:t>Doba odezvy</w:t>
                  </w:r>
                  <w:r w:rsidR="00C96E23">
                    <w:rPr>
                      <w:rFonts w:cs="Arial"/>
                      <w:b/>
                      <w:color w:val="auto"/>
                      <w:lang w:val="cs-CZ" w:eastAsia="cs-CZ"/>
                    </w:rPr>
                    <w:t xml:space="preserve"> </w:t>
                  </w:r>
                  <w:r w:rsidR="00C96E23" w:rsidRPr="007423F4">
                    <w:rPr>
                      <w:rFonts w:cs="Arial"/>
                      <w:b/>
                      <w:bCs/>
                      <w:color w:val="auto"/>
                      <w:lang w:val="cs-CZ" w:eastAsia="cs-CZ"/>
                    </w:rPr>
                    <w:t xml:space="preserve">(reakční doba na </w:t>
                  </w:r>
                  <w:r w:rsidR="005301BD">
                    <w:rPr>
                      <w:rFonts w:cs="Arial"/>
                      <w:b/>
                      <w:bCs/>
                      <w:color w:val="auto"/>
                      <w:lang w:val="cs-CZ" w:eastAsia="cs-CZ"/>
                    </w:rPr>
                    <w:t>s</w:t>
                  </w:r>
                  <w:r w:rsidR="001E4B25">
                    <w:rPr>
                      <w:rFonts w:cs="Arial"/>
                      <w:b/>
                      <w:bCs/>
                      <w:color w:val="auto"/>
                      <w:lang w:val="cs-CZ" w:eastAsia="cs-CZ"/>
                    </w:rPr>
                    <w:t>e</w:t>
                  </w:r>
                  <w:r w:rsidR="005301BD">
                    <w:rPr>
                      <w:rFonts w:cs="Arial"/>
                      <w:b/>
                      <w:bCs/>
                      <w:color w:val="auto"/>
                      <w:lang w:val="cs-CZ" w:eastAsia="cs-CZ"/>
                    </w:rPr>
                    <w:t xml:space="preserve">rvisní </w:t>
                  </w:r>
                  <w:r w:rsidR="00C96E23" w:rsidRPr="007423F4">
                    <w:rPr>
                      <w:rFonts w:cs="Arial"/>
                      <w:b/>
                      <w:bCs/>
                      <w:color w:val="auto"/>
                      <w:lang w:val="cs-CZ" w:eastAsia="cs-CZ"/>
                    </w:rPr>
                    <w:t>požadavek)</w:t>
                  </w:r>
                </w:p>
              </w:tc>
              <w:tc>
                <w:tcPr>
                  <w:tcW w:w="4115" w:type="pct"/>
                </w:tcPr>
                <w:p w14:paraId="00AD13D2" w14:textId="60B48AAF" w:rsidR="007C708D" w:rsidRPr="007E4485" w:rsidRDefault="007C708D" w:rsidP="00C96E23">
                  <w:pPr>
                    <w:widowControl w:val="0"/>
                    <w:spacing w:after="120"/>
                    <w:rPr>
                      <w:rFonts w:cs="Arial"/>
                      <w:szCs w:val="20"/>
                    </w:rPr>
                  </w:pPr>
                  <w:r w:rsidRPr="007E4485">
                    <w:rPr>
                      <w:rFonts w:cs="Arial"/>
                      <w:szCs w:val="20"/>
                    </w:rPr>
                    <w:t>Doba me</w:t>
                  </w:r>
                  <w:r w:rsidRPr="00B253C6">
                    <w:rPr>
                      <w:rFonts w:cs="Arial"/>
                      <w:szCs w:val="20"/>
                      <w:shd w:val="clear" w:color="auto" w:fill="FFFFFF" w:themeFill="background1"/>
                    </w:rPr>
                    <w:t xml:space="preserve">zi přijetím </w:t>
                  </w:r>
                  <w:r w:rsidR="00F63A37">
                    <w:rPr>
                      <w:rFonts w:cs="Arial"/>
                      <w:szCs w:val="20"/>
                      <w:shd w:val="clear" w:color="auto" w:fill="FFFFFF" w:themeFill="background1"/>
                    </w:rPr>
                    <w:t xml:space="preserve">servisního požadavku </w:t>
                  </w:r>
                  <w:r w:rsidRPr="00B253C6">
                    <w:rPr>
                      <w:rFonts w:cs="Arial"/>
                      <w:szCs w:val="20"/>
                      <w:shd w:val="clear" w:color="auto" w:fill="FFFFFF" w:themeFill="background1"/>
                    </w:rPr>
                    <w:t>(zaslání „automatické zprávy“) Poskytovatelem a odezvou Poskytovatele</w:t>
                  </w:r>
                  <w:r w:rsidRPr="007E4485">
                    <w:rPr>
                      <w:rFonts w:cs="Arial"/>
                      <w:szCs w:val="20"/>
                    </w:rPr>
                    <w:t xml:space="preserve"> (potvrzení akceptace</w:t>
                  </w:r>
                  <w:r w:rsidR="00DF0546">
                    <w:rPr>
                      <w:rFonts w:cs="Arial"/>
                      <w:szCs w:val="20"/>
                    </w:rPr>
                    <w:t xml:space="preserve"> servisního</w:t>
                  </w:r>
                  <w:r w:rsidRPr="007E4485">
                    <w:rPr>
                      <w:rFonts w:cs="Arial"/>
                      <w:szCs w:val="20"/>
                    </w:rPr>
                    <w:t xml:space="preserve"> požadavku Poskytovatelem</w:t>
                  </w:r>
                  <w:r w:rsidR="00DF0546">
                    <w:rPr>
                      <w:rFonts w:cs="Arial"/>
                      <w:szCs w:val="20"/>
                    </w:rPr>
                    <w:t>)</w:t>
                  </w:r>
                  <w:r w:rsidRPr="007E4485">
                    <w:rPr>
                      <w:rFonts w:cs="Arial"/>
                      <w:szCs w:val="20"/>
                    </w:rPr>
                    <w:t>.</w:t>
                  </w:r>
                </w:p>
              </w:tc>
            </w:tr>
            <w:tr w:rsidR="007C708D" w:rsidRPr="007E4485" w14:paraId="5C8DF4BD" w14:textId="77777777" w:rsidTr="00AE774A">
              <w:tc>
                <w:tcPr>
                  <w:tcW w:w="885" w:type="pct"/>
                </w:tcPr>
                <w:p w14:paraId="0277926B" w14:textId="77777777" w:rsidR="007C708D" w:rsidRPr="007E4485" w:rsidRDefault="007C708D" w:rsidP="00C96E23">
                  <w:pPr>
                    <w:pStyle w:val="TableText10Single"/>
                    <w:widowControl w:val="0"/>
                    <w:spacing w:after="120"/>
                    <w:rPr>
                      <w:rFonts w:cs="Arial"/>
                      <w:b/>
                      <w:color w:val="auto"/>
                      <w:lang w:val="cs-CZ" w:eastAsia="cs-CZ"/>
                    </w:rPr>
                  </w:pPr>
                  <w:r w:rsidRPr="007E4485">
                    <w:rPr>
                      <w:rFonts w:cs="Arial"/>
                      <w:b/>
                      <w:color w:val="auto"/>
                      <w:lang w:val="cs-CZ" w:eastAsia="cs-CZ"/>
                    </w:rPr>
                    <w:t>Doba vyřešení</w:t>
                  </w:r>
                </w:p>
              </w:tc>
              <w:tc>
                <w:tcPr>
                  <w:tcW w:w="4115" w:type="pct"/>
                </w:tcPr>
                <w:p w14:paraId="4038C02A" w14:textId="72921760" w:rsidR="007C708D" w:rsidRPr="007E4485" w:rsidRDefault="007C708D" w:rsidP="00C96E23">
                  <w:pPr>
                    <w:widowControl w:val="0"/>
                    <w:spacing w:after="120"/>
                    <w:rPr>
                      <w:rFonts w:cs="Arial"/>
                      <w:szCs w:val="20"/>
                    </w:rPr>
                  </w:pPr>
                  <w:r w:rsidRPr="007E4485">
                    <w:rPr>
                      <w:rFonts w:cs="Arial"/>
                      <w:szCs w:val="20"/>
                    </w:rPr>
                    <w:t xml:space="preserve">Doba mezi přijetím </w:t>
                  </w:r>
                  <w:r w:rsidR="00F63A37">
                    <w:rPr>
                      <w:rFonts w:cs="Arial"/>
                      <w:szCs w:val="20"/>
                    </w:rPr>
                    <w:t xml:space="preserve">servisního požadavku </w:t>
                  </w:r>
                  <w:r w:rsidRPr="007E4485">
                    <w:rPr>
                      <w:rFonts w:cs="Arial"/>
                      <w:szCs w:val="20"/>
                    </w:rPr>
                    <w:t xml:space="preserve">Poskytovatelem a vyřešením příslušného </w:t>
                  </w:r>
                  <w:r w:rsidR="00F63A37">
                    <w:rPr>
                      <w:rFonts w:cs="Arial"/>
                      <w:szCs w:val="20"/>
                    </w:rPr>
                    <w:t xml:space="preserve">servisního požadavku </w:t>
                  </w:r>
                  <w:r w:rsidRPr="007E4485">
                    <w:rPr>
                      <w:rFonts w:cs="Arial"/>
                      <w:szCs w:val="20"/>
                    </w:rPr>
                    <w:t>Poskytovatelem, kdy nebyl Poskytovatel nucen přerušit řešení incidentu z důvodu nezbytné součinnosti na straně Objednatele.</w:t>
                  </w:r>
                </w:p>
                <w:p w14:paraId="5C30F0AD" w14:textId="6997B6F5" w:rsidR="007C708D" w:rsidRPr="007E4485" w:rsidRDefault="007C708D" w:rsidP="00B82314">
                  <w:pPr>
                    <w:widowControl w:val="0"/>
                    <w:spacing w:after="120"/>
                    <w:jc w:val="both"/>
                    <w:rPr>
                      <w:rFonts w:cs="Arial"/>
                      <w:szCs w:val="20"/>
                    </w:rPr>
                  </w:pPr>
                  <w:r w:rsidRPr="007E4485">
                    <w:rPr>
                      <w:rFonts w:cs="Arial"/>
                      <w:szCs w:val="20"/>
                    </w:rPr>
                    <w:t xml:space="preserve">Vyřešením </w:t>
                  </w:r>
                  <w:r w:rsidR="00F63A37">
                    <w:rPr>
                      <w:rFonts w:cs="Arial"/>
                      <w:szCs w:val="20"/>
                    </w:rPr>
                    <w:t>i</w:t>
                  </w:r>
                  <w:r w:rsidRPr="007E4485">
                    <w:rPr>
                      <w:rFonts w:cs="Arial"/>
                      <w:szCs w:val="20"/>
                    </w:rPr>
                    <w:t>ncidentu se rozumí odstranění závady a umožnění plné funkcionality a výkonnosti proxy systému, případně dočasné náhradní řešení.</w:t>
                  </w:r>
                </w:p>
              </w:tc>
            </w:tr>
          </w:tbl>
          <w:p w14:paraId="4CF2D2F9" w14:textId="77777777" w:rsidR="007C708D" w:rsidRPr="007E4485" w:rsidRDefault="007C708D" w:rsidP="00B82314">
            <w:pPr>
              <w:pStyle w:val="Titulek"/>
              <w:widowControl w:val="0"/>
              <w:spacing w:after="120" w:line="276" w:lineRule="auto"/>
              <w:jc w:val="both"/>
              <w:rPr>
                <w:rFonts w:ascii="Arial" w:hAnsi="Arial" w:cs="Arial"/>
                <w:sz w:val="20"/>
                <w:szCs w:val="20"/>
              </w:rPr>
            </w:pPr>
            <w:r w:rsidRPr="007E4485">
              <w:rPr>
                <w:rFonts w:ascii="Arial" w:hAnsi="Arial" w:cs="Arial"/>
                <w:sz w:val="20"/>
                <w:szCs w:val="20"/>
              </w:rPr>
              <w:t>Tabulka 1: Sledované parametry služby STP1</w:t>
            </w:r>
          </w:p>
          <w:p w14:paraId="1A946BE8" w14:textId="77777777" w:rsidR="007C708D" w:rsidRPr="007E4485" w:rsidRDefault="007C708D" w:rsidP="00B82314">
            <w:pPr>
              <w:widowControl w:val="0"/>
              <w:spacing w:after="120" w:line="276" w:lineRule="auto"/>
              <w:jc w:val="both"/>
              <w:rPr>
                <w:rFonts w:cs="Arial"/>
                <w:szCs w:val="20"/>
              </w:rPr>
            </w:pPr>
          </w:p>
          <w:p w14:paraId="4AFC67C4" w14:textId="77777777" w:rsidR="007C708D" w:rsidRPr="007E4485" w:rsidRDefault="007C708D" w:rsidP="00B82314">
            <w:pPr>
              <w:widowControl w:val="0"/>
              <w:spacing w:after="120" w:line="276" w:lineRule="auto"/>
              <w:jc w:val="both"/>
              <w:rPr>
                <w:rFonts w:cs="Arial"/>
                <w:szCs w:val="20"/>
              </w:rPr>
            </w:pPr>
            <w:r w:rsidRPr="007E4485">
              <w:rPr>
                <w:rFonts w:cs="Arial"/>
                <w:szCs w:val="20"/>
              </w:rPr>
              <w:t>Hodnota požadovaných parametrů služby je vztažena k následující kategorizaci incidentů formou stanovení jejich priority:</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4418"/>
              <w:gridCol w:w="4418"/>
            </w:tblGrid>
            <w:tr w:rsidR="007C708D" w:rsidRPr="007E4485" w14:paraId="77739B6A" w14:textId="77777777" w:rsidTr="00AE774A">
              <w:trPr>
                <w:trHeight w:val="330"/>
              </w:trPr>
              <w:tc>
                <w:tcPr>
                  <w:tcW w:w="4531" w:type="dxa"/>
                  <w:shd w:val="clear" w:color="auto" w:fill="FFFFFF" w:themeFill="background1"/>
                  <w:vAlign w:val="center"/>
                  <w:hideMark/>
                </w:tcPr>
                <w:p w14:paraId="5025A4CA" w14:textId="77777777" w:rsidR="007C708D" w:rsidRPr="007E4485" w:rsidRDefault="007C708D" w:rsidP="00B82314">
                  <w:pPr>
                    <w:widowControl w:val="0"/>
                    <w:spacing w:after="120"/>
                    <w:jc w:val="both"/>
                    <w:rPr>
                      <w:rFonts w:cs="Arial"/>
                      <w:b/>
                      <w:bCs/>
                      <w:color w:val="000000"/>
                      <w:szCs w:val="20"/>
                    </w:rPr>
                  </w:pPr>
                  <w:r w:rsidRPr="007E4485">
                    <w:rPr>
                      <w:rFonts w:cs="Arial"/>
                      <w:b/>
                      <w:bCs/>
                      <w:color w:val="000000"/>
                      <w:szCs w:val="20"/>
                    </w:rPr>
                    <w:t>Priorita</w:t>
                  </w:r>
                </w:p>
              </w:tc>
              <w:tc>
                <w:tcPr>
                  <w:tcW w:w="4531" w:type="dxa"/>
                  <w:shd w:val="clear" w:color="auto" w:fill="FFFFFF" w:themeFill="background1"/>
                  <w:vAlign w:val="center"/>
                  <w:hideMark/>
                </w:tcPr>
                <w:p w14:paraId="4F2FCA60" w14:textId="77777777" w:rsidR="007C708D" w:rsidRPr="007E4485" w:rsidRDefault="007C708D" w:rsidP="00B82314">
                  <w:pPr>
                    <w:widowControl w:val="0"/>
                    <w:spacing w:after="120"/>
                    <w:jc w:val="both"/>
                    <w:rPr>
                      <w:rFonts w:cs="Arial"/>
                      <w:b/>
                      <w:bCs/>
                      <w:color w:val="000000"/>
                      <w:szCs w:val="20"/>
                    </w:rPr>
                  </w:pPr>
                  <w:r w:rsidRPr="007E4485">
                    <w:rPr>
                      <w:rFonts w:cs="Arial"/>
                      <w:b/>
                      <w:bCs/>
                      <w:color w:val="000000"/>
                      <w:szCs w:val="20"/>
                    </w:rPr>
                    <w:t>Specifikace</w:t>
                  </w:r>
                </w:p>
              </w:tc>
            </w:tr>
            <w:tr w:rsidR="007C708D" w:rsidRPr="007E4485" w14:paraId="532B43FE" w14:textId="77777777" w:rsidTr="00AE774A">
              <w:trPr>
                <w:trHeight w:val="315"/>
              </w:trPr>
              <w:tc>
                <w:tcPr>
                  <w:tcW w:w="4531" w:type="dxa"/>
                  <w:shd w:val="clear" w:color="auto" w:fill="FFFFFF" w:themeFill="background1"/>
                  <w:noWrap/>
                  <w:vAlign w:val="bottom"/>
                  <w:hideMark/>
                </w:tcPr>
                <w:p w14:paraId="291E29D8" w14:textId="77777777" w:rsidR="007C708D" w:rsidRPr="007E4485" w:rsidRDefault="007C708D" w:rsidP="00B82314">
                  <w:pPr>
                    <w:widowControl w:val="0"/>
                    <w:spacing w:after="120"/>
                    <w:jc w:val="both"/>
                    <w:rPr>
                      <w:rFonts w:cs="Arial"/>
                      <w:b/>
                      <w:bCs/>
                      <w:color w:val="000000"/>
                      <w:szCs w:val="20"/>
                    </w:rPr>
                  </w:pPr>
                  <w:r w:rsidRPr="007E4485">
                    <w:rPr>
                      <w:rFonts w:cs="Arial"/>
                      <w:b/>
                      <w:bCs/>
                      <w:color w:val="000000"/>
                      <w:szCs w:val="20"/>
                    </w:rPr>
                    <w:t>Priorita 1</w:t>
                  </w:r>
                </w:p>
              </w:tc>
              <w:tc>
                <w:tcPr>
                  <w:tcW w:w="4531" w:type="dxa"/>
                  <w:shd w:val="clear" w:color="auto" w:fill="FFFFFF" w:themeFill="background1"/>
                  <w:noWrap/>
                  <w:vAlign w:val="bottom"/>
                  <w:hideMark/>
                </w:tcPr>
                <w:p w14:paraId="05381286" w14:textId="77777777" w:rsidR="007C708D" w:rsidRPr="007E4485" w:rsidRDefault="007C708D" w:rsidP="00B82314">
                  <w:pPr>
                    <w:widowControl w:val="0"/>
                    <w:spacing w:after="120"/>
                    <w:jc w:val="both"/>
                    <w:rPr>
                      <w:rFonts w:cs="Arial"/>
                      <w:b/>
                      <w:bCs/>
                      <w:color w:val="000000"/>
                      <w:szCs w:val="20"/>
                      <w:u w:val="single"/>
                    </w:rPr>
                  </w:pPr>
                  <w:r w:rsidRPr="007E4485">
                    <w:rPr>
                      <w:rFonts w:cs="Arial"/>
                      <w:b/>
                      <w:bCs/>
                      <w:color w:val="000000"/>
                      <w:szCs w:val="20"/>
                      <w:u w:val="single"/>
                    </w:rPr>
                    <w:t>Havarijní incident</w:t>
                  </w:r>
                </w:p>
              </w:tc>
            </w:tr>
            <w:tr w:rsidR="007C708D" w:rsidRPr="007E4485" w14:paraId="2901789E" w14:textId="77777777" w:rsidTr="00AE774A">
              <w:trPr>
                <w:trHeight w:val="1260"/>
              </w:trPr>
              <w:tc>
                <w:tcPr>
                  <w:tcW w:w="4531" w:type="dxa"/>
                  <w:shd w:val="clear" w:color="auto" w:fill="FFFFFF" w:themeFill="background1"/>
                  <w:vAlign w:val="center"/>
                  <w:hideMark/>
                </w:tcPr>
                <w:p w14:paraId="3DDC52A5" w14:textId="77777777" w:rsidR="007C708D" w:rsidRPr="007E4485" w:rsidRDefault="007C708D" w:rsidP="00B82314">
                  <w:pPr>
                    <w:widowControl w:val="0"/>
                    <w:spacing w:after="120"/>
                    <w:jc w:val="both"/>
                    <w:rPr>
                      <w:rFonts w:cs="Arial"/>
                      <w:color w:val="000000"/>
                      <w:szCs w:val="20"/>
                    </w:rPr>
                  </w:pPr>
                  <w:r w:rsidRPr="007E4485">
                    <w:rPr>
                      <w:rFonts w:cs="Arial"/>
                      <w:color w:val="000000"/>
                      <w:szCs w:val="20"/>
                    </w:rPr>
                    <w:t>(Prio 1)</w:t>
                  </w:r>
                </w:p>
              </w:tc>
              <w:tc>
                <w:tcPr>
                  <w:tcW w:w="4531" w:type="dxa"/>
                  <w:shd w:val="clear" w:color="auto" w:fill="FFFFFF" w:themeFill="background1"/>
                  <w:vAlign w:val="center"/>
                  <w:hideMark/>
                </w:tcPr>
                <w:p w14:paraId="485B68F2" w14:textId="6921A24E" w:rsidR="007C708D" w:rsidRPr="007E4485" w:rsidRDefault="007C708D" w:rsidP="00B82314">
                  <w:pPr>
                    <w:widowControl w:val="0"/>
                    <w:spacing w:after="120"/>
                    <w:jc w:val="both"/>
                    <w:rPr>
                      <w:rFonts w:cs="Arial"/>
                      <w:color w:val="000000"/>
                      <w:szCs w:val="20"/>
                    </w:rPr>
                  </w:pPr>
                  <w:r w:rsidRPr="007E4485">
                    <w:rPr>
                      <w:rFonts w:cs="Arial"/>
                      <w:color w:val="000000"/>
                      <w:szCs w:val="20"/>
                    </w:rPr>
                    <w:t xml:space="preserve">Všechny nebo některé části </w:t>
                  </w:r>
                  <w:r w:rsidR="00DE2BB7">
                    <w:rPr>
                      <w:rFonts w:cs="Arial"/>
                      <w:color w:val="000000"/>
                      <w:szCs w:val="20"/>
                    </w:rPr>
                    <w:t>P</w:t>
                  </w:r>
                  <w:r w:rsidRPr="007E4485">
                    <w:rPr>
                      <w:rFonts w:cs="Arial"/>
                      <w:color w:val="000000"/>
                      <w:szCs w:val="20"/>
                    </w:rPr>
                    <w:t>roxy systému jsou nefunkční a brání uživatelům v přístupu do sítě Internet.</w:t>
                  </w:r>
                </w:p>
                <w:p w14:paraId="75D5E00E" w14:textId="77777777" w:rsidR="007C708D" w:rsidRPr="007E4485" w:rsidRDefault="007C708D" w:rsidP="00B82314">
                  <w:pPr>
                    <w:widowControl w:val="0"/>
                    <w:spacing w:after="120"/>
                    <w:jc w:val="both"/>
                    <w:rPr>
                      <w:rFonts w:cs="Arial"/>
                      <w:color w:val="000000"/>
                      <w:szCs w:val="20"/>
                    </w:rPr>
                  </w:pPr>
                  <w:r w:rsidRPr="007E4485">
                    <w:rPr>
                      <w:rFonts w:cs="Arial"/>
                      <w:color w:val="000000"/>
                      <w:szCs w:val="20"/>
                    </w:rPr>
                    <w:t>Neexistuje náhradní aplikační řešení.</w:t>
                  </w:r>
                </w:p>
              </w:tc>
            </w:tr>
            <w:tr w:rsidR="007C708D" w:rsidRPr="007E4485" w14:paraId="78D26C00" w14:textId="77777777" w:rsidTr="00AE774A">
              <w:trPr>
                <w:trHeight w:val="315"/>
              </w:trPr>
              <w:tc>
                <w:tcPr>
                  <w:tcW w:w="4531" w:type="dxa"/>
                  <w:shd w:val="clear" w:color="auto" w:fill="FFFFFF" w:themeFill="background1"/>
                  <w:noWrap/>
                  <w:vAlign w:val="bottom"/>
                  <w:hideMark/>
                </w:tcPr>
                <w:p w14:paraId="387CFEDF" w14:textId="77777777" w:rsidR="007C708D" w:rsidRPr="007E4485" w:rsidRDefault="007C708D" w:rsidP="00B82314">
                  <w:pPr>
                    <w:widowControl w:val="0"/>
                    <w:spacing w:after="120"/>
                    <w:jc w:val="both"/>
                    <w:rPr>
                      <w:rFonts w:cs="Arial"/>
                      <w:b/>
                      <w:bCs/>
                      <w:color w:val="000000"/>
                      <w:szCs w:val="20"/>
                    </w:rPr>
                  </w:pPr>
                  <w:r w:rsidRPr="007E4485">
                    <w:rPr>
                      <w:rFonts w:cs="Arial"/>
                      <w:b/>
                      <w:bCs/>
                      <w:color w:val="000000"/>
                      <w:szCs w:val="20"/>
                    </w:rPr>
                    <w:t>Priorita 2</w:t>
                  </w:r>
                </w:p>
              </w:tc>
              <w:tc>
                <w:tcPr>
                  <w:tcW w:w="4531" w:type="dxa"/>
                  <w:shd w:val="clear" w:color="auto" w:fill="FFFFFF" w:themeFill="background1"/>
                  <w:noWrap/>
                  <w:vAlign w:val="bottom"/>
                  <w:hideMark/>
                </w:tcPr>
                <w:p w14:paraId="2E4A70B4" w14:textId="77777777" w:rsidR="007C708D" w:rsidRPr="007E4485" w:rsidRDefault="007C708D" w:rsidP="00B82314">
                  <w:pPr>
                    <w:widowControl w:val="0"/>
                    <w:spacing w:after="120"/>
                    <w:jc w:val="both"/>
                    <w:rPr>
                      <w:rFonts w:cs="Arial"/>
                      <w:b/>
                      <w:bCs/>
                      <w:color w:val="000000"/>
                      <w:szCs w:val="20"/>
                      <w:u w:val="single"/>
                    </w:rPr>
                  </w:pPr>
                  <w:r w:rsidRPr="007E4485">
                    <w:rPr>
                      <w:rFonts w:cs="Arial"/>
                      <w:b/>
                      <w:bCs/>
                      <w:color w:val="000000"/>
                      <w:szCs w:val="20"/>
                      <w:u w:val="single"/>
                    </w:rPr>
                    <w:t>Kritický incident</w:t>
                  </w:r>
                </w:p>
              </w:tc>
            </w:tr>
            <w:tr w:rsidR="007C708D" w:rsidRPr="007E4485" w14:paraId="1807C4E6" w14:textId="77777777" w:rsidTr="00AE774A">
              <w:trPr>
                <w:trHeight w:val="1590"/>
              </w:trPr>
              <w:tc>
                <w:tcPr>
                  <w:tcW w:w="4531" w:type="dxa"/>
                  <w:shd w:val="clear" w:color="auto" w:fill="FFFFFF" w:themeFill="background1"/>
                  <w:vAlign w:val="center"/>
                  <w:hideMark/>
                </w:tcPr>
                <w:p w14:paraId="3B862832" w14:textId="77777777" w:rsidR="007C708D" w:rsidRPr="007E4485" w:rsidRDefault="007C708D" w:rsidP="00B82314">
                  <w:pPr>
                    <w:widowControl w:val="0"/>
                    <w:spacing w:after="120"/>
                    <w:jc w:val="both"/>
                    <w:rPr>
                      <w:rFonts w:cs="Arial"/>
                      <w:color w:val="000000"/>
                      <w:szCs w:val="20"/>
                    </w:rPr>
                  </w:pPr>
                  <w:r w:rsidRPr="007E4485">
                    <w:rPr>
                      <w:rFonts w:cs="Arial"/>
                      <w:color w:val="000000"/>
                      <w:szCs w:val="20"/>
                    </w:rPr>
                    <w:t>(Prio 2)</w:t>
                  </w:r>
                </w:p>
              </w:tc>
              <w:tc>
                <w:tcPr>
                  <w:tcW w:w="4531" w:type="dxa"/>
                  <w:shd w:val="clear" w:color="auto" w:fill="FFFFFF" w:themeFill="background1"/>
                  <w:vAlign w:val="center"/>
                  <w:hideMark/>
                </w:tcPr>
                <w:p w14:paraId="24C0EB18" w14:textId="4A5C8345" w:rsidR="007C708D" w:rsidRPr="007E4485" w:rsidRDefault="007C708D" w:rsidP="00B82314">
                  <w:pPr>
                    <w:widowControl w:val="0"/>
                    <w:spacing w:after="120"/>
                    <w:jc w:val="both"/>
                    <w:rPr>
                      <w:rFonts w:cs="Arial"/>
                      <w:color w:val="000000"/>
                      <w:szCs w:val="20"/>
                    </w:rPr>
                  </w:pPr>
                  <w:r w:rsidRPr="007E4485">
                    <w:rPr>
                      <w:rFonts w:cs="Arial"/>
                      <w:color w:val="000000"/>
                      <w:szCs w:val="20"/>
                    </w:rPr>
                    <w:t xml:space="preserve">Všechny nebo některé části </w:t>
                  </w:r>
                  <w:r w:rsidR="00DE2BB7">
                    <w:rPr>
                      <w:rFonts w:cs="Arial"/>
                      <w:color w:val="000000"/>
                      <w:szCs w:val="20"/>
                    </w:rPr>
                    <w:t>P</w:t>
                  </w:r>
                  <w:r w:rsidRPr="007E4485">
                    <w:rPr>
                      <w:rFonts w:cs="Arial"/>
                      <w:color w:val="000000"/>
                      <w:szCs w:val="20"/>
                    </w:rPr>
                    <w:t>roxy systému fungují v omezeném provozu s dopadem na uživatele, nejsou ohroženy hlavní funkce služby, incidentem dotčený přístup do sítě Internet může pokračovat omezeným způsobem nebo existuje dočasné náhradní řešení. Nespadá svým charakterem do priority 1.</w:t>
                  </w:r>
                </w:p>
              </w:tc>
            </w:tr>
            <w:tr w:rsidR="007C708D" w:rsidRPr="007E4485" w14:paraId="29881921" w14:textId="77777777" w:rsidTr="00AE774A">
              <w:trPr>
                <w:trHeight w:val="315"/>
              </w:trPr>
              <w:tc>
                <w:tcPr>
                  <w:tcW w:w="4531" w:type="dxa"/>
                  <w:shd w:val="clear" w:color="auto" w:fill="FFFFFF" w:themeFill="background1"/>
                  <w:noWrap/>
                  <w:vAlign w:val="bottom"/>
                  <w:hideMark/>
                </w:tcPr>
                <w:p w14:paraId="7D196279" w14:textId="77777777" w:rsidR="007C708D" w:rsidRPr="007E4485" w:rsidRDefault="007C708D" w:rsidP="00B82314">
                  <w:pPr>
                    <w:widowControl w:val="0"/>
                    <w:spacing w:after="120"/>
                    <w:jc w:val="both"/>
                    <w:rPr>
                      <w:rFonts w:cs="Arial"/>
                      <w:b/>
                      <w:bCs/>
                      <w:color w:val="000000"/>
                      <w:szCs w:val="20"/>
                    </w:rPr>
                  </w:pPr>
                  <w:r w:rsidRPr="007E4485">
                    <w:rPr>
                      <w:rFonts w:cs="Arial"/>
                      <w:b/>
                      <w:bCs/>
                      <w:color w:val="000000"/>
                      <w:szCs w:val="20"/>
                    </w:rPr>
                    <w:t>Priorita 3</w:t>
                  </w:r>
                </w:p>
              </w:tc>
              <w:tc>
                <w:tcPr>
                  <w:tcW w:w="4531" w:type="dxa"/>
                  <w:shd w:val="clear" w:color="auto" w:fill="FFFFFF" w:themeFill="background1"/>
                  <w:noWrap/>
                  <w:vAlign w:val="bottom"/>
                  <w:hideMark/>
                </w:tcPr>
                <w:p w14:paraId="51E3C1A1" w14:textId="77777777" w:rsidR="007C708D" w:rsidRPr="007E4485" w:rsidRDefault="007C708D" w:rsidP="00B82314">
                  <w:pPr>
                    <w:widowControl w:val="0"/>
                    <w:spacing w:after="120"/>
                    <w:jc w:val="both"/>
                    <w:rPr>
                      <w:rFonts w:cs="Arial"/>
                      <w:b/>
                      <w:bCs/>
                      <w:color w:val="000000"/>
                      <w:szCs w:val="20"/>
                      <w:u w:val="single"/>
                    </w:rPr>
                  </w:pPr>
                  <w:r w:rsidRPr="007E4485">
                    <w:rPr>
                      <w:rFonts w:cs="Arial"/>
                      <w:b/>
                      <w:bCs/>
                      <w:color w:val="000000"/>
                      <w:szCs w:val="20"/>
                      <w:u w:val="single"/>
                    </w:rPr>
                    <w:t>Vážný incident</w:t>
                  </w:r>
                </w:p>
              </w:tc>
            </w:tr>
            <w:tr w:rsidR="007C708D" w:rsidRPr="007E4485" w14:paraId="7172D51B" w14:textId="77777777" w:rsidTr="00AE774A">
              <w:trPr>
                <w:trHeight w:val="1590"/>
              </w:trPr>
              <w:tc>
                <w:tcPr>
                  <w:tcW w:w="4531" w:type="dxa"/>
                  <w:shd w:val="clear" w:color="auto" w:fill="FFFFFF" w:themeFill="background1"/>
                  <w:vAlign w:val="center"/>
                  <w:hideMark/>
                </w:tcPr>
                <w:p w14:paraId="6538C015" w14:textId="77777777" w:rsidR="007C708D" w:rsidRPr="007E4485" w:rsidRDefault="007C708D" w:rsidP="00B82314">
                  <w:pPr>
                    <w:widowControl w:val="0"/>
                    <w:spacing w:after="120"/>
                    <w:jc w:val="both"/>
                    <w:rPr>
                      <w:rFonts w:cs="Arial"/>
                      <w:color w:val="000000"/>
                      <w:szCs w:val="20"/>
                    </w:rPr>
                  </w:pPr>
                  <w:r w:rsidRPr="007E4485">
                    <w:rPr>
                      <w:rFonts w:cs="Arial"/>
                      <w:color w:val="000000"/>
                      <w:szCs w:val="20"/>
                    </w:rPr>
                    <w:lastRenderedPageBreak/>
                    <w:t>(Prio 3)</w:t>
                  </w:r>
                </w:p>
              </w:tc>
              <w:tc>
                <w:tcPr>
                  <w:tcW w:w="4531" w:type="dxa"/>
                  <w:shd w:val="clear" w:color="auto" w:fill="FFFFFF" w:themeFill="background1"/>
                  <w:vAlign w:val="bottom"/>
                  <w:hideMark/>
                </w:tcPr>
                <w:p w14:paraId="4D2DCF34" w14:textId="5A24CE59" w:rsidR="007C708D" w:rsidRPr="007E4485" w:rsidRDefault="007C708D" w:rsidP="00B82314">
                  <w:pPr>
                    <w:widowControl w:val="0"/>
                    <w:spacing w:after="120"/>
                    <w:jc w:val="both"/>
                    <w:rPr>
                      <w:rFonts w:cs="Arial"/>
                      <w:color w:val="000000"/>
                      <w:szCs w:val="20"/>
                    </w:rPr>
                  </w:pPr>
                  <w:r w:rsidRPr="007E4485">
                    <w:rPr>
                      <w:rFonts w:cs="Arial"/>
                      <w:color w:val="000000"/>
                      <w:szCs w:val="20"/>
                    </w:rPr>
                    <w:t xml:space="preserve">Většina částí </w:t>
                  </w:r>
                  <w:r w:rsidR="00DE2BB7">
                    <w:rPr>
                      <w:rFonts w:cs="Arial"/>
                      <w:color w:val="000000"/>
                      <w:szCs w:val="20"/>
                    </w:rPr>
                    <w:t>P</w:t>
                  </w:r>
                  <w:r w:rsidRPr="007E4485">
                    <w:rPr>
                      <w:rFonts w:cs="Arial"/>
                      <w:color w:val="000000"/>
                      <w:szCs w:val="20"/>
                    </w:rPr>
                    <w:t>roxy systému je funkční. Nejsou dostupné pouze některé nevýznamné funkcionality s plošným anebo skupinovým dopadem. Má nízký vliv na externího klienta. Nespadá svým charakterem do priority 1 či 2.</w:t>
                  </w:r>
                </w:p>
              </w:tc>
            </w:tr>
          </w:tbl>
          <w:p w14:paraId="5D665721" w14:textId="77777777" w:rsidR="007C708D" w:rsidRPr="007E4485" w:rsidRDefault="007C708D" w:rsidP="00B82314">
            <w:pPr>
              <w:pStyle w:val="Titulek"/>
              <w:widowControl w:val="0"/>
              <w:spacing w:after="120" w:line="276" w:lineRule="auto"/>
              <w:jc w:val="both"/>
              <w:rPr>
                <w:rFonts w:ascii="Arial" w:hAnsi="Arial" w:cs="Arial"/>
                <w:sz w:val="20"/>
                <w:szCs w:val="20"/>
              </w:rPr>
            </w:pPr>
            <w:r w:rsidRPr="007E4485">
              <w:rPr>
                <w:rFonts w:ascii="Arial" w:hAnsi="Arial" w:cs="Arial"/>
                <w:sz w:val="20"/>
                <w:szCs w:val="20"/>
              </w:rPr>
              <w:t>Tabulka 2: Kategorizace incidentů dle priorit</w:t>
            </w:r>
          </w:p>
          <w:p w14:paraId="3A29839A" w14:textId="77777777" w:rsidR="007C708D" w:rsidRPr="007E4485" w:rsidRDefault="007C708D" w:rsidP="00B82314">
            <w:pPr>
              <w:widowControl w:val="0"/>
              <w:spacing w:after="120" w:line="276" w:lineRule="auto"/>
              <w:jc w:val="both"/>
              <w:rPr>
                <w:rFonts w:cs="Arial"/>
                <w:szCs w:val="20"/>
              </w:rPr>
            </w:pPr>
          </w:p>
          <w:p w14:paraId="65AA7306" w14:textId="77777777" w:rsidR="007C708D" w:rsidRPr="007E4485" w:rsidRDefault="007C708D" w:rsidP="00B82314">
            <w:pPr>
              <w:widowControl w:val="0"/>
              <w:spacing w:after="120" w:line="276" w:lineRule="auto"/>
              <w:jc w:val="both"/>
              <w:rPr>
                <w:rFonts w:cs="Arial"/>
                <w:szCs w:val="20"/>
              </w:rPr>
            </w:pPr>
            <w:r w:rsidRPr="007E4485">
              <w:rPr>
                <w:rFonts w:cs="Arial"/>
                <w:szCs w:val="20"/>
              </w:rPr>
              <w:t>Pro poskytování služby řešení incidentů stanoví Objednatel následující limitní hodnoty sledovaných parametrů: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1E0" w:firstRow="1" w:lastRow="1" w:firstColumn="1" w:lastColumn="1" w:noHBand="0" w:noVBand="0"/>
            </w:tblPr>
            <w:tblGrid>
              <w:gridCol w:w="1840"/>
              <w:gridCol w:w="979"/>
              <w:gridCol w:w="6017"/>
            </w:tblGrid>
            <w:tr w:rsidR="007C708D" w:rsidRPr="007E4485" w14:paraId="6EB0336A" w14:textId="77777777" w:rsidTr="00AE774A">
              <w:trPr>
                <w:trHeight w:val="20"/>
              </w:trPr>
              <w:tc>
                <w:tcPr>
                  <w:tcW w:w="1041" w:type="pct"/>
                  <w:shd w:val="clear" w:color="auto" w:fill="BFBFBF"/>
                </w:tcPr>
                <w:p w14:paraId="570BA357" w14:textId="77777777" w:rsidR="007C708D" w:rsidRPr="007E4485" w:rsidRDefault="007C708D" w:rsidP="00B82314">
                  <w:pPr>
                    <w:widowControl w:val="0"/>
                    <w:spacing w:after="120"/>
                    <w:jc w:val="both"/>
                    <w:rPr>
                      <w:rFonts w:cs="Arial"/>
                      <w:b/>
                      <w:szCs w:val="20"/>
                    </w:rPr>
                  </w:pPr>
                  <w:r w:rsidRPr="007E4485">
                    <w:rPr>
                      <w:rFonts w:cs="Arial"/>
                      <w:b/>
                      <w:szCs w:val="20"/>
                    </w:rPr>
                    <w:t>Parametr</w:t>
                  </w:r>
                </w:p>
              </w:tc>
              <w:tc>
                <w:tcPr>
                  <w:tcW w:w="554" w:type="pct"/>
                  <w:shd w:val="clear" w:color="auto" w:fill="BFBFBF"/>
                </w:tcPr>
                <w:p w14:paraId="74862B9A" w14:textId="77777777" w:rsidR="007C708D" w:rsidRPr="007E4485" w:rsidRDefault="007C708D" w:rsidP="00B82314">
                  <w:pPr>
                    <w:widowControl w:val="0"/>
                    <w:spacing w:after="120"/>
                    <w:jc w:val="both"/>
                    <w:rPr>
                      <w:rFonts w:cs="Arial"/>
                      <w:b/>
                      <w:szCs w:val="20"/>
                    </w:rPr>
                  </w:pPr>
                  <w:r w:rsidRPr="007E4485">
                    <w:rPr>
                      <w:rFonts w:cs="Arial"/>
                      <w:b/>
                      <w:szCs w:val="20"/>
                    </w:rPr>
                    <w:t>Priorita</w:t>
                  </w:r>
                </w:p>
              </w:tc>
              <w:tc>
                <w:tcPr>
                  <w:tcW w:w="3405" w:type="pct"/>
                  <w:shd w:val="clear" w:color="auto" w:fill="BFBFBF"/>
                </w:tcPr>
                <w:p w14:paraId="5A439B78" w14:textId="77777777" w:rsidR="007C708D" w:rsidRPr="007E4485" w:rsidRDefault="007C708D" w:rsidP="00B82314">
                  <w:pPr>
                    <w:widowControl w:val="0"/>
                    <w:spacing w:after="120"/>
                    <w:jc w:val="both"/>
                    <w:rPr>
                      <w:rFonts w:cs="Arial"/>
                      <w:b/>
                      <w:szCs w:val="20"/>
                    </w:rPr>
                  </w:pPr>
                  <w:r w:rsidRPr="007E4485">
                    <w:rPr>
                      <w:rFonts w:cs="Arial"/>
                      <w:b/>
                      <w:szCs w:val="20"/>
                    </w:rPr>
                    <w:t>Hodnota</w:t>
                  </w:r>
                </w:p>
              </w:tc>
            </w:tr>
            <w:tr w:rsidR="007C708D" w:rsidRPr="007E4485" w14:paraId="1462ABC6" w14:textId="77777777" w:rsidTr="00AE774A">
              <w:trPr>
                <w:trHeight w:val="20"/>
              </w:trPr>
              <w:tc>
                <w:tcPr>
                  <w:tcW w:w="1041" w:type="pct"/>
                  <w:vMerge w:val="restart"/>
                </w:tcPr>
                <w:p w14:paraId="78B16E21" w14:textId="510D15D5" w:rsidR="007C708D" w:rsidRPr="007E4485" w:rsidRDefault="008462FC" w:rsidP="008462FC">
                  <w:pPr>
                    <w:pStyle w:val="TableText10Single"/>
                    <w:widowControl w:val="0"/>
                    <w:spacing w:after="120"/>
                    <w:rPr>
                      <w:rFonts w:cs="Arial"/>
                      <w:b/>
                      <w:color w:val="auto"/>
                      <w:lang w:val="cs-CZ" w:eastAsia="cs-CZ"/>
                    </w:rPr>
                  </w:pPr>
                  <w:r>
                    <w:rPr>
                      <w:rFonts w:cs="Arial"/>
                      <w:b/>
                      <w:color w:val="auto"/>
                      <w:lang w:val="cs-CZ" w:eastAsia="cs-CZ"/>
                    </w:rPr>
                    <w:t>Doba odezvy (r</w:t>
                  </w:r>
                  <w:r w:rsidR="007C708D" w:rsidRPr="007E4485">
                    <w:rPr>
                      <w:rFonts w:cs="Arial"/>
                      <w:b/>
                      <w:color w:val="auto"/>
                      <w:lang w:val="cs-CZ" w:eastAsia="cs-CZ"/>
                    </w:rPr>
                    <w:t xml:space="preserve">eakční doba na </w:t>
                  </w:r>
                  <w:r w:rsidR="00DF0546">
                    <w:rPr>
                      <w:rFonts w:cs="Arial"/>
                      <w:b/>
                      <w:color w:val="auto"/>
                      <w:lang w:val="cs-CZ" w:eastAsia="cs-CZ"/>
                    </w:rPr>
                    <w:t xml:space="preserve">servisní </w:t>
                  </w:r>
                  <w:r w:rsidR="007C708D" w:rsidRPr="007E4485">
                    <w:rPr>
                      <w:rFonts w:cs="Arial"/>
                      <w:b/>
                      <w:color w:val="auto"/>
                      <w:lang w:val="cs-CZ" w:eastAsia="cs-CZ"/>
                    </w:rPr>
                    <w:t>požadavek</w:t>
                  </w:r>
                  <w:r>
                    <w:rPr>
                      <w:rFonts w:cs="Arial"/>
                      <w:b/>
                      <w:color w:val="auto"/>
                      <w:lang w:val="cs-CZ" w:eastAsia="cs-CZ"/>
                    </w:rPr>
                    <w:t>)</w:t>
                  </w:r>
                </w:p>
              </w:tc>
              <w:tc>
                <w:tcPr>
                  <w:tcW w:w="554" w:type="pct"/>
                </w:tcPr>
                <w:p w14:paraId="49DAD54F" w14:textId="77777777" w:rsidR="007C708D" w:rsidRPr="007E4485" w:rsidRDefault="007C708D" w:rsidP="00B82314">
                  <w:pPr>
                    <w:widowControl w:val="0"/>
                    <w:spacing w:after="120"/>
                    <w:jc w:val="both"/>
                    <w:rPr>
                      <w:rFonts w:cs="Arial"/>
                      <w:szCs w:val="20"/>
                    </w:rPr>
                  </w:pPr>
                  <w:r w:rsidRPr="007E4485">
                    <w:rPr>
                      <w:rFonts w:cs="Arial"/>
                      <w:szCs w:val="20"/>
                    </w:rPr>
                    <w:t>1</w:t>
                  </w:r>
                </w:p>
              </w:tc>
              <w:tc>
                <w:tcPr>
                  <w:tcW w:w="3405" w:type="pct"/>
                  <w:tcMar>
                    <w:left w:w="85" w:type="dxa"/>
                  </w:tcMar>
                </w:tcPr>
                <w:p w14:paraId="6B361223" w14:textId="77777777" w:rsidR="007C708D" w:rsidRPr="007E4485" w:rsidRDefault="007C708D" w:rsidP="00B82314">
                  <w:pPr>
                    <w:widowControl w:val="0"/>
                    <w:spacing w:after="120"/>
                    <w:jc w:val="both"/>
                    <w:rPr>
                      <w:rFonts w:cs="Arial"/>
                      <w:szCs w:val="20"/>
                    </w:rPr>
                  </w:pPr>
                  <w:r w:rsidRPr="007E4485">
                    <w:rPr>
                      <w:rFonts w:cs="Arial"/>
                      <w:szCs w:val="20"/>
                    </w:rPr>
                    <w:t>&lt; 1 hodina</w:t>
                  </w:r>
                </w:p>
              </w:tc>
            </w:tr>
            <w:tr w:rsidR="007C708D" w:rsidRPr="007E4485" w14:paraId="12E2416C" w14:textId="77777777" w:rsidTr="00AE774A">
              <w:trPr>
                <w:trHeight w:val="20"/>
              </w:trPr>
              <w:tc>
                <w:tcPr>
                  <w:tcW w:w="1041" w:type="pct"/>
                  <w:vMerge/>
                </w:tcPr>
                <w:p w14:paraId="28648381" w14:textId="77777777" w:rsidR="007C708D" w:rsidRPr="007E4485" w:rsidRDefault="007C708D" w:rsidP="00B82314">
                  <w:pPr>
                    <w:pStyle w:val="TableText10Single"/>
                    <w:widowControl w:val="0"/>
                    <w:spacing w:after="120"/>
                    <w:jc w:val="both"/>
                    <w:rPr>
                      <w:rFonts w:cs="Arial"/>
                      <w:b/>
                      <w:color w:val="auto"/>
                      <w:lang w:val="cs-CZ" w:eastAsia="cs-CZ"/>
                    </w:rPr>
                  </w:pPr>
                </w:p>
              </w:tc>
              <w:tc>
                <w:tcPr>
                  <w:tcW w:w="554" w:type="pct"/>
                </w:tcPr>
                <w:p w14:paraId="3315A4A9" w14:textId="77777777" w:rsidR="007C708D" w:rsidRPr="007E4485" w:rsidRDefault="007C708D" w:rsidP="00B82314">
                  <w:pPr>
                    <w:widowControl w:val="0"/>
                    <w:spacing w:after="120"/>
                    <w:jc w:val="both"/>
                    <w:rPr>
                      <w:rFonts w:cs="Arial"/>
                      <w:szCs w:val="20"/>
                    </w:rPr>
                  </w:pPr>
                  <w:r w:rsidRPr="007E4485">
                    <w:rPr>
                      <w:rFonts w:cs="Arial"/>
                      <w:szCs w:val="20"/>
                    </w:rPr>
                    <w:t>2</w:t>
                  </w:r>
                </w:p>
              </w:tc>
              <w:tc>
                <w:tcPr>
                  <w:tcW w:w="3405" w:type="pct"/>
                  <w:tcMar>
                    <w:left w:w="85" w:type="dxa"/>
                  </w:tcMar>
                </w:tcPr>
                <w:p w14:paraId="605AB518" w14:textId="77777777" w:rsidR="007C708D" w:rsidRPr="007E4485" w:rsidRDefault="007C708D" w:rsidP="00B82314">
                  <w:pPr>
                    <w:widowControl w:val="0"/>
                    <w:spacing w:after="120"/>
                    <w:jc w:val="both"/>
                    <w:rPr>
                      <w:rFonts w:cs="Arial"/>
                      <w:szCs w:val="20"/>
                    </w:rPr>
                  </w:pPr>
                  <w:r w:rsidRPr="007E4485">
                    <w:rPr>
                      <w:rFonts w:cs="Arial"/>
                      <w:szCs w:val="20"/>
                    </w:rPr>
                    <w:t>&lt; 8 hodin</w:t>
                  </w:r>
                </w:p>
              </w:tc>
            </w:tr>
            <w:tr w:rsidR="007C708D" w:rsidRPr="007E4485" w14:paraId="795A92B4" w14:textId="77777777" w:rsidTr="00AE774A">
              <w:trPr>
                <w:trHeight w:val="20"/>
              </w:trPr>
              <w:tc>
                <w:tcPr>
                  <w:tcW w:w="1041" w:type="pct"/>
                  <w:vMerge/>
                </w:tcPr>
                <w:p w14:paraId="0CF48EB3" w14:textId="77777777" w:rsidR="007C708D" w:rsidRPr="007E4485" w:rsidRDefault="007C708D" w:rsidP="00B82314">
                  <w:pPr>
                    <w:pStyle w:val="TableText10Single"/>
                    <w:widowControl w:val="0"/>
                    <w:spacing w:after="120"/>
                    <w:jc w:val="both"/>
                    <w:rPr>
                      <w:rFonts w:cs="Arial"/>
                      <w:b/>
                      <w:color w:val="auto"/>
                      <w:lang w:val="cs-CZ" w:eastAsia="cs-CZ"/>
                    </w:rPr>
                  </w:pPr>
                </w:p>
              </w:tc>
              <w:tc>
                <w:tcPr>
                  <w:tcW w:w="554" w:type="pct"/>
                </w:tcPr>
                <w:p w14:paraId="1D1320ED" w14:textId="77777777" w:rsidR="007C708D" w:rsidRPr="007E4485" w:rsidRDefault="007C708D" w:rsidP="00B82314">
                  <w:pPr>
                    <w:widowControl w:val="0"/>
                    <w:spacing w:after="120"/>
                    <w:jc w:val="both"/>
                    <w:rPr>
                      <w:rFonts w:cs="Arial"/>
                      <w:szCs w:val="20"/>
                    </w:rPr>
                  </w:pPr>
                  <w:r w:rsidRPr="007E4485">
                    <w:rPr>
                      <w:rFonts w:cs="Arial"/>
                      <w:szCs w:val="20"/>
                    </w:rPr>
                    <w:t>3</w:t>
                  </w:r>
                </w:p>
              </w:tc>
              <w:tc>
                <w:tcPr>
                  <w:tcW w:w="3405" w:type="pct"/>
                  <w:tcMar>
                    <w:left w:w="85" w:type="dxa"/>
                  </w:tcMar>
                </w:tcPr>
                <w:p w14:paraId="01E2EAE9" w14:textId="77777777" w:rsidR="007C708D" w:rsidRPr="007E4485" w:rsidRDefault="007C708D" w:rsidP="00B82314">
                  <w:pPr>
                    <w:widowControl w:val="0"/>
                    <w:spacing w:after="120"/>
                    <w:jc w:val="both"/>
                    <w:rPr>
                      <w:rFonts w:cs="Arial"/>
                      <w:szCs w:val="20"/>
                    </w:rPr>
                  </w:pPr>
                  <w:r w:rsidRPr="007E4485">
                    <w:rPr>
                      <w:rFonts w:cs="Arial"/>
                      <w:szCs w:val="20"/>
                    </w:rPr>
                    <w:t>&lt; 24 hodin</w:t>
                  </w:r>
                </w:p>
              </w:tc>
            </w:tr>
            <w:tr w:rsidR="007C708D" w:rsidRPr="007E4485" w14:paraId="4117E664" w14:textId="77777777" w:rsidTr="00AE774A">
              <w:trPr>
                <w:trHeight w:val="20"/>
              </w:trPr>
              <w:tc>
                <w:tcPr>
                  <w:tcW w:w="1041" w:type="pct"/>
                  <w:vMerge w:val="restart"/>
                </w:tcPr>
                <w:p w14:paraId="22BB0E16" w14:textId="3C175EA5" w:rsidR="007C708D" w:rsidRPr="007E4485" w:rsidRDefault="007C708D" w:rsidP="008462FC">
                  <w:pPr>
                    <w:pStyle w:val="TableText10Single"/>
                    <w:widowControl w:val="0"/>
                    <w:spacing w:after="120"/>
                    <w:rPr>
                      <w:rFonts w:cs="Arial"/>
                      <w:b/>
                      <w:color w:val="auto"/>
                      <w:lang w:val="cs-CZ" w:eastAsia="cs-CZ"/>
                    </w:rPr>
                  </w:pPr>
                  <w:r w:rsidRPr="007E4485">
                    <w:rPr>
                      <w:rFonts w:cs="Arial"/>
                      <w:b/>
                      <w:color w:val="auto"/>
                      <w:lang w:val="cs-CZ" w:eastAsia="cs-CZ"/>
                    </w:rPr>
                    <w:t xml:space="preserve">Doba vyřešení </w:t>
                  </w:r>
                  <w:r w:rsidR="00DF0546">
                    <w:rPr>
                      <w:rFonts w:cs="Arial"/>
                      <w:b/>
                      <w:color w:val="auto"/>
                      <w:lang w:val="cs-CZ" w:eastAsia="cs-CZ"/>
                    </w:rPr>
                    <w:t xml:space="preserve">servisního </w:t>
                  </w:r>
                  <w:r w:rsidRPr="007E4485">
                    <w:rPr>
                      <w:rFonts w:cs="Arial"/>
                      <w:b/>
                      <w:color w:val="auto"/>
                      <w:lang w:val="cs-CZ" w:eastAsia="cs-CZ"/>
                    </w:rPr>
                    <w:t>požadavku</w:t>
                  </w:r>
                </w:p>
              </w:tc>
              <w:tc>
                <w:tcPr>
                  <w:tcW w:w="554" w:type="pct"/>
                </w:tcPr>
                <w:p w14:paraId="7D1834C9" w14:textId="77777777" w:rsidR="007C708D" w:rsidRPr="007E4485" w:rsidRDefault="007C708D" w:rsidP="00B82314">
                  <w:pPr>
                    <w:widowControl w:val="0"/>
                    <w:spacing w:after="120"/>
                    <w:jc w:val="both"/>
                    <w:rPr>
                      <w:rFonts w:cs="Arial"/>
                      <w:szCs w:val="20"/>
                    </w:rPr>
                  </w:pPr>
                  <w:r w:rsidRPr="007E4485">
                    <w:rPr>
                      <w:rFonts w:cs="Arial"/>
                      <w:szCs w:val="20"/>
                    </w:rPr>
                    <w:t>1</w:t>
                  </w:r>
                </w:p>
              </w:tc>
              <w:tc>
                <w:tcPr>
                  <w:tcW w:w="3405" w:type="pct"/>
                  <w:tcMar>
                    <w:left w:w="85" w:type="dxa"/>
                  </w:tcMar>
                </w:tcPr>
                <w:p w14:paraId="24ADF836" w14:textId="77777777" w:rsidR="007C708D" w:rsidRPr="007E4485" w:rsidRDefault="007C708D" w:rsidP="00B82314">
                  <w:pPr>
                    <w:widowControl w:val="0"/>
                    <w:spacing w:after="120"/>
                    <w:jc w:val="both"/>
                    <w:rPr>
                      <w:rFonts w:cs="Arial"/>
                      <w:szCs w:val="20"/>
                    </w:rPr>
                  </w:pPr>
                  <w:r w:rsidRPr="007E4485">
                    <w:rPr>
                      <w:rFonts w:cs="Arial"/>
                      <w:szCs w:val="20"/>
                    </w:rPr>
                    <w:t xml:space="preserve">&lt; 8 hodin </w:t>
                  </w:r>
                </w:p>
              </w:tc>
            </w:tr>
            <w:tr w:rsidR="007C708D" w:rsidRPr="007E4485" w14:paraId="33D86187" w14:textId="77777777" w:rsidTr="00AE774A">
              <w:trPr>
                <w:trHeight w:val="20"/>
              </w:trPr>
              <w:tc>
                <w:tcPr>
                  <w:tcW w:w="1041" w:type="pct"/>
                  <w:vMerge/>
                </w:tcPr>
                <w:p w14:paraId="4CEE5BB3" w14:textId="77777777" w:rsidR="007C708D" w:rsidRPr="007E4485" w:rsidRDefault="007C708D" w:rsidP="00B82314">
                  <w:pPr>
                    <w:pStyle w:val="TableText10Single"/>
                    <w:widowControl w:val="0"/>
                    <w:spacing w:after="120"/>
                    <w:jc w:val="both"/>
                    <w:rPr>
                      <w:rFonts w:cs="Arial"/>
                      <w:b/>
                      <w:color w:val="auto"/>
                      <w:lang w:val="cs-CZ" w:eastAsia="cs-CZ"/>
                    </w:rPr>
                  </w:pPr>
                </w:p>
              </w:tc>
              <w:tc>
                <w:tcPr>
                  <w:tcW w:w="554" w:type="pct"/>
                </w:tcPr>
                <w:p w14:paraId="6F40C5E7" w14:textId="77777777" w:rsidR="007C708D" w:rsidRPr="007E4485" w:rsidRDefault="007C708D" w:rsidP="00B82314">
                  <w:pPr>
                    <w:widowControl w:val="0"/>
                    <w:spacing w:after="120"/>
                    <w:jc w:val="both"/>
                    <w:rPr>
                      <w:rFonts w:cs="Arial"/>
                      <w:szCs w:val="20"/>
                    </w:rPr>
                  </w:pPr>
                  <w:r w:rsidRPr="007E4485">
                    <w:rPr>
                      <w:rFonts w:cs="Arial"/>
                      <w:szCs w:val="20"/>
                    </w:rPr>
                    <w:t>2</w:t>
                  </w:r>
                </w:p>
              </w:tc>
              <w:tc>
                <w:tcPr>
                  <w:tcW w:w="3405" w:type="pct"/>
                  <w:tcMar>
                    <w:left w:w="85" w:type="dxa"/>
                  </w:tcMar>
                </w:tcPr>
                <w:p w14:paraId="22F533FE" w14:textId="77777777" w:rsidR="007C708D" w:rsidRPr="007E4485" w:rsidRDefault="007C708D" w:rsidP="00B82314">
                  <w:pPr>
                    <w:widowControl w:val="0"/>
                    <w:spacing w:after="120"/>
                    <w:jc w:val="both"/>
                    <w:rPr>
                      <w:rFonts w:cs="Arial"/>
                      <w:szCs w:val="20"/>
                    </w:rPr>
                  </w:pPr>
                  <w:r w:rsidRPr="007E4485">
                    <w:rPr>
                      <w:rFonts w:cs="Arial"/>
                      <w:szCs w:val="20"/>
                    </w:rPr>
                    <w:t>&lt; 48 hodin</w:t>
                  </w:r>
                </w:p>
              </w:tc>
            </w:tr>
            <w:tr w:rsidR="007C708D" w:rsidRPr="007E4485" w14:paraId="10FC55A0" w14:textId="77777777" w:rsidTr="00AE774A">
              <w:trPr>
                <w:trHeight w:val="20"/>
              </w:trPr>
              <w:tc>
                <w:tcPr>
                  <w:tcW w:w="1041" w:type="pct"/>
                  <w:vMerge/>
                </w:tcPr>
                <w:p w14:paraId="0F22521C" w14:textId="77777777" w:rsidR="007C708D" w:rsidRPr="007E4485" w:rsidRDefault="007C708D" w:rsidP="00B82314">
                  <w:pPr>
                    <w:pStyle w:val="TableText10Single"/>
                    <w:widowControl w:val="0"/>
                    <w:spacing w:after="120"/>
                    <w:jc w:val="both"/>
                    <w:rPr>
                      <w:rFonts w:cs="Arial"/>
                      <w:b/>
                      <w:color w:val="auto"/>
                      <w:lang w:val="cs-CZ" w:eastAsia="cs-CZ"/>
                    </w:rPr>
                  </w:pPr>
                </w:p>
              </w:tc>
              <w:tc>
                <w:tcPr>
                  <w:tcW w:w="554" w:type="pct"/>
                </w:tcPr>
                <w:p w14:paraId="32B4BC63" w14:textId="77777777" w:rsidR="007C708D" w:rsidRPr="007E4485" w:rsidRDefault="007C708D" w:rsidP="00B82314">
                  <w:pPr>
                    <w:widowControl w:val="0"/>
                    <w:spacing w:after="120"/>
                    <w:jc w:val="both"/>
                    <w:rPr>
                      <w:rFonts w:cs="Arial"/>
                      <w:szCs w:val="20"/>
                    </w:rPr>
                  </w:pPr>
                  <w:r w:rsidRPr="007E4485">
                    <w:rPr>
                      <w:rFonts w:cs="Arial"/>
                      <w:szCs w:val="20"/>
                    </w:rPr>
                    <w:t>3</w:t>
                  </w:r>
                </w:p>
              </w:tc>
              <w:tc>
                <w:tcPr>
                  <w:tcW w:w="3405" w:type="pct"/>
                  <w:tcMar>
                    <w:left w:w="85" w:type="dxa"/>
                  </w:tcMar>
                </w:tcPr>
                <w:p w14:paraId="5AABEEFD" w14:textId="77777777" w:rsidR="007C708D" w:rsidRPr="007E4485" w:rsidRDefault="007C708D" w:rsidP="00B82314">
                  <w:pPr>
                    <w:widowControl w:val="0"/>
                    <w:spacing w:after="120"/>
                    <w:jc w:val="both"/>
                    <w:rPr>
                      <w:rFonts w:cs="Arial"/>
                      <w:szCs w:val="20"/>
                    </w:rPr>
                  </w:pPr>
                  <w:r w:rsidRPr="007E4485">
                    <w:rPr>
                      <w:rFonts w:cs="Arial"/>
                      <w:szCs w:val="20"/>
                    </w:rPr>
                    <w:t>dle domluvy smluvních stran</w:t>
                  </w:r>
                </w:p>
              </w:tc>
            </w:tr>
          </w:tbl>
          <w:p w14:paraId="3B6D9C50" w14:textId="77777777" w:rsidR="007C708D" w:rsidRPr="007E4485" w:rsidRDefault="007C708D" w:rsidP="00B82314">
            <w:pPr>
              <w:pStyle w:val="Titulek"/>
              <w:widowControl w:val="0"/>
              <w:spacing w:after="120" w:line="276" w:lineRule="auto"/>
              <w:jc w:val="both"/>
              <w:rPr>
                <w:rFonts w:ascii="Arial" w:hAnsi="Arial" w:cs="Arial"/>
                <w:sz w:val="20"/>
                <w:szCs w:val="20"/>
              </w:rPr>
            </w:pPr>
            <w:r w:rsidRPr="007E4485">
              <w:rPr>
                <w:rFonts w:ascii="Arial" w:hAnsi="Arial" w:cs="Arial"/>
                <w:sz w:val="20"/>
                <w:szCs w:val="20"/>
              </w:rPr>
              <w:t>Tabulka 3: Požadované limitní hodnoty sledovaných parametrů služby STP1</w:t>
            </w:r>
          </w:p>
          <w:p w14:paraId="771283F3" w14:textId="77777777" w:rsidR="007C708D" w:rsidRPr="007E4485" w:rsidRDefault="007C708D" w:rsidP="00B82314">
            <w:pPr>
              <w:spacing w:after="120" w:line="276" w:lineRule="auto"/>
              <w:jc w:val="both"/>
              <w:rPr>
                <w:rFonts w:cs="Arial"/>
                <w:szCs w:val="20"/>
              </w:rPr>
            </w:pPr>
          </w:p>
        </w:tc>
      </w:tr>
      <w:bookmarkEnd w:id="30"/>
      <w:tr w:rsidR="007C708D" w:rsidRPr="007E4485" w14:paraId="065FA4F4" w14:textId="77777777" w:rsidTr="00AE774A">
        <w:tc>
          <w:tcPr>
            <w:tcW w:w="9288" w:type="dxa"/>
            <w:gridSpan w:val="2"/>
            <w:shd w:val="clear" w:color="auto" w:fill="F2F2F2" w:themeFill="background1" w:themeFillShade="F2"/>
          </w:tcPr>
          <w:p w14:paraId="3334A9B7" w14:textId="77777777" w:rsidR="007C708D" w:rsidRPr="007E4485" w:rsidRDefault="007C708D" w:rsidP="00B82314">
            <w:pPr>
              <w:widowControl w:val="0"/>
              <w:spacing w:after="120" w:line="276" w:lineRule="auto"/>
              <w:jc w:val="both"/>
              <w:rPr>
                <w:rFonts w:cs="Arial"/>
                <w:szCs w:val="20"/>
              </w:rPr>
            </w:pPr>
            <w:r w:rsidRPr="007E4485">
              <w:rPr>
                <w:rFonts w:cs="Arial"/>
                <w:b/>
                <w:szCs w:val="20"/>
              </w:rPr>
              <w:lastRenderedPageBreak/>
              <w:t>Vyhodnocování kvality poskytování služby</w:t>
            </w:r>
          </w:p>
        </w:tc>
      </w:tr>
      <w:tr w:rsidR="007C708D" w:rsidRPr="007E4485" w14:paraId="1560DCD2" w14:textId="77777777" w:rsidTr="00AE774A">
        <w:tc>
          <w:tcPr>
            <w:tcW w:w="9288" w:type="dxa"/>
            <w:gridSpan w:val="2"/>
          </w:tcPr>
          <w:p w14:paraId="1E47E575" w14:textId="77777777" w:rsidR="007C708D" w:rsidRPr="007E4485" w:rsidRDefault="007C708D" w:rsidP="00B82314">
            <w:pPr>
              <w:widowControl w:val="0"/>
              <w:spacing w:after="120" w:line="276" w:lineRule="auto"/>
              <w:jc w:val="both"/>
              <w:rPr>
                <w:rFonts w:cs="Arial"/>
                <w:szCs w:val="20"/>
              </w:rPr>
            </w:pPr>
            <w:r w:rsidRPr="007E4485">
              <w:rPr>
                <w:rFonts w:cs="Arial"/>
                <w:szCs w:val="20"/>
              </w:rPr>
              <w:t>Pro jednotlivé řešené incidenty je stanoveno následující základní vyhodnocení jejich parametrů: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1E0" w:firstRow="1" w:lastRow="1" w:firstColumn="1" w:lastColumn="1" w:noHBand="0" w:noVBand="0"/>
            </w:tblPr>
            <w:tblGrid>
              <w:gridCol w:w="1839"/>
              <w:gridCol w:w="3084"/>
              <w:gridCol w:w="3913"/>
            </w:tblGrid>
            <w:tr w:rsidR="007C708D" w:rsidRPr="007E4485" w14:paraId="3F8590DF" w14:textId="77777777" w:rsidTr="00AE774A">
              <w:tc>
                <w:tcPr>
                  <w:tcW w:w="1041" w:type="pct"/>
                  <w:shd w:val="clear" w:color="auto" w:fill="BFBFBF"/>
                </w:tcPr>
                <w:p w14:paraId="473A718D" w14:textId="77777777" w:rsidR="007C708D" w:rsidRPr="007E4485" w:rsidRDefault="007C708D" w:rsidP="00B82314">
                  <w:pPr>
                    <w:widowControl w:val="0"/>
                    <w:spacing w:after="120"/>
                    <w:jc w:val="both"/>
                    <w:rPr>
                      <w:rFonts w:cs="Arial"/>
                      <w:b/>
                      <w:szCs w:val="20"/>
                    </w:rPr>
                  </w:pPr>
                  <w:r w:rsidRPr="007E4485">
                    <w:rPr>
                      <w:rFonts w:cs="Arial"/>
                      <w:b/>
                      <w:szCs w:val="20"/>
                    </w:rPr>
                    <w:t>Parametr</w:t>
                  </w:r>
                </w:p>
              </w:tc>
              <w:tc>
                <w:tcPr>
                  <w:tcW w:w="1745" w:type="pct"/>
                  <w:shd w:val="clear" w:color="auto" w:fill="BFBFBF"/>
                </w:tcPr>
                <w:p w14:paraId="282302F8" w14:textId="77777777" w:rsidR="007C708D" w:rsidRPr="007E4485" w:rsidRDefault="007C708D" w:rsidP="00B82314">
                  <w:pPr>
                    <w:widowControl w:val="0"/>
                    <w:spacing w:after="120"/>
                    <w:jc w:val="both"/>
                    <w:rPr>
                      <w:rFonts w:cs="Arial"/>
                      <w:b/>
                      <w:szCs w:val="20"/>
                    </w:rPr>
                  </w:pPr>
                  <w:r w:rsidRPr="007E4485">
                    <w:rPr>
                      <w:rFonts w:cs="Arial"/>
                      <w:b/>
                      <w:szCs w:val="20"/>
                    </w:rPr>
                    <w:t>Sledování a měření</w:t>
                  </w:r>
                </w:p>
              </w:tc>
              <w:tc>
                <w:tcPr>
                  <w:tcW w:w="2214" w:type="pct"/>
                  <w:shd w:val="clear" w:color="auto" w:fill="BFBFBF"/>
                </w:tcPr>
                <w:p w14:paraId="6235A847" w14:textId="77777777" w:rsidR="007C708D" w:rsidRPr="007E4485" w:rsidRDefault="007C708D" w:rsidP="00B82314">
                  <w:pPr>
                    <w:widowControl w:val="0"/>
                    <w:spacing w:after="120"/>
                    <w:jc w:val="both"/>
                    <w:rPr>
                      <w:rFonts w:cs="Arial"/>
                      <w:b/>
                      <w:szCs w:val="20"/>
                    </w:rPr>
                  </w:pPr>
                  <w:r w:rsidRPr="007E4485">
                    <w:rPr>
                      <w:rFonts w:cs="Arial"/>
                      <w:b/>
                      <w:szCs w:val="20"/>
                    </w:rPr>
                    <w:t>Výpočet</w:t>
                  </w:r>
                </w:p>
              </w:tc>
            </w:tr>
            <w:tr w:rsidR="007C708D" w:rsidRPr="007E4485" w14:paraId="4C98DE4F" w14:textId="77777777" w:rsidTr="00AE774A">
              <w:tc>
                <w:tcPr>
                  <w:tcW w:w="1041" w:type="pct"/>
                </w:tcPr>
                <w:p w14:paraId="02139621" w14:textId="26553E27" w:rsidR="007C708D" w:rsidRPr="007E4485" w:rsidRDefault="0013705A" w:rsidP="0013705A">
                  <w:pPr>
                    <w:pStyle w:val="TableText10Single"/>
                    <w:widowControl w:val="0"/>
                    <w:spacing w:after="120"/>
                    <w:rPr>
                      <w:rFonts w:cs="Arial"/>
                      <w:b/>
                      <w:color w:val="auto"/>
                      <w:lang w:val="cs-CZ" w:eastAsia="cs-CZ"/>
                    </w:rPr>
                  </w:pPr>
                  <w:r>
                    <w:rPr>
                      <w:rFonts w:cs="Arial"/>
                      <w:b/>
                      <w:color w:val="auto"/>
                      <w:lang w:val="cs-CZ" w:eastAsia="cs-CZ"/>
                    </w:rPr>
                    <w:t>Doba odezvy (r</w:t>
                  </w:r>
                  <w:r w:rsidR="007C708D" w:rsidRPr="007E4485">
                    <w:rPr>
                      <w:rFonts w:cs="Arial"/>
                      <w:b/>
                      <w:color w:val="auto"/>
                      <w:lang w:val="cs-CZ" w:eastAsia="cs-CZ"/>
                    </w:rPr>
                    <w:t>eakční doba na</w:t>
                  </w:r>
                  <w:r w:rsidR="00DF0546">
                    <w:rPr>
                      <w:rFonts w:cs="Arial"/>
                      <w:b/>
                      <w:color w:val="auto"/>
                      <w:lang w:val="cs-CZ" w:eastAsia="cs-CZ"/>
                    </w:rPr>
                    <w:t xml:space="preserve"> servisní </w:t>
                  </w:r>
                  <w:r w:rsidR="007C708D" w:rsidRPr="007E4485">
                    <w:rPr>
                      <w:rFonts w:cs="Arial"/>
                      <w:b/>
                      <w:color w:val="auto"/>
                      <w:lang w:val="cs-CZ" w:eastAsia="cs-CZ"/>
                    </w:rPr>
                    <w:t xml:space="preserve"> požadavek</w:t>
                  </w:r>
                  <w:r>
                    <w:rPr>
                      <w:rFonts w:cs="Arial"/>
                      <w:b/>
                      <w:color w:val="auto"/>
                      <w:lang w:val="cs-CZ" w:eastAsia="cs-CZ"/>
                    </w:rPr>
                    <w:t>)</w:t>
                  </w:r>
                </w:p>
              </w:tc>
              <w:tc>
                <w:tcPr>
                  <w:tcW w:w="1745" w:type="pct"/>
                </w:tcPr>
                <w:p w14:paraId="44731EAB" w14:textId="77777777" w:rsidR="007C708D" w:rsidRPr="007E4485" w:rsidRDefault="007C708D" w:rsidP="00B82314">
                  <w:pPr>
                    <w:widowControl w:val="0"/>
                    <w:spacing w:after="120"/>
                    <w:jc w:val="both"/>
                    <w:rPr>
                      <w:rFonts w:cs="Arial"/>
                      <w:szCs w:val="20"/>
                    </w:rPr>
                  </w:pPr>
                  <w:r w:rsidRPr="007E4485">
                    <w:rPr>
                      <w:rFonts w:cs="Arial"/>
                      <w:szCs w:val="20"/>
                    </w:rPr>
                    <w:t>Sledována a určována Service Deskem VZP ČR</w:t>
                  </w:r>
                </w:p>
              </w:tc>
              <w:tc>
                <w:tcPr>
                  <w:tcW w:w="2214" w:type="pct"/>
                </w:tcPr>
                <w:p w14:paraId="0F6C662F" w14:textId="709DC6D3" w:rsidR="00E53314" w:rsidRPr="007E4485" w:rsidRDefault="007C708D" w:rsidP="007201F0">
                  <w:pPr>
                    <w:widowControl w:val="0"/>
                    <w:spacing w:after="120"/>
                    <w:rPr>
                      <w:rFonts w:cs="Arial"/>
                      <w:szCs w:val="20"/>
                    </w:rPr>
                  </w:pPr>
                  <w:r w:rsidRPr="007E4485">
                    <w:rPr>
                      <w:rFonts w:cs="Arial"/>
                      <w:szCs w:val="20"/>
                    </w:rPr>
                    <w:t>Reakční doba na požadavek = Čas potvrzení přijetí</w:t>
                  </w:r>
                  <w:r w:rsidR="000C0EB8">
                    <w:rPr>
                      <w:rFonts w:cs="Arial"/>
                      <w:szCs w:val="20"/>
                    </w:rPr>
                    <w:t xml:space="preserve"> servisního</w:t>
                  </w:r>
                  <w:r w:rsidRPr="007E4485">
                    <w:rPr>
                      <w:rFonts w:cs="Arial"/>
                      <w:szCs w:val="20"/>
                    </w:rPr>
                    <w:t xml:space="preserve"> požadavku Poskytovatelem</w:t>
                  </w:r>
                  <w:r w:rsidR="00513356">
                    <w:rPr>
                      <w:rFonts w:cs="Arial"/>
                      <w:szCs w:val="20"/>
                    </w:rPr>
                    <w:t xml:space="preserve"> (</w:t>
                  </w:r>
                  <w:r w:rsidR="00513356" w:rsidRPr="00B32C49">
                    <w:rPr>
                      <w:rFonts w:cs="Arial"/>
                      <w:b/>
                      <w:szCs w:val="20"/>
                    </w:rPr>
                    <w:t>zaslání „automatické zprávy</w:t>
                  </w:r>
                  <w:r w:rsidR="00513356" w:rsidRPr="007E4485">
                    <w:rPr>
                      <w:rFonts w:cs="Arial"/>
                      <w:szCs w:val="20"/>
                    </w:rPr>
                    <w:t>“</w:t>
                  </w:r>
                  <w:r w:rsidR="00247655">
                    <w:rPr>
                      <w:rFonts w:cs="Arial"/>
                      <w:szCs w:val="20"/>
                    </w:rPr>
                    <w:t>)</w:t>
                  </w:r>
                  <w:r w:rsidR="00513356" w:rsidRPr="007E4485">
                    <w:rPr>
                      <w:rFonts w:cs="Arial"/>
                      <w:szCs w:val="20"/>
                    </w:rPr>
                    <w:t xml:space="preserve"> </w:t>
                  </w:r>
                  <w:r w:rsidRPr="007E4485">
                    <w:rPr>
                      <w:rFonts w:cs="Arial"/>
                      <w:szCs w:val="20"/>
                    </w:rPr>
                    <w:t xml:space="preserve"> – Čas zadání </w:t>
                  </w:r>
                  <w:r w:rsidR="000C0EB8">
                    <w:rPr>
                      <w:rFonts w:cs="Arial"/>
                      <w:szCs w:val="20"/>
                    </w:rPr>
                    <w:t xml:space="preserve">servisního </w:t>
                  </w:r>
                  <w:r w:rsidRPr="007E4485">
                    <w:rPr>
                      <w:rFonts w:cs="Arial"/>
                      <w:szCs w:val="20"/>
                    </w:rPr>
                    <w:t>požadavku Objednatelem (v rámci časového pokrytí služby).</w:t>
                  </w:r>
                </w:p>
              </w:tc>
            </w:tr>
            <w:tr w:rsidR="007C708D" w:rsidRPr="007E4485" w14:paraId="56676B43" w14:textId="77777777" w:rsidTr="00AE774A">
              <w:tc>
                <w:tcPr>
                  <w:tcW w:w="1041" w:type="pct"/>
                </w:tcPr>
                <w:p w14:paraId="1F95503F" w14:textId="3FFE8422" w:rsidR="007C708D" w:rsidRPr="007E4485" w:rsidRDefault="007C708D" w:rsidP="0013705A">
                  <w:pPr>
                    <w:pStyle w:val="TableText10Single"/>
                    <w:widowControl w:val="0"/>
                    <w:spacing w:after="120"/>
                    <w:rPr>
                      <w:rFonts w:cs="Arial"/>
                      <w:b/>
                      <w:color w:val="auto"/>
                      <w:lang w:val="cs-CZ" w:eastAsia="cs-CZ"/>
                    </w:rPr>
                  </w:pPr>
                  <w:r w:rsidRPr="007E4485">
                    <w:rPr>
                      <w:rFonts w:cs="Arial"/>
                      <w:b/>
                      <w:color w:val="auto"/>
                      <w:lang w:val="cs-CZ" w:eastAsia="cs-CZ"/>
                    </w:rPr>
                    <w:t xml:space="preserve">Doba vyřešení </w:t>
                  </w:r>
                  <w:r w:rsidR="00DF0546">
                    <w:rPr>
                      <w:rFonts w:cs="Arial"/>
                      <w:b/>
                      <w:color w:val="auto"/>
                      <w:lang w:val="cs-CZ" w:eastAsia="cs-CZ"/>
                    </w:rPr>
                    <w:t xml:space="preserve">servisního </w:t>
                  </w:r>
                  <w:r w:rsidRPr="007E4485">
                    <w:rPr>
                      <w:rFonts w:cs="Arial"/>
                      <w:b/>
                      <w:color w:val="auto"/>
                      <w:lang w:val="cs-CZ" w:eastAsia="cs-CZ"/>
                    </w:rPr>
                    <w:t>požadavku</w:t>
                  </w:r>
                </w:p>
              </w:tc>
              <w:tc>
                <w:tcPr>
                  <w:tcW w:w="1745" w:type="pct"/>
                </w:tcPr>
                <w:p w14:paraId="3E3448AB" w14:textId="77777777" w:rsidR="007C708D" w:rsidRPr="007E4485" w:rsidRDefault="007C708D" w:rsidP="00B82314">
                  <w:pPr>
                    <w:widowControl w:val="0"/>
                    <w:spacing w:after="120"/>
                    <w:jc w:val="both"/>
                    <w:rPr>
                      <w:rFonts w:cs="Arial"/>
                      <w:szCs w:val="20"/>
                    </w:rPr>
                  </w:pPr>
                  <w:r w:rsidRPr="007E4485">
                    <w:rPr>
                      <w:rFonts w:cs="Arial"/>
                      <w:szCs w:val="20"/>
                    </w:rPr>
                    <w:t>Sledována a určována Service Deskem VZP ČR</w:t>
                  </w:r>
                </w:p>
              </w:tc>
              <w:tc>
                <w:tcPr>
                  <w:tcW w:w="2214" w:type="pct"/>
                </w:tcPr>
                <w:p w14:paraId="76D4A268" w14:textId="5C7F2557" w:rsidR="007C708D" w:rsidRPr="007E4485" w:rsidRDefault="007C708D" w:rsidP="007201F0">
                  <w:pPr>
                    <w:widowControl w:val="0"/>
                    <w:spacing w:after="120"/>
                    <w:rPr>
                      <w:rFonts w:cs="Arial"/>
                      <w:szCs w:val="20"/>
                    </w:rPr>
                  </w:pPr>
                  <w:r w:rsidRPr="007E4485">
                    <w:rPr>
                      <w:rFonts w:cs="Arial"/>
                      <w:szCs w:val="20"/>
                    </w:rPr>
                    <w:t>Doba vyřešení</w:t>
                  </w:r>
                  <w:r w:rsidR="000C0EB8">
                    <w:rPr>
                      <w:rFonts w:cs="Arial"/>
                      <w:szCs w:val="20"/>
                    </w:rPr>
                    <w:t xml:space="preserve"> servisního</w:t>
                  </w:r>
                  <w:r w:rsidRPr="007E4485">
                    <w:rPr>
                      <w:rFonts w:cs="Arial"/>
                      <w:szCs w:val="20"/>
                    </w:rPr>
                    <w:t xml:space="preserve"> požadavku = Čas potvrzení uzavření</w:t>
                  </w:r>
                  <w:r w:rsidR="00BC553A">
                    <w:rPr>
                      <w:rFonts w:cs="Arial"/>
                      <w:szCs w:val="20"/>
                    </w:rPr>
                    <w:t xml:space="preserve"> </w:t>
                  </w:r>
                  <w:r w:rsidR="000C0EB8">
                    <w:rPr>
                      <w:rFonts w:cs="Arial"/>
                      <w:szCs w:val="20"/>
                    </w:rPr>
                    <w:t xml:space="preserve">servisního </w:t>
                  </w:r>
                  <w:r w:rsidRPr="007E4485">
                    <w:rPr>
                      <w:rFonts w:cs="Arial"/>
                      <w:szCs w:val="20"/>
                    </w:rPr>
                    <w:t xml:space="preserve">požadavku Objednatelem – čas potvrzení přijetí </w:t>
                  </w:r>
                  <w:r w:rsidR="000C0EB8">
                    <w:rPr>
                      <w:rFonts w:cs="Arial"/>
                      <w:szCs w:val="20"/>
                    </w:rPr>
                    <w:t xml:space="preserve">servisního </w:t>
                  </w:r>
                  <w:r w:rsidRPr="007E4485">
                    <w:rPr>
                      <w:rFonts w:cs="Arial"/>
                      <w:szCs w:val="20"/>
                    </w:rPr>
                    <w:t>požadavku Poskytovatelem – souhrnný čas oprávněných výjimek z plynutí lhůty pro vyřešení (v rámci časového pokrytí služby).</w:t>
                  </w:r>
                </w:p>
              </w:tc>
            </w:tr>
          </w:tbl>
          <w:p w14:paraId="588AD05D" w14:textId="77777777" w:rsidR="007C708D" w:rsidRPr="007E4485" w:rsidRDefault="007C708D" w:rsidP="00B82314">
            <w:pPr>
              <w:pStyle w:val="Titulek"/>
              <w:widowControl w:val="0"/>
              <w:spacing w:after="120" w:line="276" w:lineRule="auto"/>
              <w:jc w:val="both"/>
              <w:rPr>
                <w:rFonts w:ascii="Arial" w:hAnsi="Arial" w:cs="Arial"/>
                <w:sz w:val="20"/>
                <w:szCs w:val="20"/>
              </w:rPr>
            </w:pPr>
            <w:r w:rsidRPr="007E4485">
              <w:rPr>
                <w:rFonts w:ascii="Arial" w:hAnsi="Arial" w:cs="Arial"/>
                <w:sz w:val="20"/>
                <w:szCs w:val="20"/>
              </w:rPr>
              <w:t>Tabulka 4: Vyhodnocení parametrů služby STP1</w:t>
            </w:r>
          </w:p>
          <w:p w14:paraId="6068769F" w14:textId="77777777" w:rsidR="007C708D" w:rsidRPr="007E4485" w:rsidRDefault="007C708D" w:rsidP="00B82314">
            <w:pPr>
              <w:widowControl w:val="0"/>
              <w:spacing w:after="120" w:line="276" w:lineRule="auto"/>
              <w:jc w:val="both"/>
              <w:rPr>
                <w:rFonts w:cs="Arial"/>
                <w:b/>
                <w:szCs w:val="20"/>
              </w:rPr>
            </w:pPr>
          </w:p>
          <w:p w14:paraId="229B8EC0" w14:textId="77777777" w:rsidR="007C708D" w:rsidRPr="007E4485" w:rsidRDefault="007C708D" w:rsidP="00B82314">
            <w:pPr>
              <w:widowControl w:val="0"/>
              <w:spacing w:after="120" w:line="276" w:lineRule="auto"/>
              <w:jc w:val="both"/>
              <w:rPr>
                <w:rFonts w:cs="Arial"/>
                <w:b/>
                <w:szCs w:val="20"/>
              </w:rPr>
            </w:pPr>
            <w:r w:rsidRPr="007E4485">
              <w:rPr>
                <w:rFonts w:cs="Arial"/>
                <w:b/>
                <w:szCs w:val="20"/>
              </w:rPr>
              <w:t>Sloučení incidentů:</w:t>
            </w:r>
          </w:p>
          <w:p w14:paraId="44C01F2F" w14:textId="505E29EE" w:rsidR="007C708D" w:rsidRPr="007E4485" w:rsidRDefault="007C708D" w:rsidP="00B82314">
            <w:pPr>
              <w:widowControl w:val="0"/>
              <w:spacing w:after="120" w:line="276" w:lineRule="auto"/>
              <w:jc w:val="both"/>
              <w:rPr>
                <w:rFonts w:cs="Arial"/>
                <w:szCs w:val="20"/>
              </w:rPr>
            </w:pPr>
            <w:r w:rsidRPr="007E4485">
              <w:rPr>
                <w:rFonts w:cs="Arial"/>
                <w:szCs w:val="20"/>
              </w:rPr>
              <w:lastRenderedPageBreak/>
              <w:t xml:space="preserve">V případě současného výskytu více </w:t>
            </w:r>
            <w:r w:rsidR="005E5F89">
              <w:rPr>
                <w:rFonts w:cs="Arial"/>
                <w:szCs w:val="20"/>
              </w:rPr>
              <w:t>i</w:t>
            </w:r>
            <w:r w:rsidRPr="007E4485">
              <w:rPr>
                <w:rFonts w:cs="Arial"/>
                <w:szCs w:val="20"/>
              </w:rPr>
              <w:t xml:space="preserve">ncidentů, pro které bude identifikována společná příčina, jejímž napravením dojde k vyřešení všech těchto </w:t>
            </w:r>
            <w:r w:rsidR="005E5F89">
              <w:rPr>
                <w:rFonts w:cs="Arial"/>
                <w:szCs w:val="20"/>
              </w:rPr>
              <w:t>i</w:t>
            </w:r>
            <w:r w:rsidRPr="007E4485">
              <w:rPr>
                <w:rFonts w:cs="Arial"/>
                <w:szCs w:val="20"/>
              </w:rPr>
              <w:t>ncidentů, jsou tyto dílčí incidenty sloučeny do jednoho incidentu (považovány za jednu entitu). Pro sloučení se hodnota sledovaných parametrů stanoví následovně:</w:t>
            </w:r>
          </w:p>
          <w:p w14:paraId="19793A33" w14:textId="14C866A8" w:rsidR="007C708D" w:rsidRPr="007E4485" w:rsidRDefault="007C708D" w:rsidP="00B82314">
            <w:pPr>
              <w:pStyle w:val="Odstavecseseznamem"/>
              <w:widowControl w:val="0"/>
              <w:numPr>
                <w:ilvl w:val="0"/>
                <w:numId w:val="49"/>
              </w:numPr>
              <w:spacing w:after="120" w:line="276" w:lineRule="auto"/>
              <w:contextualSpacing/>
              <w:jc w:val="both"/>
              <w:rPr>
                <w:rFonts w:cs="Arial"/>
                <w:szCs w:val="20"/>
              </w:rPr>
            </w:pPr>
            <w:r w:rsidRPr="007E4485">
              <w:rPr>
                <w:rFonts w:cs="Arial"/>
                <w:szCs w:val="20"/>
              </w:rPr>
              <w:t xml:space="preserve">Doba odezvy je doba </w:t>
            </w:r>
            <w:r w:rsidR="006175DC">
              <w:rPr>
                <w:rFonts w:cs="Arial"/>
                <w:szCs w:val="20"/>
              </w:rPr>
              <w:t xml:space="preserve">reakce </w:t>
            </w:r>
            <w:r w:rsidRPr="007E4485">
              <w:rPr>
                <w:rFonts w:cs="Arial"/>
                <w:szCs w:val="20"/>
              </w:rPr>
              <w:t xml:space="preserve">na </w:t>
            </w:r>
            <w:r w:rsidR="006175DC">
              <w:rPr>
                <w:rFonts w:cs="Arial"/>
                <w:szCs w:val="20"/>
              </w:rPr>
              <w:t>zadaný</w:t>
            </w:r>
            <w:r w:rsidRPr="007E4485">
              <w:rPr>
                <w:rFonts w:cs="Arial"/>
                <w:szCs w:val="20"/>
              </w:rPr>
              <w:t> první servisní požadavek na řešení některého dílčího slučovaného incidentu</w:t>
            </w:r>
          </w:p>
          <w:p w14:paraId="5ABA6E1F" w14:textId="6B114746" w:rsidR="007C708D" w:rsidRPr="007E4485" w:rsidRDefault="007C708D" w:rsidP="00B82314">
            <w:pPr>
              <w:pStyle w:val="Odstavecseseznamem"/>
              <w:widowControl w:val="0"/>
              <w:numPr>
                <w:ilvl w:val="0"/>
                <w:numId w:val="49"/>
              </w:numPr>
              <w:spacing w:after="120" w:line="276" w:lineRule="auto"/>
              <w:contextualSpacing/>
              <w:jc w:val="both"/>
              <w:rPr>
                <w:rFonts w:cs="Arial"/>
                <w:szCs w:val="20"/>
              </w:rPr>
            </w:pPr>
            <w:r w:rsidRPr="007E4485">
              <w:rPr>
                <w:rFonts w:cs="Arial"/>
                <w:szCs w:val="20"/>
              </w:rPr>
              <w:t xml:space="preserve">Doba vyřešení je dobou mezi </w:t>
            </w:r>
            <w:r w:rsidR="00F4047E">
              <w:rPr>
                <w:rFonts w:cs="Arial"/>
                <w:szCs w:val="20"/>
              </w:rPr>
              <w:t>zadáním</w:t>
            </w:r>
            <w:r w:rsidRPr="007E4485">
              <w:rPr>
                <w:rFonts w:cs="Arial"/>
                <w:szCs w:val="20"/>
              </w:rPr>
              <w:t xml:space="preserve"> prvního servisního požadavku na řešení některého dílčího slučovaného incidentu a vyřešením sloučeného incidentu</w:t>
            </w:r>
            <w:r w:rsidR="000E2550">
              <w:rPr>
                <w:rFonts w:cs="Arial"/>
                <w:szCs w:val="20"/>
              </w:rPr>
              <w:t xml:space="preserve"> (</w:t>
            </w:r>
            <w:r w:rsidR="00885D7A">
              <w:rPr>
                <w:rFonts w:cs="Arial"/>
                <w:szCs w:val="20"/>
              </w:rPr>
              <w:t xml:space="preserve">tj. </w:t>
            </w:r>
            <w:r w:rsidR="000E2550">
              <w:rPr>
                <w:rFonts w:cs="Arial"/>
                <w:szCs w:val="20"/>
              </w:rPr>
              <w:t xml:space="preserve">vyřešením </w:t>
            </w:r>
            <w:r w:rsidR="00885D7A">
              <w:rPr>
                <w:rFonts w:cs="Arial"/>
                <w:szCs w:val="20"/>
              </w:rPr>
              <w:t xml:space="preserve">servisního požadavku) </w:t>
            </w:r>
          </w:p>
          <w:p w14:paraId="3D1F92EC" w14:textId="77777777" w:rsidR="007C708D" w:rsidRPr="007E4485" w:rsidRDefault="007C708D" w:rsidP="00B82314">
            <w:pPr>
              <w:pStyle w:val="Odstavecseseznamem"/>
              <w:widowControl w:val="0"/>
              <w:numPr>
                <w:ilvl w:val="0"/>
                <w:numId w:val="49"/>
              </w:numPr>
              <w:spacing w:after="120" w:line="276" w:lineRule="auto"/>
              <w:contextualSpacing/>
              <w:jc w:val="both"/>
              <w:rPr>
                <w:rFonts w:cs="Arial"/>
                <w:szCs w:val="20"/>
              </w:rPr>
            </w:pPr>
            <w:r w:rsidRPr="007E4485">
              <w:rPr>
                <w:rFonts w:cs="Arial"/>
                <w:szCs w:val="20"/>
              </w:rPr>
              <w:t>Sloučený incident je považován za jeden incident</w:t>
            </w:r>
          </w:p>
          <w:p w14:paraId="7F5444A4" w14:textId="77777777" w:rsidR="007C708D" w:rsidRPr="007E4485" w:rsidRDefault="007C708D" w:rsidP="00B82314">
            <w:pPr>
              <w:widowControl w:val="0"/>
              <w:spacing w:after="120" w:line="276" w:lineRule="auto"/>
              <w:jc w:val="both"/>
              <w:rPr>
                <w:rFonts w:cs="Arial"/>
                <w:szCs w:val="20"/>
              </w:rPr>
            </w:pPr>
          </w:p>
          <w:p w14:paraId="5EDA50C5" w14:textId="77777777" w:rsidR="007C708D" w:rsidRPr="007E4485" w:rsidRDefault="007C708D" w:rsidP="00B82314">
            <w:pPr>
              <w:widowControl w:val="0"/>
              <w:spacing w:after="120" w:line="276" w:lineRule="auto"/>
              <w:jc w:val="both"/>
              <w:rPr>
                <w:rFonts w:cs="Arial"/>
                <w:b/>
                <w:szCs w:val="20"/>
              </w:rPr>
            </w:pPr>
            <w:r w:rsidRPr="007E4485">
              <w:rPr>
                <w:rFonts w:cs="Arial"/>
                <w:b/>
                <w:szCs w:val="20"/>
              </w:rPr>
              <w:t>Výjimky z plynutí lhůty pro vyřešení:</w:t>
            </w:r>
          </w:p>
          <w:p w14:paraId="785985E1" w14:textId="77777777" w:rsidR="007C708D" w:rsidRPr="007E4485" w:rsidRDefault="007C708D" w:rsidP="00B82314">
            <w:pPr>
              <w:widowControl w:val="0"/>
              <w:spacing w:after="120" w:line="276" w:lineRule="auto"/>
              <w:jc w:val="both"/>
              <w:rPr>
                <w:rFonts w:cs="Arial"/>
                <w:szCs w:val="20"/>
              </w:rPr>
            </w:pPr>
            <w:r w:rsidRPr="007E4485">
              <w:rPr>
                <w:rFonts w:cs="Arial"/>
                <w:szCs w:val="20"/>
              </w:rPr>
              <w:t>Do doby řešení se nezapočítává:</w:t>
            </w:r>
          </w:p>
          <w:p w14:paraId="1D7213A8" w14:textId="079B68CF" w:rsidR="007C708D" w:rsidRPr="007E4485" w:rsidRDefault="007C708D" w:rsidP="00B82314">
            <w:pPr>
              <w:pStyle w:val="Odstavecseseznamem"/>
              <w:widowControl w:val="0"/>
              <w:numPr>
                <w:ilvl w:val="0"/>
                <w:numId w:val="49"/>
              </w:numPr>
              <w:spacing w:after="120" w:line="276" w:lineRule="auto"/>
              <w:contextualSpacing/>
              <w:jc w:val="both"/>
              <w:rPr>
                <w:rFonts w:cs="Arial"/>
                <w:szCs w:val="20"/>
              </w:rPr>
            </w:pPr>
            <w:r w:rsidRPr="007E4485">
              <w:rPr>
                <w:rFonts w:cs="Arial"/>
                <w:szCs w:val="20"/>
              </w:rPr>
              <w:t>doba, kdy Poskytovatel pro potřeby řešení</w:t>
            </w:r>
            <w:r w:rsidR="000C0EB8">
              <w:rPr>
                <w:rFonts w:cs="Arial"/>
                <w:szCs w:val="20"/>
              </w:rPr>
              <w:t xml:space="preserve"> servisního</w:t>
            </w:r>
            <w:r w:rsidRPr="007E4485">
              <w:rPr>
                <w:rFonts w:cs="Arial"/>
                <w:szCs w:val="20"/>
              </w:rPr>
              <w:t xml:space="preserve"> požadavku oprávněně požádal Objednatele o doplnění nezbytných informací pro vyřešení </w:t>
            </w:r>
            <w:r w:rsidR="000C0EB8">
              <w:rPr>
                <w:rFonts w:cs="Arial"/>
                <w:szCs w:val="20"/>
              </w:rPr>
              <w:t>servisního</w:t>
            </w:r>
            <w:r w:rsidR="000C0EB8" w:rsidRPr="007E4485">
              <w:rPr>
                <w:rFonts w:cs="Arial"/>
                <w:szCs w:val="20"/>
              </w:rPr>
              <w:t xml:space="preserve"> </w:t>
            </w:r>
            <w:r w:rsidRPr="007E4485">
              <w:rPr>
                <w:rFonts w:cs="Arial"/>
                <w:szCs w:val="20"/>
              </w:rPr>
              <w:t>požadavku až do jejich obdržení.</w:t>
            </w:r>
          </w:p>
          <w:p w14:paraId="3C68E4E1" w14:textId="5886D255" w:rsidR="007C708D" w:rsidRPr="007E4485" w:rsidRDefault="007C708D" w:rsidP="00B82314">
            <w:pPr>
              <w:pStyle w:val="Odstavecseseznamem"/>
              <w:widowControl w:val="0"/>
              <w:numPr>
                <w:ilvl w:val="0"/>
                <w:numId w:val="49"/>
              </w:numPr>
              <w:spacing w:after="120" w:line="276" w:lineRule="auto"/>
              <w:contextualSpacing/>
              <w:jc w:val="both"/>
              <w:rPr>
                <w:rFonts w:cs="Arial"/>
                <w:szCs w:val="20"/>
              </w:rPr>
            </w:pPr>
            <w:r w:rsidRPr="007E4485">
              <w:rPr>
                <w:rFonts w:cs="Arial"/>
                <w:szCs w:val="20"/>
              </w:rPr>
              <w:t xml:space="preserve">doba, kdy Poskytovatel pro potřeby řešení </w:t>
            </w:r>
            <w:r w:rsidR="000C0EB8">
              <w:rPr>
                <w:rFonts w:cs="Arial"/>
                <w:szCs w:val="20"/>
              </w:rPr>
              <w:t>servisního</w:t>
            </w:r>
            <w:r w:rsidR="000C0EB8" w:rsidRPr="007E4485">
              <w:rPr>
                <w:rFonts w:cs="Arial"/>
                <w:szCs w:val="20"/>
              </w:rPr>
              <w:t xml:space="preserve"> </w:t>
            </w:r>
            <w:r w:rsidRPr="007E4485">
              <w:rPr>
                <w:rFonts w:cs="Arial"/>
                <w:szCs w:val="20"/>
              </w:rPr>
              <w:t xml:space="preserve">požadavku oprávněně požádal Objednatele o aktivaci vzdáleného přístupu do vnitřní sítě VZP ČR (zpřístupnění </w:t>
            </w:r>
            <w:r w:rsidR="000C0EB8">
              <w:rPr>
                <w:rFonts w:cs="Arial"/>
                <w:szCs w:val="20"/>
              </w:rPr>
              <w:t>Proxy s</w:t>
            </w:r>
            <w:r w:rsidRPr="007E4485">
              <w:rPr>
                <w:rFonts w:cs="Arial"/>
                <w:szCs w:val="20"/>
              </w:rPr>
              <w:t xml:space="preserve">ystému z důvodu Monitoringu nebo diagnostiky) až do vlastního zpřístupnění </w:t>
            </w:r>
            <w:r w:rsidR="000C0EB8">
              <w:rPr>
                <w:rFonts w:cs="Arial"/>
                <w:szCs w:val="20"/>
              </w:rPr>
              <w:t>Proxy s</w:t>
            </w:r>
            <w:r w:rsidRPr="007E4485">
              <w:rPr>
                <w:rFonts w:cs="Arial"/>
                <w:szCs w:val="20"/>
              </w:rPr>
              <w:t>ystému Poskytovateli.</w:t>
            </w:r>
          </w:p>
          <w:p w14:paraId="1F216534" w14:textId="4408E681" w:rsidR="007C708D" w:rsidRPr="007E4485" w:rsidRDefault="007C708D" w:rsidP="00B82314">
            <w:pPr>
              <w:pStyle w:val="Odstavecseseznamem"/>
              <w:widowControl w:val="0"/>
              <w:numPr>
                <w:ilvl w:val="0"/>
                <w:numId w:val="49"/>
              </w:numPr>
              <w:spacing w:after="120" w:line="276" w:lineRule="auto"/>
              <w:contextualSpacing/>
              <w:jc w:val="both"/>
              <w:rPr>
                <w:rFonts w:cs="Arial"/>
                <w:szCs w:val="20"/>
              </w:rPr>
            </w:pPr>
            <w:r w:rsidRPr="007E4485">
              <w:rPr>
                <w:rFonts w:cs="Arial"/>
                <w:szCs w:val="20"/>
              </w:rPr>
              <w:t>doba, kdy Poskytovatel pro potřeby řešení</w:t>
            </w:r>
            <w:r w:rsidR="000C0EB8">
              <w:rPr>
                <w:rFonts w:cs="Arial"/>
                <w:szCs w:val="20"/>
              </w:rPr>
              <w:t xml:space="preserve"> servisního</w:t>
            </w:r>
            <w:r w:rsidRPr="007E4485">
              <w:rPr>
                <w:rFonts w:cs="Arial"/>
                <w:szCs w:val="20"/>
              </w:rPr>
              <w:t xml:space="preserve"> požadavku oprávněně požádal Objednatele o zajištění součinnosti Poskytovatele Systému třetí strany, až do jejího poskytnutí dodání.</w:t>
            </w:r>
          </w:p>
          <w:p w14:paraId="5F345115" w14:textId="77777777" w:rsidR="007C708D" w:rsidRPr="007E4485" w:rsidRDefault="007C708D" w:rsidP="00B82314">
            <w:pPr>
              <w:pStyle w:val="Odstavecseseznamem"/>
              <w:widowControl w:val="0"/>
              <w:numPr>
                <w:ilvl w:val="0"/>
                <w:numId w:val="49"/>
              </w:numPr>
              <w:spacing w:after="120" w:line="276" w:lineRule="auto"/>
              <w:contextualSpacing/>
              <w:jc w:val="both"/>
              <w:rPr>
                <w:rFonts w:cs="Arial"/>
                <w:szCs w:val="20"/>
              </w:rPr>
            </w:pPr>
            <w:r w:rsidRPr="007E4485">
              <w:rPr>
                <w:rFonts w:cs="Arial"/>
                <w:szCs w:val="20"/>
              </w:rPr>
              <w:t>doba na otestování řešení Poskytovatele Objednatelem.</w:t>
            </w:r>
          </w:p>
          <w:p w14:paraId="7517809F" w14:textId="77777777" w:rsidR="007C708D" w:rsidRPr="007E4485" w:rsidRDefault="007C708D" w:rsidP="00B82314">
            <w:pPr>
              <w:widowControl w:val="0"/>
              <w:spacing w:after="120" w:line="276" w:lineRule="auto"/>
              <w:jc w:val="both"/>
              <w:rPr>
                <w:rFonts w:cs="Arial"/>
                <w:szCs w:val="20"/>
              </w:rPr>
            </w:pPr>
          </w:p>
          <w:p w14:paraId="21AE467B" w14:textId="77777777" w:rsidR="007C708D" w:rsidRPr="007E4485" w:rsidRDefault="007C708D" w:rsidP="00B82314">
            <w:pPr>
              <w:widowControl w:val="0"/>
              <w:spacing w:after="120" w:line="276" w:lineRule="auto"/>
              <w:jc w:val="both"/>
              <w:rPr>
                <w:rFonts w:cs="Arial"/>
                <w:szCs w:val="20"/>
              </w:rPr>
            </w:pPr>
            <w:r w:rsidRPr="007E4485">
              <w:rPr>
                <w:rFonts w:cs="Arial"/>
                <w:szCs w:val="20"/>
              </w:rPr>
              <w:t>Sledování parametru doba vyřešení se nevztahuje na stavy (servisní požadavky), pokud tyto:</w:t>
            </w:r>
          </w:p>
          <w:p w14:paraId="35D293C2" w14:textId="58F9478E" w:rsidR="007C708D" w:rsidRPr="007E4485" w:rsidRDefault="007C708D" w:rsidP="00B82314">
            <w:pPr>
              <w:pStyle w:val="Odstavecseseznamem"/>
              <w:widowControl w:val="0"/>
              <w:numPr>
                <w:ilvl w:val="0"/>
                <w:numId w:val="49"/>
              </w:numPr>
              <w:spacing w:after="120" w:line="276" w:lineRule="auto"/>
              <w:contextualSpacing/>
              <w:jc w:val="both"/>
              <w:rPr>
                <w:rFonts w:cs="Arial"/>
                <w:szCs w:val="20"/>
              </w:rPr>
            </w:pPr>
            <w:r w:rsidRPr="007E4485">
              <w:rPr>
                <w:rFonts w:cs="Arial"/>
                <w:szCs w:val="20"/>
              </w:rPr>
              <w:t>prokazatelně nevznikly na HW a SW komponentách</w:t>
            </w:r>
            <w:r w:rsidR="006A14D7">
              <w:rPr>
                <w:rFonts w:cs="Arial"/>
                <w:szCs w:val="20"/>
              </w:rPr>
              <w:t>, které jsou předmětem poskytování Podpory</w:t>
            </w:r>
            <w:r w:rsidR="000348DA">
              <w:rPr>
                <w:rFonts w:cs="Arial"/>
                <w:szCs w:val="20"/>
              </w:rPr>
              <w:t xml:space="preserve"> Proxy systému</w:t>
            </w:r>
            <w:r w:rsidRPr="007E4485">
              <w:rPr>
                <w:rFonts w:cs="Arial"/>
                <w:szCs w:val="20"/>
              </w:rPr>
              <w:t xml:space="preserve"> Poskytovatele</w:t>
            </w:r>
          </w:p>
          <w:p w14:paraId="6A7B405B" w14:textId="77777777" w:rsidR="007C708D" w:rsidRPr="00CE45BD" w:rsidRDefault="007C708D" w:rsidP="00B82314">
            <w:pPr>
              <w:pStyle w:val="Odstavecseseznamem"/>
              <w:widowControl w:val="0"/>
              <w:numPr>
                <w:ilvl w:val="0"/>
                <w:numId w:val="49"/>
              </w:numPr>
              <w:spacing w:after="120" w:line="276" w:lineRule="auto"/>
              <w:contextualSpacing/>
              <w:jc w:val="both"/>
              <w:rPr>
                <w:rFonts w:cs="Arial"/>
                <w:szCs w:val="20"/>
              </w:rPr>
            </w:pPr>
            <w:r w:rsidRPr="007E4485">
              <w:rPr>
                <w:rFonts w:cs="Arial"/>
                <w:szCs w:val="20"/>
              </w:rPr>
              <w:t>mají přímou souvislost s neodborným či neoprávněným jednáním Objednatele.</w:t>
            </w:r>
          </w:p>
        </w:tc>
      </w:tr>
      <w:tr w:rsidR="007C708D" w:rsidRPr="007E4485" w14:paraId="7904E0E1" w14:textId="77777777" w:rsidTr="00AE774A">
        <w:tc>
          <w:tcPr>
            <w:tcW w:w="9288" w:type="dxa"/>
            <w:gridSpan w:val="2"/>
            <w:shd w:val="clear" w:color="auto" w:fill="F2F2F2" w:themeFill="background1" w:themeFillShade="F2"/>
          </w:tcPr>
          <w:p w14:paraId="40041E22" w14:textId="77777777" w:rsidR="007C708D" w:rsidRPr="007E4485" w:rsidRDefault="007C708D" w:rsidP="00B82314">
            <w:pPr>
              <w:widowControl w:val="0"/>
              <w:spacing w:after="120" w:line="276" w:lineRule="auto"/>
              <w:jc w:val="both"/>
              <w:rPr>
                <w:rFonts w:cs="Arial"/>
                <w:szCs w:val="20"/>
              </w:rPr>
            </w:pPr>
            <w:r w:rsidRPr="007E4485">
              <w:rPr>
                <w:rFonts w:cs="Arial"/>
                <w:b/>
                <w:szCs w:val="20"/>
              </w:rPr>
              <w:lastRenderedPageBreak/>
              <w:t>Sankce za nedodržení kvality poskytování služby</w:t>
            </w:r>
          </w:p>
        </w:tc>
      </w:tr>
      <w:tr w:rsidR="007C708D" w:rsidRPr="007E4485" w14:paraId="18A874D0" w14:textId="77777777" w:rsidTr="00AE774A">
        <w:trPr>
          <w:trHeight w:val="4355"/>
        </w:trPr>
        <w:tc>
          <w:tcPr>
            <w:tcW w:w="9288" w:type="dxa"/>
            <w:gridSpan w:val="2"/>
          </w:tcPr>
          <w:p w14:paraId="4B341278" w14:textId="77777777" w:rsidR="007C708D" w:rsidRPr="007E4485" w:rsidRDefault="007C708D" w:rsidP="00B82314">
            <w:pPr>
              <w:widowControl w:val="0"/>
              <w:spacing w:after="120" w:line="276" w:lineRule="auto"/>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1E0" w:firstRow="1" w:lastRow="1" w:firstColumn="1" w:lastColumn="1" w:noHBand="0" w:noVBand="0"/>
            </w:tblPr>
            <w:tblGrid>
              <w:gridCol w:w="1840"/>
              <w:gridCol w:w="977"/>
              <w:gridCol w:w="6019"/>
            </w:tblGrid>
            <w:tr w:rsidR="007C708D" w:rsidRPr="007E4485" w14:paraId="2CD907FF" w14:textId="77777777" w:rsidTr="00AE774A">
              <w:trPr>
                <w:trHeight w:val="20"/>
              </w:trPr>
              <w:tc>
                <w:tcPr>
                  <w:tcW w:w="1041" w:type="pct"/>
                  <w:shd w:val="clear" w:color="auto" w:fill="BFBFBF"/>
                </w:tcPr>
                <w:p w14:paraId="27B573D1" w14:textId="77777777" w:rsidR="007C708D" w:rsidRPr="007E4485" w:rsidRDefault="007C708D" w:rsidP="00B82314">
                  <w:pPr>
                    <w:widowControl w:val="0"/>
                    <w:spacing w:after="120"/>
                    <w:jc w:val="both"/>
                    <w:rPr>
                      <w:rFonts w:cs="Arial"/>
                      <w:b/>
                      <w:szCs w:val="20"/>
                    </w:rPr>
                  </w:pPr>
                  <w:r w:rsidRPr="007E4485">
                    <w:rPr>
                      <w:rFonts w:cs="Arial"/>
                      <w:b/>
                      <w:szCs w:val="20"/>
                    </w:rPr>
                    <w:t>Parametr</w:t>
                  </w:r>
                </w:p>
              </w:tc>
              <w:tc>
                <w:tcPr>
                  <w:tcW w:w="553" w:type="pct"/>
                  <w:shd w:val="clear" w:color="auto" w:fill="BFBFBF"/>
                </w:tcPr>
                <w:p w14:paraId="7728D3D1" w14:textId="77777777" w:rsidR="007C708D" w:rsidRPr="007E4485" w:rsidRDefault="007C708D" w:rsidP="00B82314">
                  <w:pPr>
                    <w:widowControl w:val="0"/>
                    <w:spacing w:after="120"/>
                    <w:jc w:val="both"/>
                    <w:rPr>
                      <w:rFonts w:cs="Arial"/>
                      <w:b/>
                      <w:szCs w:val="20"/>
                    </w:rPr>
                  </w:pPr>
                  <w:r w:rsidRPr="007E4485">
                    <w:rPr>
                      <w:rFonts w:cs="Arial"/>
                      <w:b/>
                      <w:szCs w:val="20"/>
                    </w:rPr>
                    <w:t>Priorita</w:t>
                  </w:r>
                </w:p>
              </w:tc>
              <w:tc>
                <w:tcPr>
                  <w:tcW w:w="3406" w:type="pct"/>
                  <w:shd w:val="clear" w:color="auto" w:fill="BFBFBF"/>
                </w:tcPr>
                <w:p w14:paraId="7452F049" w14:textId="77777777" w:rsidR="007C708D" w:rsidRPr="007E4485" w:rsidRDefault="007C708D" w:rsidP="00B82314">
                  <w:pPr>
                    <w:widowControl w:val="0"/>
                    <w:spacing w:after="120"/>
                    <w:jc w:val="both"/>
                    <w:rPr>
                      <w:rFonts w:cs="Arial"/>
                      <w:b/>
                      <w:szCs w:val="20"/>
                    </w:rPr>
                  </w:pPr>
                  <w:r w:rsidRPr="007E4485">
                    <w:rPr>
                      <w:rFonts w:cs="Arial"/>
                      <w:b/>
                      <w:szCs w:val="20"/>
                    </w:rPr>
                    <w:t>Sankce</w:t>
                  </w:r>
                </w:p>
              </w:tc>
            </w:tr>
            <w:tr w:rsidR="007C708D" w:rsidRPr="007E4485" w14:paraId="5D59252A" w14:textId="77777777" w:rsidTr="00AE774A">
              <w:trPr>
                <w:trHeight w:val="20"/>
              </w:trPr>
              <w:tc>
                <w:tcPr>
                  <w:tcW w:w="1041" w:type="pct"/>
                  <w:vMerge w:val="restart"/>
                </w:tcPr>
                <w:p w14:paraId="1D1495A2" w14:textId="6CE19DEF" w:rsidR="007C708D" w:rsidRPr="007E4485" w:rsidRDefault="00F4047E" w:rsidP="002321F0">
                  <w:pPr>
                    <w:pStyle w:val="TableText10Single"/>
                    <w:widowControl w:val="0"/>
                    <w:spacing w:after="120"/>
                    <w:rPr>
                      <w:rFonts w:cs="Arial"/>
                      <w:b/>
                      <w:color w:val="auto"/>
                      <w:lang w:val="cs-CZ" w:eastAsia="cs-CZ"/>
                    </w:rPr>
                  </w:pPr>
                  <w:r>
                    <w:rPr>
                      <w:rFonts w:cs="Arial"/>
                      <w:b/>
                      <w:color w:val="auto"/>
                      <w:lang w:val="cs-CZ" w:eastAsia="cs-CZ"/>
                    </w:rPr>
                    <w:t>Doba odezvy (</w:t>
                  </w:r>
                  <w:r w:rsidR="00C41C1F">
                    <w:rPr>
                      <w:rFonts w:cs="Arial"/>
                      <w:b/>
                      <w:color w:val="auto"/>
                      <w:lang w:val="cs-CZ" w:eastAsia="cs-CZ"/>
                    </w:rPr>
                    <w:t>r</w:t>
                  </w:r>
                  <w:r w:rsidR="007C708D" w:rsidRPr="007E4485">
                    <w:rPr>
                      <w:rFonts w:cs="Arial"/>
                      <w:b/>
                      <w:color w:val="auto"/>
                      <w:lang w:val="cs-CZ" w:eastAsia="cs-CZ"/>
                    </w:rPr>
                    <w:t>eakční doba na</w:t>
                  </w:r>
                  <w:r w:rsidR="002373DF">
                    <w:rPr>
                      <w:rFonts w:cs="Arial"/>
                      <w:b/>
                      <w:color w:val="auto"/>
                      <w:lang w:val="cs-CZ" w:eastAsia="cs-CZ"/>
                    </w:rPr>
                    <w:t xml:space="preserve"> servisní </w:t>
                  </w:r>
                  <w:r w:rsidR="007C708D" w:rsidRPr="007E4485">
                    <w:rPr>
                      <w:rFonts w:cs="Arial"/>
                      <w:b/>
                      <w:color w:val="auto"/>
                      <w:lang w:val="cs-CZ" w:eastAsia="cs-CZ"/>
                    </w:rPr>
                    <w:t>požadavek</w:t>
                  </w:r>
                  <w:r w:rsidR="00BB1590">
                    <w:rPr>
                      <w:rFonts w:cs="Arial"/>
                      <w:b/>
                      <w:color w:val="auto"/>
                      <w:lang w:val="cs-CZ" w:eastAsia="cs-CZ"/>
                    </w:rPr>
                    <w:t>)</w:t>
                  </w:r>
                </w:p>
              </w:tc>
              <w:tc>
                <w:tcPr>
                  <w:tcW w:w="553" w:type="pct"/>
                </w:tcPr>
                <w:p w14:paraId="39BD3315" w14:textId="77777777" w:rsidR="007C708D" w:rsidRPr="007E4485" w:rsidRDefault="007C708D" w:rsidP="00B82314">
                  <w:pPr>
                    <w:widowControl w:val="0"/>
                    <w:spacing w:after="120"/>
                    <w:jc w:val="both"/>
                    <w:rPr>
                      <w:rFonts w:cs="Arial"/>
                      <w:szCs w:val="20"/>
                    </w:rPr>
                  </w:pPr>
                  <w:r w:rsidRPr="007E4485">
                    <w:rPr>
                      <w:rFonts w:cs="Arial"/>
                      <w:szCs w:val="20"/>
                    </w:rPr>
                    <w:t>1</w:t>
                  </w:r>
                </w:p>
              </w:tc>
              <w:tc>
                <w:tcPr>
                  <w:tcW w:w="3406" w:type="pct"/>
                </w:tcPr>
                <w:p w14:paraId="2A5D6E31" w14:textId="77777777" w:rsidR="007C708D" w:rsidRPr="007E4485" w:rsidRDefault="007C708D" w:rsidP="00B82314">
                  <w:pPr>
                    <w:widowControl w:val="0"/>
                    <w:spacing w:after="120"/>
                    <w:jc w:val="both"/>
                    <w:rPr>
                      <w:rFonts w:cs="Arial"/>
                      <w:szCs w:val="20"/>
                    </w:rPr>
                  </w:pPr>
                  <w:r w:rsidRPr="007E4485">
                    <w:rPr>
                      <w:rFonts w:cs="Arial"/>
                      <w:szCs w:val="20"/>
                    </w:rPr>
                    <w:t>500 Kč za každou i jen započatou hodinu prodlení</w:t>
                  </w:r>
                </w:p>
              </w:tc>
            </w:tr>
            <w:tr w:rsidR="007C708D" w:rsidRPr="007E4485" w14:paraId="00D4E46A" w14:textId="77777777" w:rsidTr="00AE774A">
              <w:trPr>
                <w:trHeight w:val="20"/>
              </w:trPr>
              <w:tc>
                <w:tcPr>
                  <w:tcW w:w="1041" w:type="pct"/>
                  <w:vMerge/>
                </w:tcPr>
                <w:p w14:paraId="3FF3B485" w14:textId="77777777" w:rsidR="007C708D" w:rsidRPr="007E4485" w:rsidRDefault="007C708D" w:rsidP="00B82314">
                  <w:pPr>
                    <w:pStyle w:val="TableText10Single"/>
                    <w:widowControl w:val="0"/>
                    <w:spacing w:after="120"/>
                    <w:jc w:val="both"/>
                    <w:rPr>
                      <w:rFonts w:cs="Arial"/>
                      <w:b/>
                      <w:color w:val="auto"/>
                      <w:lang w:val="cs-CZ" w:eastAsia="cs-CZ"/>
                    </w:rPr>
                  </w:pPr>
                </w:p>
              </w:tc>
              <w:tc>
                <w:tcPr>
                  <w:tcW w:w="553" w:type="pct"/>
                </w:tcPr>
                <w:p w14:paraId="03611A40" w14:textId="77777777" w:rsidR="007C708D" w:rsidRPr="007E4485" w:rsidRDefault="007C708D" w:rsidP="00B82314">
                  <w:pPr>
                    <w:widowControl w:val="0"/>
                    <w:spacing w:after="120"/>
                    <w:jc w:val="both"/>
                    <w:rPr>
                      <w:rFonts w:cs="Arial"/>
                      <w:szCs w:val="20"/>
                    </w:rPr>
                  </w:pPr>
                  <w:r w:rsidRPr="007E4485">
                    <w:rPr>
                      <w:rFonts w:cs="Arial"/>
                      <w:szCs w:val="20"/>
                    </w:rPr>
                    <w:t>2</w:t>
                  </w:r>
                </w:p>
              </w:tc>
              <w:tc>
                <w:tcPr>
                  <w:tcW w:w="3406" w:type="pct"/>
                </w:tcPr>
                <w:p w14:paraId="3F38CB1D" w14:textId="77777777" w:rsidR="007C708D" w:rsidRPr="007E4485" w:rsidRDefault="007C708D" w:rsidP="00B82314">
                  <w:pPr>
                    <w:pStyle w:val="SSOdstavec"/>
                    <w:widowControl w:val="0"/>
                    <w:numPr>
                      <w:ilvl w:val="0"/>
                      <w:numId w:val="0"/>
                    </w:numPr>
                    <w:spacing w:before="0" w:after="120"/>
                    <w:ind w:left="360" w:hanging="360"/>
                    <w:jc w:val="both"/>
                    <w:rPr>
                      <w:rFonts w:ascii="Arial" w:hAnsi="Arial" w:cs="Arial"/>
                    </w:rPr>
                  </w:pPr>
                  <w:r w:rsidRPr="007E4485">
                    <w:rPr>
                      <w:rFonts w:ascii="Arial" w:hAnsi="Arial" w:cs="Arial"/>
                    </w:rPr>
                    <w:t>300 Kč za každou i jen započatou hodinu prodlení.</w:t>
                  </w:r>
                </w:p>
              </w:tc>
            </w:tr>
            <w:tr w:rsidR="007C708D" w:rsidRPr="007E4485" w14:paraId="5E529861" w14:textId="77777777" w:rsidTr="00AE774A">
              <w:trPr>
                <w:trHeight w:val="20"/>
              </w:trPr>
              <w:tc>
                <w:tcPr>
                  <w:tcW w:w="1041" w:type="pct"/>
                  <w:vMerge/>
                </w:tcPr>
                <w:p w14:paraId="024B77ED" w14:textId="77777777" w:rsidR="007C708D" w:rsidRPr="007E4485" w:rsidRDefault="007C708D" w:rsidP="00B82314">
                  <w:pPr>
                    <w:pStyle w:val="TableText10Single"/>
                    <w:widowControl w:val="0"/>
                    <w:spacing w:after="120"/>
                    <w:jc w:val="both"/>
                    <w:rPr>
                      <w:rFonts w:cs="Arial"/>
                      <w:b/>
                      <w:color w:val="auto"/>
                      <w:lang w:val="cs-CZ" w:eastAsia="cs-CZ"/>
                    </w:rPr>
                  </w:pPr>
                </w:p>
              </w:tc>
              <w:tc>
                <w:tcPr>
                  <w:tcW w:w="553" w:type="pct"/>
                </w:tcPr>
                <w:p w14:paraId="2444622B" w14:textId="77777777" w:rsidR="007C708D" w:rsidRPr="007E4485" w:rsidRDefault="007C708D" w:rsidP="00B82314">
                  <w:pPr>
                    <w:widowControl w:val="0"/>
                    <w:spacing w:after="120"/>
                    <w:jc w:val="both"/>
                    <w:rPr>
                      <w:rFonts w:cs="Arial"/>
                      <w:szCs w:val="20"/>
                    </w:rPr>
                  </w:pPr>
                  <w:r w:rsidRPr="007E4485">
                    <w:rPr>
                      <w:rFonts w:cs="Arial"/>
                      <w:szCs w:val="20"/>
                    </w:rPr>
                    <w:t>3</w:t>
                  </w:r>
                </w:p>
              </w:tc>
              <w:tc>
                <w:tcPr>
                  <w:tcW w:w="3406" w:type="pct"/>
                </w:tcPr>
                <w:p w14:paraId="6E76CAE5" w14:textId="77777777" w:rsidR="007C708D" w:rsidRPr="007E4485" w:rsidRDefault="007C708D" w:rsidP="00B82314">
                  <w:pPr>
                    <w:pStyle w:val="SSOdstavec"/>
                    <w:widowControl w:val="0"/>
                    <w:numPr>
                      <w:ilvl w:val="0"/>
                      <w:numId w:val="0"/>
                    </w:numPr>
                    <w:spacing w:before="0" w:after="120"/>
                    <w:ind w:left="360" w:hanging="360"/>
                    <w:jc w:val="both"/>
                    <w:rPr>
                      <w:rFonts w:ascii="Arial" w:hAnsi="Arial" w:cs="Arial"/>
                    </w:rPr>
                  </w:pPr>
                  <w:r w:rsidRPr="007E4485">
                    <w:rPr>
                      <w:rFonts w:ascii="Arial" w:hAnsi="Arial" w:cs="Arial"/>
                    </w:rPr>
                    <w:t>300 Kč za každou i jen započatou hodinu prodlení.</w:t>
                  </w:r>
                </w:p>
              </w:tc>
            </w:tr>
            <w:tr w:rsidR="007C708D" w:rsidRPr="007E4485" w14:paraId="6E999702" w14:textId="77777777" w:rsidTr="00AE774A">
              <w:trPr>
                <w:trHeight w:val="20"/>
              </w:trPr>
              <w:tc>
                <w:tcPr>
                  <w:tcW w:w="1041" w:type="pct"/>
                  <w:vMerge w:val="restart"/>
                </w:tcPr>
                <w:p w14:paraId="21ACBA1A" w14:textId="2E4698C0" w:rsidR="007C708D" w:rsidRPr="007E4485" w:rsidRDefault="007C708D" w:rsidP="002321F0">
                  <w:pPr>
                    <w:pStyle w:val="TableText10Single"/>
                    <w:widowControl w:val="0"/>
                    <w:spacing w:after="120"/>
                    <w:rPr>
                      <w:rFonts w:cs="Arial"/>
                      <w:b/>
                      <w:color w:val="auto"/>
                      <w:lang w:val="cs-CZ" w:eastAsia="cs-CZ"/>
                    </w:rPr>
                  </w:pPr>
                  <w:r w:rsidRPr="007E4485">
                    <w:rPr>
                      <w:rFonts w:cs="Arial"/>
                      <w:b/>
                      <w:color w:val="auto"/>
                      <w:lang w:val="cs-CZ" w:eastAsia="cs-CZ"/>
                    </w:rPr>
                    <w:t xml:space="preserve">Doba vyřešení </w:t>
                  </w:r>
                  <w:r w:rsidR="002373DF">
                    <w:rPr>
                      <w:rFonts w:cs="Arial"/>
                      <w:b/>
                      <w:color w:val="auto"/>
                      <w:lang w:val="cs-CZ" w:eastAsia="cs-CZ"/>
                    </w:rPr>
                    <w:t xml:space="preserve">servisního </w:t>
                  </w:r>
                  <w:r w:rsidRPr="007E4485">
                    <w:rPr>
                      <w:rFonts w:cs="Arial"/>
                      <w:b/>
                      <w:color w:val="auto"/>
                      <w:lang w:val="cs-CZ" w:eastAsia="cs-CZ"/>
                    </w:rPr>
                    <w:t>požadavku</w:t>
                  </w:r>
                </w:p>
              </w:tc>
              <w:tc>
                <w:tcPr>
                  <w:tcW w:w="553" w:type="pct"/>
                </w:tcPr>
                <w:p w14:paraId="7A6C2A65" w14:textId="77777777" w:rsidR="007C708D" w:rsidRPr="007E4485" w:rsidRDefault="007C708D" w:rsidP="00B82314">
                  <w:pPr>
                    <w:widowControl w:val="0"/>
                    <w:spacing w:after="120"/>
                    <w:jc w:val="both"/>
                    <w:rPr>
                      <w:rFonts w:cs="Arial"/>
                      <w:szCs w:val="20"/>
                    </w:rPr>
                  </w:pPr>
                  <w:r w:rsidRPr="007E4485">
                    <w:rPr>
                      <w:rFonts w:cs="Arial"/>
                      <w:szCs w:val="20"/>
                    </w:rPr>
                    <w:t>1</w:t>
                  </w:r>
                </w:p>
              </w:tc>
              <w:tc>
                <w:tcPr>
                  <w:tcW w:w="3406" w:type="pct"/>
                </w:tcPr>
                <w:p w14:paraId="22A35250" w14:textId="77777777" w:rsidR="007C708D" w:rsidRPr="007E4485" w:rsidRDefault="007C708D" w:rsidP="00B82314">
                  <w:pPr>
                    <w:widowControl w:val="0"/>
                    <w:spacing w:after="120"/>
                    <w:jc w:val="both"/>
                    <w:rPr>
                      <w:rFonts w:cs="Arial"/>
                      <w:szCs w:val="20"/>
                    </w:rPr>
                  </w:pPr>
                  <w:r w:rsidRPr="007E4485">
                    <w:rPr>
                      <w:rFonts w:cs="Arial"/>
                      <w:szCs w:val="20"/>
                    </w:rPr>
                    <w:t>1000 Kč za každou i jen započatou hodinu prodlení</w:t>
                  </w:r>
                </w:p>
              </w:tc>
            </w:tr>
            <w:tr w:rsidR="007C708D" w:rsidRPr="007E4485" w14:paraId="657B635C" w14:textId="77777777" w:rsidTr="00AE774A">
              <w:trPr>
                <w:trHeight w:val="20"/>
              </w:trPr>
              <w:tc>
                <w:tcPr>
                  <w:tcW w:w="1041" w:type="pct"/>
                  <w:vMerge/>
                </w:tcPr>
                <w:p w14:paraId="154320AA" w14:textId="77777777" w:rsidR="007C708D" w:rsidRPr="007E4485" w:rsidRDefault="007C708D" w:rsidP="00B82314">
                  <w:pPr>
                    <w:pStyle w:val="TableText10Single"/>
                    <w:widowControl w:val="0"/>
                    <w:spacing w:after="120"/>
                    <w:jc w:val="both"/>
                    <w:rPr>
                      <w:rFonts w:cs="Arial"/>
                      <w:b/>
                      <w:color w:val="auto"/>
                      <w:lang w:val="cs-CZ" w:eastAsia="cs-CZ"/>
                    </w:rPr>
                  </w:pPr>
                </w:p>
              </w:tc>
              <w:tc>
                <w:tcPr>
                  <w:tcW w:w="553" w:type="pct"/>
                </w:tcPr>
                <w:p w14:paraId="4B48D3D4" w14:textId="77777777" w:rsidR="007C708D" w:rsidRPr="007E4485" w:rsidRDefault="007C708D" w:rsidP="00B82314">
                  <w:pPr>
                    <w:widowControl w:val="0"/>
                    <w:spacing w:after="120"/>
                    <w:jc w:val="both"/>
                    <w:rPr>
                      <w:rFonts w:cs="Arial"/>
                      <w:szCs w:val="20"/>
                    </w:rPr>
                  </w:pPr>
                  <w:r w:rsidRPr="007E4485">
                    <w:rPr>
                      <w:rFonts w:cs="Arial"/>
                      <w:szCs w:val="20"/>
                    </w:rPr>
                    <w:t>2</w:t>
                  </w:r>
                </w:p>
              </w:tc>
              <w:tc>
                <w:tcPr>
                  <w:tcW w:w="3406" w:type="pct"/>
                </w:tcPr>
                <w:p w14:paraId="43F33D17" w14:textId="77777777" w:rsidR="007C708D" w:rsidRPr="007E4485" w:rsidRDefault="007C708D" w:rsidP="00B82314">
                  <w:pPr>
                    <w:pStyle w:val="SSOdstavec"/>
                    <w:widowControl w:val="0"/>
                    <w:numPr>
                      <w:ilvl w:val="0"/>
                      <w:numId w:val="0"/>
                    </w:numPr>
                    <w:spacing w:before="0" w:after="120"/>
                    <w:ind w:left="360" w:hanging="360"/>
                    <w:jc w:val="both"/>
                    <w:rPr>
                      <w:rFonts w:ascii="Arial" w:hAnsi="Arial" w:cs="Arial"/>
                    </w:rPr>
                  </w:pPr>
                  <w:r w:rsidRPr="007E4485">
                    <w:rPr>
                      <w:rFonts w:ascii="Arial" w:hAnsi="Arial" w:cs="Arial"/>
                    </w:rPr>
                    <w:t>2000 Kč za každý i jen započatý den prodlení.</w:t>
                  </w:r>
                </w:p>
              </w:tc>
            </w:tr>
            <w:tr w:rsidR="007C708D" w:rsidRPr="007E4485" w14:paraId="6BFDE0B2" w14:textId="77777777" w:rsidTr="00AE774A">
              <w:trPr>
                <w:trHeight w:val="20"/>
              </w:trPr>
              <w:tc>
                <w:tcPr>
                  <w:tcW w:w="1041" w:type="pct"/>
                  <w:vMerge/>
                </w:tcPr>
                <w:p w14:paraId="499FAF9D" w14:textId="77777777" w:rsidR="007C708D" w:rsidRPr="007E4485" w:rsidRDefault="007C708D" w:rsidP="00B82314">
                  <w:pPr>
                    <w:pStyle w:val="TableText10Single"/>
                    <w:widowControl w:val="0"/>
                    <w:spacing w:after="120"/>
                    <w:jc w:val="both"/>
                    <w:rPr>
                      <w:rFonts w:cs="Arial"/>
                      <w:b/>
                      <w:color w:val="auto"/>
                      <w:lang w:val="cs-CZ" w:eastAsia="cs-CZ"/>
                    </w:rPr>
                  </w:pPr>
                </w:p>
              </w:tc>
              <w:tc>
                <w:tcPr>
                  <w:tcW w:w="553" w:type="pct"/>
                </w:tcPr>
                <w:p w14:paraId="0E210928" w14:textId="77777777" w:rsidR="007C708D" w:rsidRPr="007E4485" w:rsidRDefault="007C708D" w:rsidP="00B82314">
                  <w:pPr>
                    <w:widowControl w:val="0"/>
                    <w:spacing w:after="120"/>
                    <w:jc w:val="both"/>
                    <w:rPr>
                      <w:rFonts w:cs="Arial"/>
                      <w:szCs w:val="20"/>
                    </w:rPr>
                  </w:pPr>
                  <w:r w:rsidRPr="007E4485">
                    <w:rPr>
                      <w:rFonts w:cs="Arial"/>
                      <w:szCs w:val="20"/>
                    </w:rPr>
                    <w:t>3</w:t>
                  </w:r>
                </w:p>
              </w:tc>
              <w:tc>
                <w:tcPr>
                  <w:tcW w:w="3406" w:type="pct"/>
                </w:tcPr>
                <w:p w14:paraId="24690552" w14:textId="77777777" w:rsidR="007C708D" w:rsidRPr="007E4485" w:rsidRDefault="007C708D" w:rsidP="00B82314">
                  <w:pPr>
                    <w:pStyle w:val="SSOdstavec"/>
                    <w:widowControl w:val="0"/>
                    <w:numPr>
                      <w:ilvl w:val="0"/>
                      <w:numId w:val="0"/>
                    </w:numPr>
                    <w:spacing w:before="0" w:after="120"/>
                    <w:ind w:left="360" w:hanging="360"/>
                    <w:jc w:val="both"/>
                    <w:rPr>
                      <w:rFonts w:ascii="Arial" w:hAnsi="Arial" w:cs="Arial"/>
                    </w:rPr>
                  </w:pPr>
                  <w:r w:rsidRPr="007E4485">
                    <w:rPr>
                      <w:rFonts w:ascii="Arial" w:hAnsi="Arial" w:cs="Arial"/>
                    </w:rPr>
                    <w:t>2000 Kč za každý i jen započatý den prodlení (pokud se obě strany dohodnou na termínu řešení).</w:t>
                  </w:r>
                </w:p>
              </w:tc>
            </w:tr>
          </w:tbl>
          <w:p w14:paraId="05A1F891" w14:textId="77777777" w:rsidR="007C708D" w:rsidRPr="007E4485" w:rsidRDefault="007C708D" w:rsidP="00B82314">
            <w:pPr>
              <w:pStyle w:val="Titulek"/>
              <w:widowControl w:val="0"/>
              <w:spacing w:after="120" w:line="276" w:lineRule="auto"/>
              <w:jc w:val="both"/>
              <w:rPr>
                <w:rFonts w:ascii="Arial" w:hAnsi="Arial" w:cs="Arial"/>
                <w:sz w:val="20"/>
                <w:szCs w:val="20"/>
              </w:rPr>
            </w:pPr>
            <w:r w:rsidRPr="007E4485">
              <w:rPr>
                <w:rFonts w:ascii="Arial" w:hAnsi="Arial" w:cs="Arial"/>
                <w:sz w:val="20"/>
                <w:szCs w:val="20"/>
              </w:rPr>
              <w:t>Tabulka 5: Sankce služby STP1</w:t>
            </w:r>
          </w:p>
          <w:p w14:paraId="31C9755E" w14:textId="77777777" w:rsidR="007C708D" w:rsidRPr="007E4485" w:rsidRDefault="007C708D" w:rsidP="00B82314">
            <w:pPr>
              <w:widowControl w:val="0"/>
              <w:spacing w:after="120" w:line="276" w:lineRule="auto"/>
              <w:jc w:val="both"/>
              <w:rPr>
                <w:rFonts w:cs="Arial"/>
                <w:b/>
                <w:szCs w:val="20"/>
              </w:rPr>
            </w:pPr>
          </w:p>
        </w:tc>
      </w:tr>
      <w:tr w:rsidR="007C708D" w:rsidRPr="007E4485" w14:paraId="434A24F1" w14:textId="77777777" w:rsidTr="00AE774A">
        <w:tc>
          <w:tcPr>
            <w:tcW w:w="9288" w:type="dxa"/>
            <w:gridSpan w:val="2"/>
            <w:shd w:val="clear" w:color="auto" w:fill="F2F2F2" w:themeFill="background1" w:themeFillShade="F2"/>
          </w:tcPr>
          <w:p w14:paraId="119604FD" w14:textId="77777777" w:rsidR="007C708D" w:rsidRPr="007E4485" w:rsidRDefault="007C708D" w:rsidP="00B82314">
            <w:pPr>
              <w:widowControl w:val="0"/>
              <w:spacing w:after="120" w:line="276" w:lineRule="auto"/>
              <w:jc w:val="both"/>
              <w:rPr>
                <w:rFonts w:cs="Arial"/>
                <w:szCs w:val="20"/>
              </w:rPr>
            </w:pPr>
            <w:r w:rsidRPr="007E4485">
              <w:rPr>
                <w:rFonts w:cs="Arial"/>
                <w:b/>
                <w:szCs w:val="20"/>
              </w:rPr>
              <w:t>Jiné informace</w:t>
            </w:r>
          </w:p>
        </w:tc>
      </w:tr>
      <w:tr w:rsidR="007C708D" w:rsidRPr="007E4485" w14:paraId="2F794012" w14:textId="77777777" w:rsidTr="00AE774A">
        <w:tc>
          <w:tcPr>
            <w:tcW w:w="9288" w:type="dxa"/>
            <w:gridSpan w:val="2"/>
          </w:tcPr>
          <w:p w14:paraId="0E7812E3" w14:textId="77777777" w:rsidR="007C708D" w:rsidRPr="007E4485" w:rsidRDefault="007C708D" w:rsidP="00B82314">
            <w:pPr>
              <w:widowControl w:val="0"/>
              <w:spacing w:after="120" w:line="276" w:lineRule="auto"/>
              <w:jc w:val="both"/>
              <w:rPr>
                <w:rFonts w:cs="Arial"/>
                <w:b/>
                <w:szCs w:val="20"/>
              </w:rPr>
            </w:pPr>
            <w:r w:rsidRPr="007E4485">
              <w:rPr>
                <w:rFonts w:cs="Arial"/>
                <w:szCs w:val="20"/>
              </w:rPr>
              <w:t>Nejsou</w:t>
            </w:r>
          </w:p>
        </w:tc>
      </w:tr>
    </w:tbl>
    <w:p w14:paraId="599BAF74" w14:textId="77777777" w:rsidR="007C708D" w:rsidRPr="007E4485" w:rsidRDefault="007C708D" w:rsidP="00B82314">
      <w:pPr>
        <w:widowControl w:val="0"/>
        <w:spacing w:after="120"/>
        <w:jc w:val="both"/>
        <w:rPr>
          <w:rFonts w:cs="Arial"/>
          <w:szCs w:val="20"/>
        </w:rPr>
      </w:pPr>
    </w:p>
    <w:p w14:paraId="44A6E8D4" w14:textId="77777777" w:rsidR="007C708D" w:rsidRPr="007E4485" w:rsidRDefault="007C708D" w:rsidP="00B82314">
      <w:pPr>
        <w:widowControl w:val="0"/>
        <w:spacing w:after="120"/>
        <w:jc w:val="both"/>
        <w:rPr>
          <w:rFonts w:cs="Arial"/>
          <w:szCs w:val="20"/>
        </w:rPr>
      </w:pPr>
    </w:p>
    <w:tbl>
      <w:tblPr>
        <w:tblStyle w:val="Mkatabulky"/>
        <w:tblW w:w="0" w:type="auto"/>
        <w:tblLook w:val="04A0" w:firstRow="1" w:lastRow="0" w:firstColumn="1" w:lastColumn="0" w:noHBand="0" w:noVBand="1"/>
      </w:tblPr>
      <w:tblGrid>
        <w:gridCol w:w="2782"/>
        <w:gridCol w:w="6280"/>
      </w:tblGrid>
      <w:tr w:rsidR="007C708D" w:rsidRPr="007E4485" w14:paraId="4DDC7475" w14:textId="77777777" w:rsidTr="00080892">
        <w:tc>
          <w:tcPr>
            <w:tcW w:w="2782" w:type="dxa"/>
            <w:shd w:val="clear" w:color="auto" w:fill="D9D9D9" w:themeFill="background1" w:themeFillShade="D9"/>
          </w:tcPr>
          <w:p w14:paraId="523EF83D" w14:textId="2674C6EC" w:rsidR="007C708D" w:rsidRPr="00792F4B" w:rsidRDefault="007C708D" w:rsidP="00B82314">
            <w:pPr>
              <w:widowControl w:val="0"/>
              <w:spacing w:after="120" w:line="276" w:lineRule="auto"/>
              <w:jc w:val="both"/>
              <w:rPr>
                <w:rFonts w:cs="Arial"/>
                <w:b/>
                <w:szCs w:val="20"/>
              </w:rPr>
            </w:pPr>
            <w:r w:rsidRPr="00792F4B">
              <w:rPr>
                <w:rFonts w:cs="Arial"/>
                <w:b/>
                <w:szCs w:val="20"/>
              </w:rPr>
              <w:t xml:space="preserve">Služba </w:t>
            </w:r>
            <w:r w:rsidR="00C42B0B" w:rsidRPr="00792F4B">
              <w:rPr>
                <w:rFonts w:cs="Arial"/>
                <w:b/>
                <w:szCs w:val="20"/>
              </w:rPr>
              <w:t>T</w:t>
            </w:r>
            <w:r w:rsidRPr="00792F4B">
              <w:rPr>
                <w:rFonts w:cs="Arial"/>
                <w:b/>
                <w:szCs w:val="20"/>
              </w:rPr>
              <w:t>echnické podpory</w:t>
            </w:r>
          </w:p>
        </w:tc>
        <w:tc>
          <w:tcPr>
            <w:tcW w:w="6280" w:type="dxa"/>
            <w:shd w:val="clear" w:color="auto" w:fill="D9D9D9" w:themeFill="background1" w:themeFillShade="D9"/>
          </w:tcPr>
          <w:p w14:paraId="54C6133A" w14:textId="69001131" w:rsidR="007C708D" w:rsidRPr="00792F4B" w:rsidRDefault="007C708D" w:rsidP="00B82314">
            <w:pPr>
              <w:widowControl w:val="0"/>
              <w:spacing w:after="120" w:line="276" w:lineRule="auto"/>
              <w:jc w:val="both"/>
              <w:rPr>
                <w:rFonts w:cs="Arial"/>
                <w:b/>
                <w:szCs w:val="20"/>
              </w:rPr>
            </w:pPr>
            <w:r w:rsidRPr="00792F4B">
              <w:rPr>
                <w:rFonts w:cs="Arial"/>
                <w:b/>
                <w:szCs w:val="20"/>
              </w:rPr>
              <w:t xml:space="preserve">Aktualizace </w:t>
            </w:r>
            <w:r w:rsidR="00ED58B9" w:rsidRPr="00792F4B">
              <w:rPr>
                <w:rFonts w:cs="Arial"/>
                <w:b/>
                <w:szCs w:val="20"/>
              </w:rPr>
              <w:t xml:space="preserve">Proxy </w:t>
            </w:r>
            <w:r w:rsidRPr="00792F4B">
              <w:rPr>
                <w:rFonts w:cs="Arial"/>
                <w:b/>
                <w:szCs w:val="20"/>
              </w:rPr>
              <w:t>systém</w:t>
            </w:r>
            <w:r w:rsidR="00ED58B9" w:rsidRPr="00792F4B">
              <w:rPr>
                <w:rFonts w:cs="Arial"/>
                <w:b/>
                <w:szCs w:val="20"/>
              </w:rPr>
              <w:t>u</w:t>
            </w:r>
            <w:r w:rsidRPr="00792F4B">
              <w:rPr>
                <w:rFonts w:cs="Arial"/>
                <w:b/>
                <w:szCs w:val="20"/>
              </w:rPr>
              <w:t xml:space="preserve"> (typ STP2)</w:t>
            </w:r>
          </w:p>
        </w:tc>
      </w:tr>
      <w:tr w:rsidR="007C708D" w:rsidRPr="007E4485" w14:paraId="15B5FD41" w14:textId="77777777" w:rsidTr="00080892">
        <w:tc>
          <w:tcPr>
            <w:tcW w:w="2782" w:type="dxa"/>
            <w:shd w:val="clear" w:color="auto" w:fill="F2F2F2" w:themeFill="background1" w:themeFillShade="F2"/>
          </w:tcPr>
          <w:p w14:paraId="1D6C84EC" w14:textId="77777777" w:rsidR="007C708D" w:rsidRPr="007E4485" w:rsidRDefault="007C708D" w:rsidP="00B82314">
            <w:pPr>
              <w:widowControl w:val="0"/>
              <w:spacing w:after="120" w:line="276" w:lineRule="auto"/>
              <w:jc w:val="both"/>
              <w:rPr>
                <w:rFonts w:cs="Arial"/>
                <w:b/>
                <w:szCs w:val="20"/>
              </w:rPr>
            </w:pPr>
            <w:r w:rsidRPr="007E4485">
              <w:rPr>
                <w:rFonts w:cs="Arial"/>
                <w:b/>
                <w:szCs w:val="20"/>
              </w:rPr>
              <w:t>Obsah služby</w:t>
            </w:r>
          </w:p>
        </w:tc>
        <w:tc>
          <w:tcPr>
            <w:tcW w:w="6280" w:type="dxa"/>
          </w:tcPr>
          <w:p w14:paraId="67341219" w14:textId="42A06D40" w:rsidR="007C708D" w:rsidRPr="007E4485" w:rsidRDefault="007C708D" w:rsidP="00B82314">
            <w:pPr>
              <w:widowControl w:val="0"/>
              <w:spacing w:after="120" w:line="276" w:lineRule="auto"/>
              <w:jc w:val="both"/>
              <w:rPr>
                <w:rFonts w:cs="Arial"/>
                <w:szCs w:val="20"/>
              </w:rPr>
            </w:pPr>
            <w:r w:rsidRPr="007E4485">
              <w:rPr>
                <w:rFonts w:cs="Arial"/>
                <w:szCs w:val="20"/>
              </w:rPr>
              <w:t xml:space="preserve">Služba spočívá v povinnosti Poskytovatele udržovat všechny SW komponenty </w:t>
            </w:r>
            <w:r w:rsidR="00DE2BB7">
              <w:rPr>
                <w:rFonts w:cs="Arial"/>
                <w:szCs w:val="20"/>
              </w:rPr>
              <w:t>P</w:t>
            </w:r>
            <w:r w:rsidRPr="007E4485">
              <w:rPr>
                <w:rFonts w:cs="Arial"/>
                <w:szCs w:val="20"/>
              </w:rPr>
              <w:t>roxy systému ve verzích podporovaných výrobcem těchto komponent včetně nutných funkčních a bezpečnostních úprav SW komponent výrobcem.</w:t>
            </w:r>
            <w:r w:rsidRPr="007E4485" w:rsidDel="00ED63CC">
              <w:rPr>
                <w:rFonts w:cs="Arial"/>
                <w:szCs w:val="20"/>
              </w:rPr>
              <w:t xml:space="preserve"> </w:t>
            </w:r>
          </w:p>
          <w:p w14:paraId="53A7240B" w14:textId="77777777" w:rsidR="007C708D" w:rsidRPr="007E4485" w:rsidRDefault="007C708D" w:rsidP="00B82314">
            <w:pPr>
              <w:widowControl w:val="0"/>
              <w:spacing w:after="120" w:line="276" w:lineRule="auto"/>
              <w:jc w:val="both"/>
              <w:rPr>
                <w:rFonts w:cs="Arial"/>
                <w:szCs w:val="20"/>
              </w:rPr>
            </w:pPr>
            <w:r w:rsidRPr="007E4485">
              <w:rPr>
                <w:rFonts w:cs="Arial"/>
                <w:szCs w:val="20"/>
              </w:rPr>
              <w:t>Součástí služby je i příprava upgradů řešících funkční a bezpečnostní úpravy („záplaty“) používaných SW komponent vydávaných výrobcem.</w:t>
            </w:r>
          </w:p>
          <w:p w14:paraId="4E1EA777" w14:textId="77777777" w:rsidR="007C708D" w:rsidRPr="007E4485" w:rsidRDefault="007C708D" w:rsidP="00B82314">
            <w:pPr>
              <w:widowControl w:val="0"/>
              <w:spacing w:after="120" w:line="276" w:lineRule="auto"/>
              <w:jc w:val="both"/>
              <w:rPr>
                <w:rFonts w:cs="Arial"/>
                <w:szCs w:val="20"/>
              </w:rPr>
            </w:pPr>
          </w:p>
          <w:p w14:paraId="090B6889" w14:textId="11E70F89" w:rsidR="007C708D" w:rsidRPr="007E4485" w:rsidRDefault="007C708D" w:rsidP="00B82314">
            <w:pPr>
              <w:widowControl w:val="0"/>
              <w:spacing w:after="120" w:line="276" w:lineRule="auto"/>
              <w:jc w:val="both"/>
              <w:rPr>
                <w:rFonts w:cs="Arial"/>
                <w:szCs w:val="20"/>
              </w:rPr>
            </w:pPr>
            <w:r w:rsidRPr="007E4485">
              <w:rPr>
                <w:rFonts w:cs="Arial"/>
                <w:szCs w:val="20"/>
              </w:rPr>
              <w:t xml:space="preserve">Služba je poskytovaná formou </w:t>
            </w:r>
            <w:r w:rsidR="007F3FD2">
              <w:rPr>
                <w:rFonts w:cs="Arial"/>
                <w:szCs w:val="20"/>
              </w:rPr>
              <w:t>zajištění</w:t>
            </w:r>
            <w:r w:rsidR="007F3FD2" w:rsidRPr="007E4485">
              <w:rPr>
                <w:rFonts w:cs="Arial"/>
                <w:szCs w:val="20"/>
              </w:rPr>
              <w:t xml:space="preserve"> </w:t>
            </w:r>
            <w:r w:rsidRPr="007E4485">
              <w:rPr>
                <w:rFonts w:cs="Arial"/>
                <w:szCs w:val="20"/>
              </w:rPr>
              <w:t>přístupu k upgrade, souvisejících instalačních postupů a popisů změn Objednateli. V těchto případech bude vlastní provedení instalace v produkčním prostředí naplánováno a provedeno po úspěšném ověření v testovacím prostředí Poskytovatele ve vzájemně dohodnutém termínu. Potřebné plánované odstávky systému nebudou zahrnovány do výpočtu dostupnosti.</w:t>
            </w:r>
          </w:p>
        </w:tc>
      </w:tr>
      <w:tr w:rsidR="007C708D" w:rsidRPr="007E4485" w14:paraId="3891A9FB" w14:textId="77777777" w:rsidTr="00080892">
        <w:tc>
          <w:tcPr>
            <w:tcW w:w="2782" w:type="dxa"/>
            <w:shd w:val="clear" w:color="auto" w:fill="F2F2F2" w:themeFill="background1" w:themeFillShade="F2"/>
          </w:tcPr>
          <w:p w14:paraId="01C163E9" w14:textId="77777777" w:rsidR="007C708D" w:rsidRPr="007E4485" w:rsidRDefault="007C708D" w:rsidP="00B82314">
            <w:pPr>
              <w:widowControl w:val="0"/>
              <w:spacing w:after="120" w:line="276" w:lineRule="auto"/>
              <w:jc w:val="both"/>
              <w:rPr>
                <w:rFonts w:cs="Arial"/>
                <w:b/>
                <w:szCs w:val="20"/>
              </w:rPr>
            </w:pPr>
            <w:r w:rsidRPr="007E4485">
              <w:rPr>
                <w:rFonts w:cs="Arial"/>
                <w:b/>
                <w:szCs w:val="20"/>
              </w:rPr>
              <w:t>Režim</w:t>
            </w:r>
          </w:p>
        </w:tc>
        <w:tc>
          <w:tcPr>
            <w:tcW w:w="6280" w:type="dxa"/>
          </w:tcPr>
          <w:p w14:paraId="73228515" w14:textId="77777777" w:rsidR="007C708D" w:rsidRPr="007E4485" w:rsidRDefault="007C708D" w:rsidP="00B82314">
            <w:pPr>
              <w:widowControl w:val="0"/>
              <w:spacing w:after="120" w:line="276" w:lineRule="auto"/>
              <w:jc w:val="both"/>
              <w:rPr>
                <w:rFonts w:cs="Arial"/>
                <w:szCs w:val="20"/>
              </w:rPr>
            </w:pPr>
            <w:r w:rsidRPr="007E4485">
              <w:rPr>
                <w:rFonts w:cs="Arial"/>
                <w:szCs w:val="20"/>
              </w:rPr>
              <w:t>V provozní době Objednatele nejpozději do 2 týdnů od vydání upgrade.</w:t>
            </w:r>
          </w:p>
          <w:p w14:paraId="0E58739D" w14:textId="77777777" w:rsidR="007C708D" w:rsidRPr="007E4485" w:rsidRDefault="007C708D" w:rsidP="00B82314">
            <w:pPr>
              <w:widowControl w:val="0"/>
              <w:spacing w:after="120" w:line="276" w:lineRule="auto"/>
              <w:jc w:val="both"/>
              <w:rPr>
                <w:rFonts w:cs="Arial"/>
                <w:szCs w:val="20"/>
              </w:rPr>
            </w:pPr>
            <w:r w:rsidRPr="007E4485">
              <w:rPr>
                <w:rFonts w:cs="Arial"/>
                <w:szCs w:val="20"/>
              </w:rPr>
              <w:t>V případě závažných funkčních a bezpečnostních oprav nejpozději do 1 týdne od jejich vydání.</w:t>
            </w:r>
          </w:p>
          <w:p w14:paraId="725817B0" w14:textId="77777777" w:rsidR="007C708D" w:rsidRPr="007E4485" w:rsidRDefault="007C708D" w:rsidP="00B82314">
            <w:pPr>
              <w:widowControl w:val="0"/>
              <w:spacing w:after="120" w:line="276" w:lineRule="auto"/>
              <w:jc w:val="both"/>
              <w:rPr>
                <w:rFonts w:cs="Arial"/>
                <w:szCs w:val="20"/>
              </w:rPr>
            </w:pPr>
            <w:r w:rsidRPr="007E4485">
              <w:rPr>
                <w:rFonts w:cs="Arial"/>
                <w:szCs w:val="20"/>
              </w:rPr>
              <w:t>Migrace na vyšší verze SW komponent po dohodě s Objednatelem.</w:t>
            </w:r>
          </w:p>
        </w:tc>
      </w:tr>
      <w:tr w:rsidR="007C708D" w:rsidRPr="007E4485" w14:paraId="232F18A7" w14:textId="77777777" w:rsidTr="00080892">
        <w:tc>
          <w:tcPr>
            <w:tcW w:w="2782" w:type="dxa"/>
            <w:shd w:val="clear" w:color="auto" w:fill="F2F2F2" w:themeFill="background1" w:themeFillShade="F2"/>
          </w:tcPr>
          <w:p w14:paraId="4732E384" w14:textId="77777777" w:rsidR="007C708D" w:rsidRPr="007E4485" w:rsidRDefault="007C708D" w:rsidP="00B82314">
            <w:pPr>
              <w:widowControl w:val="0"/>
              <w:spacing w:after="120" w:line="276" w:lineRule="auto"/>
              <w:jc w:val="both"/>
              <w:rPr>
                <w:rFonts w:cs="Arial"/>
                <w:b/>
                <w:szCs w:val="20"/>
              </w:rPr>
            </w:pPr>
          </w:p>
        </w:tc>
        <w:tc>
          <w:tcPr>
            <w:tcW w:w="6280" w:type="dxa"/>
          </w:tcPr>
          <w:p w14:paraId="064F16EC" w14:textId="77777777" w:rsidR="007C708D" w:rsidRPr="007E4485" w:rsidRDefault="007C708D" w:rsidP="00B82314">
            <w:pPr>
              <w:widowControl w:val="0"/>
              <w:spacing w:after="120" w:line="276" w:lineRule="auto"/>
              <w:jc w:val="both"/>
              <w:rPr>
                <w:rFonts w:cs="Arial"/>
                <w:b/>
                <w:szCs w:val="20"/>
              </w:rPr>
            </w:pPr>
          </w:p>
        </w:tc>
      </w:tr>
      <w:tr w:rsidR="007C708D" w:rsidRPr="007E4485" w14:paraId="0FC24D51" w14:textId="77777777" w:rsidTr="00080892">
        <w:tc>
          <w:tcPr>
            <w:tcW w:w="2782" w:type="dxa"/>
            <w:shd w:val="clear" w:color="auto" w:fill="F2F2F2" w:themeFill="background1" w:themeFillShade="F2"/>
          </w:tcPr>
          <w:p w14:paraId="60D18BFE" w14:textId="77777777" w:rsidR="007C708D" w:rsidRPr="007E4485" w:rsidRDefault="007C708D" w:rsidP="00B82314">
            <w:pPr>
              <w:widowControl w:val="0"/>
              <w:spacing w:after="120" w:line="276" w:lineRule="auto"/>
              <w:jc w:val="both"/>
              <w:rPr>
                <w:rFonts w:cs="Arial"/>
                <w:b/>
                <w:szCs w:val="20"/>
              </w:rPr>
            </w:pPr>
            <w:r w:rsidRPr="007E4485">
              <w:rPr>
                <w:rFonts w:cs="Arial"/>
                <w:b/>
                <w:szCs w:val="20"/>
              </w:rPr>
              <w:t>Způsoby poskytování</w:t>
            </w:r>
          </w:p>
        </w:tc>
        <w:tc>
          <w:tcPr>
            <w:tcW w:w="6280" w:type="dxa"/>
          </w:tcPr>
          <w:p w14:paraId="61F47A7E" w14:textId="77777777" w:rsidR="007C708D" w:rsidRPr="007E4485" w:rsidRDefault="007C708D" w:rsidP="00B82314">
            <w:pPr>
              <w:pStyle w:val="Odstavecseseznamem"/>
              <w:widowControl w:val="0"/>
              <w:numPr>
                <w:ilvl w:val="0"/>
                <w:numId w:val="49"/>
              </w:numPr>
              <w:spacing w:after="120" w:line="276" w:lineRule="auto"/>
              <w:contextualSpacing/>
              <w:jc w:val="both"/>
              <w:rPr>
                <w:rFonts w:cs="Arial"/>
                <w:b/>
                <w:szCs w:val="20"/>
              </w:rPr>
            </w:pPr>
            <w:r w:rsidRPr="007E4485">
              <w:rPr>
                <w:rFonts w:cs="Arial"/>
                <w:b/>
                <w:szCs w:val="20"/>
              </w:rPr>
              <w:t>Dodání instalačních upgradů</w:t>
            </w:r>
          </w:p>
          <w:p w14:paraId="7B0C3133" w14:textId="77777777" w:rsidR="007C708D" w:rsidRPr="007E4485" w:rsidRDefault="007C708D" w:rsidP="00B82314">
            <w:pPr>
              <w:widowControl w:val="0"/>
              <w:spacing w:after="120" w:line="276" w:lineRule="auto"/>
              <w:jc w:val="both"/>
              <w:rPr>
                <w:rFonts w:cs="Arial"/>
                <w:szCs w:val="20"/>
              </w:rPr>
            </w:pPr>
            <w:r w:rsidRPr="007E4485">
              <w:rPr>
                <w:rFonts w:cs="Arial"/>
                <w:szCs w:val="20"/>
              </w:rPr>
              <w:t>V případě potřeby může být v konkrétním případě po dohodě s Objednatelem doplněno předání upgrade dalšími způsoby poskytování služby:</w:t>
            </w:r>
          </w:p>
          <w:p w14:paraId="1DC87448" w14:textId="77777777" w:rsidR="007C708D" w:rsidRPr="007E4485" w:rsidRDefault="007C708D" w:rsidP="00B82314">
            <w:pPr>
              <w:pStyle w:val="Odstavecseseznamem"/>
              <w:widowControl w:val="0"/>
              <w:numPr>
                <w:ilvl w:val="0"/>
                <w:numId w:val="49"/>
              </w:numPr>
              <w:spacing w:after="120" w:line="276" w:lineRule="auto"/>
              <w:contextualSpacing/>
              <w:jc w:val="both"/>
              <w:rPr>
                <w:rFonts w:cs="Arial"/>
                <w:szCs w:val="20"/>
              </w:rPr>
            </w:pPr>
            <w:r w:rsidRPr="007E4485">
              <w:rPr>
                <w:rFonts w:cs="Arial"/>
                <w:szCs w:val="20"/>
              </w:rPr>
              <w:t>Vzdálené připojení</w:t>
            </w:r>
          </w:p>
          <w:p w14:paraId="2E21A049" w14:textId="77777777" w:rsidR="007C708D" w:rsidRPr="007E4485" w:rsidRDefault="007C708D" w:rsidP="00B82314">
            <w:pPr>
              <w:pStyle w:val="Odstavecseseznamem"/>
              <w:widowControl w:val="0"/>
              <w:numPr>
                <w:ilvl w:val="0"/>
                <w:numId w:val="49"/>
              </w:numPr>
              <w:spacing w:after="120" w:line="276" w:lineRule="auto"/>
              <w:contextualSpacing/>
              <w:jc w:val="both"/>
              <w:rPr>
                <w:rFonts w:cs="Arial"/>
                <w:szCs w:val="20"/>
              </w:rPr>
            </w:pPr>
            <w:r w:rsidRPr="007E4485">
              <w:rPr>
                <w:rFonts w:cs="Arial"/>
                <w:szCs w:val="20"/>
              </w:rPr>
              <w:t>Telefonická komunikace</w:t>
            </w:r>
          </w:p>
          <w:p w14:paraId="5B0ED7DA" w14:textId="77777777" w:rsidR="007C708D" w:rsidRPr="007E4485" w:rsidRDefault="007C708D" w:rsidP="00B82314">
            <w:pPr>
              <w:pStyle w:val="Odstavecseseznamem"/>
              <w:widowControl w:val="0"/>
              <w:numPr>
                <w:ilvl w:val="0"/>
                <w:numId w:val="49"/>
              </w:numPr>
              <w:spacing w:after="120" w:line="276" w:lineRule="auto"/>
              <w:contextualSpacing/>
              <w:jc w:val="both"/>
              <w:rPr>
                <w:rFonts w:cs="Arial"/>
                <w:szCs w:val="20"/>
              </w:rPr>
            </w:pPr>
            <w:r w:rsidRPr="007E4485">
              <w:rPr>
                <w:rFonts w:cs="Arial"/>
                <w:szCs w:val="20"/>
              </w:rPr>
              <w:t>Jiné formy elektronické komunikace</w:t>
            </w:r>
          </w:p>
          <w:p w14:paraId="637B9D09" w14:textId="77777777" w:rsidR="007C708D" w:rsidRPr="007E4485" w:rsidRDefault="007C708D" w:rsidP="00B82314">
            <w:pPr>
              <w:pStyle w:val="Odstavecseseznamem"/>
              <w:widowControl w:val="0"/>
              <w:numPr>
                <w:ilvl w:val="0"/>
                <w:numId w:val="49"/>
              </w:numPr>
              <w:spacing w:after="120" w:line="276" w:lineRule="auto"/>
              <w:contextualSpacing/>
              <w:jc w:val="both"/>
              <w:rPr>
                <w:rFonts w:cs="Arial"/>
                <w:szCs w:val="20"/>
              </w:rPr>
            </w:pPr>
            <w:r w:rsidRPr="007E4485">
              <w:rPr>
                <w:rFonts w:cs="Arial"/>
                <w:szCs w:val="20"/>
              </w:rPr>
              <w:t>Jiné formy přístupu k informacím</w:t>
            </w:r>
          </w:p>
          <w:p w14:paraId="1844501E" w14:textId="77777777" w:rsidR="007C708D" w:rsidRPr="007E4485" w:rsidRDefault="007C708D" w:rsidP="00B82314">
            <w:pPr>
              <w:pStyle w:val="Odstavecseseznamem"/>
              <w:widowControl w:val="0"/>
              <w:numPr>
                <w:ilvl w:val="0"/>
                <w:numId w:val="49"/>
              </w:numPr>
              <w:spacing w:after="120" w:line="276" w:lineRule="auto"/>
              <w:contextualSpacing/>
              <w:jc w:val="both"/>
              <w:rPr>
                <w:rFonts w:cs="Arial"/>
                <w:szCs w:val="20"/>
              </w:rPr>
            </w:pPr>
            <w:r w:rsidRPr="007E4485">
              <w:rPr>
                <w:rFonts w:cs="Arial"/>
                <w:szCs w:val="20"/>
              </w:rPr>
              <w:t>Řešení v místě Objednatele v provozní době Objednatele nebo dle dohody s Objednatelem</w:t>
            </w:r>
          </w:p>
        </w:tc>
      </w:tr>
      <w:tr w:rsidR="007C708D" w:rsidRPr="007E4485" w14:paraId="6A23EE49" w14:textId="77777777" w:rsidTr="00080892">
        <w:tc>
          <w:tcPr>
            <w:tcW w:w="9062" w:type="dxa"/>
            <w:gridSpan w:val="2"/>
            <w:shd w:val="clear" w:color="auto" w:fill="F2F2F2" w:themeFill="background1" w:themeFillShade="F2"/>
          </w:tcPr>
          <w:p w14:paraId="2C1CDBAB" w14:textId="77777777" w:rsidR="007C708D" w:rsidRPr="007E4485" w:rsidRDefault="007C708D" w:rsidP="00B82314">
            <w:pPr>
              <w:widowControl w:val="0"/>
              <w:spacing w:after="120" w:line="276" w:lineRule="auto"/>
              <w:rPr>
                <w:rFonts w:cs="Arial"/>
                <w:szCs w:val="20"/>
              </w:rPr>
            </w:pPr>
            <w:r w:rsidRPr="007E4485">
              <w:rPr>
                <w:rFonts w:cs="Arial"/>
                <w:b/>
                <w:szCs w:val="20"/>
              </w:rPr>
              <w:t>Základní proces a komunikace</w:t>
            </w:r>
          </w:p>
        </w:tc>
      </w:tr>
      <w:tr w:rsidR="007C708D" w:rsidRPr="007E4485" w14:paraId="7615D1C1" w14:textId="77777777" w:rsidTr="00080892">
        <w:tc>
          <w:tcPr>
            <w:tcW w:w="9062" w:type="dxa"/>
            <w:gridSpan w:val="2"/>
          </w:tcPr>
          <w:p w14:paraId="7F794513" w14:textId="77777777" w:rsidR="007C708D" w:rsidRPr="007E4485" w:rsidRDefault="007C708D" w:rsidP="00B82314">
            <w:pPr>
              <w:widowControl w:val="0"/>
              <w:spacing w:after="120" w:line="276" w:lineRule="auto"/>
              <w:rPr>
                <w:rFonts w:cs="Arial"/>
                <w:szCs w:val="20"/>
              </w:rPr>
            </w:pPr>
          </w:p>
          <w:p w14:paraId="6A5BF2F2" w14:textId="77777777" w:rsidR="007C708D" w:rsidRPr="007E4485" w:rsidRDefault="007C708D" w:rsidP="00B82314">
            <w:pPr>
              <w:widowControl w:val="0"/>
              <w:spacing w:after="120" w:line="276" w:lineRule="auto"/>
              <w:rPr>
                <w:rFonts w:cs="Arial"/>
                <w:szCs w:val="20"/>
              </w:rPr>
            </w:pPr>
            <w:r w:rsidRPr="007E4485">
              <w:rPr>
                <w:rFonts w:cs="Arial"/>
                <w:szCs w:val="20"/>
              </w:rPr>
              <w:t>Komunikace mezi VZP ČR a Poskytovatelem bude obsahovat minimálně tyto kroky:</w:t>
            </w:r>
          </w:p>
          <w:p w14:paraId="6484104B" w14:textId="6B2FC8FF" w:rsidR="007C708D" w:rsidRDefault="007C708D" w:rsidP="00B82314">
            <w:pPr>
              <w:pStyle w:val="Odstavecseseznamem"/>
              <w:widowControl w:val="0"/>
              <w:numPr>
                <w:ilvl w:val="1"/>
                <w:numId w:val="49"/>
              </w:numPr>
              <w:spacing w:after="120" w:line="276" w:lineRule="auto"/>
              <w:contextualSpacing/>
              <w:rPr>
                <w:rFonts w:cs="Arial"/>
                <w:szCs w:val="20"/>
              </w:rPr>
            </w:pPr>
            <w:r w:rsidRPr="007E4485">
              <w:rPr>
                <w:rFonts w:cs="Arial"/>
                <w:szCs w:val="20"/>
              </w:rPr>
              <w:t>Poskytovatel informuje e-mailem stranu VZP ČR o nutnosti aktualizovat některou ze SW komponent</w:t>
            </w:r>
            <w:r w:rsidR="006A14D7">
              <w:rPr>
                <w:rFonts w:cs="Arial"/>
                <w:szCs w:val="20"/>
              </w:rPr>
              <w:t>.</w:t>
            </w:r>
          </w:p>
          <w:p w14:paraId="19C7D1FA" w14:textId="77777777" w:rsidR="00C35076" w:rsidRPr="007E4485" w:rsidRDefault="00C35076" w:rsidP="00C35076">
            <w:pPr>
              <w:pStyle w:val="Odstavecseseznamem"/>
              <w:widowControl w:val="0"/>
              <w:numPr>
                <w:ilvl w:val="1"/>
                <w:numId w:val="49"/>
              </w:numPr>
              <w:spacing w:after="120" w:line="276" w:lineRule="auto"/>
              <w:contextualSpacing/>
              <w:jc w:val="both"/>
              <w:rPr>
                <w:rFonts w:cs="Arial"/>
                <w:szCs w:val="20"/>
              </w:rPr>
            </w:pPr>
            <w:r w:rsidRPr="00247655">
              <w:rPr>
                <w:rFonts w:cs="Arial"/>
                <w:b/>
                <w:szCs w:val="20"/>
              </w:rPr>
              <w:t>Zadání</w:t>
            </w:r>
            <w:r>
              <w:rPr>
                <w:rFonts w:cs="Arial"/>
                <w:b/>
                <w:szCs w:val="20"/>
              </w:rPr>
              <w:t xml:space="preserve"> servisního</w:t>
            </w:r>
            <w:r w:rsidRPr="00247655">
              <w:rPr>
                <w:rFonts w:cs="Arial"/>
                <w:b/>
                <w:szCs w:val="20"/>
              </w:rPr>
              <w:t xml:space="preserve"> požadavk</w:t>
            </w:r>
            <w:r w:rsidRPr="007E4485">
              <w:rPr>
                <w:rFonts w:cs="Arial"/>
                <w:szCs w:val="20"/>
              </w:rPr>
              <w:t>u ze strany VZP ČR - (zaslání e-mailu Poskytovateli).</w:t>
            </w:r>
          </w:p>
          <w:p w14:paraId="3971FA0B" w14:textId="1414B675" w:rsidR="007C708D" w:rsidRPr="007E4485" w:rsidRDefault="007C708D" w:rsidP="00B82314">
            <w:pPr>
              <w:pStyle w:val="Odstavecseseznamem"/>
              <w:widowControl w:val="0"/>
              <w:numPr>
                <w:ilvl w:val="1"/>
                <w:numId w:val="49"/>
              </w:numPr>
              <w:spacing w:after="120" w:line="276" w:lineRule="auto"/>
              <w:contextualSpacing/>
              <w:rPr>
                <w:rFonts w:cs="Arial"/>
                <w:szCs w:val="20"/>
              </w:rPr>
            </w:pPr>
            <w:r w:rsidRPr="007E4485">
              <w:rPr>
                <w:rFonts w:cs="Arial"/>
                <w:szCs w:val="20"/>
              </w:rPr>
              <w:t>Automatické potvrzení doručení</w:t>
            </w:r>
            <w:r w:rsidR="00D8173E">
              <w:rPr>
                <w:rFonts w:cs="Arial"/>
                <w:szCs w:val="20"/>
              </w:rPr>
              <w:t xml:space="preserve"> servisního</w:t>
            </w:r>
            <w:r w:rsidRPr="007E4485">
              <w:rPr>
                <w:rFonts w:cs="Arial"/>
                <w:szCs w:val="20"/>
              </w:rPr>
              <w:t xml:space="preserve"> požadavku (e-mailu) Poskytovateli, potvrzující doručení</w:t>
            </w:r>
            <w:r w:rsidR="00D8173E">
              <w:rPr>
                <w:rFonts w:cs="Arial"/>
                <w:szCs w:val="20"/>
              </w:rPr>
              <w:t xml:space="preserve"> servisního</w:t>
            </w:r>
            <w:r w:rsidRPr="007E4485">
              <w:rPr>
                <w:rFonts w:cs="Arial"/>
                <w:szCs w:val="20"/>
              </w:rPr>
              <w:t xml:space="preserve"> požadavku VZP ČR na e-mail Poskytovatele (zaslání „automatické zprávy“ (e-mailu) VZP ČR).</w:t>
            </w:r>
          </w:p>
          <w:p w14:paraId="649247F1" w14:textId="79A86B82" w:rsidR="007C708D" w:rsidRPr="007E4485" w:rsidRDefault="007C708D" w:rsidP="00B82314">
            <w:pPr>
              <w:pStyle w:val="Odstavecseseznamem"/>
              <w:widowControl w:val="0"/>
              <w:numPr>
                <w:ilvl w:val="1"/>
                <w:numId w:val="49"/>
              </w:numPr>
              <w:spacing w:after="120" w:line="276" w:lineRule="auto"/>
              <w:contextualSpacing/>
              <w:rPr>
                <w:rFonts w:cs="Arial"/>
                <w:szCs w:val="20"/>
              </w:rPr>
            </w:pPr>
            <w:r w:rsidRPr="007E4485">
              <w:rPr>
                <w:rFonts w:cs="Arial"/>
                <w:szCs w:val="20"/>
              </w:rPr>
              <w:t xml:space="preserve">Potvrzení akceptace </w:t>
            </w:r>
            <w:r w:rsidR="00D8173E">
              <w:rPr>
                <w:rFonts w:cs="Arial"/>
                <w:szCs w:val="20"/>
              </w:rPr>
              <w:t>servisního</w:t>
            </w:r>
            <w:r w:rsidR="00D8173E" w:rsidRPr="007E4485">
              <w:rPr>
                <w:rFonts w:cs="Arial"/>
                <w:szCs w:val="20"/>
              </w:rPr>
              <w:t xml:space="preserve"> </w:t>
            </w:r>
            <w:r w:rsidRPr="007E4485">
              <w:rPr>
                <w:rFonts w:cs="Arial"/>
                <w:szCs w:val="20"/>
              </w:rPr>
              <w:t xml:space="preserve">požadavku Poskytovatelem – (zaslání e-mailu VZP </w:t>
            </w:r>
            <w:r w:rsidRPr="007E4485">
              <w:rPr>
                <w:rFonts w:cs="Arial"/>
                <w:szCs w:val="20"/>
              </w:rPr>
              <w:lastRenderedPageBreak/>
              <w:t xml:space="preserve">ČR). </w:t>
            </w:r>
          </w:p>
          <w:p w14:paraId="5ADEE17C" w14:textId="7B134C5C" w:rsidR="007C708D" w:rsidRPr="007E4485" w:rsidRDefault="007C708D" w:rsidP="00B82314">
            <w:pPr>
              <w:pStyle w:val="Odstavecseseznamem"/>
              <w:widowControl w:val="0"/>
              <w:numPr>
                <w:ilvl w:val="1"/>
                <w:numId w:val="49"/>
              </w:numPr>
              <w:spacing w:after="120" w:line="276" w:lineRule="auto"/>
              <w:contextualSpacing/>
              <w:rPr>
                <w:rFonts w:cs="Arial"/>
                <w:szCs w:val="20"/>
              </w:rPr>
            </w:pPr>
            <w:r w:rsidRPr="007E4485">
              <w:rPr>
                <w:rFonts w:cs="Arial"/>
                <w:szCs w:val="20"/>
              </w:rPr>
              <w:t>V případě odmítnutí</w:t>
            </w:r>
            <w:r w:rsidR="00D8173E">
              <w:rPr>
                <w:rFonts w:cs="Arial"/>
                <w:szCs w:val="20"/>
              </w:rPr>
              <w:t xml:space="preserve"> servisního</w:t>
            </w:r>
            <w:r w:rsidRPr="007E4485">
              <w:rPr>
                <w:rFonts w:cs="Arial"/>
                <w:szCs w:val="20"/>
              </w:rPr>
              <w:t xml:space="preserve"> požadavku Poskytovatelem řádné odůvodnění tohoto odmítnutí – (zaslání e-mailu VZP ČR).</w:t>
            </w:r>
          </w:p>
          <w:p w14:paraId="337D3255" w14:textId="02DE9E1D" w:rsidR="007C708D" w:rsidRPr="007E4485" w:rsidRDefault="007C708D" w:rsidP="00B82314">
            <w:pPr>
              <w:pStyle w:val="Odstavecseseznamem"/>
              <w:widowControl w:val="0"/>
              <w:numPr>
                <w:ilvl w:val="1"/>
                <w:numId w:val="49"/>
              </w:numPr>
              <w:spacing w:after="120" w:line="276" w:lineRule="auto"/>
              <w:contextualSpacing/>
              <w:rPr>
                <w:rFonts w:cs="Arial"/>
                <w:szCs w:val="20"/>
              </w:rPr>
            </w:pPr>
            <w:r w:rsidRPr="007E4485">
              <w:rPr>
                <w:rFonts w:cs="Arial"/>
                <w:szCs w:val="20"/>
              </w:rPr>
              <w:t>Možnost dotazu na stav nevyřešeného</w:t>
            </w:r>
            <w:r w:rsidR="00D8173E">
              <w:rPr>
                <w:rFonts w:cs="Arial"/>
                <w:szCs w:val="20"/>
              </w:rPr>
              <w:t xml:space="preserve"> servisního</w:t>
            </w:r>
            <w:r w:rsidRPr="007E4485">
              <w:rPr>
                <w:rFonts w:cs="Arial"/>
                <w:szCs w:val="20"/>
              </w:rPr>
              <w:t xml:space="preserve"> požadavku, na který Poskytovatel odpoví nestrukturovaným e-mailem (zaslání e-mailu Poskytovateli).</w:t>
            </w:r>
          </w:p>
          <w:p w14:paraId="6500AA03" w14:textId="774B39AE" w:rsidR="007C708D" w:rsidRPr="007E4485" w:rsidRDefault="007C708D" w:rsidP="00B82314">
            <w:pPr>
              <w:pStyle w:val="Odstavecseseznamem"/>
              <w:widowControl w:val="0"/>
              <w:numPr>
                <w:ilvl w:val="1"/>
                <w:numId w:val="49"/>
              </w:numPr>
              <w:spacing w:after="120" w:line="276" w:lineRule="auto"/>
              <w:contextualSpacing/>
              <w:rPr>
                <w:rFonts w:cs="Arial"/>
                <w:szCs w:val="20"/>
              </w:rPr>
            </w:pPr>
            <w:r w:rsidRPr="007E4485">
              <w:rPr>
                <w:rFonts w:cs="Arial"/>
                <w:szCs w:val="20"/>
              </w:rPr>
              <w:t>Vyřešení</w:t>
            </w:r>
            <w:r w:rsidR="00D8173E">
              <w:rPr>
                <w:rFonts w:cs="Arial"/>
                <w:szCs w:val="20"/>
              </w:rPr>
              <w:t xml:space="preserve"> servisního</w:t>
            </w:r>
            <w:r w:rsidRPr="007E4485">
              <w:rPr>
                <w:rFonts w:cs="Arial"/>
                <w:szCs w:val="20"/>
              </w:rPr>
              <w:t xml:space="preserve"> požadavku Poskytovatelem - (zaslání e-mailu VZP ČR). </w:t>
            </w:r>
          </w:p>
          <w:p w14:paraId="65872BB3" w14:textId="77777777" w:rsidR="007C708D" w:rsidRPr="007E4485" w:rsidRDefault="007C708D" w:rsidP="00B82314">
            <w:pPr>
              <w:pStyle w:val="Odstavecseseznamem"/>
              <w:widowControl w:val="0"/>
              <w:numPr>
                <w:ilvl w:val="1"/>
                <w:numId w:val="49"/>
              </w:numPr>
              <w:spacing w:after="120" w:line="276" w:lineRule="auto"/>
              <w:contextualSpacing/>
              <w:rPr>
                <w:rFonts w:cs="Arial"/>
                <w:szCs w:val="20"/>
              </w:rPr>
            </w:pPr>
            <w:r w:rsidRPr="007E4485">
              <w:rPr>
                <w:rFonts w:cs="Arial"/>
                <w:szCs w:val="20"/>
              </w:rPr>
              <w:t>Nesouhlas s řešením Poskytovatele - (zaslání e-mailu Poskytovateli).</w:t>
            </w:r>
          </w:p>
          <w:p w14:paraId="0DA4607A" w14:textId="62816647" w:rsidR="007C708D" w:rsidRPr="007E4485" w:rsidRDefault="007C708D" w:rsidP="00B82314">
            <w:pPr>
              <w:pStyle w:val="Odstavecseseznamem"/>
              <w:widowControl w:val="0"/>
              <w:numPr>
                <w:ilvl w:val="1"/>
                <w:numId w:val="49"/>
              </w:numPr>
              <w:spacing w:after="120" w:line="276" w:lineRule="auto"/>
              <w:contextualSpacing/>
              <w:rPr>
                <w:rFonts w:cs="Arial"/>
                <w:szCs w:val="20"/>
              </w:rPr>
            </w:pPr>
            <w:r w:rsidRPr="007E4485">
              <w:rPr>
                <w:rFonts w:cs="Arial"/>
                <w:szCs w:val="20"/>
              </w:rPr>
              <w:t xml:space="preserve">Potvrzení o vyřešení </w:t>
            </w:r>
            <w:r w:rsidR="006A5371">
              <w:rPr>
                <w:rFonts w:cs="Arial"/>
                <w:szCs w:val="20"/>
              </w:rPr>
              <w:t xml:space="preserve">servisního </w:t>
            </w:r>
            <w:r w:rsidRPr="007E4485">
              <w:rPr>
                <w:rFonts w:cs="Arial"/>
                <w:szCs w:val="20"/>
              </w:rPr>
              <w:t>požadavku - (zaslání e-mailu Poskytovateli).</w:t>
            </w:r>
          </w:p>
        </w:tc>
      </w:tr>
      <w:tr w:rsidR="007C708D" w:rsidRPr="007E4485" w14:paraId="709C4EB2" w14:textId="77777777" w:rsidTr="00080892">
        <w:tc>
          <w:tcPr>
            <w:tcW w:w="9062" w:type="dxa"/>
            <w:gridSpan w:val="2"/>
            <w:shd w:val="clear" w:color="auto" w:fill="F2F2F2" w:themeFill="background1" w:themeFillShade="F2"/>
          </w:tcPr>
          <w:p w14:paraId="3E1CC41C" w14:textId="77777777" w:rsidR="007C708D" w:rsidRPr="007E4485" w:rsidRDefault="007C708D" w:rsidP="00B82314">
            <w:pPr>
              <w:widowControl w:val="0"/>
              <w:spacing w:after="120" w:line="276" w:lineRule="auto"/>
              <w:rPr>
                <w:rFonts w:cs="Arial"/>
                <w:b/>
                <w:szCs w:val="20"/>
              </w:rPr>
            </w:pPr>
            <w:r w:rsidRPr="007E4485">
              <w:rPr>
                <w:rFonts w:cs="Arial"/>
                <w:b/>
                <w:szCs w:val="20"/>
              </w:rPr>
              <w:lastRenderedPageBreak/>
              <w:t>Parametry služby</w:t>
            </w:r>
          </w:p>
        </w:tc>
      </w:tr>
      <w:tr w:rsidR="007C708D" w:rsidRPr="007E4485" w14:paraId="7229CA95" w14:textId="77777777" w:rsidTr="00080892">
        <w:trPr>
          <w:trHeight w:val="8079"/>
        </w:trPr>
        <w:tc>
          <w:tcPr>
            <w:tcW w:w="9062" w:type="dxa"/>
            <w:gridSpan w:val="2"/>
          </w:tcPr>
          <w:p w14:paraId="3783EB6A" w14:textId="77777777" w:rsidR="007C708D" w:rsidRPr="007E4485" w:rsidRDefault="007C708D" w:rsidP="00B82314">
            <w:pPr>
              <w:widowControl w:val="0"/>
              <w:spacing w:after="120" w:line="276" w:lineRule="auto"/>
              <w:rPr>
                <w:rFonts w:cs="Arial"/>
                <w:szCs w:val="20"/>
              </w:rPr>
            </w:pPr>
            <w:r w:rsidRPr="007E4485">
              <w:rPr>
                <w:rFonts w:cs="Arial"/>
                <w:szCs w:val="20"/>
              </w:rPr>
              <w:t>Pro službu je stanoven následující parametr:</w:t>
            </w: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1E0" w:firstRow="1" w:lastRow="1" w:firstColumn="1" w:lastColumn="1" w:noHBand="0" w:noVBand="0"/>
            </w:tblPr>
            <w:tblGrid>
              <w:gridCol w:w="1561"/>
              <w:gridCol w:w="7256"/>
            </w:tblGrid>
            <w:tr w:rsidR="007C708D" w:rsidRPr="007E4485" w14:paraId="27377E41" w14:textId="77777777" w:rsidTr="00AE774A">
              <w:tc>
                <w:tcPr>
                  <w:tcW w:w="885" w:type="pct"/>
                  <w:shd w:val="clear" w:color="auto" w:fill="BFBFBF"/>
                </w:tcPr>
                <w:p w14:paraId="5AEB18F3" w14:textId="77777777" w:rsidR="007C708D" w:rsidRPr="007E4485" w:rsidRDefault="007C708D" w:rsidP="00B82314">
                  <w:pPr>
                    <w:widowControl w:val="0"/>
                    <w:spacing w:after="120"/>
                    <w:rPr>
                      <w:rFonts w:cs="Arial"/>
                      <w:b/>
                      <w:szCs w:val="20"/>
                    </w:rPr>
                  </w:pPr>
                  <w:r w:rsidRPr="007E4485">
                    <w:rPr>
                      <w:rFonts w:cs="Arial"/>
                      <w:b/>
                      <w:szCs w:val="20"/>
                    </w:rPr>
                    <w:t>Parametr</w:t>
                  </w:r>
                </w:p>
              </w:tc>
              <w:tc>
                <w:tcPr>
                  <w:tcW w:w="4115" w:type="pct"/>
                  <w:shd w:val="clear" w:color="auto" w:fill="BFBFBF"/>
                </w:tcPr>
                <w:p w14:paraId="0828FB25" w14:textId="77777777" w:rsidR="007C708D" w:rsidRPr="007E4485" w:rsidRDefault="007C708D" w:rsidP="00B82314">
                  <w:pPr>
                    <w:widowControl w:val="0"/>
                    <w:spacing w:after="120"/>
                    <w:rPr>
                      <w:rFonts w:cs="Arial"/>
                      <w:b/>
                      <w:szCs w:val="20"/>
                    </w:rPr>
                  </w:pPr>
                  <w:r w:rsidRPr="007E4485">
                    <w:rPr>
                      <w:rFonts w:cs="Arial"/>
                      <w:b/>
                      <w:szCs w:val="20"/>
                    </w:rPr>
                    <w:t>Definice</w:t>
                  </w:r>
                </w:p>
              </w:tc>
            </w:tr>
            <w:tr w:rsidR="007C708D" w:rsidRPr="007E4485" w14:paraId="53CF4564" w14:textId="77777777" w:rsidTr="00AE774A">
              <w:tc>
                <w:tcPr>
                  <w:tcW w:w="885" w:type="pct"/>
                </w:tcPr>
                <w:p w14:paraId="16F345DA" w14:textId="77777777" w:rsidR="007C708D" w:rsidRPr="007E4485" w:rsidRDefault="007C708D" w:rsidP="00B82314">
                  <w:pPr>
                    <w:pStyle w:val="TableText10Single"/>
                    <w:widowControl w:val="0"/>
                    <w:spacing w:after="120"/>
                    <w:rPr>
                      <w:rFonts w:cs="Arial"/>
                      <w:b/>
                      <w:color w:val="auto"/>
                      <w:lang w:val="cs-CZ" w:eastAsia="cs-CZ"/>
                    </w:rPr>
                  </w:pPr>
                  <w:r w:rsidRPr="007E4485">
                    <w:rPr>
                      <w:rFonts w:cs="Arial"/>
                      <w:b/>
                      <w:color w:val="auto"/>
                      <w:lang w:val="cs-CZ" w:eastAsia="cs-CZ"/>
                    </w:rPr>
                    <w:t>Doba předání</w:t>
                  </w:r>
                </w:p>
              </w:tc>
              <w:tc>
                <w:tcPr>
                  <w:tcW w:w="4115" w:type="pct"/>
                </w:tcPr>
                <w:p w14:paraId="0DCB858E" w14:textId="545748C0" w:rsidR="007C708D" w:rsidRPr="007E4485" w:rsidRDefault="007C708D" w:rsidP="00B82314">
                  <w:pPr>
                    <w:widowControl w:val="0"/>
                    <w:spacing w:after="120"/>
                    <w:rPr>
                      <w:rFonts w:cs="Arial"/>
                      <w:szCs w:val="20"/>
                    </w:rPr>
                  </w:pPr>
                  <w:r w:rsidRPr="007E4485">
                    <w:rPr>
                      <w:rFonts w:cs="Arial"/>
                      <w:szCs w:val="20"/>
                    </w:rPr>
                    <w:t>Časová prodleva mezi zveřejněním upgrade výrobcem a předáním upgrade</w:t>
                  </w:r>
                  <w:r w:rsidR="00E55609">
                    <w:rPr>
                      <w:rFonts w:cs="Arial"/>
                      <w:szCs w:val="20"/>
                    </w:rPr>
                    <w:t xml:space="preserve"> ( elektronicky  ) </w:t>
                  </w:r>
                  <w:r w:rsidRPr="007E4485">
                    <w:rPr>
                      <w:rFonts w:cs="Arial"/>
                      <w:szCs w:val="20"/>
                    </w:rPr>
                    <w:t>včetně souvisejících informací pro jeho instalaci Poskytovatelem Objednateli.</w:t>
                  </w:r>
                </w:p>
              </w:tc>
            </w:tr>
          </w:tbl>
          <w:p w14:paraId="51A5FEFE" w14:textId="77777777" w:rsidR="007C708D" w:rsidRPr="007E4485" w:rsidRDefault="007C708D" w:rsidP="00B82314">
            <w:pPr>
              <w:pStyle w:val="Titulek"/>
              <w:widowControl w:val="0"/>
              <w:spacing w:after="120" w:line="276" w:lineRule="auto"/>
              <w:rPr>
                <w:rFonts w:ascii="Arial" w:hAnsi="Arial" w:cs="Arial"/>
                <w:sz w:val="20"/>
                <w:szCs w:val="20"/>
              </w:rPr>
            </w:pPr>
            <w:r w:rsidRPr="007E4485">
              <w:rPr>
                <w:rFonts w:ascii="Arial" w:hAnsi="Arial" w:cs="Arial"/>
                <w:sz w:val="20"/>
                <w:szCs w:val="20"/>
              </w:rPr>
              <w:t>Tabulka 6: Sledované parametry služby STP2</w:t>
            </w:r>
          </w:p>
          <w:p w14:paraId="6834452A" w14:textId="77777777" w:rsidR="007C708D" w:rsidRPr="007E4485" w:rsidRDefault="007C708D" w:rsidP="00B82314">
            <w:pPr>
              <w:widowControl w:val="0"/>
              <w:spacing w:after="120" w:line="276" w:lineRule="auto"/>
              <w:rPr>
                <w:rFonts w:cs="Arial"/>
                <w:szCs w:val="20"/>
              </w:rPr>
            </w:pPr>
          </w:p>
          <w:p w14:paraId="384E55DE" w14:textId="578B3CA4" w:rsidR="007C708D" w:rsidRPr="007E4485" w:rsidRDefault="007C708D" w:rsidP="00B82314">
            <w:pPr>
              <w:widowControl w:val="0"/>
              <w:spacing w:after="120" w:line="276" w:lineRule="auto"/>
              <w:rPr>
                <w:rFonts w:cs="Arial"/>
                <w:szCs w:val="20"/>
              </w:rPr>
            </w:pPr>
            <w:r w:rsidRPr="007E4485">
              <w:rPr>
                <w:rFonts w:cs="Arial"/>
                <w:szCs w:val="20"/>
              </w:rPr>
              <w:t>Hodnota požadovaných parametrů služby je vztažena k následující kategorizaci závažnosti aktualizací</w:t>
            </w:r>
            <w:r w:rsidR="00890BFB">
              <w:rPr>
                <w:rFonts w:cs="Arial"/>
                <w:szCs w:val="20"/>
              </w:rPr>
              <w:t xml:space="preserve"> Proxy systému</w:t>
            </w:r>
            <w:r w:rsidRPr="007E4485">
              <w:rPr>
                <w:rFonts w:cs="Arial"/>
                <w:szCs w:val="20"/>
              </w:rPr>
              <w:t xml:space="preserve"> formou stanovení jejich priority: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0"/>
              <w:gridCol w:w="7276"/>
            </w:tblGrid>
            <w:tr w:rsidR="007C708D" w:rsidRPr="007E4485" w14:paraId="42F7A810" w14:textId="77777777" w:rsidTr="00AE774A">
              <w:trPr>
                <w:cantSplit/>
                <w:trHeight w:val="20"/>
              </w:trPr>
              <w:tc>
                <w:tcPr>
                  <w:tcW w:w="883" w:type="pct"/>
                  <w:shd w:val="clear" w:color="auto" w:fill="C0C0C0"/>
                </w:tcPr>
                <w:p w14:paraId="3040F7EC" w14:textId="77777777" w:rsidR="007C708D" w:rsidRPr="007E4485" w:rsidRDefault="007C708D" w:rsidP="00B82314">
                  <w:pPr>
                    <w:widowControl w:val="0"/>
                    <w:spacing w:after="120"/>
                    <w:rPr>
                      <w:rFonts w:cs="Arial"/>
                      <w:b/>
                      <w:szCs w:val="20"/>
                      <w:highlight w:val="yellow"/>
                    </w:rPr>
                  </w:pPr>
                  <w:r w:rsidRPr="007E4485">
                    <w:rPr>
                      <w:rFonts w:cs="Arial"/>
                      <w:b/>
                      <w:szCs w:val="20"/>
                    </w:rPr>
                    <w:t>Priorita</w:t>
                  </w:r>
                </w:p>
              </w:tc>
              <w:tc>
                <w:tcPr>
                  <w:tcW w:w="4117" w:type="pct"/>
                  <w:shd w:val="clear" w:color="auto" w:fill="C0C0C0"/>
                </w:tcPr>
                <w:p w14:paraId="4773DD25" w14:textId="77777777" w:rsidR="007C708D" w:rsidRPr="007E4485" w:rsidRDefault="007C708D" w:rsidP="00B82314">
                  <w:pPr>
                    <w:widowControl w:val="0"/>
                    <w:spacing w:after="120"/>
                    <w:rPr>
                      <w:rFonts w:cs="Arial"/>
                      <w:b/>
                      <w:szCs w:val="20"/>
                      <w:highlight w:val="yellow"/>
                    </w:rPr>
                  </w:pPr>
                  <w:r w:rsidRPr="007E4485">
                    <w:rPr>
                      <w:rFonts w:cs="Arial"/>
                      <w:b/>
                      <w:szCs w:val="20"/>
                    </w:rPr>
                    <w:t>Specifikace</w:t>
                  </w:r>
                </w:p>
              </w:tc>
            </w:tr>
            <w:tr w:rsidR="007C708D" w:rsidRPr="007E4485" w14:paraId="7A82BBED" w14:textId="77777777" w:rsidTr="00AE774A">
              <w:trPr>
                <w:cantSplit/>
                <w:trHeight w:val="20"/>
              </w:trPr>
              <w:tc>
                <w:tcPr>
                  <w:tcW w:w="883" w:type="pct"/>
                </w:tcPr>
                <w:p w14:paraId="31F73C90" w14:textId="77777777" w:rsidR="007C708D" w:rsidRPr="007E4485" w:rsidRDefault="007C708D" w:rsidP="00B82314">
                  <w:pPr>
                    <w:widowControl w:val="0"/>
                    <w:spacing w:after="120"/>
                    <w:rPr>
                      <w:rFonts w:cs="Arial"/>
                      <w:szCs w:val="20"/>
                      <w:highlight w:val="yellow"/>
                    </w:rPr>
                  </w:pPr>
                  <w:r w:rsidRPr="007E4485">
                    <w:rPr>
                      <w:rFonts w:cs="Arial"/>
                      <w:b/>
                      <w:szCs w:val="20"/>
                    </w:rPr>
                    <w:t>Priorita 1</w:t>
                  </w:r>
                  <w:r w:rsidRPr="007E4485">
                    <w:rPr>
                      <w:rFonts w:cs="Arial"/>
                      <w:szCs w:val="20"/>
                    </w:rPr>
                    <w:br/>
                    <w:t>(Prio 1)</w:t>
                  </w:r>
                </w:p>
              </w:tc>
              <w:tc>
                <w:tcPr>
                  <w:tcW w:w="4117" w:type="pct"/>
                  <w:vAlign w:val="bottom"/>
                </w:tcPr>
                <w:p w14:paraId="74DB367A" w14:textId="77777777" w:rsidR="007C708D" w:rsidRPr="007E4485" w:rsidRDefault="007C708D" w:rsidP="00B82314">
                  <w:pPr>
                    <w:widowControl w:val="0"/>
                    <w:spacing w:after="120"/>
                    <w:rPr>
                      <w:rFonts w:cs="Arial"/>
                      <w:b/>
                      <w:szCs w:val="20"/>
                      <w:u w:val="single"/>
                    </w:rPr>
                  </w:pPr>
                  <w:r w:rsidRPr="007E4485">
                    <w:rPr>
                      <w:rFonts w:cs="Arial"/>
                      <w:b/>
                      <w:szCs w:val="20"/>
                      <w:u w:val="single"/>
                    </w:rPr>
                    <w:t>Kritická aktualizace</w:t>
                  </w:r>
                </w:p>
                <w:p w14:paraId="18C5E22E" w14:textId="77777777" w:rsidR="007C708D" w:rsidRPr="007E4485" w:rsidRDefault="007C708D" w:rsidP="00B82314">
                  <w:pPr>
                    <w:pStyle w:val="tablebody0"/>
                    <w:widowControl w:val="0"/>
                    <w:spacing w:before="0" w:beforeAutospacing="0" w:after="120" w:afterAutospacing="0"/>
                    <w:jc w:val="both"/>
                    <w:rPr>
                      <w:rFonts w:ascii="Arial" w:hAnsi="Arial" w:cs="Arial"/>
                      <w:sz w:val="20"/>
                      <w:szCs w:val="20"/>
                    </w:rPr>
                  </w:pPr>
                  <w:r w:rsidRPr="007E4485">
                    <w:rPr>
                      <w:rFonts w:ascii="Arial" w:hAnsi="Arial" w:cs="Arial"/>
                      <w:sz w:val="20"/>
                      <w:szCs w:val="20"/>
                    </w:rPr>
                    <w:t>Aktualizace, jejíž nenasazení může vést ke kritickým nebo vážným incidentům včetně vážného ohrožení bezpečnosti systému.</w:t>
                  </w:r>
                </w:p>
              </w:tc>
            </w:tr>
            <w:tr w:rsidR="007C708D" w:rsidRPr="007E4485" w14:paraId="766675DA" w14:textId="77777777" w:rsidTr="00AE774A">
              <w:trPr>
                <w:cantSplit/>
                <w:trHeight w:val="20"/>
              </w:trPr>
              <w:tc>
                <w:tcPr>
                  <w:tcW w:w="883" w:type="pct"/>
                </w:tcPr>
                <w:p w14:paraId="04705C4D" w14:textId="77777777" w:rsidR="007C708D" w:rsidRPr="007E4485" w:rsidRDefault="007C708D" w:rsidP="00B82314">
                  <w:pPr>
                    <w:widowControl w:val="0"/>
                    <w:spacing w:after="120"/>
                    <w:rPr>
                      <w:rFonts w:cs="Arial"/>
                      <w:szCs w:val="20"/>
                      <w:highlight w:val="yellow"/>
                    </w:rPr>
                  </w:pPr>
                  <w:r w:rsidRPr="007E4485">
                    <w:rPr>
                      <w:rFonts w:cs="Arial"/>
                      <w:b/>
                      <w:szCs w:val="20"/>
                    </w:rPr>
                    <w:t>Priorita 2</w:t>
                  </w:r>
                  <w:r w:rsidRPr="007E4485">
                    <w:rPr>
                      <w:rFonts w:cs="Arial"/>
                      <w:szCs w:val="20"/>
                    </w:rPr>
                    <w:br/>
                    <w:t>(Prio 2)</w:t>
                  </w:r>
                </w:p>
              </w:tc>
              <w:tc>
                <w:tcPr>
                  <w:tcW w:w="4117" w:type="pct"/>
                  <w:vAlign w:val="bottom"/>
                </w:tcPr>
                <w:p w14:paraId="6591AA58" w14:textId="77777777" w:rsidR="007C708D" w:rsidRPr="007E4485" w:rsidRDefault="007C708D" w:rsidP="00B82314">
                  <w:pPr>
                    <w:pStyle w:val="tablebody0"/>
                    <w:widowControl w:val="0"/>
                    <w:spacing w:before="0" w:beforeAutospacing="0" w:after="120" w:afterAutospacing="0"/>
                    <w:jc w:val="both"/>
                    <w:rPr>
                      <w:rFonts w:ascii="Arial" w:hAnsi="Arial" w:cs="Arial"/>
                      <w:b/>
                      <w:sz w:val="20"/>
                      <w:szCs w:val="20"/>
                      <w:u w:val="single"/>
                    </w:rPr>
                  </w:pPr>
                  <w:r w:rsidRPr="007E4485">
                    <w:rPr>
                      <w:rFonts w:ascii="Arial" w:hAnsi="Arial" w:cs="Arial"/>
                      <w:b/>
                      <w:sz w:val="20"/>
                      <w:szCs w:val="20"/>
                      <w:u w:val="single"/>
                    </w:rPr>
                    <w:t>Ostatní aktualizace</w:t>
                  </w:r>
                </w:p>
                <w:p w14:paraId="2040F0E6" w14:textId="77777777" w:rsidR="007C708D" w:rsidRPr="007E4485" w:rsidRDefault="007C708D" w:rsidP="00B82314">
                  <w:pPr>
                    <w:pStyle w:val="tablebody0"/>
                    <w:widowControl w:val="0"/>
                    <w:spacing w:before="0" w:beforeAutospacing="0" w:after="120" w:afterAutospacing="0"/>
                    <w:jc w:val="both"/>
                    <w:rPr>
                      <w:rFonts w:ascii="Arial" w:hAnsi="Arial" w:cs="Arial"/>
                      <w:sz w:val="20"/>
                      <w:szCs w:val="20"/>
                    </w:rPr>
                  </w:pPr>
                  <w:r w:rsidRPr="007E4485">
                    <w:rPr>
                      <w:rFonts w:ascii="Arial" w:hAnsi="Arial" w:cs="Arial"/>
                      <w:sz w:val="20"/>
                      <w:szCs w:val="20"/>
                    </w:rPr>
                    <w:t>Všechny aktualizace, které nejsou hodnoceny jako Kritické.</w:t>
                  </w:r>
                </w:p>
              </w:tc>
            </w:tr>
          </w:tbl>
          <w:p w14:paraId="53C42547" w14:textId="6A464465" w:rsidR="007C708D" w:rsidRPr="007E4485" w:rsidRDefault="007C708D" w:rsidP="00B82314">
            <w:pPr>
              <w:pStyle w:val="Titulek"/>
              <w:widowControl w:val="0"/>
              <w:spacing w:after="120" w:line="276" w:lineRule="auto"/>
              <w:rPr>
                <w:rFonts w:ascii="Arial" w:hAnsi="Arial" w:cs="Arial"/>
                <w:sz w:val="20"/>
                <w:szCs w:val="20"/>
              </w:rPr>
            </w:pPr>
            <w:r w:rsidRPr="007E4485">
              <w:rPr>
                <w:rFonts w:ascii="Arial" w:hAnsi="Arial" w:cs="Arial"/>
                <w:sz w:val="20"/>
                <w:szCs w:val="20"/>
              </w:rPr>
              <w:t xml:space="preserve">Tabulka 7: Kategorizace aktualizací </w:t>
            </w:r>
            <w:r w:rsidR="00FB24F7">
              <w:rPr>
                <w:rFonts w:ascii="Arial" w:hAnsi="Arial" w:cs="Arial"/>
                <w:sz w:val="20"/>
                <w:szCs w:val="20"/>
              </w:rPr>
              <w:t xml:space="preserve">Proxy systému </w:t>
            </w:r>
            <w:r w:rsidRPr="007E4485">
              <w:rPr>
                <w:rFonts w:ascii="Arial" w:hAnsi="Arial" w:cs="Arial"/>
                <w:sz w:val="20"/>
                <w:szCs w:val="20"/>
              </w:rPr>
              <w:t>dle priorit</w:t>
            </w:r>
          </w:p>
          <w:p w14:paraId="26D70304" w14:textId="77777777" w:rsidR="007C708D" w:rsidRPr="007E4485" w:rsidRDefault="007C708D" w:rsidP="00B82314">
            <w:pPr>
              <w:widowControl w:val="0"/>
              <w:spacing w:after="120" w:line="276" w:lineRule="auto"/>
              <w:rPr>
                <w:rFonts w:cs="Arial"/>
                <w:szCs w:val="20"/>
              </w:rPr>
            </w:pPr>
          </w:p>
          <w:p w14:paraId="219B6B59" w14:textId="18822BE6" w:rsidR="007C708D" w:rsidRPr="007E4485" w:rsidRDefault="007C708D" w:rsidP="00B82314">
            <w:pPr>
              <w:widowControl w:val="0"/>
              <w:spacing w:after="120" w:line="276" w:lineRule="auto"/>
              <w:rPr>
                <w:rFonts w:cs="Arial"/>
                <w:szCs w:val="20"/>
              </w:rPr>
            </w:pPr>
            <w:r w:rsidRPr="007E4485">
              <w:rPr>
                <w:rFonts w:cs="Arial"/>
                <w:szCs w:val="20"/>
              </w:rPr>
              <w:t xml:space="preserve">Pro poskytování aktualizace </w:t>
            </w:r>
            <w:r w:rsidR="00890BFB">
              <w:rPr>
                <w:rFonts w:cs="Arial"/>
                <w:szCs w:val="20"/>
              </w:rPr>
              <w:t xml:space="preserve">Proxy </w:t>
            </w:r>
            <w:r w:rsidRPr="007E4485">
              <w:rPr>
                <w:rFonts w:cs="Arial"/>
                <w:szCs w:val="20"/>
              </w:rPr>
              <w:t>systém</w:t>
            </w:r>
            <w:r w:rsidR="00890BFB">
              <w:rPr>
                <w:rFonts w:cs="Arial"/>
                <w:szCs w:val="20"/>
              </w:rPr>
              <w:t>u</w:t>
            </w:r>
            <w:r w:rsidRPr="007E4485">
              <w:rPr>
                <w:rFonts w:cs="Arial"/>
                <w:szCs w:val="20"/>
              </w:rPr>
              <w:t xml:space="preserve"> stanoví Objednatel následující limitní hodnoty sledovaných parametrů: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1E0" w:firstRow="1" w:lastRow="1" w:firstColumn="1" w:lastColumn="1" w:noHBand="0" w:noVBand="0"/>
            </w:tblPr>
            <w:tblGrid>
              <w:gridCol w:w="1557"/>
              <w:gridCol w:w="977"/>
              <w:gridCol w:w="6302"/>
            </w:tblGrid>
            <w:tr w:rsidR="007C708D" w:rsidRPr="007E4485" w14:paraId="6A58EF88" w14:textId="77777777" w:rsidTr="00AE774A">
              <w:trPr>
                <w:trHeight w:val="20"/>
              </w:trPr>
              <w:tc>
                <w:tcPr>
                  <w:tcW w:w="881" w:type="pct"/>
                  <w:shd w:val="clear" w:color="auto" w:fill="BFBFBF"/>
                </w:tcPr>
                <w:p w14:paraId="62720654" w14:textId="77777777" w:rsidR="007C708D" w:rsidRPr="007E4485" w:rsidRDefault="007C708D" w:rsidP="00B82314">
                  <w:pPr>
                    <w:widowControl w:val="0"/>
                    <w:spacing w:after="120"/>
                    <w:rPr>
                      <w:rFonts w:cs="Arial"/>
                      <w:b/>
                      <w:szCs w:val="20"/>
                    </w:rPr>
                  </w:pPr>
                  <w:r w:rsidRPr="007E4485">
                    <w:rPr>
                      <w:rFonts w:cs="Arial"/>
                      <w:b/>
                      <w:szCs w:val="20"/>
                    </w:rPr>
                    <w:t>Parametr</w:t>
                  </w:r>
                </w:p>
              </w:tc>
              <w:tc>
                <w:tcPr>
                  <w:tcW w:w="553" w:type="pct"/>
                  <w:shd w:val="clear" w:color="auto" w:fill="BFBFBF"/>
                </w:tcPr>
                <w:p w14:paraId="4B69ABEB" w14:textId="77777777" w:rsidR="007C708D" w:rsidRPr="007E4485" w:rsidRDefault="007C708D" w:rsidP="00B82314">
                  <w:pPr>
                    <w:widowControl w:val="0"/>
                    <w:spacing w:after="120"/>
                    <w:jc w:val="center"/>
                    <w:rPr>
                      <w:rFonts w:cs="Arial"/>
                      <w:b/>
                      <w:szCs w:val="20"/>
                    </w:rPr>
                  </w:pPr>
                  <w:r w:rsidRPr="007E4485">
                    <w:rPr>
                      <w:rFonts w:cs="Arial"/>
                      <w:b/>
                      <w:szCs w:val="20"/>
                    </w:rPr>
                    <w:t>Priorita</w:t>
                  </w:r>
                </w:p>
              </w:tc>
              <w:tc>
                <w:tcPr>
                  <w:tcW w:w="3566" w:type="pct"/>
                  <w:shd w:val="clear" w:color="auto" w:fill="BFBFBF"/>
                </w:tcPr>
                <w:p w14:paraId="2FF52353" w14:textId="77777777" w:rsidR="007C708D" w:rsidRPr="007E4485" w:rsidRDefault="007C708D" w:rsidP="00B82314">
                  <w:pPr>
                    <w:widowControl w:val="0"/>
                    <w:spacing w:after="120"/>
                    <w:rPr>
                      <w:rFonts w:cs="Arial"/>
                      <w:b/>
                      <w:szCs w:val="20"/>
                    </w:rPr>
                  </w:pPr>
                  <w:r w:rsidRPr="007E4485">
                    <w:rPr>
                      <w:rFonts w:cs="Arial"/>
                      <w:b/>
                      <w:szCs w:val="20"/>
                    </w:rPr>
                    <w:t>Hodnota</w:t>
                  </w:r>
                </w:p>
              </w:tc>
            </w:tr>
            <w:tr w:rsidR="007C708D" w:rsidRPr="007E4485" w14:paraId="28C04B17" w14:textId="77777777" w:rsidTr="00AE774A">
              <w:trPr>
                <w:trHeight w:val="20"/>
              </w:trPr>
              <w:tc>
                <w:tcPr>
                  <w:tcW w:w="881" w:type="pct"/>
                  <w:vMerge w:val="restart"/>
                </w:tcPr>
                <w:p w14:paraId="70EA2013" w14:textId="77777777" w:rsidR="007C708D" w:rsidRPr="007E4485" w:rsidRDefault="007C708D" w:rsidP="00B82314">
                  <w:pPr>
                    <w:pStyle w:val="TableText10Single"/>
                    <w:widowControl w:val="0"/>
                    <w:spacing w:after="120"/>
                    <w:rPr>
                      <w:rFonts w:cs="Arial"/>
                      <w:b/>
                      <w:color w:val="auto"/>
                      <w:lang w:val="cs-CZ" w:eastAsia="cs-CZ"/>
                    </w:rPr>
                  </w:pPr>
                  <w:r w:rsidRPr="007E4485">
                    <w:rPr>
                      <w:rFonts w:cs="Arial"/>
                      <w:b/>
                      <w:color w:val="auto"/>
                      <w:lang w:val="cs-CZ" w:eastAsia="cs-CZ"/>
                    </w:rPr>
                    <w:t>Doba předání</w:t>
                  </w:r>
                </w:p>
              </w:tc>
              <w:tc>
                <w:tcPr>
                  <w:tcW w:w="553" w:type="pct"/>
                </w:tcPr>
                <w:p w14:paraId="60DD79C7" w14:textId="77777777" w:rsidR="007C708D" w:rsidRPr="007E4485" w:rsidRDefault="007C708D" w:rsidP="00B82314">
                  <w:pPr>
                    <w:widowControl w:val="0"/>
                    <w:spacing w:after="120"/>
                    <w:jc w:val="center"/>
                    <w:rPr>
                      <w:rFonts w:cs="Arial"/>
                      <w:szCs w:val="20"/>
                    </w:rPr>
                  </w:pPr>
                  <w:r w:rsidRPr="007E4485">
                    <w:rPr>
                      <w:rFonts w:cs="Arial"/>
                      <w:szCs w:val="20"/>
                    </w:rPr>
                    <w:t>1</w:t>
                  </w:r>
                </w:p>
              </w:tc>
              <w:tc>
                <w:tcPr>
                  <w:tcW w:w="3566" w:type="pct"/>
                </w:tcPr>
                <w:p w14:paraId="2B95B151" w14:textId="77777777" w:rsidR="007C708D" w:rsidRPr="007E4485" w:rsidRDefault="007C708D" w:rsidP="00B82314">
                  <w:pPr>
                    <w:widowControl w:val="0"/>
                    <w:spacing w:after="120"/>
                    <w:rPr>
                      <w:rFonts w:cs="Arial"/>
                      <w:szCs w:val="20"/>
                    </w:rPr>
                  </w:pPr>
                  <w:r w:rsidRPr="007E4485">
                    <w:rPr>
                      <w:rFonts w:cs="Arial"/>
                      <w:szCs w:val="20"/>
                    </w:rPr>
                    <w:t>&lt; 1 týden pro kritické (zejména funkčně a bezpečnostně) opravné upgrady, není-li pro konkrétní případ Smluvními stranami dohodnuto jinak</w:t>
                  </w:r>
                </w:p>
              </w:tc>
            </w:tr>
            <w:tr w:rsidR="007C708D" w:rsidRPr="007E4485" w14:paraId="569B8D45" w14:textId="77777777" w:rsidTr="00AE774A">
              <w:trPr>
                <w:trHeight w:val="20"/>
              </w:trPr>
              <w:tc>
                <w:tcPr>
                  <w:tcW w:w="881" w:type="pct"/>
                  <w:vMerge/>
                </w:tcPr>
                <w:p w14:paraId="740D82F3" w14:textId="77777777" w:rsidR="007C708D" w:rsidRPr="007E4485" w:rsidRDefault="007C708D" w:rsidP="00B82314">
                  <w:pPr>
                    <w:pStyle w:val="TableText10Single"/>
                    <w:widowControl w:val="0"/>
                    <w:spacing w:after="120"/>
                    <w:rPr>
                      <w:rFonts w:cs="Arial"/>
                      <w:b/>
                      <w:color w:val="auto"/>
                      <w:lang w:val="cs-CZ" w:eastAsia="cs-CZ"/>
                    </w:rPr>
                  </w:pPr>
                </w:p>
              </w:tc>
              <w:tc>
                <w:tcPr>
                  <w:tcW w:w="553" w:type="pct"/>
                </w:tcPr>
                <w:p w14:paraId="45659D10" w14:textId="77777777" w:rsidR="007C708D" w:rsidRPr="007E4485" w:rsidRDefault="007C708D" w:rsidP="00B82314">
                  <w:pPr>
                    <w:widowControl w:val="0"/>
                    <w:spacing w:after="120"/>
                    <w:jc w:val="center"/>
                    <w:rPr>
                      <w:rFonts w:cs="Arial"/>
                      <w:szCs w:val="20"/>
                    </w:rPr>
                  </w:pPr>
                  <w:r w:rsidRPr="007E4485">
                    <w:rPr>
                      <w:rFonts w:cs="Arial"/>
                      <w:szCs w:val="20"/>
                    </w:rPr>
                    <w:t>2</w:t>
                  </w:r>
                </w:p>
              </w:tc>
              <w:tc>
                <w:tcPr>
                  <w:tcW w:w="3566" w:type="pct"/>
                </w:tcPr>
                <w:p w14:paraId="66474128" w14:textId="77777777" w:rsidR="007C708D" w:rsidRPr="007E4485" w:rsidRDefault="007C708D" w:rsidP="00B82314">
                  <w:pPr>
                    <w:widowControl w:val="0"/>
                    <w:spacing w:after="120"/>
                    <w:rPr>
                      <w:rFonts w:cs="Arial"/>
                      <w:szCs w:val="20"/>
                    </w:rPr>
                  </w:pPr>
                  <w:r w:rsidRPr="007E4485">
                    <w:rPr>
                      <w:rFonts w:cs="Arial"/>
                      <w:szCs w:val="20"/>
                    </w:rPr>
                    <w:t>&lt; 2 týdny pro běžné upgrady, není-li pro konkrétní případ Smluvními stranami dohodnuto jinak</w:t>
                  </w:r>
                </w:p>
              </w:tc>
            </w:tr>
          </w:tbl>
          <w:p w14:paraId="288785EE" w14:textId="77777777" w:rsidR="007C708D" w:rsidRPr="007E4485" w:rsidRDefault="007C708D" w:rsidP="00B82314">
            <w:pPr>
              <w:widowControl w:val="0"/>
              <w:spacing w:after="120" w:line="276" w:lineRule="auto"/>
              <w:rPr>
                <w:rFonts w:cs="Arial"/>
                <w:b/>
                <w:szCs w:val="20"/>
              </w:rPr>
            </w:pPr>
            <w:r w:rsidRPr="007E4485">
              <w:rPr>
                <w:rFonts w:cs="Arial"/>
                <w:i/>
                <w:iCs/>
                <w:color w:val="1F497D"/>
                <w:szCs w:val="20"/>
              </w:rPr>
              <w:t>Tabulka 8: Požadované limitní hodnoty sledovaných parametrů služby STP2</w:t>
            </w:r>
          </w:p>
        </w:tc>
      </w:tr>
      <w:tr w:rsidR="007C708D" w:rsidRPr="007E4485" w14:paraId="6744B90A" w14:textId="77777777" w:rsidTr="00080892">
        <w:tc>
          <w:tcPr>
            <w:tcW w:w="9062" w:type="dxa"/>
            <w:gridSpan w:val="2"/>
            <w:shd w:val="clear" w:color="auto" w:fill="F2F2F2" w:themeFill="background1" w:themeFillShade="F2"/>
          </w:tcPr>
          <w:p w14:paraId="484DAF23" w14:textId="77777777" w:rsidR="007C708D" w:rsidRPr="007E4485" w:rsidRDefault="007C708D" w:rsidP="00B82314">
            <w:pPr>
              <w:widowControl w:val="0"/>
              <w:spacing w:after="120" w:line="276" w:lineRule="auto"/>
              <w:rPr>
                <w:rFonts w:cs="Arial"/>
                <w:szCs w:val="20"/>
              </w:rPr>
            </w:pPr>
            <w:r w:rsidRPr="007E4485">
              <w:rPr>
                <w:rFonts w:cs="Arial"/>
                <w:b/>
                <w:szCs w:val="20"/>
              </w:rPr>
              <w:t>Vyhodnocování kvality poskytování služby</w:t>
            </w:r>
          </w:p>
        </w:tc>
      </w:tr>
      <w:tr w:rsidR="007C708D" w:rsidRPr="007E4485" w14:paraId="782E6EE5" w14:textId="77777777" w:rsidTr="00080892">
        <w:trPr>
          <w:trHeight w:val="2833"/>
        </w:trPr>
        <w:tc>
          <w:tcPr>
            <w:tcW w:w="9062" w:type="dxa"/>
            <w:gridSpan w:val="2"/>
          </w:tcPr>
          <w:p w14:paraId="527BA0FA" w14:textId="7EDA42DD" w:rsidR="007C708D" w:rsidRPr="007E4485" w:rsidRDefault="007C708D" w:rsidP="00B82314">
            <w:pPr>
              <w:widowControl w:val="0"/>
              <w:spacing w:after="120" w:line="276" w:lineRule="auto"/>
              <w:rPr>
                <w:rFonts w:cs="Arial"/>
                <w:szCs w:val="20"/>
              </w:rPr>
            </w:pPr>
            <w:r w:rsidRPr="007E4485">
              <w:rPr>
                <w:rFonts w:cs="Arial"/>
                <w:szCs w:val="20"/>
              </w:rPr>
              <w:lastRenderedPageBreak/>
              <w:t xml:space="preserve">Pro jednotlivé aktualizace </w:t>
            </w:r>
            <w:r w:rsidR="00890BFB">
              <w:rPr>
                <w:rFonts w:cs="Arial"/>
                <w:szCs w:val="20"/>
              </w:rPr>
              <w:t xml:space="preserve">Proxy </w:t>
            </w:r>
            <w:r w:rsidRPr="007E4485">
              <w:rPr>
                <w:rFonts w:cs="Arial"/>
                <w:szCs w:val="20"/>
              </w:rPr>
              <w:t>systému je stanoveno následující základní vyhodnocení jejich parametrů: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1E0" w:firstRow="1" w:lastRow="1" w:firstColumn="1" w:lastColumn="1" w:noHBand="0" w:noVBand="0"/>
            </w:tblPr>
            <w:tblGrid>
              <w:gridCol w:w="1839"/>
              <w:gridCol w:w="3084"/>
              <w:gridCol w:w="3913"/>
            </w:tblGrid>
            <w:tr w:rsidR="007C708D" w:rsidRPr="007E4485" w14:paraId="76561A9F" w14:textId="77777777" w:rsidTr="00AE774A">
              <w:tc>
                <w:tcPr>
                  <w:tcW w:w="1041" w:type="pct"/>
                  <w:shd w:val="clear" w:color="auto" w:fill="BFBFBF"/>
                </w:tcPr>
                <w:p w14:paraId="6BDB89AF" w14:textId="77777777" w:rsidR="007C708D" w:rsidRPr="007E4485" w:rsidRDefault="007C708D" w:rsidP="00B82314">
                  <w:pPr>
                    <w:widowControl w:val="0"/>
                    <w:spacing w:after="120"/>
                    <w:rPr>
                      <w:rFonts w:cs="Arial"/>
                      <w:b/>
                      <w:szCs w:val="20"/>
                    </w:rPr>
                  </w:pPr>
                  <w:r w:rsidRPr="007E4485">
                    <w:rPr>
                      <w:rFonts w:cs="Arial"/>
                      <w:b/>
                      <w:szCs w:val="20"/>
                    </w:rPr>
                    <w:t>Parametr</w:t>
                  </w:r>
                </w:p>
              </w:tc>
              <w:tc>
                <w:tcPr>
                  <w:tcW w:w="1745" w:type="pct"/>
                  <w:shd w:val="clear" w:color="auto" w:fill="BFBFBF"/>
                </w:tcPr>
                <w:p w14:paraId="603DE9DF" w14:textId="77777777" w:rsidR="007C708D" w:rsidRPr="007E4485" w:rsidRDefault="007C708D" w:rsidP="00B82314">
                  <w:pPr>
                    <w:widowControl w:val="0"/>
                    <w:spacing w:after="120"/>
                    <w:rPr>
                      <w:rFonts w:cs="Arial"/>
                      <w:b/>
                      <w:szCs w:val="20"/>
                    </w:rPr>
                  </w:pPr>
                  <w:r w:rsidRPr="007E4485">
                    <w:rPr>
                      <w:rFonts w:cs="Arial"/>
                      <w:b/>
                      <w:szCs w:val="20"/>
                    </w:rPr>
                    <w:t>Sledování a měření</w:t>
                  </w:r>
                </w:p>
              </w:tc>
              <w:tc>
                <w:tcPr>
                  <w:tcW w:w="2214" w:type="pct"/>
                  <w:shd w:val="clear" w:color="auto" w:fill="BFBFBF"/>
                </w:tcPr>
                <w:p w14:paraId="4241EE0C" w14:textId="77777777" w:rsidR="007C708D" w:rsidRPr="007E4485" w:rsidRDefault="007C708D" w:rsidP="00B82314">
                  <w:pPr>
                    <w:widowControl w:val="0"/>
                    <w:spacing w:after="120"/>
                    <w:rPr>
                      <w:rFonts w:cs="Arial"/>
                      <w:b/>
                      <w:szCs w:val="20"/>
                    </w:rPr>
                  </w:pPr>
                  <w:r w:rsidRPr="007E4485">
                    <w:rPr>
                      <w:rFonts w:cs="Arial"/>
                      <w:b/>
                      <w:szCs w:val="20"/>
                    </w:rPr>
                    <w:t>Výpočet</w:t>
                  </w:r>
                </w:p>
              </w:tc>
            </w:tr>
            <w:tr w:rsidR="007C708D" w:rsidRPr="007E4485" w14:paraId="585C5763" w14:textId="77777777" w:rsidTr="00B253C6">
              <w:tc>
                <w:tcPr>
                  <w:tcW w:w="1041" w:type="pct"/>
                </w:tcPr>
                <w:p w14:paraId="604844EA" w14:textId="77777777" w:rsidR="007C708D" w:rsidRPr="007E4485" w:rsidRDefault="007C708D" w:rsidP="00B82314">
                  <w:pPr>
                    <w:pStyle w:val="TableText10Single"/>
                    <w:widowControl w:val="0"/>
                    <w:spacing w:after="120"/>
                    <w:rPr>
                      <w:rFonts w:cs="Arial"/>
                      <w:b/>
                      <w:color w:val="auto"/>
                      <w:lang w:val="cs-CZ" w:eastAsia="cs-CZ"/>
                    </w:rPr>
                  </w:pPr>
                  <w:r w:rsidRPr="007E4485">
                    <w:rPr>
                      <w:rFonts w:cs="Arial"/>
                      <w:b/>
                      <w:color w:val="auto"/>
                      <w:lang w:val="cs-CZ" w:eastAsia="cs-CZ"/>
                    </w:rPr>
                    <w:t>Doba předání</w:t>
                  </w:r>
                </w:p>
              </w:tc>
              <w:tc>
                <w:tcPr>
                  <w:tcW w:w="1745" w:type="pct"/>
                  <w:shd w:val="clear" w:color="auto" w:fill="FFFFFF" w:themeFill="background1"/>
                </w:tcPr>
                <w:p w14:paraId="4F88A84A" w14:textId="77777777" w:rsidR="007C708D" w:rsidRPr="007E4485" w:rsidRDefault="007C708D" w:rsidP="00B82314">
                  <w:pPr>
                    <w:widowControl w:val="0"/>
                    <w:spacing w:after="120"/>
                    <w:rPr>
                      <w:rFonts w:cs="Arial"/>
                      <w:szCs w:val="20"/>
                    </w:rPr>
                  </w:pPr>
                  <w:r w:rsidRPr="007E4485">
                    <w:rPr>
                      <w:rFonts w:cs="Arial"/>
                      <w:szCs w:val="20"/>
                    </w:rPr>
                    <w:t>Sledována a určována Service Deskem Objednatele a namátkovými kontrolami Objednatele</w:t>
                  </w:r>
                </w:p>
              </w:tc>
              <w:tc>
                <w:tcPr>
                  <w:tcW w:w="2214" w:type="pct"/>
                  <w:shd w:val="clear" w:color="auto" w:fill="FFFFFF" w:themeFill="background1"/>
                </w:tcPr>
                <w:p w14:paraId="48ACEC35" w14:textId="77777777" w:rsidR="007C708D" w:rsidRPr="007E4485" w:rsidRDefault="007C708D" w:rsidP="00B82314">
                  <w:pPr>
                    <w:widowControl w:val="0"/>
                    <w:spacing w:after="120"/>
                    <w:rPr>
                      <w:rFonts w:cs="Arial"/>
                      <w:szCs w:val="20"/>
                    </w:rPr>
                  </w:pPr>
                  <w:r w:rsidRPr="00B253C6">
                    <w:rPr>
                      <w:rFonts w:cs="Arial"/>
                      <w:szCs w:val="20"/>
                    </w:rPr>
                    <w:t>Doba odezvy</w:t>
                  </w:r>
                  <w:r w:rsidRPr="007E4485">
                    <w:rPr>
                      <w:rFonts w:cs="Arial"/>
                      <w:szCs w:val="20"/>
                    </w:rPr>
                    <w:t xml:space="preserve"> = Čas předání upgrade včetně souvisejících informací pro jeho instalaci Poskytovatelem Objednateli – Čas zveřejnění upgrade výrobcem.</w:t>
                  </w:r>
                </w:p>
                <w:p w14:paraId="2CEE987A" w14:textId="77777777" w:rsidR="007C708D" w:rsidRPr="007E4485" w:rsidRDefault="007C708D" w:rsidP="00B82314">
                  <w:pPr>
                    <w:widowControl w:val="0"/>
                    <w:spacing w:after="120"/>
                    <w:rPr>
                      <w:rFonts w:cs="Arial"/>
                      <w:szCs w:val="20"/>
                    </w:rPr>
                  </w:pPr>
                  <w:r w:rsidRPr="007E4485">
                    <w:rPr>
                      <w:rFonts w:cs="Arial"/>
                      <w:szCs w:val="20"/>
                    </w:rPr>
                    <w:t>(v rámci časového pokrytí služby).</w:t>
                  </w:r>
                </w:p>
              </w:tc>
            </w:tr>
          </w:tbl>
          <w:p w14:paraId="69914D59" w14:textId="54DAC9E1" w:rsidR="007C708D" w:rsidRPr="007E4485" w:rsidRDefault="007C708D" w:rsidP="00B82314">
            <w:pPr>
              <w:pStyle w:val="Titulek"/>
              <w:widowControl w:val="0"/>
              <w:spacing w:after="120" w:line="276" w:lineRule="auto"/>
              <w:rPr>
                <w:rFonts w:ascii="Arial" w:hAnsi="Arial" w:cs="Arial"/>
                <w:sz w:val="20"/>
                <w:szCs w:val="20"/>
              </w:rPr>
            </w:pPr>
            <w:r w:rsidRPr="007E4485">
              <w:rPr>
                <w:rFonts w:ascii="Arial" w:hAnsi="Arial" w:cs="Arial"/>
                <w:sz w:val="20"/>
                <w:szCs w:val="20"/>
              </w:rPr>
              <w:t>Tabulka 9: Vyhodnocení parametrů jednotlivých aktualizací</w:t>
            </w:r>
            <w:r w:rsidR="00890BFB">
              <w:rPr>
                <w:rFonts w:ascii="Arial" w:hAnsi="Arial" w:cs="Arial"/>
                <w:sz w:val="20"/>
                <w:szCs w:val="20"/>
              </w:rPr>
              <w:t xml:space="preserve"> Proxy</w:t>
            </w:r>
            <w:r w:rsidRPr="007E4485">
              <w:rPr>
                <w:rFonts w:ascii="Arial" w:hAnsi="Arial" w:cs="Arial"/>
                <w:sz w:val="20"/>
                <w:szCs w:val="20"/>
              </w:rPr>
              <w:t xml:space="preserve"> systém</w:t>
            </w:r>
            <w:r w:rsidR="00890BFB">
              <w:rPr>
                <w:rFonts w:ascii="Arial" w:hAnsi="Arial" w:cs="Arial"/>
                <w:sz w:val="20"/>
                <w:szCs w:val="20"/>
              </w:rPr>
              <w:t>u</w:t>
            </w:r>
          </w:p>
          <w:p w14:paraId="06514E1D" w14:textId="77777777" w:rsidR="007C708D" w:rsidRPr="007E4485" w:rsidRDefault="007C708D" w:rsidP="00B82314">
            <w:pPr>
              <w:widowControl w:val="0"/>
              <w:spacing w:after="120" w:line="276" w:lineRule="auto"/>
              <w:rPr>
                <w:rFonts w:cs="Arial"/>
                <w:szCs w:val="20"/>
              </w:rPr>
            </w:pPr>
          </w:p>
        </w:tc>
      </w:tr>
      <w:tr w:rsidR="007C708D" w:rsidRPr="007E4485" w14:paraId="3727DD93" w14:textId="77777777" w:rsidTr="00080892">
        <w:tc>
          <w:tcPr>
            <w:tcW w:w="9062" w:type="dxa"/>
            <w:gridSpan w:val="2"/>
            <w:shd w:val="clear" w:color="auto" w:fill="F2F2F2" w:themeFill="background1" w:themeFillShade="F2"/>
          </w:tcPr>
          <w:p w14:paraId="28614885" w14:textId="77777777" w:rsidR="007C708D" w:rsidRPr="007E4485" w:rsidRDefault="007C708D" w:rsidP="00B82314">
            <w:pPr>
              <w:widowControl w:val="0"/>
              <w:spacing w:after="120" w:line="276" w:lineRule="auto"/>
              <w:rPr>
                <w:rFonts w:cs="Arial"/>
                <w:szCs w:val="20"/>
              </w:rPr>
            </w:pPr>
            <w:r w:rsidRPr="007E4485">
              <w:rPr>
                <w:rFonts w:cs="Arial"/>
                <w:b/>
                <w:szCs w:val="20"/>
              </w:rPr>
              <w:t>Jiné informace</w:t>
            </w:r>
          </w:p>
        </w:tc>
      </w:tr>
      <w:tr w:rsidR="007C708D" w:rsidRPr="007E4485" w14:paraId="421F0F65" w14:textId="77777777" w:rsidTr="00080892">
        <w:tc>
          <w:tcPr>
            <w:tcW w:w="9062" w:type="dxa"/>
            <w:gridSpan w:val="2"/>
          </w:tcPr>
          <w:p w14:paraId="0F6C2047" w14:textId="77777777" w:rsidR="007C708D" w:rsidRPr="007E4485" w:rsidRDefault="007C708D" w:rsidP="00B82314">
            <w:pPr>
              <w:widowControl w:val="0"/>
              <w:spacing w:after="120" w:line="276" w:lineRule="auto"/>
              <w:rPr>
                <w:rFonts w:cs="Arial"/>
                <w:b/>
                <w:szCs w:val="20"/>
              </w:rPr>
            </w:pPr>
            <w:r w:rsidRPr="007E4485">
              <w:rPr>
                <w:rFonts w:cs="Arial"/>
                <w:szCs w:val="20"/>
              </w:rPr>
              <w:t>Nejsou</w:t>
            </w:r>
          </w:p>
        </w:tc>
      </w:tr>
      <w:tr w:rsidR="007C708D" w:rsidRPr="007E4485" w14:paraId="7172BAC0" w14:textId="77777777" w:rsidTr="00080892">
        <w:tc>
          <w:tcPr>
            <w:tcW w:w="2782" w:type="dxa"/>
            <w:shd w:val="clear" w:color="auto" w:fill="D9D9D9" w:themeFill="background1" w:themeFillShade="D9"/>
          </w:tcPr>
          <w:p w14:paraId="7823B3C2" w14:textId="687FA6D6" w:rsidR="007C708D" w:rsidRPr="00792F4B" w:rsidRDefault="007C708D" w:rsidP="00B82314">
            <w:pPr>
              <w:widowControl w:val="0"/>
              <w:spacing w:after="120" w:line="276" w:lineRule="auto"/>
              <w:rPr>
                <w:rFonts w:cs="Arial"/>
                <w:b/>
                <w:szCs w:val="20"/>
              </w:rPr>
            </w:pPr>
            <w:r w:rsidRPr="00792F4B">
              <w:rPr>
                <w:rFonts w:cs="Arial"/>
                <w:b/>
                <w:szCs w:val="20"/>
              </w:rPr>
              <w:t xml:space="preserve">Služba </w:t>
            </w:r>
            <w:r w:rsidR="00C42B0B" w:rsidRPr="00792F4B">
              <w:rPr>
                <w:rFonts w:cs="Arial"/>
                <w:b/>
                <w:szCs w:val="20"/>
              </w:rPr>
              <w:t>T</w:t>
            </w:r>
            <w:r w:rsidRPr="00792F4B">
              <w:rPr>
                <w:rFonts w:cs="Arial"/>
                <w:b/>
                <w:szCs w:val="20"/>
              </w:rPr>
              <w:t>echnické podpory</w:t>
            </w:r>
          </w:p>
        </w:tc>
        <w:tc>
          <w:tcPr>
            <w:tcW w:w="6280" w:type="dxa"/>
            <w:shd w:val="clear" w:color="auto" w:fill="D9D9D9" w:themeFill="background1" w:themeFillShade="D9"/>
          </w:tcPr>
          <w:p w14:paraId="0CB406BA" w14:textId="77777777" w:rsidR="007C708D" w:rsidRPr="00792F4B" w:rsidRDefault="007C708D" w:rsidP="00B82314">
            <w:pPr>
              <w:widowControl w:val="0"/>
              <w:spacing w:after="120" w:line="276" w:lineRule="auto"/>
              <w:rPr>
                <w:rFonts w:cs="Arial"/>
                <w:b/>
                <w:szCs w:val="20"/>
              </w:rPr>
            </w:pPr>
            <w:r w:rsidRPr="00792F4B">
              <w:rPr>
                <w:rFonts w:cs="Arial"/>
                <w:b/>
                <w:szCs w:val="20"/>
              </w:rPr>
              <w:t>Vyžádané služby podpory (typ STP3)</w:t>
            </w:r>
          </w:p>
        </w:tc>
      </w:tr>
      <w:tr w:rsidR="007C708D" w:rsidRPr="007E4485" w14:paraId="31902961" w14:textId="77777777" w:rsidTr="00080892">
        <w:tc>
          <w:tcPr>
            <w:tcW w:w="2782" w:type="dxa"/>
            <w:shd w:val="clear" w:color="auto" w:fill="F2F2F2" w:themeFill="background1" w:themeFillShade="F2"/>
          </w:tcPr>
          <w:p w14:paraId="597345E5" w14:textId="77777777" w:rsidR="007C708D" w:rsidRPr="007E4485" w:rsidRDefault="007C708D" w:rsidP="00B82314">
            <w:pPr>
              <w:widowControl w:val="0"/>
              <w:spacing w:after="120" w:line="276" w:lineRule="auto"/>
              <w:rPr>
                <w:rFonts w:cs="Arial"/>
                <w:b/>
                <w:szCs w:val="20"/>
              </w:rPr>
            </w:pPr>
            <w:r w:rsidRPr="007E4485">
              <w:rPr>
                <w:rFonts w:cs="Arial"/>
                <w:b/>
                <w:szCs w:val="20"/>
              </w:rPr>
              <w:t>Obsah služby</w:t>
            </w:r>
          </w:p>
        </w:tc>
        <w:tc>
          <w:tcPr>
            <w:tcW w:w="6280" w:type="dxa"/>
          </w:tcPr>
          <w:p w14:paraId="364D3CA1" w14:textId="77777777" w:rsidR="007C708D" w:rsidRPr="007E4485" w:rsidRDefault="007C708D" w:rsidP="00B82314">
            <w:pPr>
              <w:pStyle w:val="Odstavecseseznamem"/>
              <w:widowControl w:val="0"/>
              <w:numPr>
                <w:ilvl w:val="0"/>
                <w:numId w:val="50"/>
              </w:numPr>
              <w:spacing w:after="120" w:line="276" w:lineRule="auto"/>
              <w:contextualSpacing/>
              <w:rPr>
                <w:rFonts w:cs="Arial"/>
                <w:bCs/>
                <w:iCs/>
                <w:szCs w:val="20"/>
              </w:rPr>
            </w:pPr>
            <w:r w:rsidRPr="007E4485">
              <w:rPr>
                <w:rFonts w:cs="Arial"/>
                <w:bCs/>
                <w:iCs/>
                <w:szCs w:val="20"/>
              </w:rPr>
              <w:t>konzultační a analytické služby</w:t>
            </w:r>
          </w:p>
          <w:p w14:paraId="4C1BCF8B" w14:textId="329E208A" w:rsidR="007C708D" w:rsidRPr="007E4485" w:rsidRDefault="007C708D" w:rsidP="00ED3FD3">
            <w:pPr>
              <w:pStyle w:val="Odstavecseseznamem"/>
              <w:widowControl w:val="0"/>
              <w:numPr>
                <w:ilvl w:val="0"/>
                <w:numId w:val="50"/>
              </w:numPr>
              <w:spacing w:after="120" w:line="276" w:lineRule="auto"/>
              <w:contextualSpacing/>
              <w:rPr>
                <w:rFonts w:cs="Arial"/>
                <w:bCs/>
                <w:iCs/>
                <w:szCs w:val="20"/>
              </w:rPr>
            </w:pPr>
            <w:r w:rsidRPr="007E4485">
              <w:rPr>
                <w:rFonts w:cs="Arial"/>
                <w:bCs/>
                <w:iCs/>
                <w:szCs w:val="20"/>
              </w:rPr>
              <w:t xml:space="preserve">konzultace s přítomností </w:t>
            </w:r>
            <w:r w:rsidRPr="007E4485">
              <w:rPr>
                <w:rFonts w:cs="Arial"/>
                <w:szCs w:val="20"/>
              </w:rPr>
              <w:t>pověřeného a kvalifikovaného pracovníka</w:t>
            </w:r>
            <w:r w:rsidRPr="007E4485">
              <w:rPr>
                <w:rFonts w:cs="Arial"/>
                <w:bCs/>
                <w:iCs/>
                <w:szCs w:val="20"/>
              </w:rPr>
              <w:t xml:space="preserve"> Poskytovatele na pracovišti VZP ČR</w:t>
            </w:r>
            <w:r w:rsidR="006A14D7">
              <w:rPr>
                <w:rFonts w:cs="Arial"/>
                <w:bCs/>
                <w:iCs/>
                <w:szCs w:val="20"/>
              </w:rPr>
              <w:t xml:space="preserve"> </w:t>
            </w:r>
            <w:r w:rsidR="00ED3FD3" w:rsidRPr="0094212B">
              <w:rPr>
                <w:rFonts w:cs="Arial"/>
                <w:szCs w:val="20"/>
              </w:rPr>
              <w:t xml:space="preserve">nebo dohodnutou formou </w:t>
            </w:r>
            <w:r w:rsidR="00ED3FD3">
              <w:rPr>
                <w:rFonts w:cs="Arial"/>
                <w:szCs w:val="20"/>
              </w:rPr>
              <w:t xml:space="preserve">online </w:t>
            </w:r>
            <w:r w:rsidR="00ED3FD3" w:rsidRPr="0094212B">
              <w:rPr>
                <w:rFonts w:cs="Arial"/>
                <w:szCs w:val="20"/>
              </w:rPr>
              <w:t>elektronické komunikace</w:t>
            </w:r>
          </w:p>
          <w:p w14:paraId="61F5E647" w14:textId="26872C99" w:rsidR="007C708D" w:rsidRPr="007E4485" w:rsidRDefault="007C708D" w:rsidP="00ED3FD3">
            <w:pPr>
              <w:pStyle w:val="Odstavecseseznamem"/>
              <w:widowControl w:val="0"/>
              <w:numPr>
                <w:ilvl w:val="0"/>
                <w:numId w:val="50"/>
              </w:numPr>
              <w:spacing w:after="120" w:line="276" w:lineRule="auto"/>
              <w:contextualSpacing/>
              <w:rPr>
                <w:rFonts w:cs="Arial"/>
                <w:szCs w:val="20"/>
              </w:rPr>
            </w:pPr>
            <w:r w:rsidRPr="007E4485">
              <w:rPr>
                <w:rFonts w:cs="Arial"/>
                <w:bCs/>
                <w:iCs/>
                <w:szCs w:val="20"/>
              </w:rPr>
              <w:t>řešení incidentů</w:t>
            </w:r>
            <w:r w:rsidR="00F820EF">
              <w:rPr>
                <w:rFonts w:cs="Arial"/>
                <w:bCs/>
                <w:iCs/>
                <w:szCs w:val="20"/>
              </w:rPr>
              <w:t>, které nejsou pokryty v STP1 a STP2</w:t>
            </w:r>
            <w:r w:rsidRPr="007E4485">
              <w:rPr>
                <w:rFonts w:cs="Arial"/>
                <w:bCs/>
                <w:iCs/>
                <w:szCs w:val="20"/>
              </w:rPr>
              <w:t xml:space="preserve"> </w:t>
            </w:r>
            <w:r w:rsidRPr="007E4485">
              <w:rPr>
                <w:rFonts w:cs="Arial"/>
                <w:szCs w:val="20"/>
              </w:rPr>
              <w:t xml:space="preserve">nad rámec povinností Poskytovatele </w:t>
            </w:r>
            <w:r w:rsidR="00ED3FD3">
              <w:rPr>
                <w:rStyle w:val="Odkaznakoment"/>
              </w:rPr>
              <w:t xml:space="preserve"> </w:t>
            </w:r>
          </w:p>
        </w:tc>
      </w:tr>
      <w:tr w:rsidR="007C708D" w:rsidRPr="007E4485" w14:paraId="22F26644" w14:textId="77777777" w:rsidTr="00080892">
        <w:tc>
          <w:tcPr>
            <w:tcW w:w="2782" w:type="dxa"/>
            <w:shd w:val="clear" w:color="auto" w:fill="F2F2F2" w:themeFill="background1" w:themeFillShade="F2"/>
          </w:tcPr>
          <w:p w14:paraId="0290442F" w14:textId="77777777" w:rsidR="007C708D" w:rsidRPr="007E4485" w:rsidRDefault="007C708D" w:rsidP="00B82314">
            <w:pPr>
              <w:widowControl w:val="0"/>
              <w:spacing w:after="120" w:line="276" w:lineRule="auto"/>
              <w:rPr>
                <w:rFonts w:cs="Arial"/>
                <w:b/>
                <w:szCs w:val="20"/>
              </w:rPr>
            </w:pPr>
            <w:r w:rsidRPr="007E4485">
              <w:rPr>
                <w:rFonts w:cs="Arial"/>
                <w:b/>
                <w:szCs w:val="20"/>
              </w:rPr>
              <w:t>Režim</w:t>
            </w:r>
          </w:p>
        </w:tc>
        <w:tc>
          <w:tcPr>
            <w:tcW w:w="6280" w:type="dxa"/>
          </w:tcPr>
          <w:p w14:paraId="73947FA9" w14:textId="04304161" w:rsidR="007C708D" w:rsidRPr="007E4485" w:rsidRDefault="007C708D" w:rsidP="00B82314">
            <w:pPr>
              <w:widowControl w:val="0"/>
              <w:spacing w:after="120" w:line="276" w:lineRule="auto"/>
              <w:rPr>
                <w:rFonts w:cs="Arial"/>
                <w:szCs w:val="20"/>
              </w:rPr>
            </w:pPr>
            <w:r w:rsidRPr="007E4485">
              <w:rPr>
                <w:rFonts w:cs="Arial"/>
                <w:szCs w:val="20"/>
              </w:rPr>
              <w:t xml:space="preserve">V provozní době Objednatele </w:t>
            </w:r>
            <w:r w:rsidR="006A14D7">
              <w:rPr>
                <w:rFonts w:cs="Arial"/>
                <w:szCs w:val="20"/>
              </w:rPr>
              <w:t>servisního požadavku</w:t>
            </w:r>
            <w:r w:rsidRPr="007E4485">
              <w:rPr>
                <w:rFonts w:cs="Arial"/>
                <w:szCs w:val="20"/>
              </w:rPr>
              <w:t>.</w:t>
            </w:r>
          </w:p>
        </w:tc>
      </w:tr>
      <w:tr w:rsidR="007C708D" w:rsidRPr="007E4485" w14:paraId="4D20C4D2" w14:textId="77777777" w:rsidTr="00080892">
        <w:tc>
          <w:tcPr>
            <w:tcW w:w="2782" w:type="dxa"/>
            <w:shd w:val="clear" w:color="auto" w:fill="F2F2F2" w:themeFill="background1" w:themeFillShade="F2"/>
          </w:tcPr>
          <w:p w14:paraId="484A1073" w14:textId="77777777" w:rsidR="007C708D" w:rsidRPr="007E4485" w:rsidRDefault="007C708D" w:rsidP="00B82314">
            <w:pPr>
              <w:widowControl w:val="0"/>
              <w:spacing w:after="120" w:line="276" w:lineRule="auto"/>
              <w:rPr>
                <w:rFonts w:cs="Arial"/>
                <w:b/>
                <w:szCs w:val="20"/>
              </w:rPr>
            </w:pPr>
            <w:r w:rsidRPr="007E4485">
              <w:rPr>
                <w:rFonts w:cs="Arial"/>
                <w:b/>
                <w:szCs w:val="20"/>
              </w:rPr>
              <w:t>Způsob úhrady</w:t>
            </w:r>
          </w:p>
        </w:tc>
        <w:tc>
          <w:tcPr>
            <w:tcW w:w="6280" w:type="dxa"/>
          </w:tcPr>
          <w:p w14:paraId="5C65EC22" w14:textId="6A28C7DC" w:rsidR="007C708D" w:rsidRPr="007E4485" w:rsidRDefault="006A14D7" w:rsidP="00B82314">
            <w:pPr>
              <w:widowControl w:val="0"/>
              <w:spacing w:after="120" w:line="276" w:lineRule="auto"/>
              <w:rPr>
                <w:rFonts w:cs="Arial"/>
                <w:szCs w:val="20"/>
              </w:rPr>
            </w:pPr>
            <w:r>
              <w:rPr>
                <w:rFonts w:cs="Arial"/>
                <w:szCs w:val="20"/>
              </w:rPr>
              <w:t>P</w:t>
            </w:r>
            <w:r w:rsidR="007C708D" w:rsidRPr="007E4485">
              <w:rPr>
                <w:rFonts w:cs="Arial"/>
                <w:szCs w:val="20"/>
              </w:rPr>
              <w:t xml:space="preserve">latby dle </w:t>
            </w:r>
            <w:r>
              <w:rPr>
                <w:rFonts w:cs="Arial"/>
                <w:szCs w:val="20"/>
              </w:rPr>
              <w:t>jednotlivých servisních požadavků</w:t>
            </w:r>
            <w:r w:rsidR="007C708D" w:rsidRPr="007E4485">
              <w:rPr>
                <w:rFonts w:cs="Arial"/>
                <w:szCs w:val="20"/>
              </w:rPr>
              <w:t xml:space="preserve">, fakturace 1x za </w:t>
            </w:r>
            <w:r w:rsidR="00323BAA">
              <w:rPr>
                <w:rFonts w:cs="Arial"/>
                <w:szCs w:val="20"/>
              </w:rPr>
              <w:t>4</w:t>
            </w:r>
            <w:r w:rsidR="007C708D" w:rsidRPr="007E4485">
              <w:rPr>
                <w:rFonts w:cs="Arial"/>
                <w:szCs w:val="20"/>
              </w:rPr>
              <w:t xml:space="preserve"> měsíce (pokud se uskuteční </w:t>
            </w:r>
            <w:r>
              <w:rPr>
                <w:rFonts w:cs="Arial"/>
                <w:szCs w:val="20"/>
              </w:rPr>
              <w:t>servisní požadavky</w:t>
            </w:r>
            <w:r w:rsidR="007C708D" w:rsidRPr="007E4485">
              <w:rPr>
                <w:rFonts w:cs="Arial"/>
                <w:szCs w:val="20"/>
              </w:rPr>
              <w:t xml:space="preserve">). Cena je určena předem určenou hodnotou MD vynásobenou akceptovaným počtem MD pro </w:t>
            </w:r>
            <w:r>
              <w:rPr>
                <w:rFonts w:cs="Arial"/>
                <w:szCs w:val="20"/>
              </w:rPr>
              <w:t>příslušný se</w:t>
            </w:r>
            <w:r w:rsidR="0079490A">
              <w:rPr>
                <w:rFonts w:cs="Arial"/>
                <w:szCs w:val="20"/>
              </w:rPr>
              <w:t>r</w:t>
            </w:r>
            <w:r>
              <w:rPr>
                <w:rFonts w:cs="Arial"/>
                <w:szCs w:val="20"/>
              </w:rPr>
              <w:t>visní požadavek</w:t>
            </w:r>
            <w:r w:rsidR="007C708D" w:rsidRPr="007E4485">
              <w:rPr>
                <w:rFonts w:cs="Arial"/>
                <w:szCs w:val="20"/>
              </w:rPr>
              <w:t>.</w:t>
            </w:r>
          </w:p>
        </w:tc>
      </w:tr>
      <w:tr w:rsidR="007C708D" w:rsidRPr="007E4485" w14:paraId="225087DF" w14:textId="77777777" w:rsidTr="00080892">
        <w:tc>
          <w:tcPr>
            <w:tcW w:w="2782" w:type="dxa"/>
            <w:shd w:val="clear" w:color="auto" w:fill="F2F2F2" w:themeFill="background1" w:themeFillShade="F2"/>
          </w:tcPr>
          <w:p w14:paraId="7D2B786A" w14:textId="77777777" w:rsidR="007C708D" w:rsidRPr="007E4485" w:rsidRDefault="007C708D" w:rsidP="00B82314">
            <w:pPr>
              <w:widowControl w:val="0"/>
              <w:spacing w:after="120" w:line="276" w:lineRule="auto"/>
              <w:rPr>
                <w:rFonts w:cs="Arial"/>
                <w:b/>
                <w:szCs w:val="20"/>
              </w:rPr>
            </w:pPr>
            <w:r w:rsidRPr="007E4485">
              <w:rPr>
                <w:rFonts w:cs="Arial"/>
                <w:b/>
                <w:szCs w:val="20"/>
              </w:rPr>
              <w:t>Způsoby poskytování</w:t>
            </w:r>
          </w:p>
        </w:tc>
        <w:tc>
          <w:tcPr>
            <w:tcW w:w="6280" w:type="dxa"/>
          </w:tcPr>
          <w:p w14:paraId="07B76955" w14:textId="762BCD70" w:rsidR="007C708D" w:rsidRPr="007E4485" w:rsidRDefault="007C708D" w:rsidP="00B82314">
            <w:pPr>
              <w:widowControl w:val="0"/>
              <w:spacing w:after="120" w:line="276" w:lineRule="auto"/>
              <w:rPr>
                <w:rFonts w:cs="Arial"/>
                <w:szCs w:val="20"/>
              </w:rPr>
            </w:pPr>
            <w:r w:rsidRPr="007E4485">
              <w:rPr>
                <w:rFonts w:cs="Arial"/>
                <w:szCs w:val="20"/>
              </w:rPr>
              <w:t>Jednotlivé člověkohodiny služby se čerpají a vykazují po 30 minutách (i započatých); cena za 30 minut je vypočtena jako poměrná část ceny člověkodne (MD). Rozsah čerpání člověkodnů / 30 minut s výslednou cenou plnění bude vždy uveden v příslušném Výkazu</w:t>
            </w:r>
            <w:r w:rsidR="001B786E">
              <w:rPr>
                <w:rFonts w:cs="Arial"/>
                <w:szCs w:val="20"/>
              </w:rPr>
              <w:t xml:space="preserve"> prací</w:t>
            </w:r>
            <w:r w:rsidR="006A14D7">
              <w:rPr>
                <w:rFonts w:cs="Arial"/>
                <w:szCs w:val="20"/>
              </w:rPr>
              <w:t>.</w:t>
            </w:r>
          </w:p>
        </w:tc>
      </w:tr>
      <w:tr w:rsidR="007C708D" w:rsidRPr="007E4485" w14:paraId="71C08C00" w14:textId="77777777" w:rsidTr="00080892">
        <w:tc>
          <w:tcPr>
            <w:tcW w:w="9062" w:type="dxa"/>
            <w:gridSpan w:val="2"/>
            <w:shd w:val="clear" w:color="auto" w:fill="F2F2F2" w:themeFill="background1" w:themeFillShade="F2"/>
          </w:tcPr>
          <w:p w14:paraId="06792D03" w14:textId="77777777" w:rsidR="007C708D" w:rsidRPr="007E4485" w:rsidRDefault="007C708D" w:rsidP="00B82314">
            <w:pPr>
              <w:widowControl w:val="0"/>
              <w:spacing w:after="120" w:line="276" w:lineRule="auto"/>
              <w:rPr>
                <w:rFonts w:cs="Arial"/>
                <w:szCs w:val="20"/>
              </w:rPr>
            </w:pPr>
            <w:r w:rsidRPr="007E4485">
              <w:rPr>
                <w:rFonts w:cs="Arial"/>
                <w:b/>
                <w:szCs w:val="20"/>
              </w:rPr>
              <w:t>Základní proces a komunikace</w:t>
            </w:r>
          </w:p>
        </w:tc>
      </w:tr>
      <w:tr w:rsidR="007C708D" w:rsidRPr="007E4485" w14:paraId="2D6F6879" w14:textId="77777777" w:rsidTr="00080892">
        <w:tc>
          <w:tcPr>
            <w:tcW w:w="9062" w:type="dxa"/>
            <w:gridSpan w:val="2"/>
          </w:tcPr>
          <w:p w14:paraId="02C7D9E2" w14:textId="0CF1DD47" w:rsidR="007C708D" w:rsidRPr="007E4485" w:rsidRDefault="007C708D" w:rsidP="00B82314">
            <w:pPr>
              <w:widowControl w:val="0"/>
              <w:spacing w:after="120" w:line="276" w:lineRule="auto"/>
              <w:rPr>
                <w:rFonts w:cs="Arial"/>
                <w:szCs w:val="20"/>
              </w:rPr>
            </w:pPr>
            <w:r w:rsidRPr="007E4485">
              <w:rPr>
                <w:rFonts w:cs="Arial"/>
                <w:szCs w:val="20"/>
              </w:rPr>
              <w:t xml:space="preserve">Základní nástrojem pro sledování čerpání vyžadované služby </w:t>
            </w:r>
            <w:r w:rsidR="00C42B0B">
              <w:rPr>
                <w:rFonts w:cs="Arial"/>
                <w:szCs w:val="20"/>
              </w:rPr>
              <w:t xml:space="preserve">Technické </w:t>
            </w:r>
            <w:r w:rsidRPr="007E4485">
              <w:rPr>
                <w:rFonts w:cs="Arial"/>
                <w:szCs w:val="20"/>
              </w:rPr>
              <w:t>podpory je Objednatelem stanoven Service Desk VZP ČR. Poskytování konzultace probíhá na úrovni servisního požadavku a z hlediska komunikace na úrovni Service Desku zahrnuje:</w:t>
            </w:r>
          </w:p>
          <w:p w14:paraId="47FE6C92" w14:textId="77777777" w:rsidR="007C708D" w:rsidRPr="007E4485" w:rsidRDefault="007C708D" w:rsidP="00B82314">
            <w:pPr>
              <w:pStyle w:val="Odstavecseseznamem"/>
              <w:widowControl w:val="0"/>
              <w:numPr>
                <w:ilvl w:val="0"/>
                <w:numId w:val="49"/>
              </w:numPr>
              <w:spacing w:after="120" w:line="276" w:lineRule="auto"/>
              <w:contextualSpacing/>
              <w:rPr>
                <w:rFonts w:cs="Arial"/>
                <w:szCs w:val="20"/>
              </w:rPr>
            </w:pPr>
            <w:r w:rsidRPr="007E4485">
              <w:rPr>
                <w:rFonts w:cs="Arial"/>
                <w:szCs w:val="20"/>
              </w:rPr>
              <w:t>Komunikace mezi VZP ČR a Poskytovatelem bude obsahovat minimálně tyto kroky:</w:t>
            </w:r>
          </w:p>
          <w:p w14:paraId="06980319" w14:textId="59DB2A44" w:rsidR="007C708D" w:rsidRPr="007E4485" w:rsidRDefault="007C708D" w:rsidP="00B82314">
            <w:pPr>
              <w:pStyle w:val="Odstavecseseznamem"/>
              <w:widowControl w:val="0"/>
              <w:numPr>
                <w:ilvl w:val="1"/>
                <w:numId w:val="49"/>
              </w:numPr>
              <w:spacing w:after="120" w:line="276" w:lineRule="auto"/>
              <w:contextualSpacing/>
              <w:rPr>
                <w:rFonts w:cs="Arial"/>
                <w:szCs w:val="20"/>
              </w:rPr>
            </w:pPr>
            <w:r w:rsidRPr="007E4485">
              <w:rPr>
                <w:rFonts w:cs="Arial"/>
                <w:szCs w:val="20"/>
              </w:rPr>
              <w:t xml:space="preserve">Zadání </w:t>
            </w:r>
            <w:r w:rsidR="006A5371">
              <w:rPr>
                <w:rFonts w:cs="Arial"/>
                <w:szCs w:val="20"/>
              </w:rPr>
              <w:t xml:space="preserve">servisního </w:t>
            </w:r>
            <w:r w:rsidRPr="007E4485">
              <w:rPr>
                <w:rFonts w:cs="Arial"/>
                <w:szCs w:val="20"/>
              </w:rPr>
              <w:t>požadavku ze strany VZP ČR - (zaslání e-mailu Poskytovateli).</w:t>
            </w:r>
          </w:p>
          <w:p w14:paraId="10BB8956" w14:textId="2B0F10E0" w:rsidR="007C708D" w:rsidRPr="007E4485" w:rsidRDefault="007C708D" w:rsidP="00B82314">
            <w:pPr>
              <w:pStyle w:val="Odstavecseseznamem"/>
              <w:widowControl w:val="0"/>
              <w:numPr>
                <w:ilvl w:val="1"/>
                <w:numId w:val="49"/>
              </w:numPr>
              <w:spacing w:after="120" w:line="276" w:lineRule="auto"/>
              <w:contextualSpacing/>
              <w:rPr>
                <w:rFonts w:cs="Arial"/>
                <w:szCs w:val="20"/>
              </w:rPr>
            </w:pPr>
            <w:r w:rsidRPr="007E4485">
              <w:rPr>
                <w:rFonts w:cs="Arial"/>
                <w:szCs w:val="20"/>
              </w:rPr>
              <w:t>Automatické potvrzení doručení</w:t>
            </w:r>
            <w:r w:rsidR="006A5371">
              <w:rPr>
                <w:rFonts w:cs="Arial"/>
                <w:szCs w:val="20"/>
              </w:rPr>
              <w:t xml:space="preserve"> servisního </w:t>
            </w:r>
            <w:r w:rsidRPr="007E4485">
              <w:rPr>
                <w:rFonts w:cs="Arial"/>
                <w:szCs w:val="20"/>
              </w:rPr>
              <w:t xml:space="preserve"> požadavku (e-mailu) Poskytovateli, potvrzující doručení </w:t>
            </w:r>
            <w:r w:rsidR="006A5371">
              <w:rPr>
                <w:rFonts w:cs="Arial"/>
                <w:szCs w:val="20"/>
              </w:rPr>
              <w:t xml:space="preserve">servisního </w:t>
            </w:r>
            <w:r w:rsidRPr="007E4485">
              <w:rPr>
                <w:rFonts w:cs="Arial"/>
                <w:szCs w:val="20"/>
              </w:rPr>
              <w:t>požadavku VZP ČR na e-mail Poskytovatele (zaslání „automatické zprávy“ (e-mailu) VZP ČR).</w:t>
            </w:r>
          </w:p>
          <w:p w14:paraId="05906503" w14:textId="4350239E" w:rsidR="007C708D" w:rsidRPr="007E4485" w:rsidRDefault="007C708D" w:rsidP="00B82314">
            <w:pPr>
              <w:pStyle w:val="Odstavecseseznamem"/>
              <w:widowControl w:val="0"/>
              <w:numPr>
                <w:ilvl w:val="1"/>
                <w:numId w:val="49"/>
              </w:numPr>
              <w:spacing w:after="120" w:line="276" w:lineRule="auto"/>
              <w:contextualSpacing/>
              <w:rPr>
                <w:rFonts w:cs="Arial"/>
                <w:szCs w:val="20"/>
              </w:rPr>
            </w:pPr>
            <w:r w:rsidRPr="007E4485">
              <w:rPr>
                <w:rFonts w:cs="Arial"/>
                <w:szCs w:val="20"/>
              </w:rPr>
              <w:t xml:space="preserve">Potvrzení přijetí </w:t>
            </w:r>
            <w:r w:rsidR="006A5371">
              <w:rPr>
                <w:rFonts w:cs="Arial"/>
                <w:szCs w:val="20"/>
              </w:rPr>
              <w:t xml:space="preserve">servisního </w:t>
            </w:r>
            <w:r w:rsidRPr="007E4485">
              <w:rPr>
                <w:rFonts w:cs="Arial"/>
                <w:szCs w:val="20"/>
              </w:rPr>
              <w:t>požadavku Poskytovatelem - (zaslání e-mailu VZP ČR).</w:t>
            </w:r>
          </w:p>
          <w:p w14:paraId="0F7FE37C" w14:textId="77777777" w:rsidR="007C708D" w:rsidRPr="007E4485" w:rsidRDefault="007C708D" w:rsidP="00B82314">
            <w:pPr>
              <w:pStyle w:val="Odstavecseseznamem"/>
              <w:widowControl w:val="0"/>
              <w:numPr>
                <w:ilvl w:val="1"/>
                <w:numId w:val="49"/>
              </w:numPr>
              <w:spacing w:after="120" w:line="276" w:lineRule="auto"/>
              <w:contextualSpacing/>
              <w:rPr>
                <w:rFonts w:cs="Arial"/>
                <w:szCs w:val="20"/>
              </w:rPr>
            </w:pPr>
            <w:r w:rsidRPr="007E4485">
              <w:rPr>
                <w:rFonts w:cs="Arial"/>
                <w:szCs w:val="20"/>
              </w:rPr>
              <w:t>Zaslání návrhu řešení s návrhem termínu realizace a rozsahem plnění (maximální počet člověkodnů (MD), který nebude překročen) - (zaslání e-mailu VZP ČR)</w:t>
            </w:r>
          </w:p>
          <w:p w14:paraId="3846B2C9" w14:textId="77777777" w:rsidR="007C708D" w:rsidRPr="007E4485" w:rsidRDefault="007C708D" w:rsidP="00B82314">
            <w:pPr>
              <w:pStyle w:val="Odstavecseseznamem"/>
              <w:widowControl w:val="0"/>
              <w:numPr>
                <w:ilvl w:val="1"/>
                <w:numId w:val="49"/>
              </w:numPr>
              <w:spacing w:after="120" w:line="276" w:lineRule="auto"/>
              <w:contextualSpacing/>
              <w:rPr>
                <w:rFonts w:cs="Arial"/>
                <w:szCs w:val="20"/>
              </w:rPr>
            </w:pPr>
            <w:r w:rsidRPr="007E4485">
              <w:rPr>
                <w:rFonts w:cs="Arial"/>
                <w:color w:val="0C120C"/>
                <w:szCs w:val="20"/>
              </w:rPr>
              <w:t xml:space="preserve">Akceptace návrhu řešení, termínu realizace </w:t>
            </w:r>
            <w:r w:rsidRPr="007E4485">
              <w:rPr>
                <w:rFonts w:cs="Arial"/>
                <w:b/>
                <w:color w:val="0C120C"/>
                <w:szCs w:val="20"/>
              </w:rPr>
              <w:t>a rozsahu plnění (maximální počet člověkodnů (MD)</w:t>
            </w:r>
            <w:r w:rsidRPr="007E4485">
              <w:rPr>
                <w:rFonts w:cs="Arial"/>
                <w:szCs w:val="20"/>
              </w:rPr>
              <w:t>, který nebude překročen) - (zaslání e-mailu Poskytovateli);</w:t>
            </w:r>
          </w:p>
          <w:p w14:paraId="0B459F57" w14:textId="23B5A5E7" w:rsidR="007C708D" w:rsidRPr="007E4485" w:rsidRDefault="007C708D" w:rsidP="00B82314">
            <w:pPr>
              <w:pStyle w:val="Odstavecseseznamem"/>
              <w:widowControl w:val="0"/>
              <w:numPr>
                <w:ilvl w:val="1"/>
                <w:numId w:val="49"/>
              </w:numPr>
              <w:spacing w:after="120" w:line="276" w:lineRule="auto"/>
              <w:contextualSpacing/>
              <w:rPr>
                <w:rFonts w:cs="Arial"/>
                <w:szCs w:val="20"/>
              </w:rPr>
            </w:pPr>
            <w:r w:rsidRPr="007E4485">
              <w:rPr>
                <w:rFonts w:cs="Arial"/>
                <w:szCs w:val="20"/>
              </w:rPr>
              <w:t xml:space="preserve">V případě odmítnutí </w:t>
            </w:r>
            <w:r w:rsidR="006A5371">
              <w:rPr>
                <w:rFonts w:cs="Arial"/>
                <w:szCs w:val="20"/>
              </w:rPr>
              <w:t xml:space="preserve">servisního </w:t>
            </w:r>
            <w:r w:rsidRPr="007E4485">
              <w:rPr>
                <w:rFonts w:cs="Arial"/>
                <w:szCs w:val="20"/>
              </w:rPr>
              <w:t xml:space="preserve">požadavku Poskytovatelem řádné odůvodnění tohoto </w:t>
            </w:r>
            <w:r w:rsidRPr="007E4485">
              <w:rPr>
                <w:rFonts w:cs="Arial"/>
                <w:szCs w:val="20"/>
              </w:rPr>
              <w:lastRenderedPageBreak/>
              <w:t>odmítnutí - (zaslání e-mailu VZP ČR).</w:t>
            </w:r>
          </w:p>
          <w:p w14:paraId="08FE89AD" w14:textId="57D0CFA0" w:rsidR="007C708D" w:rsidRPr="007E4485" w:rsidRDefault="007C708D" w:rsidP="00B82314">
            <w:pPr>
              <w:pStyle w:val="Odstavecseseznamem"/>
              <w:widowControl w:val="0"/>
              <w:numPr>
                <w:ilvl w:val="1"/>
                <w:numId w:val="49"/>
              </w:numPr>
              <w:spacing w:after="120" w:line="276" w:lineRule="auto"/>
              <w:contextualSpacing/>
              <w:rPr>
                <w:rFonts w:cs="Arial"/>
                <w:szCs w:val="20"/>
              </w:rPr>
            </w:pPr>
            <w:r w:rsidRPr="007E4485">
              <w:rPr>
                <w:rFonts w:cs="Arial"/>
                <w:szCs w:val="20"/>
              </w:rPr>
              <w:t>Možnost dotazu na stav nevyřešeného</w:t>
            </w:r>
            <w:r w:rsidR="006A5371">
              <w:rPr>
                <w:rFonts w:cs="Arial"/>
                <w:szCs w:val="20"/>
              </w:rPr>
              <w:t xml:space="preserve"> servisního </w:t>
            </w:r>
            <w:r w:rsidRPr="007E4485">
              <w:rPr>
                <w:rFonts w:cs="Arial"/>
                <w:szCs w:val="20"/>
              </w:rPr>
              <w:t xml:space="preserve"> požadavku, na který Poskytovatel odpoví nestrukturovaným e-mailem - (zaslání e-mailu Poskytovateli).</w:t>
            </w:r>
          </w:p>
          <w:p w14:paraId="27F466C0" w14:textId="1CF49378" w:rsidR="007C708D" w:rsidRPr="007E4485" w:rsidRDefault="007C708D" w:rsidP="00B82314">
            <w:pPr>
              <w:pStyle w:val="Odstavecseseznamem"/>
              <w:widowControl w:val="0"/>
              <w:numPr>
                <w:ilvl w:val="1"/>
                <w:numId w:val="49"/>
              </w:numPr>
              <w:spacing w:after="120" w:line="276" w:lineRule="auto"/>
              <w:contextualSpacing/>
              <w:rPr>
                <w:rFonts w:cs="Arial"/>
                <w:szCs w:val="20"/>
              </w:rPr>
            </w:pPr>
            <w:r w:rsidRPr="007E4485">
              <w:rPr>
                <w:rFonts w:cs="Arial"/>
                <w:szCs w:val="20"/>
              </w:rPr>
              <w:t xml:space="preserve">Vyřešení </w:t>
            </w:r>
            <w:r w:rsidR="006A5371">
              <w:rPr>
                <w:rFonts w:cs="Arial"/>
                <w:szCs w:val="20"/>
              </w:rPr>
              <w:t xml:space="preserve">servisního </w:t>
            </w:r>
            <w:r w:rsidRPr="007E4485">
              <w:rPr>
                <w:rFonts w:cs="Arial"/>
                <w:szCs w:val="20"/>
              </w:rPr>
              <w:t xml:space="preserve">požadavku Poskytovatelem - (zaslání e-mailu VZP ČR). </w:t>
            </w:r>
          </w:p>
          <w:p w14:paraId="6616905D" w14:textId="77777777" w:rsidR="007C708D" w:rsidRPr="007E4485" w:rsidRDefault="007C708D" w:rsidP="00B82314">
            <w:pPr>
              <w:pStyle w:val="Odstavecseseznamem"/>
              <w:widowControl w:val="0"/>
              <w:numPr>
                <w:ilvl w:val="1"/>
                <w:numId w:val="49"/>
              </w:numPr>
              <w:spacing w:after="120" w:line="276" w:lineRule="auto"/>
              <w:contextualSpacing/>
              <w:rPr>
                <w:rFonts w:cs="Arial"/>
                <w:szCs w:val="20"/>
              </w:rPr>
            </w:pPr>
            <w:r w:rsidRPr="007E4485">
              <w:rPr>
                <w:rFonts w:cs="Arial"/>
                <w:szCs w:val="20"/>
              </w:rPr>
              <w:t>Nesouhlas s řešením Poskytovatele - (zaslání e-mailu Poskytovateli).</w:t>
            </w:r>
          </w:p>
          <w:p w14:paraId="0AAD3DF8" w14:textId="7741EF11" w:rsidR="007C708D" w:rsidRPr="007E4485" w:rsidRDefault="007C708D" w:rsidP="00B82314">
            <w:pPr>
              <w:pStyle w:val="Odstavecseseznamem"/>
              <w:widowControl w:val="0"/>
              <w:numPr>
                <w:ilvl w:val="1"/>
                <w:numId w:val="49"/>
              </w:numPr>
              <w:spacing w:after="120" w:line="276" w:lineRule="auto"/>
              <w:contextualSpacing/>
              <w:rPr>
                <w:rFonts w:cs="Arial"/>
                <w:szCs w:val="20"/>
              </w:rPr>
            </w:pPr>
            <w:r w:rsidRPr="007E4485">
              <w:rPr>
                <w:rFonts w:cs="Arial"/>
                <w:szCs w:val="20"/>
              </w:rPr>
              <w:t xml:space="preserve">Potvrzení o vyřešení </w:t>
            </w:r>
            <w:r w:rsidR="006A5371">
              <w:rPr>
                <w:rFonts w:cs="Arial"/>
                <w:szCs w:val="20"/>
              </w:rPr>
              <w:t xml:space="preserve">servisního </w:t>
            </w:r>
            <w:r w:rsidRPr="007E4485">
              <w:rPr>
                <w:rFonts w:cs="Arial"/>
                <w:szCs w:val="20"/>
              </w:rPr>
              <w:t xml:space="preserve">požadavku </w:t>
            </w:r>
            <w:r w:rsidR="00AF5B61">
              <w:rPr>
                <w:rFonts w:cs="Arial"/>
                <w:szCs w:val="20"/>
              </w:rPr>
              <w:t xml:space="preserve"> ( akceptace) </w:t>
            </w:r>
            <w:r w:rsidRPr="007E4485">
              <w:rPr>
                <w:rFonts w:cs="Arial"/>
                <w:szCs w:val="20"/>
              </w:rPr>
              <w:t>- (zaslání e-mailu Poskytovateli).</w:t>
            </w:r>
          </w:p>
          <w:p w14:paraId="332F0213" w14:textId="77777777" w:rsidR="007C708D" w:rsidRPr="007E4485" w:rsidRDefault="007C708D" w:rsidP="00B82314">
            <w:pPr>
              <w:pStyle w:val="Odstavecseseznamem"/>
              <w:widowControl w:val="0"/>
              <w:spacing w:after="120" w:line="276" w:lineRule="auto"/>
              <w:ind w:left="360"/>
              <w:rPr>
                <w:rFonts w:cs="Arial"/>
                <w:szCs w:val="20"/>
              </w:rPr>
            </w:pPr>
          </w:p>
        </w:tc>
      </w:tr>
      <w:tr w:rsidR="007C708D" w:rsidRPr="007E4485" w14:paraId="0FADA04A" w14:textId="77777777" w:rsidTr="00080892">
        <w:tc>
          <w:tcPr>
            <w:tcW w:w="9062" w:type="dxa"/>
            <w:gridSpan w:val="2"/>
            <w:shd w:val="clear" w:color="auto" w:fill="F2F2F2" w:themeFill="background1" w:themeFillShade="F2"/>
          </w:tcPr>
          <w:p w14:paraId="2607AE12" w14:textId="77777777" w:rsidR="007C708D" w:rsidRPr="007E4485" w:rsidRDefault="007C708D" w:rsidP="00B82314">
            <w:pPr>
              <w:widowControl w:val="0"/>
              <w:spacing w:after="120" w:line="276" w:lineRule="auto"/>
              <w:rPr>
                <w:rFonts w:cs="Arial"/>
                <w:szCs w:val="20"/>
              </w:rPr>
            </w:pPr>
            <w:r w:rsidRPr="007E4485">
              <w:rPr>
                <w:rFonts w:cs="Arial"/>
                <w:b/>
                <w:szCs w:val="20"/>
              </w:rPr>
              <w:lastRenderedPageBreak/>
              <w:t>Parametry služby</w:t>
            </w:r>
          </w:p>
        </w:tc>
      </w:tr>
      <w:tr w:rsidR="007C708D" w:rsidRPr="007E4485" w14:paraId="11E0C42D" w14:textId="77777777" w:rsidTr="00080892">
        <w:tc>
          <w:tcPr>
            <w:tcW w:w="9062" w:type="dxa"/>
            <w:gridSpan w:val="2"/>
          </w:tcPr>
          <w:p w14:paraId="12EAEFC2" w14:textId="77777777" w:rsidR="007C708D" w:rsidRPr="007E4485" w:rsidRDefault="007C708D" w:rsidP="00B82314">
            <w:pPr>
              <w:widowControl w:val="0"/>
              <w:spacing w:after="120" w:line="276" w:lineRule="auto"/>
              <w:rPr>
                <w:rFonts w:cs="Arial"/>
                <w:szCs w:val="20"/>
              </w:rPr>
            </w:pPr>
            <w:r w:rsidRPr="007E4485">
              <w:rPr>
                <w:rFonts w:cs="Arial"/>
                <w:szCs w:val="20"/>
              </w:rPr>
              <w:t>Pro službu jsou stanoveny následující základní parametry:</w:t>
            </w: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1E0" w:firstRow="1" w:lastRow="1" w:firstColumn="1" w:lastColumn="1" w:noHBand="0" w:noVBand="0"/>
            </w:tblPr>
            <w:tblGrid>
              <w:gridCol w:w="1561"/>
              <w:gridCol w:w="7256"/>
            </w:tblGrid>
            <w:tr w:rsidR="007C708D" w:rsidRPr="007E4485" w14:paraId="23263E00" w14:textId="77777777" w:rsidTr="00AE774A">
              <w:tc>
                <w:tcPr>
                  <w:tcW w:w="885" w:type="pct"/>
                  <w:shd w:val="clear" w:color="auto" w:fill="BFBFBF"/>
                </w:tcPr>
                <w:p w14:paraId="59FC93C8" w14:textId="77777777" w:rsidR="007C708D" w:rsidRPr="007E4485" w:rsidRDefault="007C708D" w:rsidP="00B82314">
                  <w:pPr>
                    <w:widowControl w:val="0"/>
                    <w:spacing w:after="120"/>
                    <w:rPr>
                      <w:rFonts w:cs="Arial"/>
                      <w:b/>
                      <w:szCs w:val="20"/>
                    </w:rPr>
                  </w:pPr>
                  <w:r w:rsidRPr="007E4485">
                    <w:rPr>
                      <w:rFonts w:cs="Arial"/>
                      <w:b/>
                      <w:szCs w:val="20"/>
                    </w:rPr>
                    <w:t>Parametr</w:t>
                  </w:r>
                </w:p>
              </w:tc>
              <w:tc>
                <w:tcPr>
                  <w:tcW w:w="4115" w:type="pct"/>
                  <w:shd w:val="clear" w:color="auto" w:fill="BFBFBF"/>
                </w:tcPr>
                <w:p w14:paraId="49BE433C" w14:textId="77777777" w:rsidR="007C708D" w:rsidRPr="007E4485" w:rsidRDefault="007C708D" w:rsidP="00B82314">
                  <w:pPr>
                    <w:widowControl w:val="0"/>
                    <w:spacing w:after="120"/>
                    <w:rPr>
                      <w:rFonts w:cs="Arial"/>
                      <w:b/>
                      <w:szCs w:val="20"/>
                    </w:rPr>
                  </w:pPr>
                  <w:r w:rsidRPr="007E4485">
                    <w:rPr>
                      <w:rFonts w:cs="Arial"/>
                      <w:b/>
                      <w:szCs w:val="20"/>
                    </w:rPr>
                    <w:t>Definice</w:t>
                  </w:r>
                </w:p>
              </w:tc>
            </w:tr>
            <w:tr w:rsidR="007C708D" w:rsidRPr="007E4485" w14:paraId="12D0B65B" w14:textId="77777777" w:rsidTr="00AE774A">
              <w:tc>
                <w:tcPr>
                  <w:tcW w:w="885" w:type="pct"/>
                </w:tcPr>
                <w:p w14:paraId="0D253A61" w14:textId="398821A2" w:rsidR="007C708D" w:rsidRPr="007E4485" w:rsidRDefault="004F5935" w:rsidP="00B82314">
                  <w:pPr>
                    <w:pStyle w:val="TableText10Single"/>
                    <w:widowControl w:val="0"/>
                    <w:spacing w:after="120"/>
                    <w:rPr>
                      <w:rFonts w:cs="Arial"/>
                      <w:b/>
                      <w:color w:val="auto"/>
                      <w:lang w:val="cs-CZ" w:eastAsia="cs-CZ"/>
                    </w:rPr>
                  </w:pPr>
                  <w:r>
                    <w:rPr>
                      <w:rFonts w:cs="Arial"/>
                      <w:b/>
                      <w:color w:val="auto"/>
                      <w:lang w:val="cs-CZ" w:eastAsia="cs-CZ"/>
                    </w:rPr>
                    <w:t>Doba odezvy (r</w:t>
                  </w:r>
                  <w:r w:rsidRPr="007E4485">
                    <w:rPr>
                      <w:rFonts w:cs="Arial"/>
                      <w:b/>
                      <w:color w:val="auto"/>
                      <w:lang w:val="cs-CZ" w:eastAsia="cs-CZ"/>
                    </w:rPr>
                    <w:t xml:space="preserve">eakční doba na </w:t>
                  </w:r>
                  <w:r w:rsidR="00410CBE">
                    <w:rPr>
                      <w:rFonts w:cs="Arial"/>
                    </w:rPr>
                    <w:t xml:space="preserve">servisní </w:t>
                  </w:r>
                  <w:r w:rsidRPr="007E4485">
                    <w:rPr>
                      <w:rFonts w:cs="Arial"/>
                      <w:b/>
                      <w:color w:val="auto"/>
                      <w:lang w:val="cs-CZ" w:eastAsia="cs-CZ"/>
                    </w:rPr>
                    <w:t>požadavek</w:t>
                  </w:r>
                  <w:r>
                    <w:rPr>
                      <w:rFonts w:cs="Arial"/>
                      <w:b/>
                      <w:color w:val="auto"/>
                      <w:lang w:val="cs-CZ" w:eastAsia="cs-CZ"/>
                    </w:rPr>
                    <w:t>)</w:t>
                  </w:r>
                </w:p>
              </w:tc>
              <w:tc>
                <w:tcPr>
                  <w:tcW w:w="4115" w:type="pct"/>
                </w:tcPr>
                <w:p w14:paraId="683D4D70" w14:textId="77101153" w:rsidR="00B93C04" w:rsidRPr="007E4485" w:rsidRDefault="00B93C04" w:rsidP="00B82314">
                  <w:pPr>
                    <w:widowControl w:val="0"/>
                    <w:spacing w:after="120"/>
                    <w:rPr>
                      <w:rFonts w:cs="Arial"/>
                      <w:szCs w:val="20"/>
                    </w:rPr>
                  </w:pPr>
                  <w:r w:rsidRPr="007E4485">
                    <w:rPr>
                      <w:rFonts w:cs="Arial"/>
                      <w:szCs w:val="20"/>
                    </w:rPr>
                    <w:t>Čas potvrzení přijetí</w:t>
                  </w:r>
                  <w:r>
                    <w:rPr>
                      <w:rFonts w:cs="Arial"/>
                      <w:szCs w:val="20"/>
                    </w:rPr>
                    <w:t xml:space="preserve"> servisního</w:t>
                  </w:r>
                  <w:r w:rsidRPr="007E4485">
                    <w:rPr>
                      <w:rFonts w:cs="Arial"/>
                      <w:szCs w:val="20"/>
                    </w:rPr>
                    <w:t xml:space="preserve"> požadavku Poskytovatelem</w:t>
                  </w:r>
                  <w:r>
                    <w:rPr>
                      <w:rFonts w:cs="Arial"/>
                      <w:szCs w:val="20"/>
                    </w:rPr>
                    <w:t xml:space="preserve"> (</w:t>
                  </w:r>
                  <w:r w:rsidRPr="00B32C49">
                    <w:rPr>
                      <w:rFonts w:cs="Arial"/>
                      <w:b/>
                      <w:szCs w:val="20"/>
                    </w:rPr>
                    <w:t>zaslání „automatické zprávy</w:t>
                  </w:r>
                  <w:r w:rsidRPr="007E4485">
                    <w:rPr>
                      <w:rFonts w:cs="Arial"/>
                      <w:szCs w:val="20"/>
                    </w:rPr>
                    <w:t>“</w:t>
                  </w:r>
                  <w:r>
                    <w:rPr>
                      <w:rFonts w:cs="Arial"/>
                      <w:szCs w:val="20"/>
                    </w:rPr>
                    <w:t>)</w:t>
                  </w:r>
                  <w:r w:rsidRPr="007E4485">
                    <w:rPr>
                      <w:rFonts w:cs="Arial"/>
                      <w:szCs w:val="20"/>
                    </w:rPr>
                    <w:t xml:space="preserve">  – Čas zadání </w:t>
                  </w:r>
                  <w:r>
                    <w:rPr>
                      <w:rFonts w:cs="Arial"/>
                      <w:szCs w:val="20"/>
                    </w:rPr>
                    <w:t xml:space="preserve">servisního </w:t>
                  </w:r>
                  <w:r w:rsidRPr="007E4485">
                    <w:rPr>
                      <w:rFonts w:cs="Arial"/>
                      <w:szCs w:val="20"/>
                    </w:rPr>
                    <w:t>požadavku Objednatelem (v rámci časového pokrytí služby).</w:t>
                  </w:r>
                </w:p>
              </w:tc>
            </w:tr>
            <w:tr w:rsidR="007C708D" w:rsidRPr="007E4485" w14:paraId="0C86A6E3" w14:textId="77777777" w:rsidTr="00AE774A">
              <w:tc>
                <w:tcPr>
                  <w:tcW w:w="885" w:type="pct"/>
                </w:tcPr>
                <w:p w14:paraId="6BF06D6A" w14:textId="566947CF" w:rsidR="007C708D" w:rsidRPr="007E4485" w:rsidRDefault="007C708D" w:rsidP="00B82314">
                  <w:pPr>
                    <w:pStyle w:val="TableText10Single"/>
                    <w:widowControl w:val="0"/>
                    <w:spacing w:after="120"/>
                    <w:rPr>
                      <w:rFonts w:cs="Arial"/>
                      <w:b/>
                      <w:color w:val="auto"/>
                      <w:lang w:val="cs-CZ" w:eastAsia="cs-CZ"/>
                    </w:rPr>
                  </w:pPr>
                  <w:r w:rsidRPr="007E4485">
                    <w:rPr>
                      <w:rFonts w:cs="Arial"/>
                      <w:b/>
                      <w:color w:val="auto"/>
                      <w:lang w:val="cs-CZ" w:eastAsia="cs-CZ"/>
                    </w:rPr>
                    <w:t xml:space="preserve">Doba vyřešení </w:t>
                  </w:r>
                  <w:r w:rsidR="006A5371">
                    <w:rPr>
                      <w:rFonts w:cs="Arial"/>
                    </w:rPr>
                    <w:t xml:space="preserve">servisního </w:t>
                  </w:r>
                  <w:r w:rsidRPr="007E4485">
                    <w:rPr>
                      <w:rFonts w:cs="Arial"/>
                      <w:b/>
                      <w:color w:val="auto"/>
                      <w:lang w:val="cs-CZ" w:eastAsia="cs-CZ"/>
                    </w:rPr>
                    <w:t>požadavku</w:t>
                  </w:r>
                </w:p>
              </w:tc>
              <w:tc>
                <w:tcPr>
                  <w:tcW w:w="4115" w:type="pct"/>
                </w:tcPr>
                <w:p w14:paraId="01A269BB" w14:textId="3E759E67" w:rsidR="007C708D" w:rsidRPr="007E4485" w:rsidRDefault="007C708D" w:rsidP="00B82314">
                  <w:pPr>
                    <w:widowControl w:val="0"/>
                    <w:spacing w:after="120"/>
                    <w:rPr>
                      <w:rFonts w:cs="Arial"/>
                      <w:szCs w:val="20"/>
                    </w:rPr>
                  </w:pPr>
                  <w:r w:rsidRPr="007E4485">
                    <w:rPr>
                      <w:rFonts w:cs="Arial"/>
                      <w:szCs w:val="20"/>
                    </w:rPr>
                    <w:t xml:space="preserve">Doba mezi přijetím </w:t>
                  </w:r>
                  <w:r w:rsidR="00410CBE">
                    <w:rPr>
                      <w:rFonts w:cs="Arial"/>
                      <w:szCs w:val="20"/>
                    </w:rPr>
                    <w:t xml:space="preserve">servisního </w:t>
                  </w:r>
                  <w:r w:rsidRPr="007E4485">
                    <w:rPr>
                      <w:rFonts w:cs="Arial"/>
                      <w:szCs w:val="20"/>
                    </w:rPr>
                    <w:t>požadavku od Objednatele a vyřešením příslušného</w:t>
                  </w:r>
                  <w:r w:rsidR="00410CBE">
                    <w:rPr>
                      <w:rFonts w:cs="Arial"/>
                      <w:szCs w:val="20"/>
                    </w:rPr>
                    <w:t xml:space="preserve"> servisního </w:t>
                  </w:r>
                  <w:r w:rsidRPr="007E4485">
                    <w:rPr>
                      <w:rFonts w:cs="Arial"/>
                      <w:szCs w:val="20"/>
                    </w:rPr>
                    <w:t xml:space="preserve"> </w:t>
                  </w:r>
                  <w:r w:rsidR="00410CBE">
                    <w:rPr>
                      <w:rFonts w:cs="Arial"/>
                      <w:szCs w:val="20"/>
                    </w:rPr>
                    <w:t>p</w:t>
                  </w:r>
                  <w:r w:rsidRPr="007E4485">
                    <w:rPr>
                      <w:rFonts w:cs="Arial"/>
                      <w:szCs w:val="20"/>
                    </w:rPr>
                    <w:t xml:space="preserve">ožadavku Poskytovatelem, kdy nebyl Poskytovatel nucen přerušit řešení </w:t>
                  </w:r>
                  <w:r w:rsidR="00410CBE">
                    <w:rPr>
                      <w:rFonts w:cs="Arial"/>
                      <w:szCs w:val="20"/>
                    </w:rPr>
                    <w:t xml:space="preserve">servisního </w:t>
                  </w:r>
                  <w:r w:rsidRPr="007E4485">
                    <w:rPr>
                      <w:rFonts w:cs="Arial"/>
                      <w:szCs w:val="20"/>
                    </w:rPr>
                    <w:t>požadavku z důvodu nezbytné součinnosti na straně Objednatele.</w:t>
                  </w:r>
                </w:p>
                <w:p w14:paraId="1E739387" w14:textId="77777777" w:rsidR="007C708D" w:rsidRDefault="007C708D" w:rsidP="00B82314">
                  <w:pPr>
                    <w:widowControl w:val="0"/>
                    <w:spacing w:after="120"/>
                    <w:rPr>
                      <w:rFonts w:cs="Arial"/>
                      <w:szCs w:val="20"/>
                    </w:rPr>
                  </w:pPr>
                  <w:r w:rsidRPr="007E4485">
                    <w:rPr>
                      <w:rFonts w:cs="Arial"/>
                      <w:szCs w:val="20"/>
                    </w:rPr>
                    <w:t xml:space="preserve">Realizací </w:t>
                  </w:r>
                  <w:r w:rsidR="00410CBE">
                    <w:rPr>
                      <w:rFonts w:cs="Arial"/>
                      <w:szCs w:val="20"/>
                    </w:rPr>
                    <w:t xml:space="preserve">servisního </w:t>
                  </w:r>
                  <w:r w:rsidRPr="007E4485">
                    <w:rPr>
                      <w:rFonts w:cs="Arial"/>
                      <w:szCs w:val="20"/>
                    </w:rPr>
                    <w:t>požadavku se rozumí Objednatelem akceptované provedení služby.</w:t>
                  </w:r>
                </w:p>
                <w:p w14:paraId="4EBEE5E7" w14:textId="0EC41116" w:rsidR="0070458E" w:rsidRPr="007E4485" w:rsidRDefault="0070458E" w:rsidP="00B82314">
                  <w:pPr>
                    <w:widowControl w:val="0"/>
                    <w:spacing w:after="120"/>
                    <w:rPr>
                      <w:rFonts w:cs="Arial"/>
                      <w:szCs w:val="20"/>
                    </w:rPr>
                  </w:pPr>
                </w:p>
              </w:tc>
            </w:tr>
          </w:tbl>
          <w:p w14:paraId="24BD1AD9" w14:textId="77777777" w:rsidR="007C708D" w:rsidRPr="007E4485" w:rsidRDefault="007C708D" w:rsidP="00B82314">
            <w:pPr>
              <w:pStyle w:val="Titulek"/>
              <w:widowControl w:val="0"/>
              <w:spacing w:after="120" w:line="276" w:lineRule="auto"/>
              <w:rPr>
                <w:rFonts w:ascii="Arial" w:hAnsi="Arial" w:cs="Arial"/>
                <w:sz w:val="20"/>
                <w:szCs w:val="20"/>
              </w:rPr>
            </w:pPr>
            <w:r w:rsidRPr="007E4485">
              <w:rPr>
                <w:rFonts w:ascii="Arial" w:hAnsi="Arial" w:cs="Arial"/>
                <w:sz w:val="20"/>
                <w:szCs w:val="20"/>
              </w:rPr>
              <w:t>Tabulka 10: Sledované parametry služby STP3</w:t>
            </w:r>
          </w:p>
          <w:p w14:paraId="05BBBC25" w14:textId="77777777" w:rsidR="007C708D" w:rsidRPr="007E4485" w:rsidRDefault="007C708D" w:rsidP="00B82314">
            <w:pPr>
              <w:spacing w:after="120" w:line="276" w:lineRule="auto"/>
              <w:rPr>
                <w:rFonts w:cs="Arial"/>
                <w:szCs w:val="20"/>
              </w:rPr>
            </w:pPr>
          </w:p>
          <w:p w14:paraId="0E2D8B98" w14:textId="77777777" w:rsidR="007C708D" w:rsidRPr="007E4485" w:rsidRDefault="007C708D" w:rsidP="00B82314">
            <w:pPr>
              <w:widowControl w:val="0"/>
              <w:spacing w:after="120" w:line="276" w:lineRule="auto"/>
              <w:rPr>
                <w:rFonts w:cs="Arial"/>
                <w:szCs w:val="20"/>
              </w:rPr>
            </w:pPr>
            <w:r w:rsidRPr="007E4485">
              <w:rPr>
                <w:rFonts w:cs="Arial"/>
                <w:szCs w:val="20"/>
              </w:rPr>
              <w:t>Pro poskytování služby stanoví Objednatel následující limitní hodnoty sledovaných parametrů:</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1E0" w:firstRow="1" w:lastRow="1" w:firstColumn="1" w:lastColumn="1" w:noHBand="0" w:noVBand="0"/>
            </w:tblPr>
            <w:tblGrid>
              <w:gridCol w:w="1838"/>
              <w:gridCol w:w="6975"/>
            </w:tblGrid>
            <w:tr w:rsidR="007C708D" w:rsidRPr="007E4485" w14:paraId="52F85C04" w14:textId="77777777" w:rsidTr="00AE774A">
              <w:trPr>
                <w:trHeight w:val="20"/>
              </w:trPr>
              <w:tc>
                <w:tcPr>
                  <w:tcW w:w="1043" w:type="pct"/>
                  <w:shd w:val="clear" w:color="auto" w:fill="BFBFBF"/>
                </w:tcPr>
                <w:p w14:paraId="045109E2" w14:textId="77777777" w:rsidR="007C708D" w:rsidRPr="007E4485" w:rsidRDefault="007C708D" w:rsidP="00B82314">
                  <w:pPr>
                    <w:widowControl w:val="0"/>
                    <w:spacing w:after="120"/>
                    <w:rPr>
                      <w:rFonts w:cs="Arial"/>
                      <w:b/>
                      <w:szCs w:val="20"/>
                    </w:rPr>
                  </w:pPr>
                  <w:r w:rsidRPr="007E4485">
                    <w:rPr>
                      <w:rFonts w:cs="Arial"/>
                      <w:b/>
                      <w:szCs w:val="20"/>
                    </w:rPr>
                    <w:t>Parametr</w:t>
                  </w:r>
                </w:p>
              </w:tc>
              <w:tc>
                <w:tcPr>
                  <w:tcW w:w="3957" w:type="pct"/>
                  <w:shd w:val="clear" w:color="auto" w:fill="BFBFBF"/>
                </w:tcPr>
                <w:p w14:paraId="33F4D767" w14:textId="77777777" w:rsidR="007C708D" w:rsidRPr="007E4485" w:rsidRDefault="007C708D" w:rsidP="00B82314">
                  <w:pPr>
                    <w:widowControl w:val="0"/>
                    <w:spacing w:after="120"/>
                    <w:rPr>
                      <w:rFonts w:cs="Arial"/>
                      <w:b/>
                      <w:szCs w:val="20"/>
                    </w:rPr>
                  </w:pPr>
                  <w:r w:rsidRPr="007E4485">
                    <w:rPr>
                      <w:rFonts w:cs="Arial"/>
                      <w:b/>
                      <w:szCs w:val="20"/>
                    </w:rPr>
                    <w:t>Hodnota</w:t>
                  </w:r>
                </w:p>
              </w:tc>
            </w:tr>
            <w:tr w:rsidR="007C708D" w:rsidRPr="007E4485" w14:paraId="52F64A96" w14:textId="77777777" w:rsidTr="00AE774A">
              <w:trPr>
                <w:trHeight w:val="20"/>
              </w:trPr>
              <w:tc>
                <w:tcPr>
                  <w:tcW w:w="1043" w:type="pct"/>
                </w:tcPr>
                <w:p w14:paraId="1CEED7E0" w14:textId="414ABBFF" w:rsidR="007C708D" w:rsidRPr="007E4485" w:rsidRDefault="00670416" w:rsidP="00B82314">
                  <w:pPr>
                    <w:pStyle w:val="TableText10Single"/>
                    <w:widowControl w:val="0"/>
                    <w:spacing w:after="120"/>
                    <w:rPr>
                      <w:rFonts w:cs="Arial"/>
                      <w:b/>
                      <w:color w:val="auto"/>
                      <w:lang w:val="cs-CZ" w:eastAsia="cs-CZ"/>
                    </w:rPr>
                  </w:pPr>
                  <w:r>
                    <w:rPr>
                      <w:rFonts w:cs="Arial"/>
                      <w:b/>
                      <w:color w:val="auto"/>
                      <w:lang w:val="cs-CZ" w:eastAsia="cs-CZ"/>
                    </w:rPr>
                    <w:t xml:space="preserve"> Doba odezvy (</w:t>
                  </w:r>
                  <w:r w:rsidR="00535AD9">
                    <w:rPr>
                      <w:rFonts w:cs="Arial"/>
                      <w:b/>
                      <w:color w:val="auto"/>
                      <w:lang w:val="cs-CZ" w:eastAsia="cs-CZ"/>
                    </w:rPr>
                    <w:t>r</w:t>
                  </w:r>
                  <w:r w:rsidR="007C708D" w:rsidRPr="007E4485">
                    <w:rPr>
                      <w:rFonts w:cs="Arial"/>
                      <w:b/>
                      <w:color w:val="auto"/>
                      <w:lang w:val="cs-CZ" w:eastAsia="cs-CZ"/>
                    </w:rPr>
                    <w:t>eakční doba na</w:t>
                  </w:r>
                  <w:r w:rsidR="00410CBE">
                    <w:rPr>
                      <w:rFonts w:cs="Arial"/>
                      <w:b/>
                      <w:color w:val="auto"/>
                      <w:lang w:val="cs-CZ" w:eastAsia="cs-CZ"/>
                    </w:rPr>
                    <w:t xml:space="preserve"> </w:t>
                  </w:r>
                  <w:r w:rsidR="00410CBE">
                    <w:rPr>
                      <w:rFonts w:cs="Arial"/>
                    </w:rPr>
                    <w:t>servisní</w:t>
                  </w:r>
                  <w:r w:rsidR="007C708D" w:rsidRPr="007E4485">
                    <w:rPr>
                      <w:rFonts w:cs="Arial"/>
                      <w:b/>
                      <w:color w:val="auto"/>
                      <w:lang w:val="cs-CZ" w:eastAsia="cs-CZ"/>
                    </w:rPr>
                    <w:t xml:space="preserve"> požadavek</w:t>
                  </w:r>
                  <w:r>
                    <w:rPr>
                      <w:rFonts w:cs="Arial"/>
                      <w:b/>
                      <w:color w:val="auto"/>
                      <w:lang w:val="cs-CZ" w:eastAsia="cs-CZ"/>
                    </w:rPr>
                    <w:t>)</w:t>
                  </w:r>
                </w:p>
              </w:tc>
              <w:tc>
                <w:tcPr>
                  <w:tcW w:w="3957" w:type="pct"/>
                </w:tcPr>
                <w:p w14:paraId="11DC7EB9" w14:textId="451CC020" w:rsidR="007C708D" w:rsidRPr="007E4485" w:rsidRDefault="007C708D" w:rsidP="00B82314">
                  <w:pPr>
                    <w:widowControl w:val="0"/>
                    <w:spacing w:after="120"/>
                    <w:rPr>
                      <w:rFonts w:cs="Arial"/>
                      <w:szCs w:val="20"/>
                    </w:rPr>
                  </w:pPr>
                  <w:r w:rsidRPr="007E4485">
                    <w:rPr>
                      <w:rFonts w:cs="Arial"/>
                      <w:szCs w:val="20"/>
                    </w:rPr>
                    <w:t>&lt; 12 hodin provozní dob</w:t>
                  </w:r>
                  <w:r w:rsidR="00764C69">
                    <w:rPr>
                      <w:rFonts w:cs="Arial"/>
                      <w:szCs w:val="20"/>
                    </w:rPr>
                    <w:t>y</w:t>
                  </w:r>
                  <w:r w:rsidRPr="007E4485">
                    <w:rPr>
                      <w:rFonts w:cs="Arial"/>
                      <w:szCs w:val="20"/>
                    </w:rPr>
                    <w:t xml:space="preserve"> Objednatele</w:t>
                  </w:r>
                </w:p>
              </w:tc>
            </w:tr>
            <w:tr w:rsidR="007C708D" w:rsidRPr="007E4485" w14:paraId="62E9E1B3" w14:textId="77777777" w:rsidTr="00AE774A">
              <w:trPr>
                <w:trHeight w:val="20"/>
              </w:trPr>
              <w:tc>
                <w:tcPr>
                  <w:tcW w:w="1043" w:type="pct"/>
                </w:tcPr>
                <w:p w14:paraId="4D982BFE" w14:textId="0FC22DE8" w:rsidR="007C708D" w:rsidRPr="007E4485" w:rsidRDefault="007C708D" w:rsidP="00B82314">
                  <w:pPr>
                    <w:pStyle w:val="TableText10Single"/>
                    <w:widowControl w:val="0"/>
                    <w:spacing w:after="120"/>
                    <w:rPr>
                      <w:rFonts w:cs="Arial"/>
                      <w:b/>
                      <w:color w:val="auto"/>
                      <w:lang w:val="cs-CZ" w:eastAsia="cs-CZ"/>
                    </w:rPr>
                  </w:pPr>
                  <w:r w:rsidRPr="007E4485">
                    <w:rPr>
                      <w:rFonts w:cs="Arial"/>
                      <w:b/>
                      <w:color w:val="auto"/>
                      <w:lang w:val="cs-CZ" w:eastAsia="cs-CZ"/>
                    </w:rPr>
                    <w:t xml:space="preserve">Doba vyřešení </w:t>
                  </w:r>
                  <w:r w:rsidR="00410CBE">
                    <w:rPr>
                      <w:rFonts w:cs="Arial"/>
                    </w:rPr>
                    <w:t xml:space="preserve">servisního </w:t>
                  </w:r>
                  <w:r w:rsidRPr="007E4485">
                    <w:rPr>
                      <w:rFonts w:cs="Arial"/>
                      <w:b/>
                      <w:color w:val="auto"/>
                      <w:lang w:val="cs-CZ" w:eastAsia="cs-CZ"/>
                    </w:rPr>
                    <w:t>požadavku</w:t>
                  </w:r>
                </w:p>
              </w:tc>
              <w:tc>
                <w:tcPr>
                  <w:tcW w:w="3957" w:type="pct"/>
                </w:tcPr>
                <w:p w14:paraId="61DC7E65" w14:textId="1B1A2BA2" w:rsidR="007C708D" w:rsidRPr="007E4485" w:rsidRDefault="007C708D" w:rsidP="00B82314">
                  <w:pPr>
                    <w:widowControl w:val="0"/>
                    <w:spacing w:after="120"/>
                    <w:rPr>
                      <w:rFonts w:cs="Arial"/>
                      <w:szCs w:val="20"/>
                    </w:rPr>
                  </w:pPr>
                  <w:r w:rsidRPr="007E4485">
                    <w:rPr>
                      <w:rFonts w:cs="Arial"/>
                      <w:szCs w:val="20"/>
                    </w:rPr>
                    <w:t>Stanoveno pro každý případ dle domluvy Smluvních stran</w:t>
                  </w:r>
                  <w:r w:rsidR="00535AD9">
                    <w:rPr>
                      <w:rFonts w:cs="Arial"/>
                      <w:szCs w:val="20"/>
                    </w:rPr>
                    <w:t xml:space="preserve"> ( v rámci komunikace)</w:t>
                  </w:r>
                </w:p>
              </w:tc>
            </w:tr>
          </w:tbl>
          <w:p w14:paraId="41847747" w14:textId="77777777" w:rsidR="007C708D" w:rsidRPr="007E4485" w:rsidRDefault="007C708D" w:rsidP="00B82314">
            <w:pPr>
              <w:pStyle w:val="Titulek"/>
              <w:widowControl w:val="0"/>
              <w:spacing w:after="120" w:line="276" w:lineRule="auto"/>
              <w:rPr>
                <w:rFonts w:ascii="Arial" w:hAnsi="Arial" w:cs="Arial"/>
                <w:sz w:val="20"/>
                <w:szCs w:val="20"/>
              </w:rPr>
            </w:pPr>
            <w:r w:rsidRPr="007E4485">
              <w:rPr>
                <w:rFonts w:ascii="Arial" w:hAnsi="Arial" w:cs="Arial"/>
                <w:sz w:val="20"/>
                <w:szCs w:val="20"/>
              </w:rPr>
              <w:t>Tabulka 11: Požadované limitní hodnoty sledovaných parametrů služby STP3</w:t>
            </w:r>
          </w:p>
        </w:tc>
      </w:tr>
      <w:tr w:rsidR="007C708D" w:rsidRPr="007E4485" w14:paraId="08CED13C" w14:textId="77777777" w:rsidTr="00080892">
        <w:tc>
          <w:tcPr>
            <w:tcW w:w="9062" w:type="dxa"/>
            <w:gridSpan w:val="2"/>
            <w:shd w:val="clear" w:color="auto" w:fill="F2F2F2" w:themeFill="background1" w:themeFillShade="F2"/>
          </w:tcPr>
          <w:p w14:paraId="76D29C9B" w14:textId="77777777" w:rsidR="007C708D" w:rsidRPr="007E4485" w:rsidRDefault="007C708D" w:rsidP="00B82314">
            <w:pPr>
              <w:widowControl w:val="0"/>
              <w:spacing w:after="120" w:line="276" w:lineRule="auto"/>
              <w:rPr>
                <w:rFonts w:cs="Arial"/>
                <w:szCs w:val="20"/>
              </w:rPr>
            </w:pPr>
            <w:r w:rsidRPr="007E4485">
              <w:rPr>
                <w:rFonts w:cs="Arial"/>
                <w:b/>
                <w:szCs w:val="20"/>
              </w:rPr>
              <w:t>Vyhodnocování kvality poskytování služby</w:t>
            </w:r>
          </w:p>
        </w:tc>
      </w:tr>
      <w:tr w:rsidR="007C708D" w:rsidRPr="007E4485" w14:paraId="46AC215A" w14:textId="77777777" w:rsidTr="00080892">
        <w:tc>
          <w:tcPr>
            <w:tcW w:w="9062" w:type="dxa"/>
            <w:gridSpan w:val="2"/>
          </w:tcPr>
          <w:p w14:paraId="013DA612" w14:textId="77777777" w:rsidR="007C708D" w:rsidRPr="007E4485" w:rsidRDefault="007C708D" w:rsidP="00B82314">
            <w:pPr>
              <w:widowControl w:val="0"/>
              <w:spacing w:after="120" w:line="276" w:lineRule="auto"/>
              <w:rPr>
                <w:rFonts w:cs="Arial"/>
                <w:szCs w:val="20"/>
              </w:rPr>
            </w:pPr>
            <w:r w:rsidRPr="007E4485">
              <w:rPr>
                <w:rFonts w:cs="Arial"/>
                <w:szCs w:val="20"/>
              </w:rPr>
              <w:t>Pro jednotlivé řešené incidenty je stanoveno následující základní vyhodnocení jejich parametrů: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1E0" w:firstRow="1" w:lastRow="1" w:firstColumn="1" w:lastColumn="1" w:noHBand="0" w:noVBand="0"/>
            </w:tblPr>
            <w:tblGrid>
              <w:gridCol w:w="1865"/>
              <w:gridCol w:w="3071"/>
              <w:gridCol w:w="3900"/>
            </w:tblGrid>
            <w:tr w:rsidR="007C708D" w:rsidRPr="007E4485" w14:paraId="1D216A5F" w14:textId="77777777" w:rsidTr="00AE774A">
              <w:tc>
                <w:tcPr>
                  <w:tcW w:w="1041" w:type="pct"/>
                  <w:shd w:val="clear" w:color="auto" w:fill="BFBFBF"/>
                </w:tcPr>
                <w:p w14:paraId="3518A7A7" w14:textId="77777777" w:rsidR="007C708D" w:rsidRPr="007E4485" w:rsidRDefault="007C708D" w:rsidP="00B82314">
                  <w:pPr>
                    <w:widowControl w:val="0"/>
                    <w:spacing w:after="120"/>
                    <w:rPr>
                      <w:rFonts w:cs="Arial"/>
                      <w:b/>
                      <w:szCs w:val="20"/>
                    </w:rPr>
                  </w:pPr>
                  <w:r w:rsidRPr="007E4485">
                    <w:rPr>
                      <w:rFonts w:cs="Arial"/>
                      <w:b/>
                      <w:szCs w:val="20"/>
                    </w:rPr>
                    <w:t>Parametr</w:t>
                  </w:r>
                </w:p>
              </w:tc>
              <w:tc>
                <w:tcPr>
                  <w:tcW w:w="1745" w:type="pct"/>
                  <w:shd w:val="clear" w:color="auto" w:fill="BFBFBF"/>
                </w:tcPr>
                <w:p w14:paraId="0DE48478" w14:textId="77777777" w:rsidR="007C708D" w:rsidRPr="007E4485" w:rsidRDefault="007C708D" w:rsidP="00B82314">
                  <w:pPr>
                    <w:widowControl w:val="0"/>
                    <w:spacing w:after="120"/>
                    <w:rPr>
                      <w:rFonts w:cs="Arial"/>
                      <w:b/>
                      <w:szCs w:val="20"/>
                    </w:rPr>
                  </w:pPr>
                  <w:r w:rsidRPr="007E4485">
                    <w:rPr>
                      <w:rFonts w:cs="Arial"/>
                      <w:b/>
                      <w:szCs w:val="20"/>
                    </w:rPr>
                    <w:t>Sledování a měření</w:t>
                  </w:r>
                </w:p>
              </w:tc>
              <w:tc>
                <w:tcPr>
                  <w:tcW w:w="2214" w:type="pct"/>
                  <w:shd w:val="clear" w:color="auto" w:fill="BFBFBF"/>
                </w:tcPr>
                <w:p w14:paraId="12BAA38F" w14:textId="77777777" w:rsidR="007C708D" w:rsidRPr="007E4485" w:rsidRDefault="007C708D" w:rsidP="00B82314">
                  <w:pPr>
                    <w:widowControl w:val="0"/>
                    <w:spacing w:after="120"/>
                    <w:rPr>
                      <w:rFonts w:cs="Arial"/>
                      <w:b/>
                      <w:szCs w:val="20"/>
                    </w:rPr>
                  </w:pPr>
                  <w:r w:rsidRPr="007E4485">
                    <w:rPr>
                      <w:rFonts w:cs="Arial"/>
                      <w:b/>
                      <w:szCs w:val="20"/>
                    </w:rPr>
                    <w:t>Výpočet</w:t>
                  </w:r>
                </w:p>
              </w:tc>
            </w:tr>
            <w:tr w:rsidR="007C708D" w:rsidRPr="007E4485" w14:paraId="02BAD791" w14:textId="77777777" w:rsidTr="00AE774A">
              <w:tc>
                <w:tcPr>
                  <w:tcW w:w="1041" w:type="pct"/>
                </w:tcPr>
                <w:p w14:paraId="25FA904C" w14:textId="6B1AF2A9" w:rsidR="007C708D" w:rsidRPr="007E4485" w:rsidRDefault="00764C69" w:rsidP="00B82314">
                  <w:pPr>
                    <w:pStyle w:val="TableText10Single"/>
                    <w:widowControl w:val="0"/>
                    <w:spacing w:after="120"/>
                    <w:rPr>
                      <w:rFonts w:cs="Arial"/>
                      <w:b/>
                      <w:color w:val="auto"/>
                      <w:lang w:val="cs-CZ" w:eastAsia="cs-CZ"/>
                    </w:rPr>
                  </w:pPr>
                  <w:r>
                    <w:rPr>
                      <w:rFonts w:cs="Arial"/>
                      <w:b/>
                      <w:color w:val="auto"/>
                      <w:lang w:val="cs-CZ" w:eastAsia="cs-CZ"/>
                    </w:rPr>
                    <w:t>Doba odezvy (r</w:t>
                  </w:r>
                  <w:r w:rsidR="007C708D" w:rsidRPr="007E4485">
                    <w:rPr>
                      <w:rFonts w:cs="Arial"/>
                      <w:b/>
                      <w:color w:val="auto"/>
                      <w:lang w:val="cs-CZ" w:eastAsia="cs-CZ"/>
                    </w:rPr>
                    <w:t>eakční doba na</w:t>
                  </w:r>
                  <w:r w:rsidR="00410CBE">
                    <w:rPr>
                      <w:rFonts w:cs="Arial"/>
                      <w:b/>
                      <w:color w:val="auto"/>
                      <w:lang w:val="cs-CZ" w:eastAsia="cs-CZ"/>
                    </w:rPr>
                    <w:t xml:space="preserve"> </w:t>
                  </w:r>
                  <w:r w:rsidR="00410CBE">
                    <w:rPr>
                      <w:rFonts w:cs="Arial"/>
                    </w:rPr>
                    <w:t>servisní</w:t>
                  </w:r>
                  <w:r w:rsidR="007C708D" w:rsidRPr="007E4485">
                    <w:rPr>
                      <w:rFonts w:cs="Arial"/>
                      <w:b/>
                      <w:color w:val="auto"/>
                      <w:lang w:val="cs-CZ" w:eastAsia="cs-CZ"/>
                    </w:rPr>
                    <w:t>požadavek</w:t>
                  </w:r>
                  <w:r>
                    <w:rPr>
                      <w:rFonts w:cs="Arial"/>
                      <w:b/>
                      <w:color w:val="auto"/>
                      <w:lang w:val="cs-CZ" w:eastAsia="cs-CZ"/>
                    </w:rPr>
                    <w:t>)</w:t>
                  </w:r>
                </w:p>
              </w:tc>
              <w:tc>
                <w:tcPr>
                  <w:tcW w:w="1745" w:type="pct"/>
                </w:tcPr>
                <w:p w14:paraId="187E8446" w14:textId="77777777" w:rsidR="007C708D" w:rsidRPr="007E4485" w:rsidRDefault="007C708D" w:rsidP="00B82314">
                  <w:pPr>
                    <w:widowControl w:val="0"/>
                    <w:spacing w:after="120"/>
                    <w:rPr>
                      <w:rFonts w:cs="Arial"/>
                      <w:szCs w:val="20"/>
                    </w:rPr>
                  </w:pPr>
                  <w:r w:rsidRPr="007E4485">
                    <w:rPr>
                      <w:rFonts w:cs="Arial"/>
                      <w:szCs w:val="20"/>
                    </w:rPr>
                    <w:t>Sledována a určována Service Deskem VZP ČR</w:t>
                  </w:r>
                </w:p>
              </w:tc>
              <w:tc>
                <w:tcPr>
                  <w:tcW w:w="2214" w:type="pct"/>
                </w:tcPr>
                <w:p w14:paraId="48A5264B" w14:textId="391F3EAF" w:rsidR="007C708D" w:rsidRPr="007E4485" w:rsidRDefault="007C708D" w:rsidP="00B82314">
                  <w:pPr>
                    <w:widowControl w:val="0"/>
                    <w:spacing w:after="120"/>
                    <w:rPr>
                      <w:rFonts w:cs="Arial"/>
                      <w:szCs w:val="20"/>
                    </w:rPr>
                  </w:pPr>
                  <w:r w:rsidRPr="007E4485">
                    <w:rPr>
                      <w:rFonts w:cs="Arial"/>
                      <w:szCs w:val="20"/>
                    </w:rPr>
                    <w:t xml:space="preserve">Reakční doba na požadavek = Čas potvrzení přijetí </w:t>
                  </w:r>
                  <w:r w:rsidR="00410CBE">
                    <w:rPr>
                      <w:rFonts w:cs="Arial"/>
                      <w:szCs w:val="20"/>
                    </w:rPr>
                    <w:t xml:space="preserve">servisního </w:t>
                  </w:r>
                  <w:r w:rsidRPr="007E4485">
                    <w:rPr>
                      <w:rFonts w:cs="Arial"/>
                      <w:szCs w:val="20"/>
                    </w:rPr>
                    <w:t xml:space="preserve">požadavku Poskytovatelem – Čas zadání požadavku Objednatelem (v rámci časového pokrytí </w:t>
                  </w:r>
                  <w:r w:rsidRPr="007E4485">
                    <w:rPr>
                      <w:rFonts w:cs="Arial"/>
                      <w:szCs w:val="20"/>
                    </w:rPr>
                    <w:lastRenderedPageBreak/>
                    <w:t>služby).</w:t>
                  </w:r>
                </w:p>
              </w:tc>
            </w:tr>
            <w:tr w:rsidR="007C708D" w:rsidRPr="007E4485" w14:paraId="6385F5F4" w14:textId="77777777" w:rsidTr="00AE774A">
              <w:tc>
                <w:tcPr>
                  <w:tcW w:w="1041" w:type="pct"/>
                </w:tcPr>
                <w:p w14:paraId="54EC760B" w14:textId="456DD54B" w:rsidR="007C708D" w:rsidRPr="007E4485" w:rsidRDefault="007C708D" w:rsidP="00B82314">
                  <w:pPr>
                    <w:pStyle w:val="TableText10Single"/>
                    <w:widowControl w:val="0"/>
                    <w:spacing w:after="120"/>
                    <w:rPr>
                      <w:rFonts w:cs="Arial"/>
                      <w:b/>
                      <w:color w:val="auto"/>
                      <w:lang w:val="cs-CZ" w:eastAsia="cs-CZ"/>
                    </w:rPr>
                  </w:pPr>
                  <w:r w:rsidRPr="007E4485">
                    <w:rPr>
                      <w:rFonts w:cs="Arial"/>
                      <w:b/>
                      <w:color w:val="auto"/>
                      <w:lang w:val="cs-CZ" w:eastAsia="cs-CZ"/>
                    </w:rPr>
                    <w:lastRenderedPageBreak/>
                    <w:t xml:space="preserve">Doba vyřešení </w:t>
                  </w:r>
                  <w:r w:rsidR="00410CBE">
                    <w:rPr>
                      <w:rFonts w:cs="Arial"/>
                    </w:rPr>
                    <w:t xml:space="preserve">servisního </w:t>
                  </w:r>
                  <w:r w:rsidRPr="007E4485">
                    <w:rPr>
                      <w:rFonts w:cs="Arial"/>
                      <w:b/>
                      <w:color w:val="auto"/>
                      <w:lang w:val="cs-CZ" w:eastAsia="cs-CZ"/>
                    </w:rPr>
                    <w:t>požadavku</w:t>
                  </w:r>
                </w:p>
              </w:tc>
              <w:tc>
                <w:tcPr>
                  <w:tcW w:w="1745" w:type="pct"/>
                </w:tcPr>
                <w:p w14:paraId="0E796FD3" w14:textId="77777777" w:rsidR="007C708D" w:rsidRPr="007E4485" w:rsidRDefault="007C708D" w:rsidP="00B82314">
                  <w:pPr>
                    <w:widowControl w:val="0"/>
                    <w:spacing w:after="120"/>
                    <w:rPr>
                      <w:rFonts w:cs="Arial"/>
                      <w:szCs w:val="20"/>
                    </w:rPr>
                  </w:pPr>
                  <w:r w:rsidRPr="007E4485">
                    <w:rPr>
                      <w:rFonts w:cs="Arial"/>
                      <w:szCs w:val="20"/>
                    </w:rPr>
                    <w:t>Sledována a určována Service Deskem VZP ČR</w:t>
                  </w:r>
                </w:p>
              </w:tc>
              <w:tc>
                <w:tcPr>
                  <w:tcW w:w="2214" w:type="pct"/>
                </w:tcPr>
                <w:p w14:paraId="63C3A460" w14:textId="03DC331C" w:rsidR="007C708D" w:rsidRPr="007E4485" w:rsidRDefault="007C708D" w:rsidP="00B82314">
                  <w:pPr>
                    <w:widowControl w:val="0"/>
                    <w:spacing w:after="120"/>
                    <w:rPr>
                      <w:rFonts w:cs="Arial"/>
                      <w:szCs w:val="20"/>
                    </w:rPr>
                  </w:pPr>
                  <w:r w:rsidRPr="007E4485">
                    <w:rPr>
                      <w:rFonts w:cs="Arial"/>
                      <w:szCs w:val="20"/>
                    </w:rPr>
                    <w:t xml:space="preserve">Doba vyřešení </w:t>
                  </w:r>
                  <w:r w:rsidR="00410CBE">
                    <w:rPr>
                      <w:rFonts w:cs="Arial"/>
                      <w:szCs w:val="20"/>
                    </w:rPr>
                    <w:t xml:space="preserve">servisního </w:t>
                  </w:r>
                  <w:r w:rsidRPr="007E4485">
                    <w:rPr>
                      <w:rFonts w:cs="Arial"/>
                      <w:szCs w:val="20"/>
                    </w:rPr>
                    <w:t>požadavku = (Čas potvrzení uzavření</w:t>
                  </w:r>
                  <w:r w:rsidR="00411F1E">
                    <w:rPr>
                      <w:rFonts w:cs="Arial"/>
                      <w:szCs w:val="20"/>
                    </w:rPr>
                    <w:t xml:space="preserve"> servisního</w:t>
                  </w:r>
                  <w:r w:rsidRPr="007E4485">
                    <w:rPr>
                      <w:rFonts w:cs="Arial"/>
                      <w:szCs w:val="20"/>
                    </w:rPr>
                    <w:t xml:space="preserve"> požadavku </w:t>
                  </w:r>
                  <w:r w:rsidR="00410CBE">
                    <w:rPr>
                      <w:rFonts w:cs="Arial"/>
                      <w:szCs w:val="20"/>
                    </w:rPr>
                    <w:t xml:space="preserve">Objednatelem </w:t>
                  </w:r>
                  <w:r w:rsidRPr="007E4485">
                    <w:rPr>
                      <w:rFonts w:cs="Arial"/>
                      <w:szCs w:val="20"/>
                    </w:rPr>
                    <w:t xml:space="preserve">– čas potvrzení přijetí </w:t>
                  </w:r>
                  <w:r w:rsidR="00411F1E">
                    <w:rPr>
                      <w:rFonts w:cs="Arial"/>
                      <w:szCs w:val="20"/>
                    </w:rPr>
                    <w:t xml:space="preserve">servisního </w:t>
                  </w:r>
                  <w:r w:rsidRPr="007E4485">
                    <w:rPr>
                      <w:rFonts w:cs="Arial"/>
                      <w:szCs w:val="20"/>
                    </w:rPr>
                    <w:t>požadavku Poskytovatelem) – souhrnný čas oprávněných výjimek z plynutí lhůty pro vyřešení. (v rámci časového pokrytí služby).</w:t>
                  </w:r>
                </w:p>
              </w:tc>
            </w:tr>
          </w:tbl>
          <w:p w14:paraId="25396DE1" w14:textId="77777777" w:rsidR="007C708D" w:rsidRPr="007E4485" w:rsidRDefault="007C708D" w:rsidP="00B82314">
            <w:pPr>
              <w:pStyle w:val="Titulek"/>
              <w:widowControl w:val="0"/>
              <w:spacing w:after="120" w:line="276" w:lineRule="auto"/>
              <w:rPr>
                <w:rFonts w:ascii="Arial" w:hAnsi="Arial" w:cs="Arial"/>
                <w:sz w:val="20"/>
                <w:szCs w:val="20"/>
              </w:rPr>
            </w:pPr>
            <w:r w:rsidRPr="007E4485">
              <w:rPr>
                <w:rFonts w:ascii="Arial" w:hAnsi="Arial" w:cs="Arial"/>
                <w:sz w:val="20"/>
                <w:szCs w:val="20"/>
              </w:rPr>
              <w:t>Tabulka 12: Vyhodnocení parametrů služby STP3</w:t>
            </w:r>
          </w:p>
          <w:p w14:paraId="27391B38" w14:textId="77777777" w:rsidR="007C708D" w:rsidRPr="007E4485" w:rsidRDefault="007C708D" w:rsidP="00B82314">
            <w:pPr>
              <w:widowControl w:val="0"/>
              <w:spacing w:after="120" w:line="276" w:lineRule="auto"/>
              <w:rPr>
                <w:rFonts w:cs="Arial"/>
                <w:b/>
                <w:szCs w:val="20"/>
              </w:rPr>
            </w:pPr>
          </w:p>
          <w:p w14:paraId="54D5FBF3" w14:textId="77777777" w:rsidR="007C708D" w:rsidRPr="007E4485" w:rsidRDefault="007C708D" w:rsidP="00B82314">
            <w:pPr>
              <w:widowControl w:val="0"/>
              <w:spacing w:after="120" w:line="276" w:lineRule="auto"/>
              <w:rPr>
                <w:rFonts w:cs="Arial"/>
                <w:b/>
                <w:szCs w:val="20"/>
              </w:rPr>
            </w:pPr>
            <w:r w:rsidRPr="007E4485">
              <w:rPr>
                <w:rFonts w:cs="Arial"/>
                <w:b/>
                <w:szCs w:val="20"/>
              </w:rPr>
              <w:t>Výjimky z plynutí lhůty pro vyřešení:</w:t>
            </w:r>
          </w:p>
          <w:p w14:paraId="302F737E" w14:textId="77777777" w:rsidR="007C708D" w:rsidRPr="007E4485" w:rsidRDefault="007C708D" w:rsidP="00B82314">
            <w:pPr>
              <w:widowControl w:val="0"/>
              <w:spacing w:after="120" w:line="276" w:lineRule="auto"/>
              <w:rPr>
                <w:rFonts w:cs="Arial"/>
                <w:szCs w:val="20"/>
              </w:rPr>
            </w:pPr>
            <w:r w:rsidRPr="007E4485">
              <w:rPr>
                <w:rFonts w:cs="Arial"/>
                <w:szCs w:val="20"/>
              </w:rPr>
              <w:t>Do doby řešení se nezapočítává:</w:t>
            </w:r>
          </w:p>
          <w:p w14:paraId="276E76ED" w14:textId="0B6B757E" w:rsidR="007C708D" w:rsidRPr="007E4485" w:rsidRDefault="007C708D" w:rsidP="00B82314">
            <w:pPr>
              <w:pStyle w:val="Odstavecseseznamem"/>
              <w:widowControl w:val="0"/>
              <w:numPr>
                <w:ilvl w:val="0"/>
                <w:numId w:val="49"/>
              </w:numPr>
              <w:spacing w:after="120" w:line="276" w:lineRule="auto"/>
              <w:contextualSpacing/>
              <w:rPr>
                <w:rFonts w:cs="Arial"/>
                <w:szCs w:val="20"/>
              </w:rPr>
            </w:pPr>
            <w:r w:rsidRPr="007E4485">
              <w:rPr>
                <w:rFonts w:cs="Arial"/>
                <w:szCs w:val="20"/>
              </w:rPr>
              <w:t xml:space="preserve">doba, kdy Poskytovatel pro potřeby řešení </w:t>
            </w:r>
            <w:r w:rsidR="00893E49">
              <w:rPr>
                <w:rFonts w:cs="Arial"/>
                <w:szCs w:val="20"/>
              </w:rPr>
              <w:t xml:space="preserve">servisního </w:t>
            </w:r>
            <w:r w:rsidRPr="007E4485">
              <w:rPr>
                <w:rFonts w:cs="Arial"/>
                <w:szCs w:val="20"/>
              </w:rPr>
              <w:t>požadavku oprávněně požádal Objednatele o doplnění nezbytných informací pro vyřešení požadavku až do jejich obdržení.</w:t>
            </w:r>
          </w:p>
          <w:p w14:paraId="53D526E2" w14:textId="6075E7B9" w:rsidR="007C708D" w:rsidRPr="007E4485" w:rsidRDefault="007C708D" w:rsidP="00B82314">
            <w:pPr>
              <w:pStyle w:val="Odstavecseseznamem"/>
              <w:widowControl w:val="0"/>
              <w:numPr>
                <w:ilvl w:val="0"/>
                <w:numId w:val="49"/>
              </w:numPr>
              <w:spacing w:after="120" w:line="276" w:lineRule="auto"/>
              <w:contextualSpacing/>
              <w:rPr>
                <w:rFonts w:cs="Arial"/>
                <w:szCs w:val="20"/>
              </w:rPr>
            </w:pPr>
            <w:r w:rsidRPr="007E4485">
              <w:rPr>
                <w:rFonts w:cs="Arial"/>
                <w:szCs w:val="20"/>
              </w:rPr>
              <w:t xml:space="preserve">doba, kdy Poskytovatel pro potřeby řešení </w:t>
            </w:r>
            <w:r w:rsidR="00893E49">
              <w:rPr>
                <w:rFonts w:cs="Arial"/>
                <w:szCs w:val="20"/>
              </w:rPr>
              <w:t xml:space="preserve">servisního </w:t>
            </w:r>
            <w:r w:rsidRPr="007E4485">
              <w:rPr>
                <w:rFonts w:cs="Arial"/>
                <w:szCs w:val="20"/>
              </w:rPr>
              <w:t>požadavku oprávněně požádal o součinnost od Poskytovatele Systému třetí strany, až do jejího poskytnutí dodání.</w:t>
            </w:r>
          </w:p>
          <w:p w14:paraId="33417C33" w14:textId="0A46DB54" w:rsidR="007C708D" w:rsidRPr="007E4485" w:rsidRDefault="007C708D" w:rsidP="00B82314">
            <w:pPr>
              <w:pStyle w:val="Odstavecseseznamem"/>
              <w:widowControl w:val="0"/>
              <w:numPr>
                <w:ilvl w:val="0"/>
                <w:numId w:val="49"/>
              </w:numPr>
              <w:spacing w:after="120" w:line="276" w:lineRule="auto"/>
              <w:contextualSpacing/>
              <w:rPr>
                <w:rFonts w:cs="Arial"/>
                <w:szCs w:val="20"/>
              </w:rPr>
            </w:pPr>
            <w:r w:rsidRPr="007E4485">
              <w:rPr>
                <w:rFonts w:cs="Arial"/>
                <w:szCs w:val="20"/>
              </w:rPr>
              <w:t>doba, kdy je Objednatel v prodlení s poskytnutím nezbytné součinnosti pro vyřešení</w:t>
            </w:r>
            <w:r w:rsidR="00893E49">
              <w:rPr>
                <w:rFonts w:cs="Arial"/>
                <w:szCs w:val="20"/>
              </w:rPr>
              <w:t xml:space="preserve"> servisního </w:t>
            </w:r>
            <w:r w:rsidRPr="007E4485">
              <w:rPr>
                <w:rFonts w:cs="Arial"/>
                <w:szCs w:val="20"/>
              </w:rPr>
              <w:t xml:space="preserve"> požadavku</w:t>
            </w:r>
          </w:p>
          <w:p w14:paraId="72469108" w14:textId="62E09D8C" w:rsidR="007C708D" w:rsidRPr="007E4485" w:rsidRDefault="007C708D" w:rsidP="00B82314">
            <w:pPr>
              <w:pStyle w:val="Odstavecseseznamem"/>
              <w:widowControl w:val="0"/>
              <w:numPr>
                <w:ilvl w:val="0"/>
                <w:numId w:val="49"/>
              </w:numPr>
              <w:spacing w:after="120" w:line="276" w:lineRule="auto"/>
              <w:contextualSpacing/>
              <w:rPr>
                <w:rFonts w:cs="Arial"/>
                <w:szCs w:val="20"/>
              </w:rPr>
            </w:pPr>
            <w:r w:rsidRPr="007E4485">
              <w:rPr>
                <w:rFonts w:cs="Arial"/>
                <w:szCs w:val="20"/>
              </w:rPr>
              <w:t xml:space="preserve">doba, o kterou bylo prodlouženo řešení </w:t>
            </w:r>
            <w:r w:rsidR="00893E49">
              <w:rPr>
                <w:rFonts w:cs="Arial"/>
                <w:szCs w:val="20"/>
              </w:rPr>
              <w:t xml:space="preserve">servisního </w:t>
            </w:r>
            <w:r w:rsidRPr="007E4485">
              <w:rPr>
                <w:rFonts w:cs="Arial"/>
                <w:szCs w:val="20"/>
              </w:rPr>
              <w:t>požadavku v přímém důsledku prokazatelně poskytnutých chybných podkladů a/nebo informací ze strany Objednatele.</w:t>
            </w:r>
          </w:p>
          <w:p w14:paraId="1836DE50" w14:textId="77777777" w:rsidR="007C708D" w:rsidRPr="007E4485" w:rsidRDefault="007C708D" w:rsidP="00B82314">
            <w:pPr>
              <w:widowControl w:val="0"/>
              <w:spacing w:after="120" w:line="276" w:lineRule="auto"/>
              <w:rPr>
                <w:rFonts w:cs="Arial"/>
                <w:szCs w:val="20"/>
              </w:rPr>
            </w:pPr>
          </w:p>
          <w:p w14:paraId="0BFB6707" w14:textId="77777777" w:rsidR="007C708D" w:rsidRPr="007E4485" w:rsidRDefault="007C708D" w:rsidP="00B82314">
            <w:pPr>
              <w:pStyle w:val="Odstavecseseznamem"/>
              <w:widowControl w:val="0"/>
              <w:spacing w:after="120" w:line="276" w:lineRule="auto"/>
              <w:ind w:left="360"/>
              <w:rPr>
                <w:rFonts w:cs="Arial"/>
                <w:szCs w:val="20"/>
              </w:rPr>
            </w:pPr>
          </w:p>
        </w:tc>
      </w:tr>
      <w:tr w:rsidR="007C708D" w:rsidRPr="007E4485" w14:paraId="0F04A8E8" w14:textId="77777777" w:rsidTr="00080892">
        <w:tc>
          <w:tcPr>
            <w:tcW w:w="9062" w:type="dxa"/>
            <w:gridSpan w:val="2"/>
            <w:shd w:val="clear" w:color="auto" w:fill="F2F2F2" w:themeFill="background1" w:themeFillShade="F2"/>
          </w:tcPr>
          <w:p w14:paraId="5488612C" w14:textId="77777777" w:rsidR="007C708D" w:rsidRPr="007E4485" w:rsidRDefault="007C708D" w:rsidP="00B82314">
            <w:pPr>
              <w:widowControl w:val="0"/>
              <w:spacing w:after="120" w:line="276" w:lineRule="auto"/>
              <w:rPr>
                <w:rFonts w:cs="Arial"/>
                <w:szCs w:val="20"/>
              </w:rPr>
            </w:pPr>
            <w:r w:rsidRPr="007E4485">
              <w:rPr>
                <w:rFonts w:cs="Arial"/>
                <w:b/>
                <w:szCs w:val="20"/>
              </w:rPr>
              <w:lastRenderedPageBreak/>
              <w:t>Sankce za nedodržení kvality poskytování služby</w:t>
            </w:r>
          </w:p>
        </w:tc>
      </w:tr>
      <w:tr w:rsidR="007C708D" w:rsidRPr="007E4485" w14:paraId="13A6487E" w14:textId="77777777" w:rsidTr="00080892">
        <w:tc>
          <w:tcPr>
            <w:tcW w:w="9062" w:type="dxa"/>
            <w:gridSpan w:val="2"/>
          </w:tcPr>
          <w:p w14:paraId="40D0908B" w14:textId="77777777" w:rsidR="007C708D" w:rsidRPr="007E4485" w:rsidRDefault="007C708D" w:rsidP="00B82314">
            <w:pPr>
              <w:widowControl w:val="0"/>
              <w:spacing w:after="120" w:line="276" w:lineRule="auto"/>
              <w:rPr>
                <w:rFonts w:cs="Arial"/>
                <w:szCs w:val="20"/>
              </w:rPr>
            </w:pP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1E0" w:firstRow="1" w:lastRow="1" w:firstColumn="1" w:lastColumn="1" w:noHBand="0" w:noVBand="0"/>
            </w:tblPr>
            <w:tblGrid>
              <w:gridCol w:w="1840"/>
              <w:gridCol w:w="6973"/>
            </w:tblGrid>
            <w:tr w:rsidR="007C708D" w:rsidRPr="007E4485" w14:paraId="45BB77CF" w14:textId="77777777" w:rsidTr="00AE774A">
              <w:trPr>
                <w:trHeight w:val="20"/>
              </w:trPr>
              <w:tc>
                <w:tcPr>
                  <w:tcW w:w="1044" w:type="pct"/>
                  <w:shd w:val="clear" w:color="auto" w:fill="BFBFBF"/>
                </w:tcPr>
                <w:p w14:paraId="1C45EA2F" w14:textId="77777777" w:rsidR="007C708D" w:rsidRPr="007E4485" w:rsidRDefault="007C708D" w:rsidP="00B82314">
                  <w:pPr>
                    <w:widowControl w:val="0"/>
                    <w:spacing w:after="120"/>
                    <w:rPr>
                      <w:rFonts w:cs="Arial"/>
                      <w:b/>
                      <w:szCs w:val="20"/>
                    </w:rPr>
                  </w:pPr>
                  <w:r w:rsidRPr="007E4485">
                    <w:rPr>
                      <w:rFonts w:cs="Arial"/>
                      <w:b/>
                      <w:szCs w:val="20"/>
                    </w:rPr>
                    <w:t>Parametr</w:t>
                  </w:r>
                </w:p>
              </w:tc>
              <w:tc>
                <w:tcPr>
                  <w:tcW w:w="3956" w:type="pct"/>
                  <w:shd w:val="clear" w:color="auto" w:fill="BFBFBF"/>
                </w:tcPr>
                <w:p w14:paraId="4135BDB4" w14:textId="77777777" w:rsidR="007C708D" w:rsidRPr="007E4485" w:rsidRDefault="007C708D" w:rsidP="00B82314">
                  <w:pPr>
                    <w:widowControl w:val="0"/>
                    <w:spacing w:after="120"/>
                    <w:rPr>
                      <w:rFonts w:cs="Arial"/>
                      <w:b/>
                      <w:szCs w:val="20"/>
                    </w:rPr>
                  </w:pPr>
                  <w:r w:rsidRPr="007E4485">
                    <w:rPr>
                      <w:rFonts w:cs="Arial"/>
                      <w:b/>
                      <w:szCs w:val="20"/>
                    </w:rPr>
                    <w:t>Sankce</w:t>
                  </w:r>
                </w:p>
              </w:tc>
            </w:tr>
            <w:tr w:rsidR="007C708D" w:rsidRPr="007E4485" w14:paraId="11EF44CB" w14:textId="77777777" w:rsidTr="00AE774A">
              <w:trPr>
                <w:trHeight w:val="20"/>
              </w:trPr>
              <w:tc>
                <w:tcPr>
                  <w:tcW w:w="1044" w:type="pct"/>
                </w:tcPr>
                <w:p w14:paraId="43F01CBC" w14:textId="4497CFD8" w:rsidR="007C708D" w:rsidRPr="007E4485" w:rsidRDefault="007C708D" w:rsidP="00B82314">
                  <w:pPr>
                    <w:pStyle w:val="TableText10Single"/>
                    <w:widowControl w:val="0"/>
                    <w:spacing w:after="120"/>
                    <w:rPr>
                      <w:rFonts w:cs="Arial"/>
                      <w:b/>
                      <w:color w:val="auto"/>
                      <w:lang w:val="cs-CZ" w:eastAsia="cs-CZ"/>
                    </w:rPr>
                  </w:pPr>
                  <w:r w:rsidRPr="007E4485">
                    <w:rPr>
                      <w:rFonts w:cs="Arial"/>
                      <w:b/>
                      <w:color w:val="auto"/>
                      <w:lang w:val="cs-CZ" w:eastAsia="cs-CZ"/>
                    </w:rPr>
                    <w:t xml:space="preserve">Reakční doba na </w:t>
                  </w:r>
                  <w:r w:rsidR="00893E49">
                    <w:rPr>
                      <w:rFonts w:cs="Arial"/>
                    </w:rPr>
                    <w:t xml:space="preserve">servisního </w:t>
                  </w:r>
                  <w:r w:rsidRPr="007E4485">
                    <w:rPr>
                      <w:rFonts w:cs="Arial"/>
                      <w:b/>
                      <w:color w:val="auto"/>
                      <w:lang w:val="cs-CZ" w:eastAsia="cs-CZ"/>
                    </w:rPr>
                    <w:t>požadavek</w:t>
                  </w:r>
                </w:p>
              </w:tc>
              <w:tc>
                <w:tcPr>
                  <w:tcW w:w="3956" w:type="pct"/>
                </w:tcPr>
                <w:p w14:paraId="6D8B3EA5" w14:textId="77777777" w:rsidR="007C708D" w:rsidRPr="007E4485" w:rsidRDefault="007C708D" w:rsidP="00B82314">
                  <w:pPr>
                    <w:widowControl w:val="0"/>
                    <w:spacing w:after="120"/>
                    <w:rPr>
                      <w:rFonts w:cs="Arial"/>
                      <w:szCs w:val="20"/>
                    </w:rPr>
                  </w:pPr>
                  <w:r w:rsidRPr="007E4485">
                    <w:rPr>
                      <w:rFonts w:cs="Arial"/>
                      <w:szCs w:val="20"/>
                    </w:rPr>
                    <w:t>300 Kč za každou i jen započatou hodinu prodlení.</w:t>
                  </w:r>
                </w:p>
              </w:tc>
            </w:tr>
            <w:tr w:rsidR="007C708D" w:rsidRPr="007E4485" w14:paraId="6F373AC8" w14:textId="77777777" w:rsidTr="00AE774A">
              <w:trPr>
                <w:trHeight w:val="20"/>
              </w:trPr>
              <w:tc>
                <w:tcPr>
                  <w:tcW w:w="1044" w:type="pct"/>
                </w:tcPr>
                <w:p w14:paraId="232ED52C" w14:textId="29187C5E" w:rsidR="007C708D" w:rsidRPr="007E4485" w:rsidRDefault="007C708D" w:rsidP="00B82314">
                  <w:pPr>
                    <w:pStyle w:val="TableText10Single"/>
                    <w:widowControl w:val="0"/>
                    <w:spacing w:after="120"/>
                    <w:rPr>
                      <w:rFonts w:cs="Arial"/>
                      <w:b/>
                      <w:color w:val="auto"/>
                      <w:lang w:val="cs-CZ" w:eastAsia="cs-CZ"/>
                    </w:rPr>
                  </w:pPr>
                  <w:r w:rsidRPr="007E4485">
                    <w:rPr>
                      <w:rFonts w:cs="Arial"/>
                      <w:b/>
                      <w:color w:val="auto"/>
                      <w:lang w:val="cs-CZ" w:eastAsia="cs-CZ"/>
                    </w:rPr>
                    <w:t xml:space="preserve">Doba vyřešení </w:t>
                  </w:r>
                  <w:r w:rsidR="00893E49">
                    <w:rPr>
                      <w:rFonts w:cs="Arial"/>
                    </w:rPr>
                    <w:t xml:space="preserve">servisního </w:t>
                  </w:r>
                  <w:r w:rsidRPr="007E4485">
                    <w:rPr>
                      <w:rFonts w:cs="Arial"/>
                      <w:b/>
                      <w:color w:val="auto"/>
                      <w:lang w:val="cs-CZ" w:eastAsia="cs-CZ"/>
                    </w:rPr>
                    <w:t>požadavku</w:t>
                  </w:r>
                </w:p>
              </w:tc>
              <w:tc>
                <w:tcPr>
                  <w:tcW w:w="3956" w:type="pct"/>
                </w:tcPr>
                <w:p w14:paraId="56B4C004" w14:textId="1AE2D62F" w:rsidR="007C708D" w:rsidRPr="007E4485" w:rsidRDefault="007C708D" w:rsidP="00B82314">
                  <w:pPr>
                    <w:widowControl w:val="0"/>
                    <w:spacing w:after="120"/>
                    <w:rPr>
                      <w:rFonts w:cs="Arial"/>
                      <w:szCs w:val="20"/>
                    </w:rPr>
                  </w:pPr>
                  <w:r w:rsidRPr="007E4485">
                    <w:rPr>
                      <w:rFonts w:cs="Arial"/>
                      <w:szCs w:val="20"/>
                    </w:rPr>
                    <w:t>1000 Kč za každý i jen započatý den prodlení (pokud se obě Smluvní strany dohodnou na termínu</w:t>
                  </w:r>
                  <w:r w:rsidR="00107802">
                    <w:rPr>
                      <w:rFonts w:cs="Arial"/>
                      <w:szCs w:val="20"/>
                    </w:rPr>
                    <w:t xml:space="preserve"> plnění</w:t>
                  </w:r>
                  <w:r w:rsidRPr="007E4485">
                    <w:rPr>
                      <w:rFonts w:cs="Arial"/>
                      <w:szCs w:val="20"/>
                    </w:rPr>
                    <w:t>)</w:t>
                  </w:r>
                  <w:r w:rsidR="001B786E">
                    <w:rPr>
                      <w:rFonts w:cs="Arial"/>
                      <w:szCs w:val="20"/>
                    </w:rPr>
                    <w:t>.</w:t>
                  </w:r>
                </w:p>
              </w:tc>
            </w:tr>
          </w:tbl>
          <w:p w14:paraId="34D708FD" w14:textId="77777777" w:rsidR="007C708D" w:rsidRPr="007E4485" w:rsidRDefault="007C708D" w:rsidP="00B82314">
            <w:pPr>
              <w:pStyle w:val="Titulek"/>
              <w:widowControl w:val="0"/>
              <w:spacing w:after="120" w:line="276" w:lineRule="auto"/>
              <w:rPr>
                <w:rFonts w:ascii="Arial" w:hAnsi="Arial" w:cs="Arial"/>
                <w:sz w:val="20"/>
                <w:szCs w:val="20"/>
              </w:rPr>
            </w:pPr>
            <w:r w:rsidRPr="007E4485">
              <w:rPr>
                <w:rFonts w:ascii="Arial" w:hAnsi="Arial" w:cs="Arial"/>
                <w:sz w:val="20"/>
                <w:szCs w:val="20"/>
              </w:rPr>
              <w:t>Tabulka 13: Sankce služby STP3</w:t>
            </w:r>
          </w:p>
          <w:p w14:paraId="38808EFA" w14:textId="77777777" w:rsidR="007C708D" w:rsidRPr="007E4485" w:rsidRDefault="007C708D" w:rsidP="00B82314">
            <w:pPr>
              <w:widowControl w:val="0"/>
              <w:spacing w:after="120" w:line="276" w:lineRule="auto"/>
              <w:rPr>
                <w:rFonts w:cs="Arial"/>
                <w:szCs w:val="20"/>
              </w:rPr>
            </w:pPr>
          </w:p>
          <w:p w14:paraId="36F9E815" w14:textId="77777777" w:rsidR="007C708D" w:rsidRPr="007E4485" w:rsidRDefault="007C708D" w:rsidP="00B82314">
            <w:pPr>
              <w:widowControl w:val="0"/>
              <w:spacing w:after="120" w:line="276" w:lineRule="auto"/>
              <w:rPr>
                <w:rFonts w:cs="Arial"/>
                <w:szCs w:val="20"/>
              </w:rPr>
            </w:pPr>
            <w:r w:rsidRPr="007E4485">
              <w:rPr>
                <w:rFonts w:cs="Arial"/>
                <w:szCs w:val="20"/>
              </w:rPr>
              <w:t>Počet člověkohodin potřebných pro řádné poskytnutí konkrétní služby (konkrétní konzultace) nad jejich dohodnutý maximální počet (Smluvními stranami), jde k plně tíži Poskytovatele, nedohodnou-li se v daném případě Smluvní strany písemně jinak.</w:t>
            </w:r>
          </w:p>
          <w:p w14:paraId="2C49509C" w14:textId="77777777" w:rsidR="007C708D" w:rsidRPr="007E4485" w:rsidRDefault="007C708D" w:rsidP="00B82314">
            <w:pPr>
              <w:widowControl w:val="0"/>
              <w:spacing w:after="120" w:line="276" w:lineRule="auto"/>
              <w:rPr>
                <w:rFonts w:cs="Arial"/>
                <w:szCs w:val="20"/>
              </w:rPr>
            </w:pPr>
          </w:p>
        </w:tc>
      </w:tr>
      <w:tr w:rsidR="007C708D" w:rsidRPr="007E4485" w14:paraId="0DB799AF" w14:textId="77777777" w:rsidTr="00080892">
        <w:tc>
          <w:tcPr>
            <w:tcW w:w="9062" w:type="dxa"/>
            <w:gridSpan w:val="2"/>
            <w:shd w:val="clear" w:color="auto" w:fill="F2F2F2" w:themeFill="background1" w:themeFillShade="F2"/>
          </w:tcPr>
          <w:p w14:paraId="6D37B8C0" w14:textId="77777777" w:rsidR="007C708D" w:rsidRPr="007E4485" w:rsidRDefault="007C708D" w:rsidP="00B82314">
            <w:pPr>
              <w:widowControl w:val="0"/>
              <w:spacing w:after="120" w:line="276" w:lineRule="auto"/>
              <w:rPr>
                <w:rFonts w:cs="Arial"/>
                <w:szCs w:val="20"/>
              </w:rPr>
            </w:pPr>
            <w:r w:rsidRPr="007E4485">
              <w:rPr>
                <w:rFonts w:cs="Arial"/>
                <w:b/>
                <w:szCs w:val="20"/>
              </w:rPr>
              <w:t>Jiné informace</w:t>
            </w:r>
          </w:p>
        </w:tc>
      </w:tr>
      <w:tr w:rsidR="007C708D" w:rsidRPr="007E4485" w14:paraId="3A00E16D" w14:textId="77777777" w:rsidTr="00080892">
        <w:tc>
          <w:tcPr>
            <w:tcW w:w="9062" w:type="dxa"/>
            <w:gridSpan w:val="2"/>
          </w:tcPr>
          <w:p w14:paraId="578F92D5" w14:textId="77777777" w:rsidR="007C708D" w:rsidRPr="007E4485" w:rsidRDefault="007C708D" w:rsidP="00B82314">
            <w:pPr>
              <w:widowControl w:val="0"/>
              <w:spacing w:after="120" w:line="276" w:lineRule="auto"/>
              <w:rPr>
                <w:rFonts w:cs="Arial"/>
                <w:b/>
                <w:szCs w:val="20"/>
              </w:rPr>
            </w:pPr>
            <w:r w:rsidRPr="007E4485">
              <w:rPr>
                <w:rFonts w:cs="Arial"/>
                <w:szCs w:val="20"/>
              </w:rPr>
              <w:t>Nejsou</w:t>
            </w:r>
          </w:p>
        </w:tc>
      </w:tr>
    </w:tbl>
    <w:p w14:paraId="7583753E" w14:textId="5FE440C4" w:rsidR="00080892" w:rsidRDefault="00080892" w:rsidP="00080892">
      <w:pPr>
        <w:keepNext/>
        <w:keepLines/>
        <w:spacing w:after="120"/>
        <w:outlineLvl w:val="0"/>
        <w:rPr>
          <w:b/>
          <w:bCs/>
        </w:rPr>
      </w:pPr>
    </w:p>
    <w:p w14:paraId="044F28BE" w14:textId="66216E05" w:rsidR="00080892" w:rsidRPr="0079448A" w:rsidRDefault="00080892" w:rsidP="00080892">
      <w:pPr>
        <w:pStyle w:val="Odstavecseseznamem"/>
        <w:keepNext/>
        <w:keepLines/>
        <w:numPr>
          <w:ilvl w:val="3"/>
          <w:numId w:val="14"/>
        </w:numPr>
        <w:spacing w:after="120"/>
        <w:ind w:left="357" w:hanging="357"/>
        <w:outlineLvl w:val="0"/>
        <w:rPr>
          <w:b/>
          <w:bCs/>
        </w:rPr>
      </w:pPr>
      <w:r w:rsidRPr="007C708D">
        <w:rPr>
          <w:b/>
          <w:bCs/>
        </w:rPr>
        <w:t xml:space="preserve">Sankce za nedodržení úrovně </w:t>
      </w:r>
      <w:r w:rsidR="0097730A">
        <w:rPr>
          <w:b/>
          <w:bCs/>
        </w:rPr>
        <w:t>s</w:t>
      </w:r>
      <w:r w:rsidRPr="007C708D">
        <w:rPr>
          <w:b/>
          <w:bCs/>
        </w:rPr>
        <w:t xml:space="preserve">lužeb </w:t>
      </w:r>
      <w:r w:rsidR="00663726">
        <w:rPr>
          <w:b/>
          <w:bCs/>
        </w:rPr>
        <w:t>T</w:t>
      </w:r>
      <w:r w:rsidRPr="007C708D">
        <w:rPr>
          <w:b/>
          <w:bCs/>
        </w:rPr>
        <w:t>echnické podpory</w:t>
      </w:r>
    </w:p>
    <w:p w14:paraId="59121B46" w14:textId="2B86A397" w:rsidR="007C708D" w:rsidRPr="007E4485" w:rsidRDefault="007C708D" w:rsidP="00B82314">
      <w:pPr>
        <w:spacing w:after="120"/>
        <w:jc w:val="both"/>
        <w:rPr>
          <w:rFonts w:cs="Arial"/>
          <w:szCs w:val="20"/>
        </w:rPr>
      </w:pPr>
      <w:r w:rsidRPr="007E4485">
        <w:rPr>
          <w:rFonts w:cs="Arial"/>
          <w:szCs w:val="20"/>
        </w:rPr>
        <w:t xml:space="preserve">Vyhodnocení plnění parametrů </w:t>
      </w:r>
      <w:r w:rsidR="0097730A">
        <w:rPr>
          <w:rFonts w:cs="Arial"/>
          <w:szCs w:val="20"/>
        </w:rPr>
        <w:t>s</w:t>
      </w:r>
      <w:r w:rsidRPr="007E4485">
        <w:rPr>
          <w:rFonts w:cs="Arial"/>
          <w:szCs w:val="20"/>
        </w:rPr>
        <w:t xml:space="preserve">lužeb </w:t>
      </w:r>
      <w:r w:rsidR="0079448A">
        <w:rPr>
          <w:rFonts w:cs="Arial"/>
          <w:szCs w:val="20"/>
        </w:rPr>
        <w:t>T</w:t>
      </w:r>
      <w:r w:rsidRPr="007E4485">
        <w:rPr>
          <w:rFonts w:cs="Arial"/>
          <w:szCs w:val="20"/>
        </w:rPr>
        <w:t xml:space="preserve">echnické podpory </w:t>
      </w:r>
      <w:r w:rsidR="0079448A">
        <w:rPr>
          <w:rFonts w:cs="Arial"/>
          <w:szCs w:val="20"/>
        </w:rPr>
        <w:t>STP</w:t>
      </w:r>
      <w:r w:rsidR="00EC5550">
        <w:rPr>
          <w:rFonts w:cs="Arial"/>
          <w:szCs w:val="20"/>
        </w:rPr>
        <w:t xml:space="preserve">1 a </w:t>
      </w:r>
      <w:r w:rsidR="0079448A">
        <w:rPr>
          <w:rFonts w:cs="Arial"/>
          <w:szCs w:val="20"/>
        </w:rPr>
        <w:t>STP</w:t>
      </w:r>
      <w:r w:rsidR="00EC5550">
        <w:rPr>
          <w:rFonts w:cs="Arial"/>
          <w:szCs w:val="20"/>
        </w:rPr>
        <w:t>2</w:t>
      </w:r>
      <w:r w:rsidR="00DE4753">
        <w:rPr>
          <w:rFonts w:cs="Arial"/>
          <w:szCs w:val="20"/>
        </w:rPr>
        <w:t xml:space="preserve"> evidenčního charakteru </w:t>
      </w:r>
      <w:r w:rsidRPr="007E4485">
        <w:rPr>
          <w:rFonts w:cs="Arial"/>
          <w:szCs w:val="20"/>
        </w:rPr>
        <w:t>bude Poskytovatel</w:t>
      </w:r>
      <w:r w:rsidRPr="007E4485" w:rsidDel="00A81C5C">
        <w:rPr>
          <w:rFonts w:cs="Arial"/>
          <w:szCs w:val="20"/>
        </w:rPr>
        <w:t xml:space="preserve"> </w:t>
      </w:r>
      <w:r w:rsidRPr="007E4485">
        <w:rPr>
          <w:rFonts w:cs="Arial"/>
          <w:szCs w:val="20"/>
        </w:rPr>
        <w:t xml:space="preserve">provádět pravidelně jednou za tři měsíce, a to nejpozději do patnácti (15) pracovních dnů po uplynutí každého tříměsíčního období. </w:t>
      </w:r>
      <w:r w:rsidRPr="007E4485">
        <w:rPr>
          <w:rFonts w:eastAsia="Arial Unicode MS" w:cs="Arial"/>
          <w:szCs w:val="20"/>
        </w:rPr>
        <w:t xml:space="preserve">Počátkem prvního tříměsíčního období je </w:t>
      </w:r>
      <w:r w:rsidR="00DE4753">
        <w:rPr>
          <w:rFonts w:eastAsia="Arial Unicode MS" w:cs="Arial"/>
          <w:szCs w:val="20"/>
        </w:rPr>
        <w:t xml:space="preserve">v daném případě </w:t>
      </w:r>
      <w:r w:rsidRPr="007E4485">
        <w:rPr>
          <w:rFonts w:eastAsia="Arial Unicode MS" w:cs="Arial"/>
          <w:szCs w:val="20"/>
        </w:rPr>
        <w:t xml:space="preserve">den </w:t>
      </w:r>
      <w:r w:rsidR="0079448A">
        <w:rPr>
          <w:rFonts w:eastAsia="Arial Unicode MS" w:cs="Arial"/>
          <w:szCs w:val="20"/>
        </w:rPr>
        <w:t>1.</w:t>
      </w:r>
      <w:r w:rsidR="00B253C6">
        <w:rPr>
          <w:rFonts w:eastAsia="Arial Unicode MS" w:cs="Arial"/>
          <w:szCs w:val="20"/>
        </w:rPr>
        <w:t xml:space="preserve"> </w:t>
      </w:r>
      <w:r w:rsidR="0079448A">
        <w:rPr>
          <w:rFonts w:eastAsia="Arial Unicode MS" w:cs="Arial"/>
          <w:szCs w:val="20"/>
        </w:rPr>
        <w:t>10.</w:t>
      </w:r>
      <w:r w:rsidR="00B253C6">
        <w:rPr>
          <w:rFonts w:eastAsia="Arial Unicode MS" w:cs="Arial"/>
          <w:szCs w:val="20"/>
        </w:rPr>
        <w:t xml:space="preserve"> </w:t>
      </w:r>
      <w:r w:rsidR="0079448A">
        <w:rPr>
          <w:rFonts w:eastAsia="Arial Unicode MS" w:cs="Arial"/>
          <w:szCs w:val="20"/>
        </w:rPr>
        <w:t xml:space="preserve">2025 </w:t>
      </w:r>
      <w:r w:rsidRPr="007E4485">
        <w:rPr>
          <w:rFonts w:cs="Arial"/>
          <w:szCs w:val="20"/>
        </w:rPr>
        <w:t xml:space="preserve">a koncem období </w:t>
      </w:r>
      <w:r w:rsidR="0079448A">
        <w:rPr>
          <w:rFonts w:cs="Arial"/>
          <w:szCs w:val="20"/>
        </w:rPr>
        <w:t>konec třetího kalendářního měsíce</w:t>
      </w:r>
      <w:r w:rsidRPr="007E4485">
        <w:rPr>
          <w:rFonts w:eastAsia="Arial Unicode MS" w:cs="Arial"/>
          <w:szCs w:val="20"/>
        </w:rPr>
        <w:t>; následující tříměsíční období navazuje vždy na období předešlé a jeho běh je obdobný.</w:t>
      </w:r>
    </w:p>
    <w:p w14:paraId="26AD28F8" w14:textId="673E8F4D" w:rsidR="007C708D" w:rsidRPr="007E4485" w:rsidRDefault="007C708D" w:rsidP="00A45998">
      <w:pPr>
        <w:widowControl w:val="0"/>
        <w:spacing w:after="120"/>
        <w:jc w:val="both"/>
        <w:rPr>
          <w:rFonts w:cs="Arial"/>
          <w:szCs w:val="20"/>
        </w:rPr>
      </w:pPr>
      <w:r w:rsidRPr="007E4485">
        <w:rPr>
          <w:rFonts w:cs="Arial"/>
          <w:szCs w:val="20"/>
        </w:rPr>
        <w:t xml:space="preserve">Poskytovatel připraví a Objednateli předloží zprávu, která bude obsahovat výčet všech řešených servisních požadavků členěný dle typu služby </w:t>
      </w:r>
      <w:r w:rsidR="0097730A">
        <w:rPr>
          <w:rFonts w:cs="Arial"/>
          <w:szCs w:val="20"/>
        </w:rPr>
        <w:t>T</w:t>
      </w:r>
      <w:r w:rsidRPr="007E4485">
        <w:rPr>
          <w:rFonts w:cs="Arial"/>
          <w:szCs w:val="20"/>
        </w:rPr>
        <w:t xml:space="preserve">echnické podpory, je-li to relevantní dle priority a dále dle času s informacemi o plnění či nesplnění příslušných parametrů služeb </w:t>
      </w:r>
      <w:r w:rsidR="00DE4753">
        <w:rPr>
          <w:rFonts w:cs="Arial"/>
          <w:szCs w:val="20"/>
        </w:rPr>
        <w:t>T</w:t>
      </w:r>
      <w:r w:rsidRPr="007E4485">
        <w:rPr>
          <w:rFonts w:cs="Arial"/>
          <w:szCs w:val="20"/>
        </w:rPr>
        <w:t>echnické podpory u požadavků, které jsou uzavřeny.</w:t>
      </w:r>
    </w:p>
    <w:p w14:paraId="5C097215" w14:textId="77777777" w:rsidR="007C708D" w:rsidRPr="007E4485" w:rsidRDefault="007C708D" w:rsidP="00A45998">
      <w:pPr>
        <w:widowControl w:val="0"/>
        <w:spacing w:after="120"/>
        <w:jc w:val="both"/>
        <w:rPr>
          <w:rFonts w:cs="Arial"/>
          <w:szCs w:val="20"/>
        </w:rPr>
      </w:pPr>
      <w:r w:rsidRPr="007E4485">
        <w:rPr>
          <w:rFonts w:cs="Arial"/>
          <w:szCs w:val="20"/>
        </w:rPr>
        <w:t>Správnost informací v předložené zprávě musí být stvrzena podpisy Pověřených osob obou Smluvních stran.</w:t>
      </w:r>
    </w:p>
    <w:p w14:paraId="716A6E1C" w14:textId="04CC9FD2" w:rsidR="007C708D" w:rsidRPr="007E4485" w:rsidRDefault="007C708D" w:rsidP="00A45998">
      <w:pPr>
        <w:widowControl w:val="0"/>
        <w:spacing w:after="120"/>
        <w:jc w:val="both"/>
        <w:rPr>
          <w:rFonts w:cs="Arial"/>
          <w:szCs w:val="20"/>
        </w:rPr>
      </w:pPr>
      <w:r w:rsidRPr="007E4485">
        <w:rPr>
          <w:rFonts w:cs="Arial"/>
          <w:szCs w:val="20"/>
        </w:rPr>
        <w:t xml:space="preserve">Za neplnění dohodnuté úrovně parametrů </w:t>
      </w:r>
      <w:r w:rsidR="0097730A">
        <w:rPr>
          <w:rFonts w:cs="Arial"/>
          <w:szCs w:val="20"/>
        </w:rPr>
        <w:t>s</w:t>
      </w:r>
      <w:r w:rsidRPr="007E4485">
        <w:rPr>
          <w:rFonts w:cs="Arial"/>
          <w:szCs w:val="20"/>
        </w:rPr>
        <w:t xml:space="preserve">lužeb </w:t>
      </w:r>
      <w:r w:rsidR="0097730A">
        <w:rPr>
          <w:rFonts w:cs="Arial"/>
          <w:szCs w:val="20"/>
        </w:rPr>
        <w:t>T</w:t>
      </w:r>
      <w:r w:rsidRPr="007E4485">
        <w:rPr>
          <w:rFonts w:cs="Arial"/>
          <w:szCs w:val="20"/>
        </w:rPr>
        <w:t>echnické podpory je Objednatel oprávněn uplatnit vůči Poskytovateli výše uvedené sankce</w:t>
      </w:r>
      <w:r w:rsidR="00CD6657">
        <w:rPr>
          <w:rFonts w:cs="Arial"/>
          <w:szCs w:val="20"/>
        </w:rPr>
        <w:t xml:space="preserve">, a to i v případě že </w:t>
      </w:r>
      <w:r w:rsidR="00AA6053">
        <w:rPr>
          <w:rFonts w:cs="Arial"/>
          <w:szCs w:val="20"/>
        </w:rPr>
        <w:t xml:space="preserve">zprávu </w:t>
      </w:r>
      <w:r w:rsidR="00CD6657">
        <w:rPr>
          <w:rFonts w:cs="Arial"/>
          <w:szCs w:val="20"/>
        </w:rPr>
        <w:t>nepodepíše</w:t>
      </w:r>
      <w:r w:rsidRPr="007E4485">
        <w:rPr>
          <w:rFonts w:cs="Arial"/>
          <w:szCs w:val="20"/>
        </w:rPr>
        <w:t xml:space="preserve"> </w:t>
      </w:r>
    </w:p>
    <w:p w14:paraId="1B0F2A40" w14:textId="642287D4" w:rsidR="007C708D" w:rsidRPr="007E4485" w:rsidRDefault="007C708D" w:rsidP="00A45998">
      <w:pPr>
        <w:pStyle w:val="N4"/>
        <w:keepNext w:val="0"/>
        <w:keepLines w:val="0"/>
        <w:widowControl w:val="0"/>
        <w:spacing w:before="0" w:after="120" w:line="276" w:lineRule="auto"/>
        <w:ind w:firstLine="0"/>
        <w:jc w:val="both"/>
        <w:rPr>
          <w:rFonts w:ascii="Arial" w:eastAsia="Calibri" w:hAnsi="Arial" w:cs="Arial"/>
          <w:b w:val="0"/>
          <w:sz w:val="20"/>
          <w:szCs w:val="20"/>
          <w:lang w:val="cs-CZ" w:eastAsia="en-US"/>
        </w:rPr>
      </w:pPr>
    </w:p>
    <w:p w14:paraId="2FD49951" w14:textId="2FB2ED04" w:rsidR="007C708D" w:rsidRPr="007C708D" w:rsidRDefault="007C708D" w:rsidP="00A45998">
      <w:pPr>
        <w:pStyle w:val="Odstavecseseznamem"/>
        <w:keepNext/>
        <w:keepLines/>
        <w:numPr>
          <w:ilvl w:val="3"/>
          <w:numId w:val="14"/>
        </w:numPr>
        <w:spacing w:after="120"/>
        <w:ind w:left="357" w:hanging="357"/>
        <w:jc w:val="both"/>
        <w:outlineLvl w:val="0"/>
        <w:rPr>
          <w:b/>
          <w:bCs/>
        </w:rPr>
      </w:pPr>
      <w:bookmarkStart w:id="31" w:name="_Toc523809335"/>
      <w:bookmarkStart w:id="32" w:name="_Toc430748735"/>
      <w:r w:rsidRPr="007C708D">
        <w:rPr>
          <w:b/>
          <w:bCs/>
        </w:rPr>
        <w:t>Součinnost VZP ČR</w:t>
      </w:r>
      <w:bookmarkEnd w:id="31"/>
    </w:p>
    <w:bookmarkEnd w:id="32"/>
    <w:p w14:paraId="0A0A7785" w14:textId="77777777" w:rsidR="007C708D" w:rsidRPr="007E4485" w:rsidRDefault="007C708D" w:rsidP="00A45998">
      <w:pPr>
        <w:widowControl w:val="0"/>
        <w:spacing w:after="120"/>
        <w:jc w:val="both"/>
        <w:rPr>
          <w:rFonts w:cs="Arial"/>
          <w:szCs w:val="20"/>
        </w:rPr>
      </w:pPr>
      <w:r w:rsidRPr="007E4485">
        <w:rPr>
          <w:rFonts w:cs="Arial"/>
          <w:szCs w:val="20"/>
        </w:rPr>
        <w:t>VZP ČR bude v oprávněných případech Poskytovateli zajišťovat následující potřebnou součinnost:</w:t>
      </w:r>
    </w:p>
    <w:p w14:paraId="38FB1D0F" w14:textId="09CE0431" w:rsidR="001B0872" w:rsidRDefault="007C708D" w:rsidP="00A45998">
      <w:pPr>
        <w:pStyle w:val="Zkladntext"/>
        <w:ind w:left="425"/>
        <w:contextualSpacing/>
        <w:jc w:val="both"/>
        <w:rPr>
          <w:bCs/>
        </w:rPr>
      </w:pPr>
      <w:r w:rsidRPr="007E4485">
        <w:rPr>
          <w:rFonts w:cs="Arial"/>
          <w:szCs w:val="20"/>
        </w:rPr>
        <w:t xml:space="preserve">Na vyžádání zajistí zpřístupnění systému Poskytovateli formou vzdáleného přístupu prostřednictvím VPN, dle pravidel VZP ČR definovaných pro VPN </w:t>
      </w:r>
      <w:r w:rsidR="001B0872">
        <w:rPr>
          <w:rFonts w:cs="Arial"/>
          <w:szCs w:val="20"/>
        </w:rPr>
        <w:t xml:space="preserve">- </w:t>
      </w:r>
      <w:r w:rsidR="001B0872" w:rsidRPr="0034456C">
        <w:rPr>
          <w:bCs/>
        </w:rPr>
        <w:t>Podmínky pro přístup Poskytovatele do vnitřní sítě VZP ČR prostřednictvím VPN VZP ČR.</w:t>
      </w:r>
      <w:r w:rsidR="001B0872">
        <w:rPr>
          <w:bCs/>
        </w:rPr>
        <w:t>- viz</w:t>
      </w:r>
      <w:r w:rsidR="00A45998">
        <w:rPr>
          <w:bCs/>
        </w:rPr>
        <w:t xml:space="preserve"> P</w:t>
      </w:r>
      <w:r w:rsidR="001B0872">
        <w:rPr>
          <w:bCs/>
        </w:rPr>
        <w:t>říl</w:t>
      </w:r>
      <w:r w:rsidR="00A45998">
        <w:rPr>
          <w:bCs/>
        </w:rPr>
        <w:t xml:space="preserve">oha </w:t>
      </w:r>
      <w:r w:rsidR="001B0872">
        <w:rPr>
          <w:bCs/>
        </w:rPr>
        <w:t>č</w:t>
      </w:r>
      <w:r w:rsidR="00CF5662">
        <w:rPr>
          <w:bCs/>
        </w:rPr>
        <w:t>.</w:t>
      </w:r>
      <w:r w:rsidR="001B786E">
        <w:rPr>
          <w:bCs/>
        </w:rPr>
        <w:t xml:space="preserve"> </w:t>
      </w:r>
      <w:r w:rsidR="00CF5662">
        <w:rPr>
          <w:bCs/>
        </w:rPr>
        <w:t>4</w:t>
      </w:r>
      <w:r w:rsidR="001B786E">
        <w:rPr>
          <w:bCs/>
        </w:rPr>
        <w:t>.</w:t>
      </w:r>
    </w:p>
    <w:p w14:paraId="32A7ED4D" w14:textId="707CDA5E" w:rsidR="007C708D" w:rsidRPr="007E4485" w:rsidRDefault="007C708D" w:rsidP="00A45998">
      <w:pPr>
        <w:pStyle w:val="Odstavecseseznamem"/>
        <w:widowControl w:val="0"/>
        <w:numPr>
          <w:ilvl w:val="0"/>
          <w:numId w:val="49"/>
        </w:numPr>
        <w:spacing w:after="120"/>
        <w:contextualSpacing/>
        <w:jc w:val="both"/>
        <w:rPr>
          <w:rFonts w:cs="Arial"/>
          <w:szCs w:val="20"/>
        </w:rPr>
      </w:pPr>
      <w:r w:rsidRPr="007E4485">
        <w:rPr>
          <w:rFonts w:cs="Arial"/>
          <w:szCs w:val="20"/>
        </w:rPr>
        <w:t xml:space="preserve">Ve svých servisních požadavcích bude (v rámci svých možností) dodávat správné a včasné informace k </w:t>
      </w:r>
      <w:r w:rsidR="001B786E">
        <w:rPr>
          <w:rFonts w:cs="Arial"/>
          <w:szCs w:val="20"/>
        </w:rPr>
        <w:t>vyřešení</w:t>
      </w:r>
      <w:r w:rsidRPr="007E4485">
        <w:rPr>
          <w:rFonts w:cs="Arial"/>
          <w:szCs w:val="20"/>
        </w:rPr>
        <w:t xml:space="preserve"> servisního požadavku.</w:t>
      </w:r>
    </w:p>
    <w:p w14:paraId="6F475E8A" w14:textId="00D230FA" w:rsidR="007C708D" w:rsidRDefault="007C708D" w:rsidP="00A45998">
      <w:pPr>
        <w:pStyle w:val="Odstavecseseznamem"/>
        <w:widowControl w:val="0"/>
        <w:numPr>
          <w:ilvl w:val="0"/>
          <w:numId w:val="49"/>
        </w:numPr>
        <w:spacing w:after="120"/>
        <w:contextualSpacing/>
        <w:jc w:val="both"/>
        <w:rPr>
          <w:rFonts w:cs="Arial"/>
          <w:szCs w:val="20"/>
        </w:rPr>
      </w:pPr>
      <w:r w:rsidRPr="007E4485">
        <w:rPr>
          <w:rFonts w:cs="Arial"/>
          <w:szCs w:val="20"/>
        </w:rPr>
        <w:t xml:space="preserve">Pověřené osoby Objednatele </w:t>
      </w:r>
      <w:r w:rsidR="001B786E">
        <w:rPr>
          <w:rFonts w:cs="Arial"/>
          <w:szCs w:val="20"/>
        </w:rPr>
        <w:t>umožní</w:t>
      </w:r>
      <w:r w:rsidRPr="007E4485">
        <w:rPr>
          <w:rFonts w:cs="Arial"/>
          <w:szCs w:val="20"/>
        </w:rPr>
        <w:t xml:space="preserve"> přítomnost pověřené osoby Poskytovatele v místě provádění podpory na místě v pracovní době, a to minimálně při započetí a ukončení činnosti.</w:t>
      </w:r>
    </w:p>
    <w:p w14:paraId="2002BD7C" w14:textId="77777777" w:rsidR="007C708D" w:rsidRPr="007E4485" w:rsidRDefault="007C708D" w:rsidP="00A45998">
      <w:pPr>
        <w:pStyle w:val="Odstavecseseznamem"/>
        <w:widowControl w:val="0"/>
        <w:spacing w:after="120"/>
        <w:ind w:left="360"/>
        <w:jc w:val="both"/>
        <w:rPr>
          <w:rFonts w:cs="Arial"/>
          <w:szCs w:val="20"/>
        </w:rPr>
      </w:pPr>
    </w:p>
    <w:p w14:paraId="242C0083" w14:textId="23727758" w:rsidR="007C708D" w:rsidRPr="007C708D" w:rsidRDefault="007C708D" w:rsidP="00A45998">
      <w:pPr>
        <w:pStyle w:val="Odstavecseseznamem"/>
        <w:keepNext/>
        <w:keepLines/>
        <w:numPr>
          <w:ilvl w:val="3"/>
          <w:numId w:val="14"/>
        </w:numPr>
        <w:spacing w:after="120"/>
        <w:ind w:left="357" w:hanging="357"/>
        <w:jc w:val="both"/>
        <w:outlineLvl w:val="0"/>
        <w:rPr>
          <w:b/>
          <w:bCs/>
        </w:rPr>
      </w:pPr>
      <w:bookmarkStart w:id="33" w:name="_Toc523809336"/>
      <w:r w:rsidRPr="007C708D">
        <w:rPr>
          <w:b/>
          <w:bCs/>
        </w:rPr>
        <w:t>Ostatní podmínky plnění</w:t>
      </w:r>
      <w:bookmarkEnd w:id="33"/>
    </w:p>
    <w:p w14:paraId="25A1D738" w14:textId="2A544AE3" w:rsidR="007C708D" w:rsidRPr="007E4485" w:rsidRDefault="007C708D" w:rsidP="00A45998">
      <w:pPr>
        <w:widowControl w:val="0"/>
        <w:spacing w:after="120"/>
        <w:jc w:val="both"/>
        <w:rPr>
          <w:rFonts w:cs="Arial"/>
          <w:szCs w:val="20"/>
        </w:rPr>
      </w:pPr>
      <w:r w:rsidRPr="007E4485">
        <w:rPr>
          <w:rFonts w:cs="Arial"/>
          <w:szCs w:val="20"/>
        </w:rPr>
        <w:t xml:space="preserve">Služby </w:t>
      </w:r>
      <w:r w:rsidR="001B786E">
        <w:rPr>
          <w:rFonts w:cs="Arial"/>
          <w:szCs w:val="20"/>
        </w:rPr>
        <w:t>T</w:t>
      </w:r>
      <w:r w:rsidRPr="007E4485">
        <w:rPr>
          <w:rFonts w:cs="Arial"/>
          <w:szCs w:val="20"/>
        </w:rPr>
        <w:t>echnické podpory budou Poskytovatelem poskytovány Objednateli lokálně v českém nebo slovenském jazyce prostřednictvím Poskytovatele, pokud není dohodnuto jinak.</w:t>
      </w:r>
    </w:p>
    <w:p w14:paraId="156ACBFA" w14:textId="77777777" w:rsidR="006930CC" w:rsidRDefault="006930CC" w:rsidP="00A45998">
      <w:pPr>
        <w:pStyle w:val="Textkomente"/>
        <w:widowControl w:val="0"/>
        <w:spacing w:after="120"/>
        <w:jc w:val="both"/>
        <w:rPr>
          <w:rFonts w:cs="Arial"/>
          <w:b/>
          <w:sz w:val="24"/>
          <w:szCs w:val="24"/>
        </w:rPr>
        <w:sectPr w:rsidR="006930CC" w:rsidSect="00DC3430">
          <w:pgSz w:w="11906" w:h="16838"/>
          <w:pgMar w:top="1417" w:right="1417" w:bottom="1417" w:left="1417" w:header="708" w:footer="708" w:gutter="0"/>
          <w:cols w:space="708"/>
          <w:docGrid w:linePitch="272"/>
        </w:sectPr>
      </w:pPr>
    </w:p>
    <w:p w14:paraId="3D1FF6DC" w14:textId="14EFD87E" w:rsidR="00B43B3C" w:rsidRPr="00EA7AF1" w:rsidRDefault="00B43B3C" w:rsidP="00A45998">
      <w:pPr>
        <w:pBdr>
          <w:top w:val="single" w:sz="4" w:space="2" w:color="auto"/>
          <w:left w:val="single" w:sz="4" w:space="4" w:color="auto"/>
          <w:bottom w:val="single" w:sz="4" w:space="2" w:color="auto"/>
          <w:right w:val="single" w:sz="4" w:space="4" w:color="auto"/>
        </w:pBdr>
        <w:shd w:val="clear" w:color="auto" w:fill="D9D9D9"/>
        <w:spacing w:after="120"/>
        <w:rPr>
          <w:rFonts w:cs="Arial"/>
          <w:b/>
          <w:caps/>
          <w:szCs w:val="20"/>
        </w:rPr>
      </w:pPr>
      <w:r w:rsidRPr="00EA7AF1">
        <w:rPr>
          <w:rFonts w:cs="Arial"/>
          <w:b/>
          <w:caps/>
          <w:szCs w:val="20"/>
        </w:rPr>
        <w:lastRenderedPageBreak/>
        <w:t xml:space="preserve">Příloha č. </w:t>
      </w:r>
      <w:r w:rsidR="00E45E4A">
        <w:rPr>
          <w:rFonts w:cs="Arial"/>
          <w:b/>
          <w:caps/>
          <w:szCs w:val="20"/>
        </w:rPr>
        <w:t>3</w:t>
      </w:r>
      <w:r w:rsidR="00414A95">
        <w:rPr>
          <w:rFonts w:cs="Arial"/>
          <w:b/>
          <w:szCs w:val="20"/>
        </w:rPr>
        <w:t xml:space="preserve"> </w:t>
      </w:r>
      <w:r w:rsidR="00B94278">
        <w:rPr>
          <w:rFonts w:cs="Arial"/>
          <w:b/>
          <w:szCs w:val="20"/>
        </w:rPr>
        <w:t>–</w:t>
      </w:r>
      <w:r w:rsidR="00D1044D">
        <w:rPr>
          <w:rFonts w:cs="Arial"/>
          <w:b/>
          <w:szCs w:val="20"/>
        </w:rPr>
        <w:t xml:space="preserve"> </w:t>
      </w:r>
      <w:r w:rsidR="00664138">
        <w:rPr>
          <w:rFonts w:cs="Arial"/>
          <w:b/>
          <w:szCs w:val="20"/>
        </w:rPr>
        <w:t>VZOR</w:t>
      </w:r>
      <w:r w:rsidR="00B94278">
        <w:rPr>
          <w:rFonts w:cs="Arial"/>
          <w:b/>
          <w:szCs w:val="20"/>
        </w:rPr>
        <w:t xml:space="preserve"> </w:t>
      </w:r>
      <w:r w:rsidR="002C2A26">
        <w:rPr>
          <w:rFonts w:cs="Arial"/>
          <w:b/>
          <w:szCs w:val="20"/>
        </w:rPr>
        <w:t>VÝKAZU</w:t>
      </w:r>
      <w:r w:rsidR="000420B9">
        <w:rPr>
          <w:rFonts w:cs="Arial"/>
          <w:b/>
          <w:szCs w:val="20"/>
        </w:rPr>
        <w:t xml:space="preserve"> </w:t>
      </w:r>
      <w:r w:rsidR="002B50CF" w:rsidRPr="002B50CF">
        <w:rPr>
          <w:rFonts w:cs="Arial"/>
          <w:b/>
          <w:caps/>
          <w:szCs w:val="20"/>
        </w:rPr>
        <w:t>prací</w:t>
      </w:r>
    </w:p>
    <w:p w14:paraId="0E4E22E0" w14:textId="6F187786" w:rsidR="00360326" w:rsidRDefault="00360326" w:rsidP="00A45998">
      <w:pPr>
        <w:pStyle w:val="Zkladntext"/>
        <w:keepNext/>
        <w:rPr>
          <w:rFonts w:cs="Arial"/>
          <w:b/>
        </w:rPr>
      </w:pPr>
    </w:p>
    <w:p w14:paraId="71BA08BD" w14:textId="77777777" w:rsidR="002B50CF" w:rsidRDefault="002B50CF" w:rsidP="00A45998">
      <w:pPr>
        <w:pStyle w:val="Zkladntext"/>
        <w:keepNext/>
        <w:rPr>
          <w:rFonts w:cs="Arial"/>
          <w:b/>
        </w:rPr>
      </w:pPr>
    </w:p>
    <w:p w14:paraId="08EE41FC" w14:textId="77777777" w:rsidR="002B50CF" w:rsidRDefault="002B50CF" w:rsidP="00A45998">
      <w:pPr>
        <w:pStyle w:val="Zkladntext"/>
        <w:keepNext/>
        <w:jc w:val="center"/>
        <w:rPr>
          <w:rFonts w:cs="Arial"/>
          <w:b/>
        </w:rPr>
      </w:pPr>
      <w:r>
        <w:rPr>
          <w:rFonts w:cs="Arial"/>
          <w:b/>
        </w:rPr>
        <w:t>Vzor</w:t>
      </w:r>
    </w:p>
    <w:p w14:paraId="376615D2" w14:textId="2E43004A" w:rsidR="002B50CF" w:rsidRPr="00360326" w:rsidRDefault="002B50CF" w:rsidP="00A45998">
      <w:pPr>
        <w:pStyle w:val="Zkladntext"/>
        <w:keepNext/>
        <w:jc w:val="center"/>
        <w:rPr>
          <w:rFonts w:cs="Arial"/>
          <w:b/>
          <w:sz w:val="24"/>
        </w:rPr>
      </w:pPr>
      <w:r w:rsidRPr="00360326">
        <w:rPr>
          <w:rFonts w:cs="Arial"/>
          <w:b/>
          <w:sz w:val="24"/>
        </w:rPr>
        <w:t xml:space="preserve">Výkaz prací ke </w:t>
      </w:r>
      <w:r w:rsidRPr="00DF6908">
        <w:rPr>
          <w:rFonts w:cs="Arial"/>
          <w:b/>
          <w:sz w:val="24"/>
        </w:rPr>
        <w:t xml:space="preserve">Smlouvě </w:t>
      </w:r>
      <w:r w:rsidRPr="002B50CF">
        <w:rPr>
          <w:rFonts w:cs="Arial"/>
          <w:b/>
          <w:sz w:val="24"/>
        </w:rPr>
        <w:t xml:space="preserve">o poskytnutí licencí a podpoře Proxy systému VZP ČR </w:t>
      </w:r>
      <w:r w:rsidRPr="00360326">
        <w:rPr>
          <w:rFonts w:cs="Arial"/>
          <w:b/>
          <w:sz w:val="24"/>
        </w:rPr>
        <w:t xml:space="preserve">č. </w:t>
      </w:r>
      <w:r w:rsidRPr="00DF6908">
        <w:rPr>
          <w:rFonts w:cs="Arial"/>
          <w:b/>
          <w:sz w:val="24"/>
        </w:rPr>
        <w:t>(……….)</w:t>
      </w:r>
    </w:p>
    <w:p w14:paraId="625FF8BF" w14:textId="77777777" w:rsidR="002B50CF" w:rsidRPr="00BA1832" w:rsidRDefault="002B50CF" w:rsidP="00A45998">
      <w:pPr>
        <w:pStyle w:val="Zkladntext"/>
        <w:rPr>
          <w:rFonts w:cs="Arial"/>
        </w:rPr>
      </w:pPr>
      <w:r>
        <w:rPr>
          <w:rFonts w:cs="Arial"/>
        </w:rPr>
        <w:t>P</w:t>
      </w:r>
      <w:r w:rsidRPr="00BA1832">
        <w:rPr>
          <w:rFonts w:cs="Arial"/>
        </w:rPr>
        <w:t>ro období…</w:t>
      </w:r>
      <w:r>
        <w:rPr>
          <w:rFonts w:cs="Arial"/>
        </w:rPr>
        <w:t>………………….</w:t>
      </w:r>
    </w:p>
    <w:p w14:paraId="16D6A0F7" w14:textId="77777777" w:rsidR="002B50CF" w:rsidRPr="00657F11" w:rsidRDefault="002B50CF" w:rsidP="00A45998">
      <w:pPr>
        <w:pStyle w:val="Zkladntext"/>
        <w:rPr>
          <w:rFonts w:cs="Arial"/>
          <w:b/>
        </w:rPr>
      </w:pPr>
    </w:p>
    <w:tbl>
      <w:tblPr>
        <w:tblW w:w="9073" w:type="dxa"/>
        <w:tblInd w:w="-318" w:type="dxa"/>
        <w:tblBorders>
          <w:insideH w:val="single" w:sz="4" w:space="0" w:color="auto"/>
        </w:tblBorders>
        <w:tblLook w:val="01E0" w:firstRow="1" w:lastRow="1" w:firstColumn="1" w:lastColumn="1" w:noHBand="0" w:noVBand="0"/>
      </w:tblPr>
      <w:tblGrid>
        <w:gridCol w:w="4332"/>
        <w:gridCol w:w="4741"/>
      </w:tblGrid>
      <w:tr w:rsidR="002B50CF" w:rsidRPr="00657F11" w14:paraId="093B2C51" w14:textId="77777777" w:rsidTr="008F34DB">
        <w:trPr>
          <w:tblHeader/>
        </w:trPr>
        <w:tc>
          <w:tcPr>
            <w:tcW w:w="4332" w:type="dxa"/>
            <w:tcBorders>
              <w:top w:val="nil"/>
              <w:left w:val="nil"/>
              <w:bottom w:val="single" w:sz="2" w:space="0" w:color="7F7F83"/>
              <w:right w:val="nil"/>
              <w:tl2br w:val="nil"/>
              <w:tr2bl w:val="nil"/>
            </w:tcBorders>
          </w:tcPr>
          <w:p w14:paraId="42E9D495" w14:textId="77777777" w:rsidR="002B50CF" w:rsidRPr="00657F11" w:rsidRDefault="002B50CF" w:rsidP="00A45998">
            <w:pPr>
              <w:pStyle w:val="Popisekvtabulce"/>
              <w:spacing w:before="0" w:line="276" w:lineRule="auto"/>
              <w:rPr>
                <w:rFonts w:ascii="Arial" w:hAnsi="Arial" w:cs="Arial"/>
                <w:sz w:val="20"/>
                <w:szCs w:val="20"/>
              </w:rPr>
            </w:pPr>
            <w:r>
              <w:rPr>
                <w:rFonts w:ascii="Arial" w:hAnsi="Arial" w:cs="Arial"/>
                <w:sz w:val="20"/>
                <w:szCs w:val="20"/>
              </w:rPr>
              <w:t>POSKYTOVATEL</w:t>
            </w:r>
          </w:p>
        </w:tc>
        <w:tc>
          <w:tcPr>
            <w:tcW w:w="4741" w:type="dxa"/>
            <w:tcBorders>
              <w:top w:val="nil"/>
              <w:left w:val="nil"/>
              <w:bottom w:val="single" w:sz="2" w:space="0" w:color="7F7F83"/>
              <w:right w:val="nil"/>
              <w:tl2br w:val="nil"/>
              <w:tr2bl w:val="nil"/>
            </w:tcBorders>
          </w:tcPr>
          <w:p w14:paraId="1F8D4274" w14:textId="77777777" w:rsidR="002B50CF" w:rsidRPr="00657F11" w:rsidRDefault="002B50CF" w:rsidP="00A45998">
            <w:pPr>
              <w:pStyle w:val="Popisekvtabulce"/>
              <w:spacing w:before="0" w:line="276" w:lineRule="auto"/>
              <w:rPr>
                <w:rFonts w:ascii="Arial" w:hAnsi="Arial" w:cs="Arial"/>
                <w:sz w:val="20"/>
                <w:szCs w:val="20"/>
              </w:rPr>
            </w:pPr>
            <w:r w:rsidRPr="00657F11">
              <w:rPr>
                <w:rFonts w:ascii="Arial" w:hAnsi="Arial" w:cs="Arial"/>
                <w:sz w:val="20"/>
                <w:szCs w:val="20"/>
              </w:rPr>
              <w:t>Objednatel</w:t>
            </w:r>
          </w:p>
        </w:tc>
      </w:tr>
      <w:tr w:rsidR="002B50CF" w:rsidRPr="00657F11" w14:paraId="54E38B72" w14:textId="77777777" w:rsidTr="008F34DB">
        <w:trPr>
          <w:cantSplit/>
          <w:trHeight w:val="397"/>
        </w:trPr>
        <w:tc>
          <w:tcPr>
            <w:tcW w:w="4332" w:type="dxa"/>
          </w:tcPr>
          <w:p w14:paraId="3E1FE08A" w14:textId="77777777" w:rsidR="002B50CF" w:rsidRPr="00657F11" w:rsidRDefault="002B50CF" w:rsidP="00A45998">
            <w:pPr>
              <w:spacing w:after="120"/>
              <w:rPr>
                <w:rFonts w:cs="Arial"/>
              </w:rPr>
            </w:pPr>
          </w:p>
        </w:tc>
        <w:tc>
          <w:tcPr>
            <w:tcW w:w="4741" w:type="dxa"/>
          </w:tcPr>
          <w:p w14:paraId="67F5E20D" w14:textId="77777777" w:rsidR="002B50CF" w:rsidRPr="00657F11" w:rsidRDefault="002B50CF" w:rsidP="00A45998">
            <w:pPr>
              <w:spacing w:after="120"/>
              <w:rPr>
                <w:rFonts w:cs="Arial"/>
                <w:u w:val="single"/>
              </w:rPr>
            </w:pPr>
            <w:r w:rsidRPr="00657F11">
              <w:rPr>
                <w:rFonts w:cs="Arial"/>
              </w:rPr>
              <w:t>Všeobecná zdravotní pojišťovna Č</w:t>
            </w:r>
            <w:r>
              <w:rPr>
                <w:rFonts w:cs="Arial"/>
              </w:rPr>
              <w:t>eské republiky</w:t>
            </w:r>
            <w:r w:rsidRPr="00657F11">
              <w:rPr>
                <w:rFonts w:cs="Arial"/>
                <w:u w:val="single"/>
              </w:rPr>
              <w:t xml:space="preserve"> </w:t>
            </w:r>
          </w:p>
          <w:p w14:paraId="5EEDF758" w14:textId="77777777" w:rsidR="002B50CF" w:rsidRPr="00657F11" w:rsidRDefault="002B50CF" w:rsidP="00A45998">
            <w:pPr>
              <w:spacing w:after="120"/>
              <w:rPr>
                <w:rFonts w:cs="Arial"/>
              </w:rPr>
            </w:pPr>
            <w:r w:rsidRPr="00657F11">
              <w:rPr>
                <w:rFonts w:cs="Arial"/>
              </w:rPr>
              <w:t xml:space="preserve">Orlická </w:t>
            </w:r>
            <w:r>
              <w:rPr>
                <w:rFonts w:cs="Arial"/>
              </w:rPr>
              <w:t>2020/4</w:t>
            </w:r>
          </w:p>
          <w:p w14:paraId="6A36D703" w14:textId="77777777" w:rsidR="002B50CF" w:rsidRPr="00657F11" w:rsidRDefault="002B50CF" w:rsidP="00A45998">
            <w:pPr>
              <w:spacing w:after="120"/>
              <w:rPr>
                <w:rFonts w:cs="Arial"/>
              </w:rPr>
            </w:pPr>
            <w:r w:rsidRPr="00657F11">
              <w:rPr>
                <w:rFonts w:cs="Arial"/>
              </w:rPr>
              <w:t>130 00  Praha 3</w:t>
            </w:r>
          </w:p>
        </w:tc>
      </w:tr>
      <w:tr w:rsidR="002B50CF" w:rsidRPr="00657F11" w14:paraId="3F0DECEA" w14:textId="77777777" w:rsidTr="008F34DB">
        <w:tblPrEx>
          <w:tblBorders>
            <w:top w:val="single" w:sz="2" w:space="0" w:color="7F7F83"/>
            <w:bottom w:val="single" w:sz="2" w:space="0" w:color="7F7F83"/>
            <w:insideH w:val="single" w:sz="2" w:space="0" w:color="7F7F83"/>
          </w:tblBorders>
        </w:tblPrEx>
        <w:trPr>
          <w:trHeight w:val="397"/>
        </w:trPr>
        <w:tc>
          <w:tcPr>
            <w:tcW w:w="9073" w:type="dxa"/>
            <w:gridSpan w:val="2"/>
          </w:tcPr>
          <w:p w14:paraId="386969D5" w14:textId="77777777" w:rsidR="002B50CF" w:rsidRPr="00657F11" w:rsidRDefault="002B50CF" w:rsidP="00A45998">
            <w:pPr>
              <w:spacing w:after="120"/>
              <w:rPr>
                <w:rFonts w:cs="Arial"/>
              </w:rPr>
            </w:pPr>
            <w:r w:rsidRPr="00657F11">
              <w:rPr>
                <w:rStyle w:val="Bold"/>
                <w:rFonts w:cs="Arial"/>
              </w:rPr>
              <w:t xml:space="preserve">Místo </w:t>
            </w:r>
            <w:r>
              <w:rPr>
                <w:rStyle w:val="Bold"/>
                <w:rFonts w:cs="Arial"/>
              </w:rPr>
              <w:t>plnění</w:t>
            </w:r>
            <w:r w:rsidRPr="00657F11">
              <w:rPr>
                <w:rStyle w:val="Grey"/>
                <w:rFonts w:cs="Arial"/>
              </w:rPr>
              <w:t>|</w:t>
            </w:r>
            <w:r w:rsidRPr="00657F11">
              <w:rPr>
                <w:rFonts w:cs="Arial"/>
              </w:rPr>
              <w:t xml:space="preserve"> Všeobecná zdravotní pojišťovna</w:t>
            </w:r>
            <w:r>
              <w:rPr>
                <w:rFonts w:cs="Arial"/>
              </w:rPr>
              <w:t xml:space="preserve"> České republiky</w:t>
            </w:r>
            <w:r w:rsidRPr="00657F11">
              <w:rPr>
                <w:rFonts w:cs="Arial"/>
              </w:rPr>
              <w:t xml:space="preserve">, Orlická </w:t>
            </w:r>
            <w:r>
              <w:rPr>
                <w:rFonts w:cs="Arial"/>
              </w:rPr>
              <w:t>2020/4</w:t>
            </w:r>
            <w:r w:rsidRPr="00657F11">
              <w:rPr>
                <w:rFonts w:cs="Arial"/>
              </w:rPr>
              <w:t>, 130 00  Praha 3</w:t>
            </w:r>
          </w:p>
        </w:tc>
      </w:tr>
      <w:tr w:rsidR="002B50CF" w:rsidRPr="00657F11" w14:paraId="775BAEE7" w14:textId="77777777" w:rsidTr="008F34DB">
        <w:tblPrEx>
          <w:tblBorders>
            <w:top w:val="single" w:sz="2" w:space="0" w:color="7F7F83"/>
            <w:bottom w:val="single" w:sz="2" w:space="0" w:color="7F7F83"/>
            <w:insideH w:val="single" w:sz="2" w:space="0" w:color="7F7F83"/>
          </w:tblBorders>
        </w:tblPrEx>
        <w:trPr>
          <w:trHeight w:val="397"/>
        </w:trPr>
        <w:tc>
          <w:tcPr>
            <w:tcW w:w="9073" w:type="dxa"/>
            <w:gridSpan w:val="2"/>
          </w:tcPr>
          <w:p w14:paraId="1446B35D" w14:textId="77777777" w:rsidR="002B50CF" w:rsidRPr="00657F11" w:rsidRDefault="002B50CF" w:rsidP="00A45998">
            <w:pPr>
              <w:spacing w:after="120"/>
              <w:rPr>
                <w:rFonts w:cs="Arial"/>
              </w:rPr>
            </w:pPr>
            <w:r w:rsidRPr="00657F11">
              <w:rPr>
                <w:rStyle w:val="Bold"/>
                <w:rFonts w:cs="Arial"/>
              </w:rPr>
              <w:t xml:space="preserve">Datum </w:t>
            </w:r>
            <w:r w:rsidRPr="00657F11">
              <w:rPr>
                <w:rStyle w:val="Grey"/>
                <w:rFonts w:cs="Arial"/>
              </w:rPr>
              <w:t>|</w:t>
            </w:r>
            <w:r w:rsidRPr="00657F11">
              <w:rPr>
                <w:rFonts w:cs="Arial"/>
              </w:rPr>
              <w:t xml:space="preserve"> </w:t>
            </w:r>
          </w:p>
        </w:tc>
      </w:tr>
      <w:tr w:rsidR="002B50CF" w:rsidRPr="00657F11" w14:paraId="0DB0537C" w14:textId="77777777" w:rsidTr="008F34DB">
        <w:tblPrEx>
          <w:tblBorders>
            <w:top w:val="single" w:sz="2" w:space="0" w:color="7F7F83"/>
            <w:bottom w:val="single" w:sz="2" w:space="0" w:color="7F7F83"/>
            <w:insideH w:val="single" w:sz="2" w:space="0" w:color="7F7F83"/>
          </w:tblBorders>
        </w:tblPrEx>
        <w:trPr>
          <w:trHeight w:val="397"/>
        </w:trPr>
        <w:tc>
          <w:tcPr>
            <w:tcW w:w="9073" w:type="dxa"/>
            <w:gridSpan w:val="2"/>
          </w:tcPr>
          <w:p w14:paraId="1351D5FF" w14:textId="3060A331" w:rsidR="002B50CF" w:rsidRDefault="002B50CF" w:rsidP="00A45998">
            <w:pPr>
              <w:spacing w:after="120"/>
              <w:ind w:left="1736" w:hanging="1736"/>
              <w:rPr>
                <w:rFonts w:cs="Arial"/>
                <w:b/>
              </w:rPr>
            </w:pPr>
            <w:r w:rsidRPr="00657F11">
              <w:rPr>
                <w:rStyle w:val="Bold"/>
                <w:rFonts w:cs="Arial"/>
              </w:rPr>
              <w:t xml:space="preserve">Předmět </w:t>
            </w:r>
            <w:r>
              <w:rPr>
                <w:rStyle w:val="Bold"/>
                <w:rFonts w:cs="Arial"/>
              </w:rPr>
              <w:t xml:space="preserve">plnění: </w:t>
            </w:r>
            <w:r w:rsidRPr="00657F11">
              <w:rPr>
                <w:rStyle w:val="Grey"/>
                <w:rFonts w:cs="Arial"/>
              </w:rPr>
              <w:t>|</w:t>
            </w:r>
            <w:r w:rsidRPr="00657F11">
              <w:rPr>
                <w:rFonts w:cs="Arial"/>
                <w:b/>
              </w:rPr>
              <w:t xml:space="preserve"> </w:t>
            </w:r>
            <w:r>
              <w:rPr>
                <w:rFonts w:cs="Arial"/>
                <w:b/>
              </w:rPr>
              <w:t xml:space="preserve">Poskytování Podpory </w:t>
            </w:r>
            <w:r w:rsidR="0097730A">
              <w:rPr>
                <w:rFonts w:cs="Arial"/>
                <w:b/>
              </w:rPr>
              <w:t xml:space="preserve">Proxy systému </w:t>
            </w:r>
            <w:r>
              <w:rPr>
                <w:rFonts w:cs="Arial"/>
                <w:b/>
              </w:rPr>
              <w:t>nad rámec paušálu</w:t>
            </w:r>
            <w:r w:rsidR="00B25B02">
              <w:rPr>
                <w:rFonts w:cs="Arial"/>
                <w:b/>
              </w:rPr>
              <w:t xml:space="preserve"> (STP3)</w:t>
            </w:r>
          </w:p>
          <w:p w14:paraId="458B57B3" w14:textId="77777777" w:rsidR="002B50CF" w:rsidRPr="00657F11" w:rsidRDefault="002B50CF" w:rsidP="00A45998">
            <w:pPr>
              <w:spacing w:after="120"/>
              <w:ind w:left="1736" w:hanging="1736"/>
              <w:rPr>
                <w:rFonts w:cs="Arial"/>
              </w:rPr>
            </w:pPr>
            <w:r>
              <w:rPr>
                <w:rFonts w:cs="Arial"/>
                <w:b/>
              </w:rPr>
              <w:t>------------------------------------------------------------------------------------------------------------------------------------</w:t>
            </w:r>
          </w:p>
        </w:tc>
      </w:tr>
    </w:tbl>
    <w:p w14:paraId="407F6D46" w14:textId="168E0618" w:rsidR="002B50CF" w:rsidRDefault="002B50CF" w:rsidP="00A45998">
      <w:pPr>
        <w:pStyle w:val="Nadpis2"/>
        <w:spacing w:before="0" w:after="120"/>
        <w:ind w:left="-426" w:right="425"/>
        <w:rPr>
          <w:rFonts w:ascii="Arial" w:hAnsi="Arial" w:cs="Arial"/>
          <w:b w:val="0"/>
          <w:bCs w:val="0"/>
          <w:iCs/>
          <w:sz w:val="20"/>
        </w:rPr>
      </w:pPr>
      <w:r>
        <w:rPr>
          <w:rFonts w:ascii="Arial" w:hAnsi="Arial" w:cs="Arial"/>
          <w:iCs/>
          <w:sz w:val="20"/>
        </w:rPr>
        <w:t>Poskytovatel</w:t>
      </w:r>
      <w:r w:rsidRPr="00D55BEC">
        <w:rPr>
          <w:rFonts w:ascii="Arial" w:hAnsi="Arial" w:cs="Arial"/>
          <w:iCs/>
          <w:sz w:val="20"/>
        </w:rPr>
        <w:t xml:space="preserve"> poskytl v měsíci XX/XXXX od xx.xx.xxxx do xx.xx.xxxx služ</w:t>
      </w:r>
      <w:r>
        <w:rPr>
          <w:rFonts w:ascii="Arial" w:hAnsi="Arial" w:cs="Arial"/>
          <w:iCs/>
          <w:sz w:val="20"/>
        </w:rPr>
        <w:t>by</w:t>
      </w:r>
      <w:r w:rsidRPr="00D55BEC">
        <w:rPr>
          <w:rFonts w:ascii="Arial" w:hAnsi="Arial" w:cs="Arial"/>
          <w:iCs/>
          <w:sz w:val="20"/>
        </w:rPr>
        <w:t xml:space="preserve"> </w:t>
      </w:r>
      <w:r>
        <w:rPr>
          <w:rFonts w:ascii="Arial" w:hAnsi="Arial" w:cs="Arial"/>
          <w:iCs/>
          <w:sz w:val="20"/>
        </w:rPr>
        <w:t>dále uvedené</w:t>
      </w:r>
      <w:r w:rsidRPr="00D55BEC">
        <w:rPr>
          <w:rFonts w:ascii="Arial" w:hAnsi="Arial" w:cs="Arial"/>
          <w:iCs/>
          <w:sz w:val="20"/>
        </w:rPr>
        <w:t>.</w:t>
      </w:r>
    </w:p>
    <w:p w14:paraId="738FFD3A" w14:textId="77777777" w:rsidR="002B50CF" w:rsidRDefault="002B50CF" w:rsidP="00A45998">
      <w:pPr>
        <w:spacing w:after="120"/>
      </w:pPr>
    </w:p>
    <w:tbl>
      <w:tblPr>
        <w:tblW w:w="9073" w:type="dxa"/>
        <w:tblInd w:w="-356" w:type="dxa"/>
        <w:tblCellMar>
          <w:left w:w="70" w:type="dxa"/>
          <w:right w:w="70" w:type="dxa"/>
        </w:tblCellMar>
        <w:tblLook w:val="04A0" w:firstRow="1" w:lastRow="0" w:firstColumn="1" w:lastColumn="0" w:noHBand="0" w:noVBand="1"/>
      </w:tblPr>
      <w:tblGrid>
        <w:gridCol w:w="1292"/>
        <w:gridCol w:w="6663"/>
        <w:gridCol w:w="1118"/>
      </w:tblGrid>
      <w:tr w:rsidR="002B50CF" w14:paraId="40A6E1AA" w14:textId="77777777" w:rsidTr="008F34DB">
        <w:trPr>
          <w:trHeight w:val="649"/>
        </w:trPr>
        <w:tc>
          <w:tcPr>
            <w:tcW w:w="1292" w:type="dxa"/>
            <w:tcBorders>
              <w:top w:val="single" w:sz="8" w:space="0" w:color="auto"/>
              <w:left w:val="single" w:sz="8" w:space="0" w:color="auto"/>
              <w:bottom w:val="single" w:sz="8" w:space="0" w:color="auto"/>
              <w:right w:val="single" w:sz="8" w:space="0" w:color="auto"/>
            </w:tcBorders>
            <w:shd w:val="clear" w:color="auto" w:fill="DBEEF3"/>
          </w:tcPr>
          <w:p w14:paraId="75F2A25D" w14:textId="77777777" w:rsidR="002B50CF" w:rsidRDefault="002B50CF" w:rsidP="00A45998">
            <w:pPr>
              <w:spacing w:after="120"/>
              <w:jc w:val="center"/>
              <w:rPr>
                <w:rFonts w:cs="Arial"/>
                <w:b/>
                <w:bCs/>
                <w:color w:val="000000"/>
                <w:sz w:val="16"/>
                <w:szCs w:val="16"/>
              </w:rPr>
            </w:pPr>
          </w:p>
          <w:p w14:paraId="784BB335" w14:textId="77777777" w:rsidR="002B50CF" w:rsidRDefault="002B50CF" w:rsidP="00A45998">
            <w:pPr>
              <w:spacing w:after="120"/>
              <w:jc w:val="center"/>
              <w:rPr>
                <w:rFonts w:cs="Arial"/>
                <w:b/>
                <w:bCs/>
                <w:color w:val="000000"/>
                <w:sz w:val="16"/>
                <w:szCs w:val="16"/>
              </w:rPr>
            </w:pPr>
            <w:r>
              <w:rPr>
                <w:rFonts w:cs="Arial"/>
                <w:b/>
                <w:bCs/>
                <w:color w:val="000000"/>
                <w:sz w:val="16"/>
                <w:szCs w:val="16"/>
              </w:rPr>
              <w:t>číslo (IM)</w:t>
            </w:r>
          </w:p>
        </w:tc>
        <w:tc>
          <w:tcPr>
            <w:tcW w:w="6663" w:type="dxa"/>
            <w:tcBorders>
              <w:top w:val="single" w:sz="8" w:space="0" w:color="auto"/>
              <w:left w:val="single" w:sz="8" w:space="0" w:color="auto"/>
              <w:bottom w:val="single" w:sz="8" w:space="0" w:color="auto"/>
              <w:right w:val="single" w:sz="8" w:space="0" w:color="auto"/>
            </w:tcBorders>
            <w:shd w:val="clear" w:color="auto" w:fill="DBEEF3"/>
            <w:vAlign w:val="center"/>
            <w:hideMark/>
          </w:tcPr>
          <w:p w14:paraId="0B26E7FA" w14:textId="4B2EA205" w:rsidR="002B50CF" w:rsidRDefault="002B50CF" w:rsidP="00A45998">
            <w:pPr>
              <w:spacing w:after="120"/>
              <w:rPr>
                <w:rFonts w:cs="Arial"/>
                <w:b/>
                <w:bCs/>
                <w:color w:val="000000"/>
                <w:sz w:val="16"/>
                <w:szCs w:val="16"/>
              </w:rPr>
            </w:pPr>
            <w:r>
              <w:rPr>
                <w:rFonts w:cs="Arial"/>
                <w:b/>
                <w:bCs/>
                <w:color w:val="000000"/>
                <w:sz w:val="16"/>
                <w:szCs w:val="16"/>
              </w:rPr>
              <w:t xml:space="preserve"> I. </w:t>
            </w:r>
            <w:r w:rsidR="001B786E">
              <w:rPr>
                <w:rFonts w:cs="Arial"/>
                <w:b/>
                <w:bCs/>
                <w:color w:val="000000"/>
                <w:sz w:val="16"/>
                <w:szCs w:val="16"/>
              </w:rPr>
              <w:t>S</w:t>
            </w:r>
            <w:r>
              <w:rPr>
                <w:rFonts w:cs="Arial"/>
                <w:b/>
                <w:bCs/>
                <w:color w:val="000000"/>
                <w:sz w:val="16"/>
                <w:szCs w:val="16"/>
              </w:rPr>
              <w:t xml:space="preserve">lužby </w:t>
            </w:r>
            <w:r w:rsidR="001B786E">
              <w:rPr>
                <w:rFonts w:cs="Arial"/>
                <w:b/>
                <w:bCs/>
                <w:color w:val="000000"/>
                <w:sz w:val="16"/>
                <w:szCs w:val="16"/>
              </w:rPr>
              <w:t>Podpory</w:t>
            </w:r>
            <w:r w:rsidR="00322EFF">
              <w:rPr>
                <w:rFonts w:cs="Arial"/>
                <w:b/>
                <w:bCs/>
                <w:color w:val="000000"/>
                <w:sz w:val="16"/>
                <w:szCs w:val="16"/>
              </w:rPr>
              <w:t xml:space="preserve"> Proxy systému </w:t>
            </w:r>
            <w:r w:rsidR="001B786E">
              <w:rPr>
                <w:rFonts w:cs="Arial"/>
                <w:b/>
                <w:bCs/>
                <w:color w:val="000000"/>
                <w:sz w:val="16"/>
                <w:szCs w:val="16"/>
              </w:rPr>
              <w:t xml:space="preserve"> nad rámec paušálu</w:t>
            </w:r>
            <w:r w:rsidR="0079490A">
              <w:rPr>
                <w:rFonts w:cs="Arial"/>
                <w:b/>
                <w:bCs/>
                <w:color w:val="000000"/>
                <w:sz w:val="16"/>
                <w:szCs w:val="16"/>
              </w:rPr>
              <w:t xml:space="preserve"> </w:t>
            </w:r>
            <w:r>
              <w:rPr>
                <w:rFonts w:cs="Arial"/>
                <w:b/>
                <w:bCs/>
                <w:color w:val="000000"/>
                <w:sz w:val="16"/>
                <w:szCs w:val="16"/>
              </w:rPr>
              <w:t>v daném období</w:t>
            </w:r>
          </w:p>
        </w:tc>
        <w:tc>
          <w:tcPr>
            <w:tcW w:w="1118" w:type="dxa"/>
            <w:tcBorders>
              <w:top w:val="single" w:sz="8" w:space="0" w:color="auto"/>
              <w:left w:val="nil"/>
              <w:bottom w:val="single" w:sz="8" w:space="0" w:color="auto"/>
              <w:right w:val="single" w:sz="8" w:space="0" w:color="auto"/>
            </w:tcBorders>
            <w:shd w:val="clear" w:color="auto" w:fill="DBEEF3"/>
            <w:vAlign w:val="center"/>
            <w:hideMark/>
          </w:tcPr>
          <w:p w14:paraId="6E9E0EB3" w14:textId="77777777" w:rsidR="002B50CF" w:rsidRDefault="002B50CF" w:rsidP="00A45998">
            <w:pPr>
              <w:spacing w:after="120"/>
              <w:jc w:val="center"/>
              <w:rPr>
                <w:rFonts w:cs="Arial"/>
                <w:b/>
                <w:bCs/>
                <w:color w:val="000000"/>
                <w:sz w:val="16"/>
                <w:szCs w:val="16"/>
              </w:rPr>
            </w:pPr>
            <w:r>
              <w:rPr>
                <w:rFonts w:cs="Arial"/>
                <w:b/>
                <w:bCs/>
                <w:color w:val="000000"/>
                <w:sz w:val="16"/>
                <w:szCs w:val="16"/>
              </w:rPr>
              <w:t>Počet hodin</w:t>
            </w:r>
          </w:p>
        </w:tc>
      </w:tr>
      <w:tr w:rsidR="002B50CF" w14:paraId="46731D14" w14:textId="77777777" w:rsidTr="008F34DB">
        <w:trPr>
          <w:trHeight w:val="315"/>
        </w:trPr>
        <w:tc>
          <w:tcPr>
            <w:tcW w:w="1292" w:type="dxa"/>
            <w:tcBorders>
              <w:top w:val="nil"/>
              <w:left w:val="single" w:sz="8" w:space="0" w:color="auto"/>
              <w:bottom w:val="single" w:sz="8" w:space="0" w:color="auto"/>
              <w:right w:val="single" w:sz="8" w:space="0" w:color="auto"/>
            </w:tcBorders>
            <w:vAlign w:val="center"/>
          </w:tcPr>
          <w:p w14:paraId="5D2BFB51" w14:textId="77777777" w:rsidR="002B50CF" w:rsidRDefault="002B50CF" w:rsidP="00A45998">
            <w:pPr>
              <w:spacing w:after="120"/>
              <w:jc w:val="center"/>
              <w:rPr>
                <w:rFonts w:cs="Arial"/>
                <w:sz w:val="16"/>
                <w:szCs w:val="16"/>
                <w:highlight w:val="yellow"/>
              </w:rPr>
            </w:pPr>
          </w:p>
        </w:tc>
        <w:tc>
          <w:tcPr>
            <w:tcW w:w="6663" w:type="dxa"/>
            <w:tcBorders>
              <w:top w:val="nil"/>
              <w:left w:val="single" w:sz="8" w:space="0" w:color="auto"/>
              <w:bottom w:val="single" w:sz="8" w:space="0" w:color="auto"/>
              <w:right w:val="single" w:sz="8" w:space="0" w:color="auto"/>
            </w:tcBorders>
            <w:vAlign w:val="bottom"/>
          </w:tcPr>
          <w:p w14:paraId="7B5533FB" w14:textId="77777777" w:rsidR="002B50CF" w:rsidRDefault="002B50CF" w:rsidP="00A45998">
            <w:pPr>
              <w:spacing w:after="120"/>
              <w:rPr>
                <w:rFonts w:cs="Arial"/>
                <w:sz w:val="16"/>
                <w:szCs w:val="16"/>
                <w:highlight w:val="yellow"/>
              </w:rPr>
            </w:pPr>
          </w:p>
        </w:tc>
        <w:tc>
          <w:tcPr>
            <w:tcW w:w="1118" w:type="dxa"/>
            <w:tcBorders>
              <w:top w:val="nil"/>
              <w:left w:val="nil"/>
              <w:bottom w:val="single" w:sz="8" w:space="0" w:color="auto"/>
              <w:right w:val="single" w:sz="8" w:space="0" w:color="auto"/>
            </w:tcBorders>
            <w:shd w:val="clear" w:color="auto" w:fill="E4DFEC"/>
            <w:noWrap/>
            <w:vAlign w:val="center"/>
          </w:tcPr>
          <w:p w14:paraId="0EB8110F" w14:textId="77777777" w:rsidR="002B50CF" w:rsidRDefault="002B50CF" w:rsidP="00A45998">
            <w:pPr>
              <w:spacing w:after="120"/>
              <w:jc w:val="right"/>
              <w:rPr>
                <w:rFonts w:cs="Arial"/>
                <w:sz w:val="16"/>
                <w:szCs w:val="16"/>
              </w:rPr>
            </w:pPr>
          </w:p>
        </w:tc>
      </w:tr>
      <w:tr w:rsidR="002B50CF" w14:paraId="2669C22B" w14:textId="77777777" w:rsidTr="008F34DB">
        <w:trPr>
          <w:trHeight w:val="315"/>
        </w:trPr>
        <w:tc>
          <w:tcPr>
            <w:tcW w:w="1292" w:type="dxa"/>
            <w:tcBorders>
              <w:top w:val="nil"/>
              <w:left w:val="single" w:sz="8" w:space="0" w:color="auto"/>
              <w:bottom w:val="single" w:sz="8" w:space="0" w:color="auto"/>
              <w:right w:val="single" w:sz="8" w:space="0" w:color="auto"/>
            </w:tcBorders>
            <w:vAlign w:val="center"/>
          </w:tcPr>
          <w:p w14:paraId="492F5DAF" w14:textId="77777777" w:rsidR="002B50CF" w:rsidRDefault="002B50CF" w:rsidP="00A45998">
            <w:pPr>
              <w:spacing w:after="120"/>
              <w:jc w:val="center"/>
              <w:rPr>
                <w:rFonts w:cs="Arial"/>
                <w:sz w:val="16"/>
                <w:szCs w:val="16"/>
                <w:highlight w:val="yellow"/>
              </w:rPr>
            </w:pPr>
          </w:p>
        </w:tc>
        <w:tc>
          <w:tcPr>
            <w:tcW w:w="6663" w:type="dxa"/>
            <w:tcBorders>
              <w:top w:val="nil"/>
              <w:left w:val="single" w:sz="8" w:space="0" w:color="auto"/>
              <w:bottom w:val="single" w:sz="8" w:space="0" w:color="auto"/>
              <w:right w:val="single" w:sz="8" w:space="0" w:color="auto"/>
            </w:tcBorders>
            <w:vAlign w:val="bottom"/>
          </w:tcPr>
          <w:p w14:paraId="3929DF1D" w14:textId="77777777" w:rsidR="002B50CF" w:rsidRDefault="002B50CF" w:rsidP="00A45998">
            <w:pPr>
              <w:spacing w:after="120"/>
              <w:rPr>
                <w:rFonts w:cs="Arial"/>
                <w:sz w:val="16"/>
                <w:szCs w:val="16"/>
                <w:highlight w:val="yellow"/>
              </w:rPr>
            </w:pPr>
          </w:p>
        </w:tc>
        <w:tc>
          <w:tcPr>
            <w:tcW w:w="1118" w:type="dxa"/>
            <w:tcBorders>
              <w:top w:val="nil"/>
              <w:left w:val="nil"/>
              <w:bottom w:val="single" w:sz="8" w:space="0" w:color="auto"/>
              <w:right w:val="single" w:sz="8" w:space="0" w:color="auto"/>
            </w:tcBorders>
            <w:shd w:val="clear" w:color="auto" w:fill="E4DFEC"/>
            <w:noWrap/>
            <w:vAlign w:val="center"/>
          </w:tcPr>
          <w:p w14:paraId="16611B87" w14:textId="77777777" w:rsidR="002B50CF" w:rsidRDefault="002B50CF" w:rsidP="00A45998">
            <w:pPr>
              <w:spacing w:after="120"/>
              <w:jc w:val="right"/>
              <w:rPr>
                <w:rFonts w:cs="Arial"/>
                <w:sz w:val="16"/>
                <w:szCs w:val="16"/>
              </w:rPr>
            </w:pPr>
          </w:p>
        </w:tc>
      </w:tr>
      <w:tr w:rsidR="002B50CF" w14:paraId="0DFCB429" w14:textId="77777777" w:rsidTr="008F34DB">
        <w:trPr>
          <w:trHeight w:val="315"/>
        </w:trPr>
        <w:tc>
          <w:tcPr>
            <w:tcW w:w="1292" w:type="dxa"/>
            <w:tcBorders>
              <w:top w:val="nil"/>
              <w:left w:val="single" w:sz="8" w:space="0" w:color="auto"/>
              <w:bottom w:val="single" w:sz="8" w:space="0" w:color="auto"/>
              <w:right w:val="single" w:sz="8" w:space="0" w:color="auto"/>
            </w:tcBorders>
            <w:vAlign w:val="center"/>
          </w:tcPr>
          <w:p w14:paraId="424AA0F8" w14:textId="77777777" w:rsidR="002B50CF" w:rsidRDefault="002B50CF" w:rsidP="00A45998">
            <w:pPr>
              <w:spacing w:after="120"/>
              <w:jc w:val="center"/>
              <w:rPr>
                <w:rFonts w:cs="Arial"/>
                <w:sz w:val="16"/>
                <w:szCs w:val="16"/>
                <w:highlight w:val="yellow"/>
              </w:rPr>
            </w:pPr>
          </w:p>
        </w:tc>
        <w:tc>
          <w:tcPr>
            <w:tcW w:w="6663" w:type="dxa"/>
            <w:tcBorders>
              <w:top w:val="nil"/>
              <w:left w:val="single" w:sz="8" w:space="0" w:color="auto"/>
              <w:bottom w:val="single" w:sz="8" w:space="0" w:color="auto"/>
              <w:right w:val="single" w:sz="8" w:space="0" w:color="auto"/>
            </w:tcBorders>
            <w:vAlign w:val="bottom"/>
          </w:tcPr>
          <w:p w14:paraId="440E3085" w14:textId="77777777" w:rsidR="002B50CF" w:rsidRDefault="002B50CF" w:rsidP="00A45998">
            <w:pPr>
              <w:spacing w:after="120"/>
              <w:rPr>
                <w:rFonts w:cs="Arial"/>
                <w:sz w:val="16"/>
                <w:szCs w:val="16"/>
                <w:highlight w:val="yellow"/>
              </w:rPr>
            </w:pPr>
          </w:p>
        </w:tc>
        <w:tc>
          <w:tcPr>
            <w:tcW w:w="1118" w:type="dxa"/>
            <w:tcBorders>
              <w:top w:val="nil"/>
              <w:left w:val="nil"/>
              <w:bottom w:val="single" w:sz="8" w:space="0" w:color="auto"/>
              <w:right w:val="single" w:sz="8" w:space="0" w:color="auto"/>
            </w:tcBorders>
            <w:shd w:val="clear" w:color="auto" w:fill="E4DFEC"/>
            <w:noWrap/>
            <w:vAlign w:val="center"/>
          </w:tcPr>
          <w:p w14:paraId="6F6843C4" w14:textId="77777777" w:rsidR="002B50CF" w:rsidRDefault="002B50CF" w:rsidP="00A45998">
            <w:pPr>
              <w:spacing w:after="120"/>
              <w:jc w:val="right"/>
              <w:rPr>
                <w:rFonts w:cs="Arial"/>
                <w:sz w:val="16"/>
                <w:szCs w:val="16"/>
              </w:rPr>
            </w:pPr>
          </w:p>
        </w:tc>
      </w:tr>
      <w:tr w:rsidR="002B50CF" w14:paraId="367C24BD" w14:textId="77777777" w:rsidTr="008F34DB">
        <w:trPr>
          <w:trHeight w:val="315"/>
        </w:trPr>
        <w:tc>
          <w:tcPr>
            <w:tcW w:w="1292" w:type="dxa"/>
            <w:tcBorders>
              <w:top w:val="single" w:sz="4" w:space="0" w:color="auto"/>
              <w:left w:val="single" w:sz="8" w:space="0" w:color="auto"/>
              <w:bottom w:val="single" w:sz="8" w:space="0" w:color="auto"/>
              <w:right w:val="single" w:sz="8" w:space="0" w:color="auto"/>
            </w:tcBorders>
            <w:shd w:val="clear" w:color="auto" w:fill="DBEEF3"/>
          </w:tcPr>
          <w:p w14:paraId="32984969" w14:textId="77777777" w:rsidR="002B50CF" w:rsidRDefault="002B50CF" w:rsidP="00A45998">
            <w:pPr>
              <w:spacing w:after="120"/>
              <w:rPr>
                <w:rFonts w:cs="Arial"/>
                <w:b/>
                <w:bCs/>
                <w:color w:val="000000"/>
                <w:sz w:val="16"/>
                <w:szCs w:val="16"/>
              </w:rPr>
            </w:pPr>
          </w:p>
        </w:tc>
        <w:tc>
          <w:tcPr>
            <w:tcW w:w="6663" w:type="dxa"/>
            <w:tcBorders>
              <w:top w:val="single" w:sz="4" w:space="0" w:color="auto"/>
              <w:left w:val="single" w:sz="8" w:space="0" w:color="auto"/>
              <w:bottom w:val="single" w:sz="8" w:space="0" w:color="auto"/>
              <w:right w:val="single" w:sz="8" w:space="0" w:color="auto"/>
            </w:tcBorders>
            <w:shd w:val="clear" w:color="auto" w:fill="DBEEF3"/>
            <w:noWrap/>
            <w:vAlign w:val="center"/>
            <w:hideMark/>
          </w:tcPr>
          <w:p w14:paraId="174503AF" w14:textId="77777777" w:rsidR="002B50CF" w:rsidRDefault="002B50CF" w:rsidP="00A45998">
            <w:pPr>
              <w:spacing w:after="120"/>
              <w:rPr>
                <w:rFonts w:cs="Arial"/>
                <w:b/>
                <w:bCs/>
                <w:color w:val="000000"/>
                <w:sz w:val="16"/>
                <w:szCs w:val="16"/>
              </w:rPr>
            </w:pPr>
            <w:r>
              <w:rPr>
                <w:rFonts w:cs="Arial"/>
                <w:b/>
                <w:bCs/>
                <w:color w:val="000000"/>
                <w:sz w:val="16"/>
                <w:szCs w:val="16"/>
              </w:rPr>
              <w:t>Celkem</w:t>
            </w:r>
          </w:p>
        </w:tc>
        <w:tc>
          <w:tcPr>
            <w:tcW w:w="1118" w:type="dxa"/>
            <w:tcBorders>
              <w:top w:val="single" w:sz="4" w:space="0" w:color="auto"/>
              <w:left w:val="nil"/>
              <w:bottom w:val="single" w:sz="8" w:space="0" w:color="auto"/>
              <w:right w:val="single" w:sz="8" w:space="0" w:color="auto"/>
            </w:tcBorders>
            <w:shd w:val="clear" w:color="auto" w:fill="DBEEF3"/>
            <w:noWrap/>
            <w:vAlign w:val="center"/>
          </w:tcPr>
          <w:p w14:paraId="4DAB0F70" w14:textId="77777777" w:rsidR="002B50CF" w:rsidRDefault="002B50CF" w:rsidP="00A45998">
            <w:pPr>
              <w:spacing w:after="120"/>
              <w:jc w:val="right"/>
              <w:rPr>
                <w:rFonts w:cs="Arial"/>
                <w:b/>
                <w:bCs/>
                <w:color w:val="000000"/>
                <w:sz w:val="16"/>
                <w:szCs w:val="16"/>
              </w:rPr>
            </w:pPr>
          </w:p>
        </w:tc>
      </w:tr>
    </w:tbl>
    <w:p w14:paraId="539A3376" w14:textId="77777777" w:rsidR="002B50CF" w:rsidRDefault="002B50CF" w:rsidP="00A45998">
      <w:pPr>
        <w:spacing w:after="120"/>
      </w:pPr>
    </w:p>
    <w:tbl>
      <w:tblPr>
        <w:tblW w:w="9101" w:type="dxa"/>
        <w:tblInd w:w="-356" w:type="dxa"/>
        <w:tblCellMar>
          <w:left w:w="70" w:type="dxa"/>
          <w:right w:w="70" w:type="dxa"/>
        </w:tblCellMar>
        <w:tblLook w:val="04A0" w:firstRow="1" w:lastRow="0" w:firstColumn="1" w:lastColumn="0" w:noHBand="0" w:noVBand="1"/>
      </w:tblPr>
      <w:tblGrid>
        <w:gridCol w:w="28"/>
        <w:gridCol w:w="1249"/>
        <w:gridCol w:w="3009"/>
        <w:gridCol w:w="3653"/>
        <w:gridCol w:w="1134"/>
        <w:gridCol w:w="28"/>
      </w:tblGrid>
      <w:tr w:rsidR="002B50CF" w14:paraId="3FE414FE" w14:textId="77777777" w:rsidTr="008F34DB">
        <w:trPr>
          <w:gridAfter w:val="1"/>
          <w:wAfter w:w="28" w:type="dxa"/>
          <w:trHeight w:val="649"/>
        </w:trPr>
        <w:tc>
          <w:tcPr>
            <w:tcW w:w="1277" w:type="dxa"/>
            <w:gridSpan w:val="2"/>
            <w:tcBorders>
              <w:top w:val="single" w:sz="4" w:space="0" w:color="auto"/>
              <w:left w:val="single" w:sz="8" w:space="0" w:color="auto"/>
              <w:bottom w:val="single" w:sz="8" w:space="0" w:color="auto"/>
              <w:right w:val="single" w:sz="8" w:space="0" w:color="auto"/>
            </w:tcBorders>
            <w:shd w:val="clear" w:color="auto" w:fill="DBEEF3"/>
          </w:tcPr>
          <w:p w14:paraId="5DB516AC" w14:textId="77777777" w:rsidR="002B50CF" w:rsidRDefault="002B50CF" w:rsidP="00A45998">
            <w:pPr>
              <w:spacing w:after="120"/>
              <w:rPr>
                <w:rFonts w:cs="Arial"/>
                <w:b/>
                <w:bCs/>
                <w:color w:val="000000"/>
                <w:sz w:val="16"/>
                <w:szCs w:val="16"/>
              </w:rPr>
            </w:pPr>
          </w:p>
        </w:tc>
        <w:tc>
          <w:tcPr>
            <w:tcW w:w="6662" w:type="dxa"/>
            <w:gridSpan w:val="2"/>
            <w:tcBorders>
              <w:top w:val="single" w:sz="4" w:space="0" w:color="auto"/>
              <w:left w:val="single" w:sz="8" w:space="0" w:color="auto"/>
              <w:bottom w:val="single" w:sz="8" w:space="0" w:color="auto"/>
              <w:right w:val="single" w:sz="8" w:space="0" w:color="auto"/>
            </w:tcBorders>
            <w:shd w:val="clear" w:color="auto" w:fill="DBEEF3"/>
            <w:vAlign w:val="center"/>
            <w:hideMark/>
          </w:tcPr>
          <w:p w14:paraId="0733B867" w14:textId="60481CC8" w:rsidR="002B50CF" w:rsidRDefault="002B50CF" w:rsidP="00A45998">
            <w:pPr>
              <w:spacing w:after="120"/>
              <w:rPr>
                <w:rFonts w:cs="Arial"/>
                <w:b/>
                <w:bCs/>
                <w:color w:val="000000"/>
                <w:sz w:val="16"/>
                <w:szCs w:val="16"/>
              </w:rPr>
            </w:pPr>
            <w:r>
              <w:rPr>
                <w:rFonts w:cs="Arial"/>
                <w:b/>
                <w:bCs/>
                <w:color w:val="000000"/>
                <w:sz w:val="16"/>
                <w:szCs w:val="16"/>
              </w:rPr>
              <w:t xml:space="preserve">Celkový přehled čerpání </w:t>
            </w:r>
            <w:r w:rsidR="001B786E">
              <w:rPr>
                <w:rFonts w:cs="Arial"/>
                <w:b/>
                <w:bCs/>
                <w:color w:val="000000"/>
                <w:sz w:val="16"/>
                <w:szCs w:val="16"/>
              </w:rPr>
              <w:t xml:space="preserve">služeb Podpory </w:t>
            </w:r>
            <w:r w:rsidR="00322EFF">
              <w:rPr>
                <w:rFonts w:cs="Arial"/>
                <w:b/>
                <w:bCs/>
                <w:color w:val="000000"/>
                <w:sz w:val="16"/>
                <w:szCs w:val="16"/>
              </w:rPr>
              <w:t xml:space="preserve">Proxy systému </w:t>
            </w:r>
            <w:r w:rsidR="001B786E">
              <w:rPr>
                <w:rFonts w:cs="Arial"/>
                <w:b/>
                <w:bCs/>
                <w:color w:val="000000"/>
                <w:sz w:val="16"/>
                <w:szCs w:val="16"/>
              </w:rPr>
              <w:t>nad rámec paušálu</w:t>
            </w:r>
          </w:p>
        </w:tc>
        <w:tc>
          <w:tcPr>
            <w:tcW w:w="1134" w:type="dxa"/>
            <w:tcBorders>
              <w:top w:val="single" w:sz="4" w:space="0" w:color="auto"/>
              <w:left w:val="nil"/>
              <w:bottom w:val="single" w:sz="8" w:space="0" w:color="auto"/>
              <w:right w:val="single" w:sz="8" w:space="0" w:color="auto"/>
            </w:tcBorders>
            <w:shd w:val="clear" w:color="auto" w:fill="DBEEF3"/>
            <w:vAlign w:val="center"/>
            <w:hideMark/>
          </w:tcPr>
          <w:p w14:paraId="6635FAD1" w14:textId="77777777" w:rsidR="002B50CF" w:rsidRDefault="002B50CF" w:rsidP="00A45998">
            <w:pPr>
              <w:spacing w:after="120"/>
            </w:pPr>
            <w:r>
              <w:rPr>
                <w:rFonts w:cs="Arial"/>
                <w:b/>
                <w:bCs/>
                <w:color w:val="000000"/>
                <w:sz w:val="16"/>
                <w:szCs w:val="16"/>
              </w:rPr>
              <w:t>Počet hodin</w:t>
            </w:r>
          </w:p>
        </w:tc>
      </w:tr>
      <w:tr w:rsidR="002B50CF" w14:paraId="05D5241B" w14:textId="77777777" w:rsidTr="008F34DB">
        <w:trPr>
          <w:gridAfter w:val="1"/>
          <w:wAfter w:w="28" w:type="dxa"/>
          <w:trHeight w:val="315"/>
        </w:trPr>
        <w:tc>
          <w:tcPr>
            <w:tcW w:w="1277" w:type="dxa"/>
            <w:gridSpan w:val="2"/>
            <w:tcBorders>
              <w:top w:val="nil"/>
              <w:left w:val="single" w:sz="8" w:space="0" w:color="auto"/>
              <w:bottom w:val="single" w:sz="8" w:space="0" w:color="auto"/>
              <w:right w:val="single" w:sz="8" w:space="0" w:color="auto"/>
            </w:tcBorders>
            <w:shd w:val="clear" w:color="auto" w:fill="B6DDE8"/>
          </w:tcPr>
          <w:p w14:paraId="2C0631C9" w14:textId="77777777" w:rsidR="002B50CF" w:rsidRDefault="002B50CF" w:rsidP="00A45998">
            <w:pPr>
              <w:spacing w:after="120"/>
              <w:jc w:val="center"/>
              <w:rPr>
                <w:rFonts w:cs="Arial"/>
                <w:sz w:val="16"/>
                <w:szCs w:val="16"/>
              </w:rPr>
            </w:pPr>
          </w:p>
        </w:tc>
        <w:tc>
          <w:tcPr>
            <w:tcW w:w="6662" w:type="dxa"/>
            <w:gridSpan w:val="2"/>
            <w:tcBorders>
              <w:top w:val="nil"/>
              <w:left w:val="single" w:sz="8" w:space="0" w:color="auto"/>
              <w:bottom w:val="single" w:sz="8" w:space="0" w:color="auto"/>
              <w:right w:val="single" w:sz="8" w:space="0" w:color="auto"/>
            </w:tcBorders>
            <w:shd w:val="clear" w:color="auto" w:fill="B6DDE8"/>
            <w:vAlign w:val="center"/>
            <w:hideMark/>
          </w:tcPr>
          <w:p w14:paraId="04B0B9E0" w14:textId="5CCDC5B3" w:rsidR="002B50CF" w:rsidRDefault="002B50CF" w:rsidP="00A45998">
            <w:pPr>
              <w:spacing w:after="120"/>
              <w:rPr>
                <w:rFonts w:cs="Arial"/>
                <w:sz w:val="16"/>
                <w:szCs w:val="16"/>
              </w:rPr>
            </w:pPr>
            <w:r>
              <w:rPr>
                <w:rFonts w:cs="Arial"/>
                <w:b/>
                <w:bCs/>
                <w:color w:val="000000"/>
                <w:sz w:val="16"/>
                <w:szCs w:val="16"/>
              </w:rPr>
              <w:t>Výchozí stav z posledního Výkazu</w:t>
            </w:r>
            <w:r w:rsidR="001B786E">
              <w:rPr>
                <w:rFonts w:cs="Arial"/>
                <w:b/>
                <w:bCs/>
                <w:color w:val="000000"/>
                <w:sz w:val="16"/>
                <w:szCs w:val="16"/>
              </w:rPr>
              <w:t xml:space="preserve"> prací</w:t>
            </w:r>
          </w:p>
        </w:tc>
        <w:tc>
          <w:tcPr>
            <w:tcW w:w="1134" w:type="dxa"/>
            <w:tcBorders>
              <w:top w:val="nil"/>
              <w:left w:val="nil"/>
              <w:bottom w:val="single" w:sz="8" w:space="0" w:color="auto"/>
              <w:right w:val="single" w:sz="8" w:space="0" w:color="auto"/>
            </w:tcBorders>
            <w:shd w:val="clear" w:color="auto" w:fill="B6DDE8"/>
            <w:noWrap/>
            <w:vAlign w:val="center"/>
          </w:tcPr>
          <w:p w14:paraId="0AD76F4A" w14:textId="77777777" w:rsidR="002B50CF" w:rsidRDefault="002B50CF" w:rsidP="00A45998">
            <w:pPr>
              <w:spacing w:after="120"/>
              <w:jc w:val="right"/>
              <w:rPr>
                <w:rFonts w:cs="Arial"/>
                <w:sz w:val="16"/>
                <w:szCs w:val="16"/>
              </w:rPr>
            </w:pPr>
          </w:p>
        </w:tc>
      </w:tr>
      <w:tr w:rsidR="002B50CF" w14:paraId="702D0204" w14:textId="77777777" w:rsidTr="008F34DB">
        <w:trPr>
          <w:gridAfter w:val="1"/>
          <w:wAfter w:w="28" w:type="dxa"/>
          <w:trHeight w:val="315"/>
        </w:trPr>
        <w:tc>
          <w:tcPr>
            <w:tcW w:w="1277" w:type="dxa"/>
            <w:gridSpan w:val="2"/>
            <w:tcBorders>
              <w:top w:val="nil"/>
              <w:left w:val="single" w:sz="8" w:space="0" w:color="auto"/>
              <w:bottom w:val="single" w:sz="8" w:space="0" w:color="auto"/>
              <w:right w:val="single" w:sz="8" w:space="0" w:color="auto"/>
            </w:tcBorders>
            <w:shd w:val="clear" w:color="auto" w:fill="B6DDE8"/>
          </w:tcPr>
          <w:p w14:paraId="5CD6D874" w14:textId="77777777" w:rsidR="002B50CF" w:rsidRDefault="002B50CF" w:rsidP="00A45998">
            <w:pPr>
              <w:spacing w:after="120"/>
              <w:jc w:val="center"/>
              <w:rPr>
                <w:rFonts w:cs="Arial"/>
                <w:sz w:val="16"/>
                <w:szCs w:val="16"/>
              </w:rPr>
            </w:pPr>
          </w:p>
        </w:tc>
        <w:tc>
          <w:tcPr>
            <w:tcW w:w="6662" w:type="dxa"/>
            <w:gridSpan w:val="2"/>
            <w:tcBorders>
              <w:top w:val="nil"/>
              <w:left w:val="single" w:sz="8" w:space="0" w:color="auto"/>
              <w:bottom w:val="single" w:sz="8" w:space="0" w:color="auto"/>
              <w:right w:val="single" w:sz="8" w:space="0" w:color="auto"/>
            </w:tcBorders>
            <w:shd w:val="clear" w:color="auto" w:fill="B6DDE8"/>
            <w:vAlign w:val="center"/>
            <w:hideMark/>
          </w:tcPr>
          <w:p w14:paraId="393AC045" w14:textId="47AE2F2F" w:rsidR="002B50CF" w:rsidRDefault="002B50CF" w:rsidP="00A45998">
            <w:pPr>
              <w:spacing w:after="120"/>
              <w:rPr>
                <w:rFonts w:cs="Arial"/>
                <w:b/>
                <w:bCs/>
                <w:color w:val="000000"/>
                <w:sz w:val="16"/>
                <w:szCs w:val="16"/>
              </w:rPr>
            </w:pPr>
            <w:r>
              <w:rPr>
                <w:rFonts w:cs="Arial"/>
                <w:b/>
                <w:bCs/>
                <w:color w:val="000000"/>
                <w:sz w:val="16"/>
                <w:szCs w:val="16"/>
              </w:rPr>
              <w:t>Čerpáno v rámci tohoto Výkazu</w:t>
            </w:r>
            <w:r w:rsidR="001B786E">
              <w:rPr>
                <w:rFonts w:cs="Arial"/>
                <w:b/>
                <w:bCs/>
                <w:color w:val="000000"/>
                <w:sz w:val="16"/>
                <w:szCs w:val="16"/>
              </w:rPr>
              <w:t xml:space="preserve"> prací</w:t>
            </w:r>
          </w:p>
        </w:tc>
        <w:tc>
          <w:tcPr>
            <w:tcW w:w="1134" w:type="dxa"/>
            <w:tcBorders>
              <w:top w:val="nil"/>
              <w:left w:val="nil"/>
              <w:bottom w:val="single" w:sz="8" w:space="0" w:color="auto"/>
              <w:right w:val="single" w:sz="8" w:space="0" w:color="auto"/>
            </w:tcBorders>
            <w:shd w:val="clear" w:color="auto" w:fill="B6DDE8"/>
            <w:noWrap/>
            <w:vAlign w:val="center"/>
          </w:tcPr>
          <w:p w14:paraId="1DEEE0A6" w14:textId="77777777" w:rsidR="002B50CF" w:rsidRDefault="002B50CF" w:rsidP="00A45998">
            <w:pPr>
              <w:spacing w:after="120"/>
              <w:jc w:val="right"/>
              <w:rPr>
                <w:rFonts w:cs="Arial"/>
                <w:sz w:val="16"/>
                <w:szCs w:val="16"/>
              </w:rPr>
            </w:pPr>
          </w:p>
        </w:tc>
      </w:tr>
      <w:tr w:rsidR="002B50CF" w14:paraId="537CA516" w14:textId="77777777" w:rsidTr="008F34DB">
        <w:trPr>
          <w:gridAfter w:val="1"/>
          <w:wAfter w:w="28" w:type="dxa"/>
          <w:trHeight w:val="315"/>
        </w:trPr>
        <w:tc>
          <w:tcPr>
            <w:tcW w:w="1277" w:type="dxa"/>
            <w:gridSpan w:val="2"/>
            <w:tcBorders>
              <w:top w:val="nil"/>
              <w:left w:val="single" w:sz="8" w:space="0" w:color="auto"/>
              <w:bottom w:val="single" w:sz="8" w:space="0" w:color="auto"/>
              <w:right w:val="single" w:sz="8" w:space="0" w:color="auto"/>
            </w:tcBorders>
            <w:shd w:val="clear" w:color="auto" w:fill="93CDDD"/>
          </w:tcPr>
          <w:p w14:paraId="09B338C3" w14:textId="77777777" w:rsidR="002B50CF" w:rsidRDefault="002B50CF" w:rsidP="00A45998">
            <w:pPr>
              <w:spacing w:after="120"/>
              <w:jc w:val="center"/>
              <w:rPr>
                <w:rFonts w:cs="Arial"/>
                <w:sz w:val="16"/>
                <w:szCs w:val="16"/>
              </w:rPr>
            </w:pPr>
          </w:p>
        </w:tc>
        <w:tc>
          <w:tcPr>
            <w:tcW w:w="6662" w:type="dxa"/>
            <w:gridSpan w:val="2"/>
            <w:tcBorders>
              <w:top w:val="nil"/>
              <w:left w:val="single" w:sz="8" w:space="0" w:color="auto"/>
              <w:bottom w:val="single" w:sz="8" w:space="0" w:color="auto"/>
              <w:right w:val="single" w:sz="8" w:space="0" w:color="auto"/>
            </w:tcBorders>
            <w:shd w:val="clear" w:color="auto" w:fill="93CDDD"/>
            <w:vAlign w:val="center"/>
            <w:hideMark/>
          </w:tcPr>
          <w:p w14:paraId="3B953422" w14:textId="77777777" w:rsidR="002B50CF" w:rsidRDefault="002B50CF" w:rsidP="00A45998">
            <w:pPr>
              <w:spacing w:after="120"/>
              <w:rPr>
                <w:rFonts w:cs="Arial"/>
                <w:b/>
                <w:bCs/>
                <w:color w:val="000000"/>
                <w:sz w:val="16"/>
                <w:szCs w:val="16"/>
              </w:rPr>
            </w:pPr>
            <w:r>
              <w:rPr>
                <w:rFonts w:cs="Arial"/>
                <w:b/>
                <w:bCs/>
                <w:color w:val="000000"/>
                <w:sz w:val="16"/>
                <w:szCs w:val="16"/>
              </w:rPr>
              <w:t>K dispozici do dalšího období</w:t>
            </w:r>
          </w:p>
        </w:tc>
        <w:tc>
          <w:tcPr>
            <w:tcW w:w="1134" w:type="dxa"/>
            <w:tcBorders>
              <w:top w:val="nil"/>
              <w:left w:val="nil"/>
              <w:bottom w:val="single" w:sz="8" w:space="0" w:color="auto"/>
              <w:right w:val="single" w:sz="8" w:space="0" w:color="auto"/>
            </w:tcBorders>
            <w:shd w:val="clear" w:color="auto" w:fill="93CDDD"/>
            <w:noWrap/>
            <w:vAlign w:val="center"/>
          </w:tcPr>
          <w:p w14:paraId="65FDC508" w14:textId="77777777" w:rsidR="002B50CF" w:rsidRDefault="002B50CF" w:rsidP="00A45998">
            <w:pPr>
              <w:spacing w:after="120"/>
              <w:jc w:val="right"/>
              <w:rPr>
                <w:rFonts w:cs="Arial"/>
                <w:sz w:val="16"/>
                <w:szCs w:val="16"/>
              </w:rPr>
            </w:pPr>
          </w:p>
        </w:tc>
      </w:tr>
      <w:tr w:rsidR="002B50CF" w14:paraId="0E7D3C48" w14:textId="77777777" w:rsidTr="008F34DB">
        <w:tblPrEx>
          <w:tblBorders>
            <w:insideH w:val="single" w:sz="4" w:space="0" w:color="auto"/>
          </w:tblBorders>
          <w:tblCellMar>
            <w:left w:w="108" w:type="dxa"/>
            <w:right w:w="108" w:type="dxa"/>
          </w:tblCellMar>
        </w:tblPrEx>
        <w:trPr>
          <w:gridBefore w:val="1"/>
          <w:wBefore w:w="28" w:type="dxa"/>
          <w:trHeight w:val="261"/>
          <w:tblHeader/>
        </w:trPr>
        <w:tc>
          <w:tcPr>
            <w:tcW w:w="4258" w:type="dxa"/>
            <w:gridSpan w:val="2"/>
            <w:tcBorders>
              <w:top w:val="nil"/>
              <w:left w:val="nil"/>
              <w:bottom w:val="single" w:sz="2" w:space="0" w:color="7F7F83"/>
              <w:right w:val="nil"/>
            </w:tcBorders>
            <w:hideMark/>
          </w:tcPr>
          <w:p w14:paraId="6FD62D62" w14:textId="77777777" w:rsidR="002B50CF" w:rsidRDefault="002B50CF" w:rsidP="00A45998">
            <w:pPr>
              <w:pStyle w:val="Popisekvtabulce"/>
              <w:spacing w:before="0" w:line="276" w:lineRule="auto"/>
              <w:rPr>
                <w:rFonts w:ascii="Arial" w:hAnsi="Arial" w:cs="Arial"/>
                <w:sz w:val="16"/>
                <w:szCs w:val="16"/>
                <w:lang w:eastAsia="en-US"/>
              </w:rPr>
            </w:pPr>
            <w:r>
              <w:rPr>
                <w:rFonts w:ascii="Arial" w:hAnsi="Arial" w:cs="Arial"/>
                <w:sz w:val="16"/>
                <w:szCs w:val="16"/>
                <w:lang w:eastAsia="en-US"/>
              </w:rPr>
              <w:t>Předložil k akceptaci</w:t>
            </w:r>
          </w:p>
        </w:tc>
        <w:tc>
          <w:tcPr>
            <w:tcW w:w="4815" w:type="dxa"/>
            <w:gridSpan w:val="3"/>
            <w:tcBorders>
              <w:top w:val="nil"/>
              <w:left w:val="nil"/>
              <w:bottom w:val="single" w:sz="2" w:space="0" w:color="7F7F83"/>
              <w:right w:val="nil"/>
            </w:tcBorders>
            <w:hideMark/>
          </w:tcPr>
          <w:p w14:paraId="0697F421" w14:textId="77777777" w:rsidR="002B50CF" w:rsidRDefault="002B50CF" w:rsidP="00A45998">
            <w:pPr>
              <w:pStyle w:val="Popisekvtabulce"/>
              <w:spacing w:before="0" w:line="276" w:lineRule="auto"/>
              <w:rPr>
                <w:rFonts w:ascii="Arial" w:hAnsi="Arial" w:cs="Arial"/>
                <w:sz w:val="16"/>
                <w:szCs w:val="16"/>
                <w:lang w:eastAsia="en-US"/>
              </w:rPr>
            </w:pPr>
            <w:r>
              <w:rPr>
                <w:rFonts w:ascii="Arial" w:hAnsi="Arial" w:cs="Arial"/>
                <w:sz w:val="16"/>
                <w:szCs w:val="16"/>
                <w:lang w:eastAsia="en-US"/>
              </w:rPr>
              <w:t>Akceptoval</w:t>
            </w:r>
          </w:p>
        </w:tc>
      </w:tr>
      <w:tr w:rsidR="002B50CF" w14:paraId="1726C688" w14:textId="77777777" w:rsidTr="008F34DB">
        <w:tblPrEx>
          <w:tblBorders>
            <w:insideH w:val="single" w:sz="4" w:space="0" w:color="auto"/>
          </w:tblBorders>
          <w:tblCellMar>
            <w:left w:w="108" w:type="dxa"/>
            <w:right w:w="108" w:type="dxa"/>
          </w:tblCellMar>
        </w:tblPrEx>
        <w:trPr>
          <w:gridBefore w:val="1"/>
          <w:wBefore w:w="28" w:type="dxa"/>
          <w:cantSplit/>
          <w:trHeight w:val="647"/>
        </w:trPr>
        <w:tc>
          <w:tcPr>
            <w:tcW w:w="4258" w:type="dxa"/>
            <w:gridSpan w:val="2"/>
            <w:tcBorders>
              <w:top w:val="single" w:sz="4" w:space="0" w:color="auto"/>
              <w:left w:val="nil"/>
              <w:bottom w:val="nil"/>
              <w:right w:val="nil"/>
            </w:tcBorders>
            <w:hideMark/>
          </w:tcPr>
          <w:p w14:paraId="757E42A9" w14:textId="77777777" w:rsidR="002B50CF" w:rsidRDefault="002B50CF" w:rsidP="00A45998">
            <w:pPr>
              <w:spacing w:after="120"/>
              <w:rPr>
                <w:rFonts w:cs="Arial"/>
                <w:sz w:val="16"/>
                <w:szCs w:val="16"/>
              </w:rPr>
            </w:pPr>
            <w:r>
              <w:rPr>
                <w:rStyle w:val="Bold"/>
                <w:rFonts w:cs="Arial"/>
                <w:sz w:val="16"/>
                <w:szCs w:val="16"/>
              </w:rPr>
              <w:t>Jméno</w:t>
            </w:r>
            <w:r>
              <w:rPr>
                <w:rFonts w:cs="Arial"/>
                <w:sz w:val="16"/>
                <w:szCs w:val="16"/>
              </w:rPr>
              <w:t xml:space="preserve"> </w:t>
            </w:r>
            <w:r>
              <w:rPr>
                <w:rStyle w:val="Grey"/>
                <w:rFonts w:cs="Arial"/>
                <w:sz w:val="16"/>
                <w:szCs w:val="16"/>
              </w:rPr>
              <w:t>|</w:t>
            </w:r>
            <w:r>
              <w:rPr>
                <w:rFonts w:cs="Arial"/>
                <w:sz w:val="16"/>
                <w:szCs w:val="16"/>
              </w:rPr>
              <w:t xml:space="preserve"> </w:t>
            </w:r>
          </w:p>
          <w:p w14:paraId="07D0498E" w14:textId="77777777" w:rsidR="002B50CF" w:rsidRDefault="002B50CF" w:rsidP="00A45998">
            <w:pPr>
              <w:spacing w:after="120"/>
              <w:rPr>
                <w:rFonts w:cs="Arial"/>
                <w:sz w:val="16"/>
                <w:szCs w:val="16"/>
              </w:rPr>
            </w:pPr>
            <w:r>
              <w:rPr>
                <w:rStyle w:val="Bold"/>
                <w:rFonts w:cs="Arial"/>
                <w:sz w:val="16"/>
                <w:szCs w:val="16"/>
              </w:rPr>
              <w:br/>
              <w:t>Podpis</w:t>
            </w:r>
            <w:r>
              <w:rPr>
                <w:rFonts w:cs="Arial"/>
                <w:sz w:val="16"/>
                <w:szCs w:val="16"/>
              </w:rPr>
              <w:t xml:space="preserve"> </w:t>
            </w:r>
            <w:r>
              <w:rPr>
                <w:rStyle w:val="Grey"/>
                <w:rFonts w:cs="Arial"/>
                <w:sz w:val="16"/>
                <w:szCs w:val="16"/>
              </w:rPr>
              <w:t>|</w:t>
            </w:r>
          </w:p>
        </w:tc>
        <w:tc>
          <w:tcPr>
            <w:tcW w:w="4815" w:type="dxa"/>
            <w:gridSpan w:val="3"/>
            <w:tcBorders>
              <w:top w:val="single" w:sz="4" w:space="0" w:color="auto"/>
              <w:left w:val="nil"/>
              <w:bottom w:val="nil"/>
              <w:right w:val="nil"/>
            </w:tcBorders>
            <w:hideMark/>
          </w:tcPr>
          <w:p w14:paraId="5CA27F50" w14:textId="77777777" w:rsidR="002B50CF" w:rsidRDefault="002B50CF" w:rsidP="00A45998">
            <w:pPr>
              <w:spacing w:after="120"/>
              <w:rPr>
                <w:rFonts w:cs="Arial"/>
                <w:sz w:val="16"/>
                <w:szCs w:val="16"/>
              </w:rPr>
            </w:pPr>
            <w:r>
              <w:rPr>
                <w:rStyle w:val="Bold"/>
                <w:rFonts w:cs="Arial"/>
                <w:sz w:val="16"/>
                <w:szCs w:val="16"/>
              </w:rPr>
              <w:t>Jméno</w:t>
            </w:r>
            <w:r>
              <w:rPr>
                <w:rFonts w:cs="Arial"/>
                <w:sz w:val="16"/>
                <w:szCs w:val="16"/>
              </w:rPr>
              <w:t xml:space="preserve"> </w:t>
            </w:r>
            <w:r>
              <w:rPr>
                <w:rStyle w:val="Grey"/>
                <w:rFonts w:cs="Arial"/>
                <w:sz w:val="16"/>
                <w:szCs w:val="16"/>
              </w:rPr>
              <w:t>|</w:t>
            </w:r>
            <w:r>
              <w:rPr>
                <w:rFonts w:cs="Arial"/>
                <w:sz w:val="16"/>
                <w:szCs w:val="16"/>
              </w:rPr>
              <w:t xml:space="preserve"> </w:t>
            </w:r>
          </w:p>
          <w:p w14:paraId="60FAF8C7" w14:textId="77777777" w:rsidR="002B50CF" w:rsidRDefault="002B50CF" w:rsidP="00A45998">
            <w:pPr>
              <w:spacing w:after="120"/>
              <w:rPr>
                <w:rFonts w:cs="Arial"/>
                <w:sz w:val="16"/>
                <w:szCs w:val="16"/>
              </w:rPr>
            </w:pPr>
            <w:r>
              <w:rPr>
                <w:rStyle w:val="Bold"/>
                <w:rFonts w:cs="Arial"/>
                <w:sz w:val="16"/>
                <w:szCs w:val="16"/>
              </w:rPr>
              <w:br/>
              <w:t>Podpis</w:t>
            </w:r>
            <w:r>
              <w:rPr>
                <w:rFonts w:cs="Arial"/>
                <w:sz w:val="16"/>
                <w:szCs w:val="16"/>
              </w:rPr>
              <w:t xml:space="preserve"> </w:t>
            </w:r>
            <w:r>
              <w:rPr>
                <w:rStyle w:val="Grey"/>
                <w:rFonts w:cs="Arial"/>
                <w:sz w:val="16"/>
                <w:szCs w:val="16"/>
              </w:rPr>
              <w:t>|</w:t>
            </w:r>
          </w:p>
        </w:tc>
      </w:tr>
    </w:tbl>
    <w:p w14:paraId="459B19E3" w14:textId="77777777" w:rsidR="002B50CF" w:rsidRDefault="002B50CF" w:rsidP="00A45998">
      <w:pPr>
        <w:spacing w:after="120"/>
      </w:pPr>
    </w:p>
    <w:p w14:paraId="6A3CE211" w14:textId="77777777" w:rsidR="002B50CF" w:rsidRDefault="002B50CF" w:rsidP="00A45998">
      <w:pPr>
        <w:pStyle w:val="Zkladntext"/>
        <w:keepNext/>
        <w:jc w:val="center"/>
        <w:rPr>
          <w:rFonts w:cs="Arial"/>
          <w:b/>
        </w:rPr>
        <w:sectPr w:rsidR="002B50CF" w:rsidSect="00DC3430">
          <w:pgSz w:w="11906" w:h="16838"/>
          <w:pgMar w:top="1417" w:right="1417" w:bottom="1417" w:left="1417" w:header="708" w:footer="708" w:gutter="0"/>
          <w:cols w:space="708"/>
          <w:docGrid w:linePitch="272"/>
        </w:sectPr>
      </w:pPr>
    </w:p>
    <w:p w14:paraId="66CFF907" w14:textId="47E9078D" w:rsidR="0089262C" w:rsidRPr="002B50CF" w:rsidRDefault="0089262C" w:rsidP="00B82314">
      <w:pPr>
        <w:pBdr>
          <w:top w:val="single" w:sz="4" w:space="2" w:color="auto"/>
          <w:left w:val="single" w:sz="4" w:space="4" w:color="auto"/>
          <w:bottom w:val="single" w:sz="4" w:space="2" w:color="auto"/>
          <w:right w:val="single" w:sz="4" w:space="4" w:color="auto"/>
        </w:pBdr>
        <w:shd w:val="clear" w:color="auto" w:fill="D9D9D9"/>
        <w:spacing w:after="120"/>
        <w:rPr>
          <w:rFonts w:cs="Arial"/>
          <w:b/>
          <w:caps/>
          <w:szCs w:val="20"/>
        </w:rPr>
      </w:pPr>
      <w:r w:rsidRPr="00DF6908">
        <w:rPr>
          <w:rFonts w:cs="Arial"/>
          <w:b/>
          <w:caps/>
          <w:szCs w:val="20"/>
        </w:rPr>
        <w:lastRenderedPageBreak/>
        <w:t xml:space="preserve">Příloha </w:t>
      </w:r>
      <w:r w:rsidR="00EF0A60">
        <w:rPr>
          <w:rFonts w:cs="Arial"/>
          <w:b/>
          <w:caps/>
          <w:szCs w:val="20"/>
        </w:rPr>
        <w:t>č</w:t>
      </w:r>
      <w:r w:rsidRPr="00DF6908">
        <w:rPr>
          <w:rFonts w:cs="Arial"/>
          <w:b/>
          <w:caps/>
          <w:szCs w:val="20"/>
        </w:rPr>
        <w:t xml:space="preserve">. </w:t>
      </w:r>
      <w:r w:rsidR="00E45E4A">
        <w:rPr>
          <w:rFonts w:cs="Arial"/>
          <w:b/>
          <w:caps/>
          <w:szCs w:val="20"/>
        </w:rPr>
        <w:t>4</w:t>
      </w:r>
      <w:r w:rsidRPr="00DF6908">
        <w:rPr>
          <w:rFonts w:cs="Arial"/>
          <w:b/>
          <w:szCs w:val="20"/>
        </w:rPr>
        <w:t xml:space="preserve"> </w:t>
      </w:r>
      <w:r w:rsidRPr="00DF6908">
        <w:rPr>
          <w:rFonts w:cs="Arial"/>
          <w:b/>
          <w:caps/>
          <w:szCs w:val="20"/>
        </w:rPr>
        <w:t xml:space="preserve">– </w:t>
      </w:r>
      <w:r w:rsidRPr="002B50CF">
        <w:rPr>
          <w:b/>
          <w:caps/>
        </w:rPr>
        <w:t>Podmínky pro přístup Poskytovatele do vnitřní sítě VZP ČR prostřednictvím VPN VZP ČR</w:t>
      </w:r>
    </w:p>
    <w:p w14:paraId="53917DD9" w14:textId="77777777" w:rsidR="0089262C" w:rsidRPr="00F40EB5" w:rsidRDefault="0089262C" w:rsidP="00B82314">
      <w:pPr>
        <w:pStyle w:val="Odstavecseseznamem"/>
        <w:spacing w:after="120"/>
        <w:ind w:left="993"/>
        <w:jc w:val="both"/>
        <w:rPr>
          <w:rFonts w:cs="Arial"/>
          <w:szCs w:val="20"/>
        </w:rPr>
      </w:pPr>
    </w:p>
    <w:p w14:paraId="0F95D4C9" w14:textId="0B209476" w:rsidR="0089262C" w:rsidRPr="00F40EB5" w:rsidRDefault="0089262C" w:rsidP="007958C1">
      <w:pPr>
        <w:spacing w:after="120"/>
        <w:contextualSpacing/>
        <w:jc w:val="center"/>
        <w:rPr>
          <w:rFonts w:cs="Arial"/>
          <w:b/>
          <w:szCs w:val="20"/>
        </w:rPr>
      </w:pPr>
      <w:r w:rsidRPr="00F40EB5">
        <w:rPr>
          <w:rFonts w:cs="Arial"/>
          <w:b/>
          <w:szCs w:val="20"/>
        </w:rPr>
        <w:t>Podmínky pro přístup Poskytovatele do vnitřní sítě VZP ČR</w:t>
      </w:r>
      <w:r w:rsidRPr="00F40EB5">
        <w:rPr>
          <w:rFonts w:cs="Arial"/>
          <w:b/>
          <w:szCs w:val="20"/>
        </w:rPr>
        <w:br/>
        <w:t>prostřednictvím VPN VZP ČR</w:t>
      </w:r>
    </w:p>
    <w:p w14:paraId="0210EC87" w14:textId="77777777" w:rsidR="0089262C" w:rsidRPr="00F40EB5" w:rsidRDefault="0089262C" w:rsidP="007958C1">
      <w:pPr>
        <w:spacing w:after="120"/>
        <w:contextualSpacing/>
        <w:jc w:val="center"/>
        <w:rPr>
          <w:rFonts w:cs="Arial"/>
          <w:b/>
          <w:szCs w:val="20"/>
        </w:rPr>
      </w:pPr>
      <w:r w:rsidRPr="00F40EB5">
        <w:rPr>
          <w:rFonts w:cs="Arial"/>
          <w:b/>
          <w:szCs w:val="20"/>
        </w:rPr>
        <w:t>(dále jen „Podmínky“ nebo „dokument“)</w:t>
      </w:r>
    </w:p>
    <w:p w14:paraId="5E4EB1C9" w14:textId="77777777" w:rsidR="0089262C" w:rsidRPr="00F40EB5" w:rsidRDefault="0089262C" w:rsidP="00B82314">
      <w:pPr>
        <w:spacing w:after="120"/>
        <w:contextualSpacing/>
        <w:jc w:val="both"/>
        <w:rPr>
          <w:rFonts w:cs="Arial"/>
          <w:b/>
          <w:szCs w:val="20"/>
        </w:rPr>
      </w:pPr>
    </w:p>
    <w:p w14:paraId="0C075573" w14:textId="77777777" w:rsidR="0089262C" w:rsidRPr="00F40EB5" w:rsidRDefault="0089262C" w:rsidP="00B82314">
      <w:pPr>
        <w:spacing w:after="120"/>
        <w:contextualSpacing/>
        <w:jc w:val="both"/>
        <w:rPr>
          <w:rFonts w:cs="Arial"/>
          <w:szCs w:val="20"/>
        </w:rPr>
      </w:pPr>
      <w:r w:rsidRPr="00F40EB5">
        <w:rPr>
          <w:rFonts w:cs="Arial"/>
          <w:szCs w:val="20"/>
        </w:rPr>
        <w:t>Pro zajištění řádného plnění Poskytovatele podle Smlouvy, jejíž přílohou jsou tyto Podmínky a za účelem současného zajištění bezpečnosti vnitřní sítě VZP ČR a jejích informačních systémů (dále jen „IS VZP ČR“) jsou těmito Podmínkami stanoveny vzájemné povinnosti smluvních stran, které souvisejí se vzdáleným přístupem Poskytovatele do vnitřní sítě VZP ČR, IS VZP ČR a k informacím prostřednictvím VPN VZP ČR (dále též jen „VPN přístup“).</w:t>
      </w:r>
    </w:p>
    <w:p w14:paraId="1065D6B3" w14:textId="77777777" w:rsidR="0089262C" w:rsidRPr="00F40EB5" w:rsidRDefault="0089262C" w:rsidP="00B82314">
      <w:pPr>
        <w:spacing w:after="120"/>
        <w:contextualSpacing/>
        <w:jc w:val="both"/>
        <w:outlineLvl w:val="0"/>
        <w:rPr>
          <w:rFonts w:cs="Arial"/>
          <w:b/>
          <w:szCs w:val="20"/>
        </w:rPr>
      </w:pPr>
      <w:bookmarkStart w:id="34" w:name="_Toc368501330"/>
      <w:bookmarkStart w:id="35" w:name="_Toc521325206"/>
      <w:r w:rsidRPr="00F40EB5">
        <w:rPr>
          <w:rFonts w:cs="Arial"/>
          <w:b/>
          <w:szCs w:val="20"/>
        </w:rPr>
        <w:br/>
        <w:t>Čl</w:t>
      </w:r>
      <w:r w:rsidR="002C2A26">
        <w:rPr>
          <w:rFonts w:cs="Arial"/>
          <w:b/>
          <w:szCs w:val="20"/>
        </w:rPr>
        <w:t>.</w:t>
      </w:r>
      <w:r w:rsidRPr="00F40EB5">
        <w:rPr>
          <w:rFonts w:cs="Arial"/>
          <w:b/>
          <w:szCs w:val="20"/>
        </w:rPr>
        <w:t xml:space="preserve"> I. Použité zkratky</w:t>
      </w:r>
      <w:bookmarkEnd w:id="34"/>
      <w:bookmarkEnd w:id="35"/>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7292"/>
      </w:tblGrid>
      <w:tr w:rsidR="0089262C" w:rsidRPr="00F40EB5" w14:paraId="00130650" w14:textId="77777777" w:rsidTr="00F15440">
        <w:tc>
          <w:tcPr>
            <w:tcW w:w="1951" w:type="dxa"/>
          </w:tcPr>
          <w:p w14:paraId="2DEA542A" w14:textId="77777777" w:rsidR="0089262C" w:rsidRPr="00F40EB5" w:rsidRDefault="0089262C" w:rsidP="00B82314">
            <w:pPr>
              <w:pStyle w:val="TableHeading"/>
              <w:spacing w:before="0"/>
              <w:contextualSpacing/>
              <w:jc w:val="both"/>
              <w:rPr>
                <w:rFonts w:ascii="Arial" w:hAnsi="Arial" w:cs="Arial"/>
              </w:rPr>
            </w:pPr>
            <w:r w:rsidRPr="00F40EB5">
              <w:rPr>
                <w:rFonts w:ascii="Arial" w:hAnsi="Arial" w:cs="Arial"/>
              </w:rPr>
              <w:t>Zkratka</w:t>
            </w:r>
          </w:p>
        </w:tc>
        <w:tc>
          <w:tcPr>
            <w:tcW w:w="7292" w:type="dxa"/>
          </w:tcPr>
          <w:p w14:paraId="11AB9F82" w14:textId="77777777" w:rsidR="0089262C" w:rsidRPr="00F40EB5" w:rsidRDefault="0089262C" w:rsidP="00B82314">
            <w:pPr>
              <w:pStyle w:val="TableHeading"/>
              <w:spacing w:before="0"/>
              <w:contextualSpacing/>
              <w:jc w:val="both"/>
              <w:rPr>
                <w:rFonts w:ascii="Arial" w:hAnsi="Arial" w:cs="Arial"/>
              </w:rPr>
            </w:pPr>
            <w:r w:rsidRPr="00F40EB5">
              <w:rPr>
                <w:rFonts w:ascii="Arial" w:hAnsi="Arial" w:cs="Arial"/>
              </w:rPr>
              <w:t>Význam</w:t>
            </w:r>
          </w:p>
        </w:tc>
      </w:tr>
      <w:tr w:rsidR="0089262C" w:rsidRPr="00F40EB5" w14:paraId="55B6C9AA" w14:textId="77777777" w:rsidTr="00F15440">
        <w:tc>
          <w:tcPr>
            <w:tcW w:w="1951" w:type="dxa"/>
          </w:tcPr>
          <w:p w14:paraId="74E5D47F" w14:textId="77777777" w:rsidR="0089262C" w:rsidRPr="009B53EE" w:rsidRDefault="0089262C" w:rsidP="00B82314">
            <w:pPr>
              <w:pStyle w:val="TableBody"/>
              <w:spacing w:after="120"/>
              <w:contextualSpacing/>
              <w:jc w:val="both"/>
              <w:rPr>
                <w:sz w:val="20"/>
                <w:szCs w:val="20"/>
              </w:rPr>
            </w:pPr>
            <w:r w:rsidRPr="009B53EE">
              <w:rPr>
                <w:sz w:val="20"/>
                <w:szCs w:val="20"/>
              </w:rPr>
              <w:t>CA VZP ČR</w:t>
            </w:r>
          </w:p>
        </w:tc>
        <w:tc>
          <w:tcPr>
            <w:tcW w:w="7292" w:type="dxa"/>
          </w:tcPr>
          <w:p w14:paraId="3015F723" w14:textId="77777777" w:rsidR="0089262C" w:rsidRPr="009B53EE" w:rsidRDefault="0089262C" w:rsidP="00B82314">
            <w:pPr>
              <w:pStyle w:val="TableBody"/>
              <w:spacing w:after="120"/>
              <w:contextualSpacing/>
              <w:jc w:val="both"/>
              <w:rPr>
                <w:sz w:val="20"/>
                <w:szCs w:val="20"/>
              </w:rPr>
            </w:pPr>
            <w:r w:rsidRPr="009B53EE">
              <w:rPr>
                <w:sz w:val="20"/>
                <w:szCs w:val="20"/>
              </w:rPr>
              <w:t>Interní certifikační autorita VZP ČR vydává certifikáty určené pro VPN přístup Uživatelů a řídí životní cyklus těchto certifikátů.</w:t>
            </w:r>
          </w:p>
        </w:tc>
      </w:tr>
      <w:tr w:rsidR="0089262C" w:rsidRPr="00F40EB5" w14:paraId="2AB6F29C" w14:textId="77777777" w:rsidTr="00F15440">
        <w:tc>
          <w:tcPr>
            <w:tcW w:w="1951" w:type="dxa"/>
          </w:tcPr>
          <w:p w14:paraId="60635154" w14:textId="77777777" w:rsidR="0089262C" w:rsidRPr="009B53EE" w:rsidRDefault="0089262C" w:rsidP="00B82314">
            <w:pPr>
              <w:pStyle w:val="TableBody"/>
              <w:spacing w:after="120"/>
              <w:contextualSpacing/>
              <w:jc w:val="both"/>
              <w:rPr>
                <w:sz w:val="20"/>
                <w:szCs w:val="20"/>
              </w:rPr>
            </w:pPr>
            <w:r w:rsidRPr="009B53EE">
              <w:rPr>
                <w:sz w:val="20"/>
                <w:szCs w:val="20"/>
              </w:rPr>
              <w:t>VPN VZP ČR</w:t>
            </w:r>
          </w:p>
        </w:tc>
        <w:tc>
          <w:tcPr>
            <w:tcW w:w="7292" w:type="dxa"/>
          </w:tcPr>
          <w:p w14:paraId="5D33E3CC" w14:textId="77777777" w:rsidR="0089262C" w:rsidRPr="009B53EE" w:rsidRDefault="0089262C" w:rsidP="00B82314">
            <w:pPr>
              <w:pStyle w:val="TableBody"/>
              <w:spacing w:after="120"/>
              <w:contextualSpacing/>
              <w:jc w:val="both"/>
              <w:rPr>
                <w:sz w:val="20"/>
                <w:szCs w:val="20"/>
              </w:rPr>
            </w:pPr>
            <w:r w:rsidRPr="009B53EE">
              <w:rPr>
                <w:sz w:val="20"/>
                <w:szCs w:val="20"/>
              </w:rPr>
              <w:t>Virtuální privátní síť VZP ČR</w:t>
            </w:r>
          </w:p>
        </w:tc>
      </w:tr>
      <w:tr w:rsidR="0089262C" w:rsidRPr="00F40EB5" w14:paraId="30A3FCBA" w14:textId="77777777" w:rsidTr="00F15440">
        <w:tc>
          <w:tcPr>
            <w:tcW w:w="1951" w:type="dxa"/>
          </w:tcPr>
          <w:p w14:paraId="47861AEC" w14:textId="77777777" w:rsidR="0089262C" w:rsidRPr="009B53EE" w:rsidRDefault="0089262C" w:rsidP="00B82314">
            <w:pPr>
              <w:pStyle w:val="TableBody"/>
              <w:spacing w:after="120"/>
              <w:contextualSpacing/>
              <w:jc w:val="both"/>
              <w:rPr>
                <w:sz w:val="20"/>
                <w:szCs w:val="20"/>
              </w:rPr>
            </w:pPr>
            <w:r w:rsidRPr="009B53EE">
              <w:rPr>
                <w:sz w:val="20"/>
                <w:szCs w:val="20"/>
              </w:rPr>
              <w:t>VZP ČR</w:t>
            </w:r>
          </w:p>
        </w:tc>
        <w:tc>
          <w:tcPr>
            <w:tcW w:w="7292" w:type="dxa"/>
          </w:tcPr>
          <w:p w14:paraId="7EC397D0" w14:textId="77777777" w:rsidR="0089262C" w:rsidRPr="009B53EE" w:rsidRDefault="0089262C" w:rsidP="00B82314">
            <w:pPr>
              <w:pStyle w:val="TableBody"/>
              <w:spacing w:after="120"/>
              <w:contextualSpacing/>
              <w:jc w:val="both"/>
              <w:rPr>
                <w:sz w:val="20"/>
                <w:szCs w:val="20"/>
              </w:rPr>
            </w:pPr>
            <w:r w:rsidRPr="009B53EE">
              <w:rPr>
                <w:sz w:val="20"/>
                <w:szCs w:val="20"/>
              </w:rPr>
              <w:t>Všeobecná zdravotní pojišťovna České republiky</w:t>
            </w:r>
          </w:p>
        </w:tc>
      </w:tr>
    </w:tbl>
    <w:p w14:paraId="1E233048" w14:textId="77777777" w:rsidR="0089262C" w:rsidRPr="00F40EB5" w:rsidRDefault="0089262C" w:rsidP="00B82314">
      <w:pPr>
        <w:spacing w:after="120"/>
        <w:contextualSpacing/>
        <w:jc w:val="both"/>
        <w:outlineLvl w:val="0"/>
        <w:rPr>
          <w:rFonts w:cs="Arial"/>
          <w:b/>
          <w:szCs w:val="20"/>
        </w:rPr>
      </w:pPr>
      <w:bookmarkStart w:id="36" w:name="_Toc368501331"/>
      <w:bookmarkStart w:id="37" w:name="_Toc521325207"/>
      <w:r w:rsidRPr="00F40EB5">
        <w:rPr>
          <w:rFonts w:cs="Arial"/>
          <w:b/>
          <w:szCs w:val="20"/>
        </w:rPr>
        <w:br/>
        <w:t>Čl. II. Použité pojm</w:t>
      </w:r>
      <w:bookmarkEnd w:id="36"/>
      <w:r w:rsidRPr="00F40EB5">
        <w:rPr>
          <w:rFonts w:cs="Arial"/>
          <w:b/>
          <w:szCs w:val="20"/>
        </w:rPr>
        <w:t>y</w:t>
      </w:r>
      <w:bookmarkEnd w:id="37"/>
    </w:p>
    <w:tbl>
      <w:tblPr>
        <w:tblStyle w:val="Mkatabulky"/>
        <w:tblW w:w="0" w:type="auto"/>
        <w:tblLook w:val="04A0" w:firstRow="1" w:lastRow="0" w:firstColumn="1" w:lastColumn="0" w:noHBand="0" w:noVBand="1"/>
      </w:tblPr>
      <w:tblGrid>
        <w:gridCol w:w="1920"/>
        <w:gridCol w:w="7142"/>
      </w:tblGrid>
      <w:tr w:rsidR="0089262C" w:rsidRPr="00F40EB5" w14:paraId="7A924578" w14:textId="77777777" w:rsidTr="00F15440">
        <w:tc>
          <w:tcPr>
            <w:tcW w:w="1951" w:type="dxa"/>
          </w:tcPr>
          <w:p w14:paraId="47000349" w14:textId="77777777" w:rsidR="0089262C" w:rsidRPr="00F40EB5" w:rsidRDefault="0089262C" w:rsidP="00B82314">
            <w:pPr>
              <w:spacing w:after="120" w:line="276" w:lineRule="auto"/>
              <w:contextualSpacing/>
              <w:jc w:val="both"/>
              <w:rPr>
                <w:rFonts w:cs="Arial"/>
                <w:b/>
                <w:szCs w:val="20"/>
              </w:rPr>
            </w:pPr>
            <w:r w:rsidRPr="00F40EB5">
              <w:rPr>
                <w:rFonts w:cs="Arial"/>
                <w:b/>
                <w:szCs w:val="20"/>
              </w:rPr>
              <w:t>Pojem</w:t>
            </w:r>
          </w:p>
        </w:tc>
        <w:tc>
          <w:tcPr>
            <w:tcW w:w="7335" w:type="dxa"/>
          </w:tcPr>
          <w:p w14:paraId="668AEC25" w14:textId="77777777" w:rsidR="0089262C" w:rsidRPr="00F40EB5" w:rsidRDefault="0089262C" w:rsidP="00B82314">
            <w:pPr>
              <w:spacing w:after="120" w:line="276" w:lineRule="auto"/>
              <w:contextualSpacing/>
              <w:jc w:val="both"/>
              <w:rPr>
                <w:rFonts w:cs="Arial"/>
                <w:b/>
                <w:szCs w:val="20"/>
              </w:rPr>
            </w:pPr>
            <w:r w:rsidRPr="00F40EB5">
              <w:rPr>
                <w:rFonts w:cs="Arial"/>
                <w:b/>
                <w:szCs w:val="20"/>
              </w:rPr>
              <w:t>Význam</w:t>
            </w:r>
          </w:p>
        </w:tc>
      </w:tr>
      <w:tr w:rsidR="0089262C" w:rsidRPr="00F40EB5" w14:paraId="6C5E53D0" w14:textId="77777777" w:rsidTr="00F15440">
        <w:tc>
          <w:tcPr>
            <w:tcW w:w="1951" w:type="dxa"/>
          </w:tcPr>
          <w:p w14:paraId="587FFA5D" w14:textId="77777777" w:rsidR="0089262C" w:rsidRPr="00F40EB5" w:rsidRDefault="0089262C" w:rsidP="00B82314">
            <w:pPr>
              <w:spacing w:after="120" w:line="276" w:lineRule="auto"/>
              <w:contextualSpacing/>
              <w:jc w:val="both"/>
              <w:rPr>
                <w:rFonts w:cs="Arial"/>
                <w:szCs w:val="20"/>
              </w:rPr>
            </w:pPr>
            <w:r w:rsidRPr="00F40EB5">
              <w:rPr>
                <w:rFonts w:cs="Arial"/>
                <w:szCs w:val="20"/>
              </w:rPr>
              <w:t>Uživatel</w:t>
            </w:r>
          </w:p>
        </w:tc>
        <w:tc>
          <w:tcPr>
            <w:tcW w:w="7335" w:type="dxa"/>
          </w:tcPr>
          <w:p w14:paraId="40B49FAC" w14:textId="77777777" w:rsidR="0089262C" w:rsidRPr="00F40EB5" w:rsidRDefault="0089262C" w:rsidP="00B82314">
            <w:pPr>
              <w:spacing w:after="120" w:line="276" w:lineRule="auto"/>
              <w:contextualSpacing/>
              <w:jc w:val="both"/>
              <w:rPr>
                <w:rFonts w:cs="Arial"/>
                <w:szCs w:val="20"/>
              </w:rPr>
            </w:pPr>
            <w:r w:rsidRPr="00F40EB5">
              <w:rPr>
                <w:rFonts w:cs="Arial"/>
                <w:szCs w:val="20"/>
              </w:rPr>
              <w:t>Fyzická osoba, která se na plnění závazků Poskytovatele dle Smlouvy přímo podílí a k tomu potřebuje VPN přístup. Uživatel není ve smluvním vztahu k VZP ČR, ale k Pos</w:t>
            </w:r>
            <w:r>
              <w:rPr>
                <w:rFonts w:cs="Arial"/>
                <w:szCs w:val="20"/>
              </w:rPr>
              <w:t>k</w:t>
            </w:r>
            <w:r w:rsidRPr="00F40EB5">
              <w:rPr>
                <w:rFonts w:cs="Arial"/>
                <w:szCs w:val="20"/>
              </w:rPr>
              <w:t>ytovateli, popř. k jeho pod</w:t>
            </w:r>
            <w:r>
              <w:rPr>
                <w:rFonts w:cs="Arial"/>
                <w:szCs w:val="20"/>
              </w:rPr>
              <w:t>dodavateli</w:t>
            </w:r>
            <w:r w:rsidRPr="00F40EB5">
              <w:rPr>
                <w:rFonts w:cs="Arial"/>
                <w:szCs w:val="20"/>
              </w:rPr>
              <w:t>.</w:t>
            </w:r>
          </w:p>
        </w:tc>
      </w:tr>
      <w:tr w:rsidR="0089262C" w:rsidRPr="00F40EB5" w14:paraId="48550A32" w14:textId="77777777" w:rsidTr="00F15440">
        <w:tc>
          <w:tcPr>
            <w:tcW w:w="1951" w:type="dxa"/>
          </w:tcPr>
          <w:p w14:paraId="79C23397" w14:textId="77777777" w:rsidR="0089262C" w:rsidRPr="00F40EB5" w:rsidRDefault="0089262C" w:rsidP="00B82314">
            <w:pPr>
              <w:spacing w:after="120" w:line="276" w:lineRule="auto"/>
              <w:contextualSpacing/>
              <w:jc w:val="both"/>
              <w:rPr>
                <w:rFonts w:cs="Arial"/>
                <w:szCs w:val="20"/>
              </w:rPr>
            </w:pPr>
            <w:r w:rsidRPr="00F40EB5">
              <w:rPr>
                <w:rFonts w:cs="Arial"/>
                <w:szCs w:val="20"/>
              </w:rPr>
              <w:t>Certifikát</w:t>
            </w:r>
          </w:p>
        </w:tc>
        <w:tc>
          <w:tcPr>
            <w:tcW w:w="7335" w:type="dxa"/>
          </w:tcPr>
          <w:p w14:paraId="2A4230C0" w14:textId="77777777" w:rsidR="0089262C" w:rsidRPr="00F40EB5" w:rsidRDefault="0089262C" w:rsidP="00B82314">
            <w:pPr>
              <w:pStyle w:val="Zkladntext"/>
              <w:spacing w:line="276" w:lineRule="auto"/>
              <w:contextualSpacing/>
              <w:jc w:val="both"/>
              <w:rPr>
                <w:rFonts w:cs="Arial"/>
                <w:szCs w:val="20"/>
              </w:rPr>
            </w:pPr>
            <w:r w:rsidRPr="00F40EB5">
              <w:rPr>
                <w:rFonts w:cs="Arial"/>
                <w:szCs w:val="20"/>
              </w:rPr>
              <w:t>Digitální prostředek sloužící k ověření elektronické identity Uživatele při VPN přístupu.</w:t>
            </w:r>
          </w:p>
        </w:tc>
      </w:tr>
      <w:tr w:rsidR="0089262C" w:rsidRPr="00F40EB5" w14:paraId="3402F2F4" w14:textId="77777777" w:rsidTr="00F15440">
        <w:tc>
          <w:tcPr>
            <w:tcW w:w="1951" w:type="dxa"/>
          </w:tcPr>
          <w:p w14:paraId="0174EED8" w14:textId="77777777" w:rsidR="0089262C" w:rsidRPr="00F40EB5" w:rsidRDefault="0089262C" w:rsidP="00B82314">
            <w:pPr>
              <w:spacing w:after="120" w:line="276" w:lineRule="auto"/>
              <w:contextualSpacing/>
              <w:jc w:val="both"/>
              <w:rPr>
                <w:rFonts w:cs="Arial"/>
                <w:szCs w:val="20"/>
              </w:rPr>
            </w:pPr>
            <w:r w:rsidRPr="00F40EB5">
              <w:rPr>
                <w:rFonts w:cs="Arial"/>
                <w:szCs w:val="20"/>
              </w:rPr>
              <w:t>Privátní klíč</w:t>
            </w:r>
          </w:p>
        </w:tc>
        <w:tc>
          <w:tcPr>
            <w:tcW w:w="7335" w:type="dxa"/>
          </w:tcPr>
          <w:p w14:paraId="7DFB7D4D" w14:textId="77777777" w:rsidR="0089262C" w:rsidRPr="00F40EB5" w:rsidRDefault="0089262C" w:rsidP="00B82314">
            <w:pPr>
              <w:pStyle w:val="Zkladntext"/>
              <w:spacing w:line="276" w:lineRule="auto"/>
              <w:contextualSpacing/>
              <w:jc w:val="both"/>
              <w:rPr>
                <w:rFonts w:cs="Arial"/>
                <w:szCs w:val="20"/>
              </w:rPr>
            </w:pPr>
            <w:r w:rsidRPr="00F40EB5">
              <w:rPr>
                <w:rFonts w:cs="Arial"/>
                <w:szCs w:val="20"/>
              </w:rPr>
              <w:t>Část šifrovacího klíče certifikátu, který slouží k asymetrickému šifrování informací.</w:t>
            </w:r>
          </w:p>
        </w:tc>
      </w:tr>
      <w:tr w:rsidR="0089262C" w:rsidRPr="00F40EB5" w14:paraId="7EC4E608" w14:textId="77777777" w:rsidTr="00F15440">
        <w:trPr>
          <w:cantSplit/>
        </w:trPr>
        <w:tc>
          <w:tcPr>
            <w:tcW w:w="1951" w:type="dxa"/>
          </w:tcPr>
          <w:p w14:paraId="702F42F2" w14:textId="77777777" w:rsidR="0089262C" w:rsidRPr="00F40EB5" w:rsidRDefault="0089262C" w:rsidP="00B82314">
            <w:pPr>
              <w:spacing w:after="120" w:line="276" w:lineRule="auto"/>
              <w:contextualSpacing/>
              <w:jc w:val="both"/>
              <w:rPr>
                <w:rFonts w:cs="Arial"/>
                <w:szCs w:val="20"/>
              </w:rPr>
            </w:pPr>
            <w:bookmarkStart w:id="38" w:name="_Toc368501332"/>
            <w:r w:rsidRPr="00F40EB5">
              <w:rPr>
                <w:rFonts w:cs="Arial"/>
                <w:szCs w:val="20"/>
              </w:rPr>
              <w:t>VPN přístup</w:t>
            </w:r>
            <w:bookmarkEnd w:id="38"/>
          </w:p>
        </w:tc>
        <w:tc>
          <w:tcPr>
            <w:tcW w:w="7335" w:type="dxa"/>
          </w:tcPr>
          <w:p w14:paraId="6028229E" w14:textId="77777777" w:rsidR="0089262C" w:rsidRPr="00F40EB5" w:rsidRDefault="0089262C" w:rsidP="00B82314">
            <w:pPr>
              <w:pStyle w:val="Zkladntext"/>
              <w:spacing w:line="276" w:lineRule="auto"/>
              <w:contextualSpacing/>
              <w:jc w:val="both"/>
              <w:rPr>
                <w:rFonts w:cs="Arial"/>
                <w:b/>
                <w:szCs w:val="20"/>
              </w:rPr>
            </w:pPr>
            <w:r w:rsidRPr="00F40EB5">
              <w:rPr>
                <w:rFonts w:cs="Arial"/>
                <w:szCs w:val="20"/>
              </w:rPr>
              <w:t>Vzdálený přístup realizovaný mezi koncovým zařízením Uživatele připojeným z veřejné sítě Internet a přístupovým bodem VZP ČR umožňujícím přístup do vnitřní sítě VZP ČR prostřednictvím VPN VZP ČR.</w:t>
            </w:r>
          </w:p>
        </w:tc>
      </w:tr>
      <w:tr w:rsidR="0089262C" w:rsidRPr="00F40EB5" w14:paraId="745E1682" w14:textId="77777777" w:rsidTr="00F15440">
        <w:trPr>
          <w:cantSplit/>
        </w:trPr>
        <w:tc>
          <w:tcPr>
            <w:tcW w:w="1951" w:type="dxa"/>
          </w:tcPr>
          <w:p w14:paraId="62B9AA8E" w14:textId="77777777" w:rsidR="0089262C" w:rsidRPr="00F40EB5" w:rsidRDefault="0089262C" w:rsidP="00B82314">
            <w:pPr>
              <w:spacing w:after="120" w:line="276" w:lineRule="auto"/>
              <w:contextualSpacing/>
              <w:jc w:val="both"/>
              <w:rPr>
                <w:rFonts w:cs="Arial"/>
                <w:szCs w:val="20"/>
              </w:rPr>
            </w:pPr>
            <w:r w:rsidRPr="00F40EB5">
              <w:rPr>
                <w:rFonts w:cs="Arial"/>
                <w:szCs w:val="20"/>
              </w:rPr>
              <w:t>Validační e-mail</w:t>
            </w:r>
          </w:p>
        </w:tc>
        <w:tc>
          <w:tcPr>
            <w:tcW w:w="7335" w:type="dxa"/>
          </w:tcPr>
          <w:p w14:paraId="07D0E7ED" w14:textId="77777777" w:rsidR="0089262C" w:rsidRPr="00F40EB5" w:rsidRDefault="0089262C" w:rsidP="00B82314">
            <w:pPr>
              <w:pStyle w:val="Zkladntext"/>
              <w:spacing w:line="276" w:lineRule="auto"/>
              <w:contextualSpacing/>
              <w:jc w:val="both"/>
              <w:rPr>
                <w:rFonts w:cs="Arial"/>
                <w:szCs w:val="20"/>
              </w:rPr>
            </w:pPr>
            <w:r w:rsidRPr="00F40EB5">
              <w:rPr>
                <w:rFonts w:cs="Arial"/>
                <w:szCs w:val="20"/>
              </w:rPr>
              <w:t>E-mailová zpráva zasílaná VZP ČR na e-mail Uživatele uvedený v Žádosti, ověřující, zda Uživatel je stále na tomto e-mailu dostupný.</w:t>
            </w:r>
          </w:p>
        </w:tc>
      </w:tr>
    </w:tbl>
    <w:p w14:paraId="589267E5" w14:textId="77777777" w:rsidR="0089262C" w:rsidRPr="00F40EB5" w:rsidRDefault="0089262C" w:rsidP="007958C1">
      <w:pPr>
        <w:spacing w:after="120"/>
        <w:contextualSpacing/>
        <w:jc w:val="center"/>
        <w:outlineLvl w:val="0"/>
        <w:rPr>
          <w:rFonts w:eastAsia="Calibri" w:cs="Arial"/>
          <w:szCs w:val="20"/>
        </w:rPr>
      </w:pPr>
      <w:r w:rsidRPr="00F40EB5">
        <w:rPr>
          <w:rFonts w:eastAsia="Calibri" w:cs="Arial"/>
          <w:szCs w:val="20"/>
        </w:rPr>
        <w:br/>
      </w:r>
      <w:r w:rsidRPr="00F40EB5">
        <w:rPr>
          <w:rFonts w:cs="Arial"/>
          <w:b/>
          <w:szCs w:val="20"/>
        </w:rPr>
        <w:t>Čl. III. Předmět</w:t>
      </w:r>
    </w:p>
    <w:p w14:paraId="03A8A0F9" w14:textId="77777777" w:rsidR="0089262C" w:rsidRPr="00F40EB5" w:rsidRDefault="0089262C" w:rsidP="00B82314">
      <w:pPr>
        <w:pStyle w:val="Odstavec1"/>
        <w:ind w:left="414" w:hanging="414"/>
        <w:contextualSpacing/>
        <w:rPr>
          <w:rFonts w:ascii="Arial" w:hAnsi="Arial" w:cs="Arial"/>
          <w:sz w:val="20"/>
          <w:szCs w:val="20"/>
        </w:rPr>
      </w:pPr>
      <w:r w:rsidRPr="00F40EB5">
        <w:rPr>
          <w:rFonts w:ascii="Arial" w:hAnsi="Arial" w:cs="Arial"/>
          <w:sz w:val="20"/>
          <w:szCs w:val="20"/>
        </w:rPr>
        <w:t>VZP ČR zřídí Poskytovateli VPN přístup a zajistí jeho využití po určenou dobu, a to za podmínek dále uvedených v tomto dokumentu.</w:t>
      </w:r>
    </w:p>
    <w:p w14:paraId="77342FB2" w14:textId="77777777" w:rsidR="0089262C" w:rsidRPr="00F40EB5" w:rsidRDefault="0089262C" w:rsidP="00B82314">
      <w:pPr>
        <w:pStyle w:val="Odstavec1"/>
        <w:ind w:left="414" w:hanging="414"/>
        <w:contextualSpacing/>
        <w:rPr>
          <w:rFonts w:ascii="Arial" w:hAnsi="Arial" w:cs="Arial"/>
          <w:sz w:val="20"/>
          <w:szCs w:val="20"/>
        </w:rPr>
      </w:pPr>
      <w:r w:rsidRPr="00F40EB5">
        <w:rPr>
          <w:rFonts w:ascii="Arial" w:hAnsi="Arial" w:cs="Arial"/>
          <w:sz w:val="20"/>
          <w:szCs w:val="20"/>
        </w:rPr>
        <w:t>VPN přístup bude Poskytovatelem využíván prostřednictvím Poskytovatelem určených osob, které se podílejí nebo budou podílet na plnění závazků Poskytovatele podle Smlouvy (dále jen „Uživatel“).</w:t>
      </w:r>
    </w:p>
    <w:p w14:paraId="2816A532" w14:textId="77777777" w:rsidR="0089262C" w:rsidRDefault="0089262C" w:rsidP="00B82314">
      <w:pPr>
        <w:pStyle w:val="Odstavec1"/>
        <w:ind w:left="414" w:hanging="414"/>
        <w:contextualSpacing/>
        <w:rPr>
          <w:rFonts w:ascii="Arial" w:hAnsi="Arial" w:cs="Arial"/>
          <w:sz w:val="20"/>
          <w:szCs w:val="20"/>
        </w:rPr>
      </w:pPr>
      <w:r w:rsidRPr="00F40EB5">
        <w:rPr>
          <w:rFonts w:ascii="Arial" w:hAnsi="Arial" w:cs="Arial"/>
          <w:sz w:val="20"/>
          <w:szCs w:val="20"/>
        </w:rPr>
        <w:t>VZP ČR zřídí VPN přístup Poskytovateli pouze v případě, bude-li to pro plnění Poskytovatele podle Smlouvy potřebné.</w:t>
      </w:r>
    </w:p>
    <w:p w14:paraId="07CC2770" w14:textId="77777777" w:rsidR="0089262C" w:rsidRPr="00F40EB5" w:rsidRDefault="0089262C" w:rsidP="00B82314">
      <w:pPr>
        <w:pStyle w:val="Odstavec1"/>
        <w:numPr>
          <w:ilvl w:val="0"/>
          <w:numId w:val="0"/>
        </w:numPr>
        <w:ind w:left="414"/>
        <w:contextualSpacing/>
        <w:rPr>
          <w:rFonts w:ascii="Arial" w:hAnsi="Arial" w:cs="Arial"/>
          <w:sz w:val="20"/>
          <w:szCs w:val="20"/>
        </w:rPr>
      </w:pPr>
    </w:p>
    <w:p w14:paraId="3E11B6F9" w14:textId="77777777" w:rsidR="0089262C" w:rsidRPr="00F40EB5" w:rsidRDefault="0089262C" w:rsidP="007958C1">
      <w:pPr>
        <w:spacing w:after="120"/>
        <w:contextualSpacing/>
        <w:jc w:val="center"/>
        <w:outlineLvl w:val="0"/>
        <w:rPr>
          <w:rFonts w:cs="Arial"/>
          <w:b/>
          <w:szCs w:val="20"/>
        </w:rPr>
      </w:pPr>
      <w:r w:rsidRPr="00F40EB5">
        <w:rPr>
          <w:rFonts w:cs="Arial"/>
          <w:b/>
          <w:szCs w:val="20"/>
        </w:rPr>
        <w:t>Čl. IV. Zřízení VPN přístupu</w:t>
      </w:r>
    </w:p>
    <w:p w14:paraId="48A54CA4" w14:textId="77777777" w:rsidR="0089262C" w:rsidRPr="00F40EB5" w:rsidRDefault="0089262C" w:rsidP="00B82314">
      <w:pPr>
        <w:pStyle w:val="Zkladntext"/>
        <w:numPr>
          <w:ilvl w:val="0"/>
          <w:numId w:val="30"/>
        </w:numPr>
        <w:contextualSpacing/>
        <w:jc w:val="both"/>
        <w:rPr>
          <w:rFonts w:cs="Arial"/>
          <w:szCs w:val="20"/>
        </w:rPr>
      </w:pPr>
      <w:r w:rsidRPr="00F40EB5">
        <w:rPr>
          <w:rFonts w:cs="Arial"/>
          <w:szCs w:val="20"/>
        </w:rPr>
        <w:lastRenderedPageBreak/>
        <w:t>Zřízením VPN přístupu Poskytovateli se rozumí proces, kterým je Uživateli vydán certifikát a předány autentizační údaje, pomocí nichž může Uživatel přistupovat do vnitřní sítě VZP ČR prostřednictvím VPN VZP ČR.</w:t>
      </w:r>
    </w:p>
    <w:p w14:paraId="087A15C9" w14:textId="77777777" w:rsidR="0089262C" w:rsidRPr="00F40EB5" w:rsidRDefault="0089262C" w:rsidP="00B82314">
      <w:pPr>
        <w:pStyle w:val="Zkladntext"/>
        <w:numPr>
          <w:ilvl w:val="0"/>
          <w:numId w:val="30"/>
        </w:numPr>
        <w:contextualSpacing/>
        <w:jc w:val="both"/>
        <w:rPr>
          <w:rFonts w:cs="Arial"/>
          <w:szCs w:val="20"/>
        </w:rPr>
      </w:pPr>
      <w:r w:rsidRPr="00F40EB5">
        <w:rPr>
          <w:rFonts w:cs="Arial"/>
          <w:szCs w:val="20"/>
        </w:rPr>
        <w:t>Poskytovatel žádá o zřízení VPN přístupu pro konkrétního Uživatele písemně prostřednictvím formuláře „Žádost o zřízení VPN přístupu (dále jen „Žádost“), viz Příloha A těchto Podmínek.</w:t>
      </w:r>
    </w:p>
    <w:p w14:paraId="4EA26A34" w14:textId="77777777" w:rsidR="0089262C" w:rsidRPr="00F40EB5" w:rsidRDefault="0089262C" w:rsidP="00B82314">
      <w:pPr>
        <w:pStyle w:val="Zkladntext"/>
        <w:numPr>
          <w:ilvl w:val="0"/>
          <w:numId w:val="30"/>
        </w:numPr>
        <w:contextualSpacing/>
        <w:jc w:val="both"/>
        <w:rPr>
          <w:rFonts w:cs="Arial"/>
          <w:szCs w:val="20"/>
        </w:rPr>
      </w:pPr>
      <w:r w:rsidRPr="00F40EB5">
        <w:rPr>
          <w:rFonts w:cs="Arial"/>
          <w:szCs w:val="20"/>
        </w:rPr>
        <w:t xml:space="preserve">Poskytovatel odpovídá za to, že všechny údaje uvedené v Žádosti jsou správné a platné. V případě, že dojde ke změně některého z údajů uvedených v bodu 2) Žádosti, je Poskytovatel povinen nejpozději do 8 kalendářních dnů od změny </w:t>
      </w:r>
      <w:r w:rsidRPr="00F40EB5">
        <w:rPr>
          <w:rFonts w:cs="Arial"/>
          <w:color w:val="000000" w:themeColor="text1"/>
          <w:szCs w:val="20"/>
        </w:rPr>
        <w:t xml:space="preserve">předložit číslovaný dodatek k Žádosti s vyznačením požadovaných změn (dále jen „Dodatek“). Dodatek </w:t>
      </w:r>
      <w:r w:rsidRPr="00F40EB5">
        <w:rPr>
          <w:rFonts w:cs="Arial"/>
          <w:szCs w:val="20"/>
        </w:rPr>
        <w:t>Poskytovatel</w:t>
      </w:r>
      <w:r w:rsidRPr="00F40EB5">
        <w:rPr>
          <w:rFonts w:cs="Arial"/>
          <w:color w:val="000000" w:themeColor="text1"/>
          <w:szCs w:val="20"/>
        </w:rPr>
        <w:t xml:space="preserve"> předkládá v souladu s první větou odst. 7. tohoto článku. Dodatek posoudí VZP ČR obdobně jako Žádost (k tomu viz odst. 8. tohoto článku).</w:t>
      </w:r>
    </w:p>
    <w:p w14:paraId="47D130D8" w14:textId="77777777" w:rsidR="0089262C" w:rsidRPr="00F40EB5" w:rsidRDefault="0089262C" w:rsidP="00B82314">
      <w:pPr>
        <w:pStyle w:val="Odstavec1"/>
        <w:numPr>
          <w:ilvl w:val="0"/>
          <w:numId w:val="30"/>
        </w:numPr>
        <w:contextualSpacing/>
        <w:rPr>
          <w:rFonts w:ascii="Arial" w:hAnsi="Arial" w:cs="Arial"/>
          <w:sz w:val="20"/>
          <w:szCs w:val="20"/>
        </w:rPr>
      </w:pPr>
      <w:r w:rsidRPr="00F40EB5">
        <w:rPr>
          <w:rFonts w:ascii="Arial" w:hAnsi="Arial" w:cs="Arial"/>
          <w:sz w:val="20"/>
          <w:szCs w:val="20"/>
        </w:rPr>
        <w:t>Poskytovatel žádá o VPN přístup pro Uživatele maximálně na dobu účinnosti Smlouvy.</w:t>
      </w:r>
    </w:p>
    <w:p w14:paraId="3F4BB426" w14:textId="77777777" w:rsidR="0089262C" w:rsidRPr="00F40EB5" w:rsidRDefault="0089262C" w:rsidP="00B82314">
      <w:pPr>
        <w:pStyle w:val="Zkladntext"/>
        <w:numPr>
          <w:ilvl w:val="0"/>
          <w:numId w:val="30"/>
        </w:numPr>
        <w:contextualSpacing/>
        <w:jc w:val="both"/>
        <w:rPr>
          <w:rFonts w:cs="Arial"/>
          <w:color w:val="000000" w:themeColor="text1"/>
          <w:szCs w:val="20"/>
        </w:rPr>
      </w:pPr>
      <w:bookmarkStart w:id="39" w:name="_Hlk419581"/>
      <w:r w:rsidRPr="00F40EB5">
        <w:rPr>
          <w:rFonts w:cs="Arial"/>
          <w:color w:val="000000" w:themeColor="text1"/>
          <w:szCs w:val="20"/>
        </w:rPr>
        <w:t xml:space="preserve">Pokud se jedna a tatáž fyzická osoba podílí na plnění podle více smluv uzavřených mezi </w:t>
      </w:r>
      <w:r w:rsidRPr="00F40EB5">
        <w:rPr>
          <w:rFonts w:cs="Arial"/>
          <w:szCs w:val="20"/>
        </w:rPr>
        <w:t>Poskytovatel</w:t>
      </w:r>
      <w:r w:rsidRPr="00F40EB5">
        <w:rPr>
          <w:rFonts w:cs="Arial"/>
          <w:color w:val="000000" w:themeColor="text1"/>
          <w:szCs w:val="20"/>
        </w:rPr>
        <w:t xml:space="preserve">em a VZP ČR, předkládá </w:t>
      </w:r>
      <w:r w:rsidRPr="00F40EB5">
        <w:rPr>
          <w:rFonts w:cs="Arial"/>
          <w:szCs w:val="20"/>
        </w:rPr>
        <w:t>Poskytovatel</w:t>
      </w:r>
      <w:r w:rsidRPr="00F40EB5">
        <w:rPr>
          <w:rFonts w:cs="Arial"/>
          <w:color w:val="000000" w:themeColor="text1"/>
          <w:szCs w:val="20"/>
        </w:rPr>
        <w:t xml:space="preserve"> VZP ČR vždy samostatnou Žádost pro Uživatele pro každou takovou smlouvu.</w:t>
      </w:r>
    </w:p>
    <w:bookmarkEnd w:id="39"/>
    <w:p w14:paraId="564ADBF0" w14:textId="77777777" w:rsidR="0089262C" w:rsidRPr="00F40EB5" w:rsidRDefault="0089262C" w:rsidP="00B82314">
      <w:pPr>
        <w:pStyle w:val="Zkladntext"/>
        <w:numPr>
          <w:ilvl w:val="0"/>
          <w:numId w:val="30"/>
        </w:numPr>
        <w:contextualSpacing/>
        <w:jc w:val="both"/>
        <w:rPr>
          <w:rFonts w:cs="Arial"/>
          <w:szCs w:val="20"/>
        </w:rPr>
      </w:pPr>
      <w:r w:rsidRPr="00F40EB5">
        <w:rPr>
          <w:rFonts w:cs="Arial"/>
          <w:szCs w:val="20"/>
        </w:rPr>
        <w:t xml:space="preserve">Poskytovatel musí v Žádosti u Uživatele uvést vždy číslo jeho mobilního telefonu a jeho </w:t>
      </w:r>
      <w:r w:rsidRPr="00F40EB5">
        <w:rPr>
          <w:rFonts w:cs="Arial"/>
          <w:szCs w:val="20"/>
        </w:rPr>
        <w:br/>
        <w:t>e-mailovou adresu.</w:t>
      </w:r>
    </w:p>
    <w:p w14:paraId="10E460A1" w14:textId="77777777" w:rsidR="0089262C" w:rsidRPr="00F40EB5" w:rsidRDefault="0089262C" w:rsidP="00B82314">
      <w:pPr>
        <w:pStyle w:val="Zkladntext"/>
        <w:numPr>
          <w:ilvl w:val="0"/>
          <w:numId w:val="30"/>
        </w:numPr>
        <w:ind w:left="357" w:hanging="357"/>
        <w:contextualSpacing/>
        <w:jc w:val="both"/>
        <w:rPr>
          <w:rFonts w:cs="Arial"/>
          <w:szCs w:val="20"/>
        </w:rPr>
      </w:pPr>
      <w:r w:rsidRPr="00F40EB5">
        <w:rPr>
          <w:rFonts w:cs="Arial"/>
          <w:szCs w:val="20"/>
        </w:rPr>
        <w:t>Vyplněnou Žádost zasílá Poskytovatel prostřednictvím elektronické pošty na e-mailovou adresu Service</w:t>
      </w:r>
      <w:r>
        <w:rPr>
          <w:rFonts w:cs="Arial"/>
          <w:szCs w:val="20"/>
        </w:rPr>
        <w:t xml:space="preserve"> </w:t>
      </w:r>
      <w:r w:rsidRPr="00F40EB5">
        <w:rPr>
          <w:rFonts w:cs="Arial"/>
          <w:szCs w:val="20"/>
        </w:rPr>
        <w:t xml:space="preserve">Desku VZP ČR </w:t>
      </w:r>
      <w:hyperlink r:id="rId13" w:history="1">
        <w:r w:rsidRPr="00F40EB5">
          <w:rPr>
            <w:rStyle w:val="Hypertextovodkaz"/>
            <w:rFonts w:cs="Arial"/>
            <w:szCs w:val="20"/>
          </w:rPr>
          <w:t>servicedesk@vzp.cz</w:t>
        </w:r>
      </w:hyperlink>
      <w:r w:rsidRPr="00F40EB5">
        <w:rPr>
          <w:rFonts w:cs="Arial"/>
          <w:szCs w:val="20"/>
        </w:rPr>
        <w:t xml:space="preserve">, přičemž e-mailová zpráva musí být podepsána uznávaným elektronickým podpisem </w:t>
      </w:r>
      <w:r>
        <w:rPr>
          <w:rFonts w:cs="Arial"/>
          <w:szCs w:val="20"/>
        </w:rPr>
        <w:t>P</w:t>
      </w:r>
      <w:r w:rsidRPr="00F40EB5">
        <w:rPr>
          <w:rFonts w:cs="Arial"/>
          <w:szCs w:val="20"/>
        </w:rPr>
        <w:t>ověřené osoby uvedené ve Smlouvě za Poskytovatele. E-mailovou zprávu zasílá Poskytovatel nejpozději 10 pracovních dnů před datem, od kterého Poskytovatel požaduje zřídit Uživateli VPN přístup.</w:t>
      </w:r>
    </w:p>
    <w:p w14:paraId="245BBD2F" w14:textId="77777777" w:rsidR="0089262C" w:rsidRPr="00F40EB5" w:rsidRDefault="0089262C" w:rsidP="00B82314">
      <w:pPr>
        <w:pStyle w:val="Zkladntext"/>
        <w:numPr>
          <w:ilvl w:val="0"/>
          <w:numId w:val="30"/>
        </w:numPr>
        <w:contextualSpacing/>
        <w:jc w:val="both"/>
        <w:rPr>
          <w:rFonts w:cs="Arial"/>
          <w:szCs w:val="20"/>
        </w:rPr>
      </w:pPr>
      <w:r w:rsidRPr="00F40EB5">
        <w:rPr>
          <w:rFonts w:cs="Arial"/>
          <w:szCs w:val="20"/>
        </w:rPr>
        <w:t>VZP ČR doručenou Žádost posoudí z hlediska potřebnosti VPN přístupu pro předmětné plnění Poskytovatele, formálních a věcných náležitostí, případně požádá Poskytovatele o doplnění (opravu) Žádosti.</w:t>
      </w:r>
    </w:p>
    <w:p w14:paraId="6E756C7E" w14:textId="77777777" w:rsidR="0089262C" w:rsidRPr="00F40EB5" w:rsidRDefault="0089262C" w:rsidP="00B82314">
      <w:pPr>
        <w:numPr>
          <w:ilvl w:val="0"/>
          <w:numId w:val="30"/>
        </w:numPr>
        <w:spacing w:after="120"/>
        <w:contextualSpacing/>
        <w:jc w:val="both"/>
        <w:rPr>
          <w:rFonts w:cs="Arial"/>
          <w:szCs w:val="20"/>
          <w:lang w:eastAsia="x-none"/>
        </w:rPr>
      </w:pPr>
      <w:r w:rsidRPr="00F40EB5">
        <w:rPr>
          <w:rFonts w:cs="Arial"/>
          <w:szCs w:val="20"/>
          <w:lang w:eastAsia="x-none"/>
        </w:rPr>
        <w:t xml:space="preserve">VZP ČR zašle </w:t>
      </w:r>
      <w:r w:rsidRPr="00F40EB5">
        <w:rPr>
          <w:rFonts w:cs="Arial"/>
          <w:szCs w:val="20"/>
        </w:rPr>
        <w:t>Poskytovatel</w:t>
      </w:r>
      <w:r w:rsidRPr="00F40EB5">
        <w:rPr>
          <w:rFonts w:cs="Arial"/>
          <w:szCs w:val="20"/>
          <w:lang w:eastAsia="x-none"/>
        </w:rPr>
        <w:t>i a v kopii Uživateli prostřednictvím elektronické pošty informaci o</w:t>
      </w:r>
      <w:r w:rsidRPr="00F40EB5">
        <w:rPr>
          <w:rFonts w:cs="Arial"/>
          <w:szCs w:val="20"/>
        </w:rPr>
        <w:t> </w:t>
      </w:r>
      <w:r w:rsidRPr="00F40EB5">
        <w:rPr>
          <w:rFonts w:cs="Arial"/>
          <w:szCs w:val="20"/>
          <w:lang w:eastAsia="x-none"/>
        </w:rPr>
        <w:t xml:space="preserve">schválení/schválení s omezením/neschválení Žádosti. </w:t>
      </w:r>
    </w:p>
    <w:p w14:paraId="29D0155C" w14:textId="77777777" w:rsidR="0089262C" w:rsidRPr="00F40EB5" w:rsidRDefault="0089262C" w:rsidP="00B82314">
      <w:pPr>
        <w:spacing w:after="120"/>
        <w:ind w:left="360"/>
        <w:contextualSpacing/>
        <w:jc w:val="both"/>
        <w:rPr>
          <w:rFonts w:cs="Arial"/>
          <w:szCs w:val="20"/>
          <w:lang w:eastAsia="x-none"/>
        </w:rPr>
      </w:pPr>
      <w:r w:rsidRPr="00F40EB5">
        <w:rPr>
          <w:rFonts w:cs="Arial"/>
          <w:szCs w:val="20"/>
          <w:lang w:eastAsia="x-none"/>
        </w:rPr>
        <w:t>Přičemž v případě:</w:t>
      </w:r>
    </w:p>
    <w:p w14:paraId="2ED0405E" w14:textId="77777777" w:rsidR="0089262C" w:rsidRPr="00F40EB5" w:rsidRDefault="0089262C" w:rsidP="00B82314">
      <w:pPr>
        <w:numPr>
          <w:ilvl w:val="1"/>
          <w:numId w:val="30"/>
        </w:numPr>
        <w:spacing w:after="120"/>
        <w:contextualSpacing/>
        <w:jc w:val="both"/>
        <w:rPr>
          <w:rFonts w:cs="Arial"/>
          <w:szCs w:val="20"/>
          <w:lang w:eastAsia="x-none"/>
        </w:rPr>
      </w:pPr>
      <w:r w:rsidRPr="00F40EB5">
        <w:rPr>
          <w:rFonts w:cs="Arial"/>
          <w:szCs w:val="20"/>
          <w:lang w:eastAsia="x-none"/>
        </w:rPr>
        <w:t>schválení Žádosti s omezením:</w:t>
      </w:r>
    </w:p>
    <w:p w14:paraId="064216BE" w14:textId="77777777" w:rsidR="0089262C" w:rsidRPr="00F40EB5" w:rsidRDefault="0089262C" w:rsidP="00B82314">
      <w:pPr>
        <w:spacing w:after="120"/>
        <w:ind w:left="1440"/>
        <w:contextualSpacing/>
        <w:jc w:val="both"/>
        <w:rPr>
          <w:rFonts w:cs="Arial"/>
          <w:szCs w:val="20"/>
          <w:lang w:eastAsia="x-none"/>
        </w:rPr>
      </w:pPr>
      <w:r w:rsidRPr="00F40EB5">
        <w:rPr>
          <w:rFonts w:cs="Arial"/>
          <w:szCs w:val="20"/>
          <w:lang w:eastAsia="x-none"/>
        </w:rPr>
        <w:t>VZP ČR uvede změny oproti Žádosti (např. omezení doby požadovaného VPN přístupu apod.) a zdůvodnění;</w:t>
      </w:r>
    </w:p>
    <w:p w14:paraId="306F1A2B" w14:textId="77777777" w:rsidR="0089262C" w:rsidRPr="00F40EB5" w:rsidRDefault="0089262C" w:rsidP="00B82314">
      <w:pPr>
        <w:numPr>
          <w:ilvl w:val="1"/>
          <w:numId w:val="30"/>
        </w:numPr>
        <w:spacing w:after="120"/>
        <w:contextualSpacing/>
        <w:jc w:val="both"/>
        <w:rPr>
          <w:rFonts w:cs="Arial"/>
          <w:szCs w:val="20"/>
          <w:lang w:eastAsia="x-none"/>
        </w:rPr>
      </w:pPr>
      <w:r w:rsidRPr="00F40EB5">
        <w:rPr>
          <w:rFonts w:cs="Arial"/>
          <w:szCs w:val="20"/>
          <w:lang w:eastAsia="x-none"/>
        </w:rPr>
        <w:t>neschválení Žádosti:</w:t>
      </w:r>
    </w:p>
    <w:p w14:paraId="314B9E5E" w14:textId="77777777" w:rsidR="0089262C" w:rsidRPr="00F40EB5" w:rsidRDefault="0089262C" w:rsidP="00B82314">
      <w:pPr>
        <w:spacing w:after="120"/>
        <w:ind w:left="1440"/>
        <w:contextualSpacing/>
        <w:jc w:val="both"/>
        <w:rPr>
          <w:rFonts w:cs="Arial"/>
          <w:szCs w:val="20"/>
          <w:lang w:eastAsia="x-none"/>
        </w:rPr>
      </w:pPr>
      <w:r w:rsidRPr="00F40EB5">
        <w:rPr>
          <w:rFonts w:cs="Arial"/>
          <w:szCs w:val="20"/>
          <w:lang w:eastAsia="x-none"/>
        </w:rPr>
        <w:t>VZP ČR neschválení zdůvodní.</w:t>
      </w:r>
    </w:p>
    <w:p w14:paraId="3D073F36" w14:textId="77777777" w:rsidR="0089262C" w:rsidRPr="00F40EB5" w:rsidRDefault="0089262C" w:rsidP="00B82314">
      <w:pPr>
        <w:numPr>
          <w:ilvl w:val="0"/>
          <w:numId w:val="30"/>
        </w:numPr>
        <w:spacing w:after="120"/>
        <w:contextualSpacing/>
        <w:jc w:val="both"/>
        <w:rPr>
          <w:rFonts w:cs="Arial"/>
          <w:color w:val="000000" w:themeColor="text1"/>
          <w:szCs w:val="20"/>
          <w:lang w:eastAsia="x-none"/>
        </w:rPr>
      </w:pPr>
      <w:r w:rsidRPr="00F40EB5">
        <w:rPr>
          <w:rFonts w:cs="Arial"/>
          <w:color w:val="000000" w:themeColor="text1"/>
          <w:szCs w:val="20"/>
          <w:lang w:eastAsia="x-none"/>
        </w:rPr>
        <w:t xml:space="preserve">V případě schválení Žádosti nebo schválení Žádosti s omezením zasílá VZP ČR následně na e-mailovou adresu Uživatele též informace potřebné pro zřízení VPN přístupu, tj.  postup, jakým způsobem si Uživatel vygeneruje certifikát pro VPN přístup, </w:t>
      </w:r>
      <w:r w:rsidRPr="00F40EB5">
        <w:rPr>
          <w:rFonts w:cs="Arial"/>
          <w:szCs w:val="20"/>
        </w:rPr>
        <w:t>postup, jakým způsobem si Uživatel obnoví certifikát a postup pro změnu jemu přiděleného výchozího hesla na přihlašovací heslo/resp. obnovu platného přihlašovacího hesla, včetně pravidel pro jeho tvorbu a dobu platnosti</w:t>
      </w:r>
      <w:r w:rsidRPr="00F40EB5">
        <w:rPr>
          <w:rFonts w:cs="Arial"/>
          <w:color w:val="000000" w:themeColor="text1"/>
          <w:szCs w:val="20"/>
        </w:rPr>
        <w:t>. Informace obsahují rovněž údaj o době platnosti certifikátu.</w:t>
      </w:r>
    </w:p>
    <w:p w14:paraId="5A10C3E5" w14:textId="77777777" w:rsidR="0089262C" w:rsidRPr="00F40EB5" w:rsidRDefault="0089262C" w:rsidP="00B82314">
      <w:pPr>
        <w:numPr>
          <w:ilvl w:val="0"/>
          <w:numId w:val="30"/>
        </w:numPr>
        <w:spacing w:after="120"/>
        <w:contextualSpacing/>
        <w:jc w:val="both"/>
        <w:rPr>
          <w:rFonts w:cs="Arial"/>
          <w:color w:val="000000" w:themeColor="text1"/>
          <w:szCs w:val="20"/>
          <w:lang w:eastAsia="x-none"/>
        </w:rPr>
      </w:pPr>
      <w:r w:rsidRPr="00F40EB5">
        <w:rPr>
          <w:rFonts w:cs="Arial"/>
          <w:color w:val="000000" w:themeColor="text1"/>
          <w:szCs w:val="20"/>
        </w:rPr>
        <w:t>VZP ČR zasílá Uživateli na jeho e-mailovou adresu uvedenou v Žádosti přidělené uživatelské jméno a zároveň na jeho mobilní telefonní číslo uvedené v Žádosti výchozí heslo.</w:t>
      </w:r>
    </w:p>
    <w:p w14:paraId="50381AC2" w14:textId="77777777" w:rsidR="0089262C" w:rsidRDefault="0089262C" w:rsidP="00B82314">
      <w:pPr>
        <w:numPr>
          <w:ilvl w:val="0"/>
          <w:numId w:val="30"/>
        </w:numPr>
        <w:spacing w:after="120"/>
        <w:contextualSpacing/>
        <w:jc w:val="both"/>
        <w:rPr>
          <w:rFonts w:cs="Arial"/>
          <w:color w:val="000000" w:themeColor="text1"/>
          <w:szCs w:val="20"/>
          <w:lang w:eastAsia="x-none"/>
        </w:rPr>
      </w:pPr>
      <w:r w:rsidRPr="00F40EB5">
        <w:rPr>
          <w:rFonts w:cs="Arial"/>
          <w:color w:val="000000" w:themeColor="text1"/>
          <w:szCs w:val="20"/>
        </w:rPr>
        <w:t>Veškeré údaje uvedené v odst. 10. a 11. tohoto článku přebírá Uživatel jménem</w:t>
      </w:r>
      <w:r w:rsidRPr="00F40EB5">
        <w:rPr>
          <w:rFonts w:cs="Arial"/>
          <w:szCs w:val="20"/>
        </w:rPr>
        <w:t xml:space="preserve"> Poskytovatele</w:t>
      </w:r>
      <w:r w:rsidRPr="00F40EB5">
        <w:rPr>
          <w:rFonts w:cs="Arial"/>
          <w:color w:val="000000" w:themeColor="text1"/>
          <w:szCs w:val="20"/>
        </w:rPr>
        <w:t>.</w:t>
      </w:r>
    </w:p>
    <w:p w14:paraId="136753E7" w14:textId="77777777" w:rsidR="0089262C" w:rsidRPr="00F40EB5" w:rsidRDefault="0089262C" w:rsidP="00B82314">
      <w:pPr>
        <w:spacing w:after="120"/>
        <w:contextualSpacing/>
        <w:jc w:val="both"/>
        <w:rPr>
          <w:rFonts w:cs="Arial"/>
          <w:color w:val="000000" w:themeColor="text1"/>
          <w:szCs w:val="20"/>
          <w:lang w:eastAsia="x-none"/>
        </w:rPr>
      </w:pPr>
    </w:p>
    <w:p w14:paraId="7E0A8D12" w14:textId="77777777" w:rsidR="0089262C" w:rsidRPr="00F40EB5" w:rsidRDefault="0089262C" w:rsidP="007958C1">
      <w:pPr>
        <w:spacing w:after="120"/>
        <w:contextualSpacing/>
        <w:jc w:val="center"/>
        <w:outlineLvl w:val="0"/>
        <w:rPr>
          <w:rFonts w:cs="Arial"/>
          <w:b/>
          <w:szCs w:val="20"/>
        </w:rPr>
      </w:pPr>
      <w:bookmarkStart w:id="40" w:name="_Toc368501342"/>
      <w:r w:rsidRPr="00F40EB5">
        <w:rPr>
          <w:rFonts w:cs="Arial"/>
          <w:b/>
          <w:szCs w:val="20"/>
        </w:rPr>
        <w:t>Čl. V. Znemožnění VPN přístupu</w:t>
      </w:r>
      <w:bookmarkEnd w:id="40"/>
    </w:p>
    <w:p w14:paraId="75D2E8AB" w14:textId="77777777" w:rsidR="0089262C" w:rsidRPr="00F40EB5" w:rsidRDefault="0089262C" w:rsidP="00B82314">
      <w:pPr>
        <w:pStyle w:val="Odstavecseseznamem"/>
        <w:numPr>
          <w:ilvl w:val="0"/>
          <w:numId w:val="31"/>
        </w:numPr>
        <w:spacing w:after="120"/>
        <w:contextualSpacing/>
        <w:jc w:val="both"/>
        <w:rPr>
          <w:rFonts w:cs="Arial"/>
          <w:szCs w:val="20"/>
        </w:rPr>
      </w:pPr>
      <w:r w:rsidRPr="00F40EB5">
        <w:rPr>
          <w:rFonts w:cs="Arial"/>
          <w:szCs w:val="20"/>
        </w:rPr>
        <w:t>Znemožněním VPN přístupu se rozumí stav, kdy Uživatel nemůže přistupovat do vnitřní sítě VZP ČR prostřednictvím VPN VZP ČR.</w:t>
      </w:r>
    </w:p>
    <w:p w14:paraId="3734CF26" w14:textId="77777777" w:rsidR="0089262C" w:rsidRPr="00F40EB5" w:rsidRDefault="0089262C" w:rsidP="00B82314">
      <w:pPr>
        <w:pStyle w:val="Zkladntext"/>
        <w:numPr>
          <w:ilvl w:val="0"/>
          <w:numId w:val="31"/>
        </w:numPr>
        <w:contextualSpacing/>
        <w:jc w:val="both"/>
        <w:rPr>
          <w:rFonts w:cs="Arial"/>
          <w:szCs w:val="20"/>
        </w:rPr>
      </w:pPr>
      <w:r w:rsidRPr="00F40EB5">
        <w:rPr>
          <w:rFonts w:cs="Arial"/>
          <w:szCs w:val="20"/>
        </w:rPr>
        <w:t>VPN přístup je Uživateli znemožněn (nikoliv ukončen):</w:t>
      </w:r>
    </w:p>
    <w:p w14:paraId="7FFBB559" w14:textId="77777777" w:rsidR="0089262C" w:rsidRPr="00F40EB5" w:rsidRDefault="0089262C" w:rsidP="00B82314">
      <w:pPr>
        <w:pStyle w:val="Zkladntext"/>
        <w:numPr>
          <w:ilvl w:val="1"/>
          <w:numId w:val="31"/>
        </w:numPr>
        <w:contextualSpacing/>
        <w:jc w:val="both"/>
        <w:rPr>
          <w:rFonts w:cs="Arial"/>
          <w:szCs w:val="20"/>
        </w:rPr>
      </w:pPr>
      <w:r w:rsidRPr="00F40EB5">
        <w:rPr>
          <w:rFonts w:cs="Arial"/>
          <w:szCs w:val="20"/>
        </w:rPr>
        <w:t>z důvodu, že si Uživatel včas v době platnosti certifikátu neobnovil certifikát, tj. Uživateli vypršela doba platnosti jeho certifikátu (k tomu srov. Čl. VIII., odst. 6., písm. h.);</w:t>
      </w:r>
    </w:p>
    <w:p w14:paraId="766921A6" w14:textId="77777777" w:rsidR="0089262C" w:rsidRPr="00F40EB5" w:rsidRDefault="0089262C" w:rsidP="00B82314">
      <w:pPr>
        <w:pStyle w:val="Zkladntext"/>
        <w:numPr>
          <w:ilvl w:val="1"/>
          <w:numId w:val="31"/>
        </w:numPr>
        <w:contextualSpacing/>
        <w:jc w:val="both"/>
        <w:rPr>
          <w:rFonts w:cs="Arial"/>
          <w:color w:val="000000" w:themeColor="text1"/>
          <w:szCs w:val="20"/>
        </w:rPr>
      </w:pPr>
      <w:r w:rsidRPr="00F40EB5">
        <w:rPr>
          <w:rFonts w:cs="Arial"/>
          <w:color w:val="000000" w:themeColor="text1"/>
          <w:szCs w:val="20"/>
        </w:rPr>
        <w:lastRenderedPageBreak/>
        <w:t xml:space="preserve">z důvodu, že si Uživatel včas nezměnil své přihlašovací heslo, které mu slouží k VPN přístupu, </w:t>
      </w:r>
      <w:r w:rsidRPr="00F40EB5">
        <w:rPr>
          <w:rFonts w:cs="Arial"/>
          <w:szCs w:val="20"/>
        </w:rPr>
        <w:t>tj. Uživateli vypršela doba platnosti jeho přihlašovacího hesla.</w:t>
      </w:r>
    </w:p>
    <w:p w14:paraId="3A3CC322" w14:textId="77777777" w:rsidR="0089262C" w:rsidRPr="00F40EB5" w:rsidRDefault="0089262C" w:rsidP="00B82314">
      <w:pPr>
        <w:pStyle w:val="Zkladntext"/>
        <w:numPr>
          <w:ilvl w:val="0"/>
          <w:numId w:val="31"/>
        </w:numPr>
        <w:contextualSpacing/>
        <w:jc w:val="both"/>
        <w:rPr>
          <w:rFonts w:cs="Arial"/>
          <w:szCs w:val="20"/>
        </w:rPr>
      </w:pPr>
      <w:r w:rsidRPr="00F40EB5">
        <w:rPr>
          <w:rFonts w:cs="Arial"/>
          <w:szCs w:val="20"/>
        </w:rPr>
        <w:t xml:space="preserve">O znemožnění VPN přístupu dle odst. 2. tohoto článku </w:t>
      </w:r>
      <w:r w:rsidRPr="00F40EB5">
        <w:rPr>
          <w:rFonts w:cs="Arial"/>
          <w:b/>
          <w:szCs w:val="20"/>
        </w:rPr>
        <w:t xml:space="preserve">není </w:t>
      </w:r>
      <w:r w:rsidRPr="00F40EB5">
        <w:rPr>
          <w:rFonts w:cs="Arial"/>
          <w:szCs w:val="20"/>
        </w:rPr>
        <w:t>VZP ČR povinna Uživatele ani Poskytovatele informovat.</w:t>
      </w:r>
    </w:p>
    <w:p w14:paraId="4816C37F" w14:textId="77777777" w:rsidR="0089262C" w:rsidRPr="00F40EB5" w:rsidRDefault="0089262C" w:rsidP="00B82314">
      <w:pPr>
        <w:pStyle w:val="Zkladntext"/>
        <w:numPr>
          <w:ilvl w:val="0"/>
          <w:numId w:val="31"/>
        </w:numPr>
        <w:contextualSpacing/>
        <w:jc w:val="both"/>
        <w:rPr>
          <w:rFonts w:cs="Arial"/>
          <w:szCs w:val="20"/>
        </w:rPr>
      </w:pPr>
      <w:r w:rsidRPr="00F40EB5">
        <w:rPr>
          <w:rFonts w:cs="Arial"/>
          <w:szCs w:val="20"/>
        </w:rPr>
        <w:t>VPN přístup, jenž byl znemožněn dle odst. 2., písm. a. a písm. b. tohoto článku, si Uživatel obnovuje sám (tj. na základě vlastní iniciativy prostřednictvím VZP ČR). Nečinnost Uživatele nebo Poskytovatele v tomto směru nemůže jít k tíži VZP ČR. Obnovení VPN přístupu lze Uživatelem provést v rámci doby, na kterou byl VPN přístup podle Žádosti schválen.</w:t>
      </w:r>
    </w:p>
    <w:p w14:paraId="2C56B84E" w14:textId="77777777" w:rsidR="0089262C" w:rsidRPr="00395473" w:rsidRDefault="0089262C" w:rsidP="007958C1">
      <w:pPr>
        <w:pStyle w:val="Nadpis1"/>
        <w:spacing w:after="120" w:line="276" w:lineRule="auto"/>
        <w:ind w:left="142"/>
        <w:contextualSpacing/>
        <w:jc w:val="center"/>
        <w:rPr>
          <w:rFonts w:ascii="Arial" w:eastAsia="Calibri" w:hAnsi="Arial" w:cs="Arial"/>
          <w:sz w:val="20"/>
          <w:szCs w:val="20"/>
          <w:u w:val="none"/>
        </w:rPr>
      </w:pPr>
      <w:r w:rsidRPr="00F40EB5">
        <w:rPr>
          <w:rFonts w:ascii="Arial" w:eastAsia="Calibri" w:hAnsi="Arial" w:cs="Arial"/>
          <w:sz w:val="20"/>
          <w:szCs w:val="20"/>
        </w:rPr>
        <w:br/>
      </w:r>
      <w:r w:rsidRPr="00395473">
        <w:rPr>
          <w:rFonts w:ascii="Arial" w:eastAsia="Calibri" w:hAnsi="Arial" w:cs="Arial"/>
          <w:sz w:val="20"/>
          <w:szCs w:val="20"/>
          <w:u w:val="none"/>
        </w:rPr>
        <w:t>Čl. VI. Pozastavení VPN přístupu</w:t>
      </w:r>
    </w:p>
    <w:p w14:paraId="15E941A9" w14:textId="77777777" w:rsidR="0089262C" w:rsidRPr="00F40EB5" w:rsidRDefault="0089262C" w:rsidP="00B82314">
      <w:pPr>
        <w:pStyle w:val="Zkladntext"/>
        <w:numPr>
          <w:ilvl w:val="0"/>
          <w:numId w:val="35"/>
        </w:numPr>
        <w:contextualSpacing/>
        <w:jc w:val="both"/>
        <w:rPr>
          <w:rFonts w:cs="Arial"/>
          <w:szCs w:val="20"/>
        </w:rPr>
      </w:pPr>
      <w:r w:rsidRPr="00F40EB5">
        <w:rPr>
          <w:rFonts w:cs="Arial"/>
          <w:szCs w:val="20"/>
        </w:rPr>
        <w:t xml:space="preserve">Pozastavením VPN přístupu se rozumí jednostranný proces na straně VZP ČR, kterým VZP ČR z dále uvedených důvodů </w:t>
      </w:r>
      <w:r w:rsidRPr="00F40EB5">
        <w:rPr>
          <w:rFonts w:cs="Arial"/>
          <w:b/>
          <w:szCs w:val="20"/>
        </w:rPr>
        <w:t>dočasně</w:t>
      </w:r>
      <w:r w:rsidRPr="00F40EB5">
        <w:rPr>
          <w:rFonts w:cs="Arial"/>
          <w:szCs w:val="20"/>
        </w:rPr>
        <w:t xml:space="preserve"> znemožní Uživateli přístup do vnitřní sítě VZP ČR zablokováním jeho účtu v doméně VZP ČR/zneplatněním certifikátu apod.</w:t>
      </w:r>
    </w:p>
    <w:p w14:paraId="3088A226" w14:textId="77777777" w:rsidR="0089262C" w:rsidRPr="00F40EB5" w:rsidRDefault="0089262C" w:rsidP="00B82314">
      <w:pPr>
        <w:pStyle w:val="Zkladntext"/>
        <w:numPr>
          <w:ilvl w:val="0"/>
          <w:numId w:val="35"/>
        </w:numPr>
        <w:contextualSpacing/>
        <w:jc w:val="both"/>
        <w:rPr>
          <w:rFonts w:cs="Arial"/>
          <w:szCs w:val="20"/>
        </w:rPr>
      </w:pPr>
      <w:r w:rsidRPr="00F40EB5">
        <w:rPr>
          <w:rFonts w:cs="Arial"/>
          <w:szCs w:val="20"/>
        </w:rPr>
        <w:t>VZP ČR si vyhrazuje právo pozastavit Uživateli VPN přístup:</w:t>
      </w:r>
    </w:p>
    <w:p w14:paraId="04C156A9" w14:textId="77777777" w:rsidR="0089262C" w:rsidRPr="00F40EB5" w:rsidRDefault="0089262C" w:rsidP="00B82314">
      <w:pPr>
        <w:pStyle w:val="Nadpis4"/>
        <w:keepLines/>
        <w:numPr>
          <w:ilvl w:val="3"/>
          <w:numId w:val="28"/>
        </w:numPr>
        <w:spacing w:before="0" w:after="120" w:line="276" w:lineRule="auto"/>
        <w:ind w:left="1440" w:hanging="360"/>
        <w:contextualSpacing/>
        <w:jc w:val="both"/>
        <w:rPr>
          <w:rFonts w:ascii="Arial" w:hAnsi="Arial" w:cs="Arial"/>
          <w:b/>
          <w:sz w:val="20"/>
          <w:szCs w:val="20"/>
        </w:rPr>
      </w:pPr>
      <w:r w:rsidRPr="00F40EB5">
        <w:rPr>
          <w:rFonts w:ascii="Arial" w:hAnsi="Arial" w:cs="Arial"/>
          <w:sz w:val="20"/>
          <w:szCs w:val="20"/>
        </w:rPr>
        <w:t xml:space="preserve"> </w:t>
      </w:r>
      <w:r w:rsidR="003D3732">
        <w:rPr>
          <w:rFonts w:ascii="Arial" w:hAnsi="Arial" w:cs="Arial"/>
          <w:sz w:val="20"/>
          <w:szCs w:val="20"/>
        </w:rPr>
        <w:t xml:space="preserve">  </w:t>
      </w:r>
      <w:r w:rsidRPr="00F40EB5">
        <w:rPr>
          <w:rFonts w:ascii="Arial" w:hAnsi="Arial" w:cs="Arial"/>
          <w:sz w:val="20"/>
          <w:szCs w:val="20"/>
        </w:rPr>
        <w:t>v případě zjištění porušení nebo podezření na nedodržení některého ustanovení tohoto dokumentu, příp. při nereakci na validační e-mail nebo při podezření na bezpečnostní událost nebo bezpečnostní incident související s osobou Uživatele/ Poskytovatele, příp. VPN přístupem (dále jen „Událost“);</w:t>
      </w:r>
    </w:p>
    <w:p w14:paraId="0826567B" w14:textId="77777777" w:rsidR="0089262C" w:rsidRPr="00F40EB5" w:rsidRDefault="003D3732" w:rsidP="00B82314">
      <w:pPr>
        <w:pStyle w:val="Nadpis4"/>
        <w:keepLines/>
        <w:numPr>
          <w:ilvl w:val="3"/>
          <w:numId w:val="28"/>
        </w:numPr>
        <w:spacing w:before="0" w:after="120" w:line="276" w:lineRule="auto"/>
        <w:ind w:left="1440" w:hanging="360"/>
        <w:contextualSpacing/>
        <w:jc w:val="both"/>
        <w:rPr>
          <w:rFonts w:ascii="Arial" w:hAnsi="Arial" w:cs="Arial"/>
          <w:b/>
          <w:sz w:val="20"/>
          <w:szCs w:val="20"/>
        </w:rPr>
      </w:pPr>
      <w:r>
        <w:rPr>
          <w:rFonts w:ascii="Arial" w:hAnsi="Arial" w:cs="Arial"/>
          <w:sz w:val="20"/>
          <w:szCs w:val="20"/>
        </w:rPr>
        <w:t xml:space="preserve">  </w:t>
      </w:r>
      <w:r w:rsidR="0089262C" w:rsidRPr="00F40EB5">
        <w:rPr>
          <w:rFonts w:ascii="Arial" w:hAnsi="Arial" w:cs="Arial"/>
          <w:sz w:val="20"/>
          <w:szCs w:val="20"/>
        </w:rPr>
        <w:t>z důvodu provozní nebo technické odstávky VPN VZP ČR realizované VZP ČR (dále vše jen „Odstávka“).</w:t>
      </w:r>
    </w:p>
    <w:p w14:paraId="41D0724B" w14:textId="77777777" w:rsidR="0089262C" w:rsidRPr="00F40EB5" w:rsidRDefault="0089262C" w:rsidP="00B82314">
      <w:pPr>
        <w:pStyle w:val="Zkladntext"/>
        <w:numPr>
          <w:ilvl w:val="0"/>
          <w:numId w:val="35"/>
        </w:numPr>
        <w:contextualSpacing/>
        <w:jc w:val="both"/>
        <w:rPr>
          <w:rFonts w:cs="Arial"/>
          <w:szCs w:val="20"/>
        </w:rPr>
      </w:pPr>
      <w:r w:rsidRPr="00F40EB5">
        <w:rPr>
          <w:rFonts w:cs="Arial"/>
          <w:szCs w:val="20"/>
        </w:rPr>
        <w:t>VZP ČR informuje Poskytovatele o pozastavení VPN přístupu Uživateli formou e-mailové zprávy zaslané Poskytovateli se zdůvodněním svého postupu, a pokud je to možné, i o předpokládané době pozastavení VPN přístupu v případě Odstávky.</w:t>
      </w:r>
    </w:p>
    <w:p w14:paraId="74BD7744" w14:textId="77777777" w:rsidR="0089262C" w:rsidRPr="00F40EB5" w:rsidRDefault="0089262C" w:rsidP="00B82314">
      <w:pPr>
        <w:pStyle w:val="Zkladntext"/>
        <w:numPr>
          <w:ilvl w:val="0"/>
          <w:numId w:val="35"/>
        </w:numPr>
        <w:contextualSpacing/>
        <w:jc w:val="both"/>
        <w:rPr>
          <w:rFonts w:cs="Arial"/>
          <w:szCs w:val="20"/>
        </w:rPr>
      </w:pPr>
      <w:r w:rsidRPr="00F40EB5">
        <w:rPr>
          <w:rFonts w:cs="Arial"/>
          <w:szCs w:val="20"/>
        </w:rPr>
        <w:t xml:space="preserve">Po vyhodnocení Události informuje VZP ČR Poskytovatele </w:t>
      </w:r>
      <w:r w:rsidRPr="00F40EB5">
        <w:rPr>
          <w:rFonts w:cs="Arial"/>
          <w:b/>
          <w:szCs w:val="20"/>
        </w:rPr>
        <w:t>o opětovném umožnění</w:t>
      </w:r>
      <w:r w:rsidRPr="00F40EB5">
        <w:rPr>
          <w:rFonts w:cs="Arial"/>
          <w:szCs w:val="20"/>
        </w:rPr>
        <w:t xml:space="preserve"> </w:t>
      </w:r>
      <w:r w:rsidRPr="00F40EB5">
        <w:rPr>
          <w:rFonts w:cs="Arial"/>
          <w:b/>
          <w:szCs w:val="20"/>
        </w:rPr>
        <w:t>VPN přístupu</w:t>
      </w:r>
      <w:r w:rsidRPr="00F40EB5">
        <w:rPr>
          <w:rFonts w:cs="Arial"/>
          <w:szCs w:val="20"/>
        </w:rPr>
        <w:t xml:space="preserve"> Uživateli nebo </w:t>
      </w:r>
      <w:r w:rsidRPr="00F40EB5">
        <w:rPr>
          <w:rFonts w:cs="Arial"/>
          <w:b/>
          <w:szCs w:val="20"/>
        </w:rPr>
        <w:t>o ukončení VPN přístupu</w:t>
      </w:r>
      <w:r w:rsidRPr="00F40EB5">
        <w:rPr>
          <w:rFonts w:cs="Arial"/>
          <w:szCs w:val="20"/>
        </w:rPr>
        <w:t xml:space="preserve"> Uživatele, přičemž uvede zdůvodnění svého postupu a své zjištění.</w:t>
      </w:r>
    </w:p>
    <w:p w14:paraId="23956B9C" w14:textId="77777777" w:rsidR="0089262C" w:rsidRPr="00F40EB5" w:rsidRDefault="0089262C" w:rsidP="00B82314">
      <w:pPr>
        <w:pStyle w:val="Zkladntext"/>
        <w:numPr>
          <w:ilvl w:val="0"/>
          <w:numId w:val="35"/>
        </w:numPr>
        <w:contextualSpacing/>
        <w:jc w:val="both"/>
        <w:rPr>
          <w:rFonts w:cs="Arial"/>
          <w:szCs w:val="20"/>
        </w:rPr>
      </w:pPr>
      <w:r w:rsidRPr="00F40EB5">
        <w:rPr>
          <w:rFonts w:cs="Arial"/>
          <w:szCs w:val="20"/>
        </w:rPr>
        <w:t>Poskytovatel může požádat o pozastavení VPN přístupu Uživateli.</w:t>
      </w:r>
    </w:p>
    <w:p w14:paraId="364DF58C" w14:textId="77777777" w:rsidR="0089262C" w:rsidRPr="00395473" w:rsidRDefault="0089262C" w:rsidP="007958C1">
      <w:pPr>
        <w:pStyle w:val="Nadpis1"/>
        <w:spacing w:after="120" w:line="276" w:lineRule="auto"/>
        <w:ind w:left="142"/>
        <w:contextualSpacing/>
        <w:jc w:val="center"/>
        <w:rPr>
          <w:rFonts w:ascii="Arial" w:eastAsia="Calibri" w:hAnsi="Arial" w:cs="Arial"/>
          <w:sz w:val="20"/>
          <w:szCs w:val="20"/>
          <w:u w:val="none"/>
        </w:rPr>
      </w:pPr>
      <w:bookmarkStart w:id="41" w:name="_Toc368501343"/>
      <w:r w:rsidRPr="00F40EB5">
        <w:rPr>
          <w:rFonts w:ascii="Arial" w:eastAsia="Calibri" w:hAnsi="Arial" w:cs="Arial"/>
          <w:sz w:val="20"/>
          <w:szCs w:val="20"/>
        </w:rPr>
        <w:br/>
      </w:r>
      <w:r w:rsidRPr="00395473">
        <w:rPr>
          <w:rFonts w:ascii="Arial" w:eastAsia="Calibri" w:hAnsi="Arial" w:cs="Arial"/>
          <w:sz w:val="20"/>
          <w:szCs w:val="20"/>
          <w:u w:val="none"/>
        </w:rPr>
        <w:t>Čl. VII. Ukončení VPN přístupu</w:t>
      </w:r>
      <w:bookmarkEnd w:id="41"/>
    </w:p>
    <w:p w14:paraId="67D1C656" w14:textId="77777777" w:rsidR="0089262C" w:rsidRPr="00F40EB5" w:rsidRDefault="0089262C" w:rsidP="00B82314">
      <w:pPr>
        <w:pStyle w:val="Zkladntext"/>
        <w:numPr>
          <w:ilvl w:val="0"/>
          <w:numId w:val="32"/>
        </w:numPr>
        <w:contextualSpacing/>
        <w:jc w:val="both"/>
        <w:rPr>
          <w:rFonts w:cs="Arial"/>
          <w:szCs w:val="20"/>
        </w:rPr>
      </w:pPr>
      <w:r w:rsidRPr="00F40EB5">
        <w:rPr>
          <w:rFonts w:cs="Arial"/>
          <w:szCs w:val="20"/>
        </w:rPr>
        <w:t xml:space="preserve">Ukončením VPN přístupu se rozumí proces, kdy Uživatel/ Poskytovatel pozbývá možnosti přístupu do vnitřní sítě VZP ČR prostřednictvím VPN VZP ČR, </w:t>
      </w:r>
      <w:r w:rsidRPr="00F40EB5">
        <w:rPr>
          <w:rFonts w:cs="Arial"/>
          <w:b/>
          <w:szCs w:val="20"/>
        </w:rPr>
        <w:t>tj. Uživateli je trvale zneplatněn jeho certifikát a zablokován jeho účet v doméně VZP ČR</w:t>
      </w:r>
      <w:r w:rsidRPr="00F40EB5">
        <w:rPr>
          <w:rFonts w:cs="Arial"/>
          <w:szCs w:val="20"/>
        </w:rPr>
        <w:t>.</w:t>
      </w:r>
    </w:p>
    <w:p w14:paraId="75B2C035" w14:textId="77777777" w:rsidR="0089262C" w:rsidRPr="00F40EB5" w:rsidRDefault="0089262C" w:rsidP="00B82314">
      <w:pPr>
        <w:pStyle w:val="Zkladntext"/>
        <w:numPr>
          <w:ilvl w:val="0"/>
          <w:numId w:val="32"/>
        </w:numPr>
        <w:contextualSpacing/>
        <w:jc w:val="both"/>
        <w:rPr>
          <w:rFonts w:cs="Arial"/>
          <w:szCs w:val="20"/>
        </w:rPr>
      </w:pPr>
      <w:r w:rsidRPr="00F40EB5">
        <w:rPr>
          <w:rFonts w:cs="Arial"/>
          <w:szCs w:val="20"/>
        </w:rPr>
        <w:t>VZP ČR ukončí Uživateli/ Poskytovateli VPN přístup:</w:t>
      </w:r>
    </w:p>
    <w:p w14:paraId="6584B1D4" w14:textId="77777777" w:rsidR="0089262C" w:rsidRPr="00F40EB5" w:rsidRDefault="0089262C" w:rsidP="00B82314">
      <w:pPr>
        <w:pStyle w:val="Zkladntext"/>
        <w:numPr>
          <w:ilvl w:val="1"/>
          <w:numId w:val="32"/>
        </w:numPr>
        <w:contextualSpacing/>
        <w:jc w:val="both"/>
        <w:rPr>
          <w:rFonts w:cs="Arial"/>
          <w:szCs w:val="20"/>
        </w:rPr>
      </w:pPr>
      <w:r w:rsidRPr="00F40EB5">
        <w:rPr>
          <w:rFonts w:cs="Arial"/>
          <w:szCs w:val="20"/>
        </w:rPr>
        <w:t>v případě uplynutí doby, na kterou byl VPN přístup podle Žádosti schválen;</w:t>
      </w:r>
    </w:p>
    <w:p w14:paraId="2EA70688" w14:textId="77777777" w:rsidR="0089262C" w:rsidRPr="00F40EB5" w:rsidRDefault="0089262C" w:rsidP="00B82314">
      <w:pPr>
        <w:pStyle w:val="Zkladntext"/>
        <w:numPr>
          <w:ilvl w:val="1"/>
          <w:numId w:val="32"/>
        </w:numPr>
        <w:contextualSpacing/>
        <w:jc w:val="both"/>
        <w:rPr>
          <w:rFonts w:cs="Arial"/>
          <w:szCs w:val="20"/>
        </w:rPr>
      </w:pPr>
      <w:r w:rsidRPr="00F40EB5">
        <w:rPr>
          <w:rFonts w:cs="Arial"/>
          <w:szCs w:val="20"/>
        </w:rPr>
        <w:t>dnem ukončení účinnosti Smlouvy;</w:t>
      </w:r>
    </w:p>
    <w:p w14:paraId="58B25430" w14:textId="77777777" w:rsidR="0089262C" w:rsidRPr="00F40EB5" w:rsidRDefault="0089262C" w:rsidP="00B82314">
      <w:pPr>
        <w:pStyle w:val="Zkladntext"/>
        <w:numPr>
          <w:ilvl w:val="1"/>
          <w:numId w:val="32"/>
        </w:numPr>
        <w:contextualSpacing/>
        <w:jc w:val="both"/>
        <w:rPr>
          <w:rFonts w:cs="Arial"/>
          <w:szCs w:val="20"/>
        </w:rPr>
      </w:pPr>
      <w:r w:rsidRPr="00F40EB5">
        <w:rPr>
          <w:rFonts w:cs="Arial"/>
          <w:szCs w:val="20"/>
        </w:rPr>
        <w:t>na základě žádosti Poskytovatele;</w:t>
      </w:r>
    </w:p>
    <w:p w14:paraId="4C54ABE6" w14:textId="77777777" w:rsidR="0089262C" w:rsidRPr="00F40EB5" w:rsidRDefault="0089262C" w:rsidP="00B82314">
      <w:pPr>
        <w:pStyle w:val="Zkladntext"/>
        <w:numPr>
          <w:ilvl w:val="1"/>
          <w:numId w:val="32"/>
        </w:numPr>
        <w:contextualSpacing/>
        <w:jc w:val="both"/>
        <w:rPr>
          <w:rFonts w:cs="Arial"/>
          <w:szCs w:val="20"/>
        </w:rPr>
      </w:pPr>
      <w:r w:rsidRPr="00F40EB5">
        <w:rPr>
          <w:rFonts w:cs="Arial"/>
          <w:szCs w:val="20"/>
        </w:rPr>
        <w:t>na základě žádosti Uživatele;</w:t>
      </w:r>
    </w:p>
    <w:p w14:paraId="6753770F" w14:textId="77777777" w:rsidR="0089262C" w:rsidRPr="00F40EB5" w:rsidRDefault="0089262C" w:rsidP="00B82314">
      <w:pPr>
        <w:pStyle w:val="Zkladntext"/>
        <w:numPr>
          <w:ilvl w:val="1"/>
          <w:numId w:val="32"/>
        </w:numPr>
        <w:contextualSpacing/>
        <w:jc w:val="both"/>
        <w:rPr>
          <w:rFonts w:cs="Arial"/>
          <w:szCs w:val="20"/>
        </w:rPr>
      </w:pPr>
      <w:r w:rsidRPr="00F40EB5">
        <w:rPr>
          <w:rFonts w:cs="Arial"/>
          <w:szCs w:val="20"/>
        </w:rPr>
        <w:t>dle Čl. VI., odst. 4. tohoto dokumentu (po příslušném vyhodnocení Události);</w:t>
      </w:r>
    </w:p>
    <w:p w14:paraId="080B78DB" w14:textId="77777777" w:rsidR="0089262C" w:rsidRPr="00F40EB5" w:rsidRDefault="0089262C" w:rsidP="00B82314">
      <w:pPr>
        <w:pStyle w:val="Zkladntext"/>
        <w:numPr>
          <w:ilvl w:val="1"/>
          <w:numId w:val="32"/>
        </w:numPr>
        <w:contextualSpacing/>
        <w:jc w:val="both"/>
        <w:rPr>
          <w:rFonts w:cs="Arial"/>
          <w:szCs w:val="20"/>
        </w:rPr>
      </w:pPr>
      <w:r w:rsidRPr="00F40EB5">
        <w:rPr>
          <w:rFonts w:cs="Arial"/>
          <w:szCs w:val="20"/>
        </w:rPr>
        <w:t>na základě žádosti Poskytovatele</w:t>
      </w:r>
      <w:r>
        <w:rPr>
          <w:rFonts w:cs="Arial"/>
          <w:szCs w:val="20"/>
        </w:rPr>
        <w:t xml:space="preserve"> </w:t>
      </w:r>
      <w:r w:rsidRPr="00F40EB5">
        <w:rPr>
          <w:rFonts w:cs="Arial"/>
          <w:szCs w:val="20"/>
        </w:rPr>
        <w:t>dle odst. 3., písm. d., e. a f. tohoto článku.</w:t>
      </w:r>
    </w:p>
    <w:p w14:paraId="3B282D72" w14:textId="77777777" w:rsidR="0089262C" w:rsidRPr="00F40EB5" w:rsidRDefault="0089262C" w:rsidP="00B82314">
      <w:pPr>
        <w:pStyle w:val="Zkladntext"/>
        <w:numPr>
          <w:ilvl w:val="0"/>
          <w:numId w:val="32"/>
        </w:numPr>
        <w:contextualSpacing/>
        <w:jc w:val="both"/>
        <w:rPr>
          <w:rFonts w:cs="Arial"/>
          <w:b/>
          <w:szCs w:val="20"/>
        </w:rPr>
      </w:pPr>
      <w:r w:rsidRPr="00F40EB5">
        <w:rPr>
          <w:rFonts w:cs="Arial"/>
          <w:szCs w:val="20"/>
        </w:rPr>
        <w:t>Poskytovatel je povinen vždy prostřednictvím Service</w:t>
      </w:r>
      <w:r>
        <w:rPr>
          <w:rFonts w:cs="Arial"/>
          <w:szCs w:val="20"/>
        </w:rPr>
        <w:t xml:space="preserve"> </w:t>
      </w:r>
      <w:r w:rsidRPr="00F40EB5">
        <w:rPr>
          <w:rFonts w:cs="Arial"/>
          <w:szCs w:val="20"/>
        </w:rPr>
        <w:t>Desku VZP ČR na e-mail: servicedesk@vzp.cz nebo telefonicky na tel.: 950 220 000,</w:t>
      </w:r>
    </w:p>
    <w:p w14:paraId="0F64379F" w14:textId="77777777" w:rsidR="0089262C" w:rsidRPr="00F40EB5" w:rsidRDefault="0089262C" w:rsidP="00B82314">
      <w:pPr>
        <w:pStyle w:val="Zkladntext"/>
        <w:ind w:left="360"/>
        <w:contextualSpacing/>
        <w:jc w:val="both"/>
        <w:rPr>
          <w:rFonts w:cs="Arial"/>
          <w:b/>
          <w:szCs w:val="20"/>
        </w:rPr>
      </w:pPr>
      <w:r w:rsidRPr="00F40EB5">
        <w:rPr>
          <w:rFonts w:cs="Arial"/>
          <w:szCs w:val="20"/>
        </w:rPr>
        <w:t>bezodkladně informovat VZP ČR v případech, když:</w:t>
      </w:r>
    </w:p>
    <w:p w14:paraId="12B69400" w14:textId="77777777" w:rsidR="0089262C" w:rsidRPr="00F40EB5" w:rsidRDefault="0089262C" w:rsidP="00B82314">
      <w:pPr>
        <w:pStyle w:val="Zkladntext"/>
        <w:numPr>
          <w:ilvl w:val="1"/>
          <w:numId w:val="32"/>
        </w:numPr>
        <w:contextualSpacing/>
        <w:jc w:val="both"/>
        <w:rPr>
          <w:rFonts w:cs="Arial"/>
          <w:color w:val="000000" w:themeColor="text1"/>
          <w:szCs w:val="20"/>
        </w:rPr>
      </w:pPr>
      <w:r w:rsidRPr="00F40EB5">
        <w:rPr>
          <w:rFonts w:cs="Arial"/>
          <w:color w:val="000000" w:themeColor="text1"/>
          <w:szCs w:val="20"/>
        </w:rPr>
        <w:t>došlo ke ztrátě/podezření na ztrátu, k podezření na kompromitaci privátního klíče Uživatele;</w:t>
      </w:r>
    </w:p>
    <w:p w14:paraId="01587130" w14:textId="77777777" w:rsidR="0089262C" w:rsidRPr="00F40EB5" w:rsidRDefault="0089262C" w:rsidP="00B82314">
      <w:pPr>
        <w:pStyle w:val="Zkladntext"/>
        <w:numPr>
          <w:ilvl w:val="1"/>
          <w:numId w:val="32"/>
        </w:numPr>
        <w:contextualSpacing/>
        <w:jc w:val="both"/>
        <w:rPr>
          <w:rFonts w:cs="Arial"/>
          <w:color w:val="000000" w:themeColor="text1"/>
          <w:szCs w:val="20"/>
        </w:rPr>
      </w:pPr>
      <w:r w:rsidRPr="00F40EB5">
        <w:rPr>
          <w:rFonts w:cs="Arial"/>
          <w:color w:val="000000" w:themeColor="text1"/>
          <w:szCs w:val="20"/>
        </w:rPr>
        <w:t>došlo k podezření na kompromitaci přihlašovacího hesla k přidělenému uživatelskému jménu Uživatele sloužícímu pro VPN přístup;</w:t>
      </w:r>
    </w:p>
    <w:p w14:paraId="38FADFDB" w14:textId="77777777" w:rsidR="0089262C" w:rsidRPr="00F40EB5" w:rsidRDefault="0089262C" w:rsidP="00B82314">
      <w:pPr>
        <w:pStyle w:val="Zkladntext"/>
        <w:numPr>
          <w:ilvl w:val="1"/>
          <w:numId w:val="32"/>
        </w:numPr>
        <w:contextualSpacing/>
        <w:jc w:val="both"/>
        <w:rPr>
          <w:rFonts w:cs="Arial"/>
          <w:color w:val="000000" w:themeColor="text1"/>
          <w:szCs w:val="20"/>
        </w:rPr>
      </w:pPr>
      <w:r w:rsidRPr="00F40EB5">
        <w:rPr>
          <w:rFonts w:cs="Arial"/>
          <w:color w:val="000000" w:themeColor="text1"/>
          <w:szCs w:val="20"/>
        </w:rPr>
        <w:t>došlo k podezření na ztrátu/odcizení nebo ke ztrátě/ odcizení koncového zařízení Uživatele, z něhož realizuje VPN přístup;</w:t>
      </w:r>
    </w:p>
    <w:p w14:paraId="0B6AAEDA" w14:textId="77777777" w:rsidR="0089262C" w:rsidRPr="00F40EB5" w:rsidRDefault="0089262C" w:rsidP="00B82314">
      <w:pPr>
        <w:pStyle w:val="Zkladntext"/>
        <w:ind w:left="360"/>
        <w:contextualSpacing/>
        <w:jc w:val="both"/>
        <w:rPr>
          <w:rFonts w:cs="Arial"/>
          <w:szCs w:val="20"/>
        </w:rPr>
      </w:pPr>
      <w:r w:rsidRPr="00F40EB5">
        <w:rPr>
          <w:rFonts w:cs="Arial"/>
          <w:szCs w:val="20"/>
        </w:rPr>
        <w:t>bezodkladně žádat VZP ČR o ukončení VPN přístupu v případech, když:</w:t>
      </w:r>
    </w:p>
    <w:p w14:paraId="16C29B6B" w14:textId="77777777" w:rsidR="0089262C" w:rsidRPr="00F40EB5" w:rsidRDefault="0089262C" w:rsidP="00B82314">
      <w:pPr>
        <w:pStyle w:val="Zkladntext"/>
        <w:numPr>
          <w:ilvl w:val="1"/>
          <w:numId w:val="32"/>
        </w:numPr>
        <w:contextualSpacing/>
        <w:jc w:val="both"/>
        <w:rPr>
          <w:rFonts w:cs="Arial"/>
          <w:color w:val="000000" w:themeColor="text1"/>
          <w:szCs w:val="20"/>
        </w:rPr>
      </w:pPr>
      <w:r w:rsidRPr="00F40EB5">
        <w:rPr>
          <w:rFonts w:cs="Arial"/>
          <w:color w:val="000000" w:themeColor="text1"/>
          <w:szCs w:val="20"/>
        </w:rPr>
        <w:lastRenderedPageBreak/>
        <w:t>došlo/dojde k ukončení smluvního vztahu mezi Uživatelem a </w:t>
      </w:r>
      <w:r w:rsidRPr="00F40EB5">
        <w:rPr>
          <w:rFonts w:cs="Arial"/>
          <w:szCs w:val="20"/>
        </w:rPr>
        <w:t>Poskytovatelem</w:t>
      </w:r>
      <w:r w:rsidRPr="00F40EB5">
        <w:rPr>
          <w:rFonts w:cs="Arial"/>
          <w:color w:val="000000" w:themeColor="text1"/>
          <w:szCs w:val="20"/>
        </w:rPr>
        <w:t>;</w:t>
      </w:r>
    </w:p>
    <w:p w14:paraId="42D11084" w14:textId="77777777" w:rsidR="0089262C" w:rsidRPr="00F40EB5" w:rsidRDefault="0089262C" w:rsidP="00B82314">
      <w:pPr>
        <w:pStyle w:val="Zkladntext"/>
        <w:numPr>
          <w:ilvl w:val="1"/>
          <w:numId w:val="32"/>
        </w:numPr>
        <w:contextualSpacing/>
        <w:jc w:val="both"/>
        <w:rPr>
          <w:rFonts w:cs="Arial"/>
          <w:color w:val="000000" w:themeColor="text1"/>
          <w:szCs w:val="20"/>
        </w:rPr>
      </w:pPr>
      <w:r w:rsidRPr="00F40EB5">
        <w:rPr>
          <w:rFonts w:cs="Arial"/>
          <w:color w:val="000000" w:themeColor="text1"/>
          <w:szCs w:val="20"/>
        </w:rPr>
        <w:t xml:space="preserve">Uživatel se přestal/přestane podílet na plnění závazků </w:t>
      </w:r>
      <w:r w:rsidRPr="00F40EB5">
        <w:rPr>
          <w:rFonts w:cs="Arial"/>
          <w:szCs w:val="20"/>
        </w:rPr>
        <w:t>Poskytovatel</w:t>
      </w:r>
      <w:r w:rsidRPr="00F40EB5">
        <w:rPr>
          <w:rFonts w:cs="Arial"/>
          <w:color w:val="000000" w:themeColor="text1"/>
          <w:szCs w:val="20"/>
        </w:rPr>
        <w:t>e dle Smlouvy;</w:t>
      </w:r>
    </w:p>
    <w:p w14:paraId="69737E14" w14:textId="77777777" w:rsidR="0089262C" w:rsidRPr="00F40EB5" w:rsidRDefault="0089262C" w:rsidP="00B82314">
      <w:pPr>
        <w:pStyle w:val="Zkladntext"/>
        <w:numPr>
          <w:ilvl w:val="1"/>
          <w:numId w:val="32"/>
        </w:numPr>
        <w:contextualSpacing/>
        <w:jc w:val="both"/>
        <w:rPr>
          <w:rFonts w:cs="Arial"/>
          <w:color w:val="000000" w:themeColor="text1"/>
          <w:szCs w:val="20"/>
        </w:rPr>
      </w:pPr>
      <w:r w:rsidRPr="00F40EB5">
        <w:rPr>
          <w:rFonts w:cs="Arial"/>
          <w:color w:val="000000" w:themeColor="text1"/>
          <w:szCs w:val="20"/>
        </w:rPr>
        <w:t xml:space="preserve">došlo/dojde k ukončení smluvního vztahu mezi </w:t>
      </w:r>
      <w:r w:rsidRPr="00F40EB5">
        <w:rPr>
          <w:rFonts w:cs="Arial"/>
          <w:szCs w:val="20"/>
        </w:rPr>
        <w:t>Poskytovatel</w:t>
      </w:r>
      <w:r w:rsidRPr="00F40EB5">
        <w:rPr>
          <w:rFonts w:cs="Arial"/>
          <w:color w:val="000000" w:themeColor="text1"/>
          <w:szCs w:val="20"/>
        </w:rPr>
        <w:t>em a jeho pod</w:t>
      </w:r>
      <w:r>
        <w:rPr>
          <w:rFonts w:cs="Arial"/>
          <w:color w:val="000000" w:themeColor="text1"/>
          <w:szCs w:val="20"/>
        </w:rPr>
        <w:t>dodavatelem</w:t>
      </w:r>
      <w:r w:rsidRPr="00F40EB5">
        <w:rPr>
          <w:rFonts w:cs="Arial"/>
          <w:color w:val="000000" w:themeColor="text1"/>
          <w:szCs w:val="20"/>
        </w:rPr>
        <w:t>, je-li Uživatel ve smluvním vztahu k tomuto pod</w:t>
      </w:r>
      <w:r>
        <w:rPr>
          <w:rFonts w:cs="Arial"/>
          <w:color w:val="000000" w:themeColor="text1"/>
          <w:szCs w:val="20"/>
        </w:rPr>
        <w:t>dodavateli</w:t>
      </w:r>
      <w:r w:rsidRPr="00F40EB5">
        <w:rPr>
          <w:rFonts w:cs="Arial"/>
          <w:color w:val="000000" w:themeColor="text1"/>
          <w:szCs w:val="20"/>
        </w:rPr>
        <w:t>.</w:t>
      </w:r>
    </w:p>
    <w:p w14:paraId="0EB8B536" w14:textId="77777777" w:rsidR="0089262C" w:rsidRPr="00F40EB5" w:rsidRDefault="0089262C" w:rsidP="00B82314">
      <w:pPr>
        <w:pStyle w:val="Zkladntext"/>
        <w:ind w:left="360"/>
        <w:contextualSpacing/>
        <w:jc w:val="both"/>
        <w:rPr>
          <w:rFonts w:cs="Arial"/>
          <w:b/>
          <w:color w:val="000000" w:themeColor="text1"/>
          <w:szCs w:val="20"/>
        </w:rPr>
      </w:pPr>
      <w:r w:rsidRPr="00F40EB5">
        <w:rPr>
          <w:rFonts w:cs="Arial"/>
          <w:b/>
          <w:szCs w:val="20"/>
        </w:rPr>
        <w:t>Odpovědnost za veškeré činnosti realizované pod přiděleným účtem příslušného Uživatele v doméně VZP ČR nese do splnění příslušné povinnosti podle tohoto odstavce Poskytovatel.</w:t>
      </w:r>
    </w:p>
    <w:p w14:paraId="5F0C9A54" w14:textId="77777777" w:rsidR="0089262C" w:rsidRPr="00F40EB5" w:rsidRDefault="0089262C" w:rsidP="00B82314">
      <w:pPr>
        <w:pStyle w:val="Zkladntext"/>
        <w:numPr>
          <w:ilvl w:val="0"/>
          <w:numId w:val="32"/>
        </w:numPr>
        <w:contextualSpacing/>
        <w:jc w:val="both"/>
        <w:rPr>
          <w:rFonts w:cs="Arial"/>
          <w:color w:val="000000" w:themeColor="text1"/>
          <w:szCs w:val="20"/>
        </w:rPr>
      </w:pPr>
      <w:r w:rsidRPr="00F40EB5">
        <w:rPr>
          <w:rFonts w:cs="Arial"/>
          <w:color w:val="000000" w:themeColor="text1"/>
          <w:szCs w:val="20"/>
        </w:rPr>
        <w:t xml:space="preserve"> VPN přístup bude v případech uvedených:</w:t>
      </w:r>
    </w:p>
    <w:p w14:paraId="01896DD3" w14:textId="77777777" w:rsidR="0089262C" w:rsidRPr="00F40EB5" w:rsidRDefault="0089262C" w:rsidP="00B82314">
      <w:pPr>
        <w:pStyle w:val="Zkladntext"/>
        <w:numPr>
          <w:ilvl w:val="1"/>
          <w:numId w:val="32"/>
        </w:numPr>
        <w:contextualSpacing/>
        <w:jc w:val="both"/>
        <w:rPr>
          <w:rFonts w:cs="Arial"/>
          <w:color w:val="000000" w:themeColor="text1"/>
          <w:szCs w:val="20"/>
        </w:rPr>
      </w:pPr>
      <w:r w:rsidRPr="00F40EB5">
        <w:rPr>
          <w:rFonts w:cs="Arial"/>
          <w:color w:val="000000" w:themeColor="text1"/>
          <w:szCs w:val="20"/>
        </w:rPr>
        <w:t>pod písm. a. nebo b. odst. 2. tohoto článku ukončen příslušným dnem;</w:t>
      </w:r>
    </w:p>
    <w:p w14:paraId="1046DAF2" w14:textId="77777777" w:rsidR="0089262C" w:rsidRPr="00F40EB5" w:rsidRDefault="0089262C" w:rsidP="00B82314">
      <w:pPr>
        <w:pStyle w:val="Zkladntext"/>
        <w:numPr>
          <w:ilvl w:val="1"/>
          <w:numId w:val="32"/>
        </w:numPr>
        <w:contextualSpacing/>
        <w:jc w:val="both"/>
        <w:rPr>
          <w:rFonts w:cs="Arial"/>
          <w:color w:val="000000" w:themeColor="text1"/>
          <w:szCs w:val="20"/>
        </w:rPr>
      </w:pPr>
      <w:r w:rsidRPr="00F40EB5">
        <w:rPr>
          <w:rFonts w:cs="Arial"/>
          <w:color w:val="000000" w:themeColor="text1"/>
          <w:szCs w:val="20"/>
        </w:rPr>
        <w:t>pod písm. c. nebo d. odst. 2. tohoto článku do 3 pracovních dnů od doručení žádosti o ukončení VPN přístupu, pokud nebude v žádosti o ukončení VPN přístupu požadováno pozdější datum ukončení;</w:t>
      </w:r>
    </w:p>
    <w:p w14:paraId="094A3E99" w14:textId="77777777" w:rsidR="0089262C" w:rsidRPr="00F40EB5" w:rsidRDefault="0089262C" w:rsidP="00B82314">
      <w:pPr>
        <w:pStyle w:val="Zkladntext"/>
        <w:numPr>
          <w:ilvl w:val="1"/>
          <w:numId w:val="32"/>
        </w:numPr>
        <w:contextualSpacing/>
        <w:jc w:val="both"/>
        <w:rPr>
          <w:rFonts w:cs="Arial"/>
          <w:color w:val="000000" w:themeColor="text1"/>
          <w:szCs w:val="20"/>
        </w:rPr>
      </w:pPr>
      <w:r w:rsidRPr="00F40EB5">
        <w:rPr>
          <w:rFonts w:cs="Arial"/>
          <w:color w:val="000000" w:themeColor="text1"/>
          <w:szCs w:val="20"/>
        </w:rPr>
        <w:t>pod písm. e. nebo f. odst. 2. tohoto článku po vyhodnocení Události /po doručení žádosti VZP ČR.</w:t>
      </w:r>
    </w:p>
    <w:p w14:paraId="005039E8" w14:textId="77777777" w:rsidR="0089262C" w:rsidRPr="00F40EB5" w:rsidRDefault="0089262C" w:rsidP="00B82314">
      <w:pPr>
        <w:pStyle w:val="Zkladntext"/>
        <w:numPr>
          <w:ilvl w:val="0"/>
          <w:numId w:val="32"/>
        </w:numPr>
        <w:contextualSpacing/>
        <w:jc w:val="both"/>
        <w:rPr>
          <w:rFonts w:cs="Arial"/>
          <w:color w:val="000000" w:themeColor="text1"/>
          <w:szCs w:val="20"/>
        </w:rPr>
      </w:pPr>
      <w:r w:rsidRPr="00F40EB5">
        <w:rPr>
          <w:rFonts w:cs="Arial"/>
          <w:color w:val="000000" w:themeColor="text1"/>
          <w:szCs w:val="20"/>
        </w:rPr>
        <w:t xml:space="preserve">V případě ukončení VPN přístupu dle odst. 2., písm. d., tohoto článku je </w:t>
      </w:r>
      <w:r w:rsidRPr="00F40EB5">
        <w:rPr>
          <w:rFonts w:cs="Arial"/>
          <w:b/>
          <w:color w:val="000000" w:themeColor="text1"/>
          <w:szCs w:val="20"/>
        </w:rPr>
        <w:t xml:space="preserve">Uživatel </w:t>
      </w:r>
      <w:r w:rsidRPr="00F40EB5">
        <w:rPr>
          <w:rFonts w:cs="Arial"/>
          <w:color w:val="000000" w:themeColor="text1"/>
          <w:szCs w:val="20"/>
        </w:rPr>
        <w:t xml:space="preserve">povinen o této skutečnosti neprodleně informovat </w:t>
      </w:r>
      <w:r w:rsidRPr="00F40EB5">
        <w:rPr>
          <w:rFonts w:cs="Arial"/>
          <w:szCs w:val="20"/>
        </w:rPr>
        <w:t>Poskytovatel</w:t>
      </w:r>
      <w:r w:rsidRPr="00F40EB5">
        <w:rPr>
          <w:rFonts w:cs="Arial"/>
          <w:color w:val="000000" w:themeColor="text1"/>
          <w:szCs w:val="20"/>
        </w:rPr>
        <w:t>e; splnění této jeho povinnosti si zajistí</w:t>
      </w:r>
      <w:r w:rsidRPr="00F40EB5">
        <w:rPr>
          <w:rFonts w:cs="Arial"/>
          <w:szCs w:val="20"/>
        </w:rPr>
        <w:t xml:space="preserve"> Poskytovatel</w:t>
      </w:r>
      <w:r w:rsidRPr="00F40EB5">
        <w:rPr>
          <w:rFonts w:cs="Arial"/>
          <w:color w:val="000000" w:themeColor="text1"/>
          <w:szCs w:val="20"/>
        </w:rPr>
        <w:t>.</w:t>
      </w:r>
    </w:p>
    <w:p w14:paraId="20CA2B99" w14:textId="77777777" w:rsidR="0089262C" w:rsidRPr="00395473" w:rsidRDefault="0089262C" w:rsidP="007958C1">
      <w:pPr>
        <w:pStyle w:val="Nadpis1"/>
        <w:spacing w:after="120" w:line="276" w:lineRule="auto"/>
        <w:ind w:left="142"/>
        <w:contextualSpacing/>
        <w:jc w:val="center"/>
        <w:rPr>
          <w:rFonts w:ascii="Arial" w:eastAsia="Calibri" w:hAnsi="Arial" w:cs="Arial"/>
          <w:sz w:val="20"/>
          <w:szCs w:val="20"/>
          <w:u w:val="none"/>
        </w:rPr>
      </w:pPr>
      <w:r w:rsidRPr="00F40EB5">
        <w:rPr>
          <w:rFonts w:ascii="Arial" w:eastAsia="Calibri" w:hAnsi="Arial" w:cs="Arial"/>
          <w:sz w:val="20"/>
          <w:szCs w:val="20"/>
        </w:rPr>
        <w:br/>
      </w:r>
      <w:r w:rsidRPr="00395473">
        <w:rPr>
          <w:rFonts w:ascii="Arial" w:eastAsia="Calibri" w:hAnsi="Arial" w:cs="Arial"/>
          <w:sz w:val="20"/>
          <w:szCs w:val="20"/>
          <w:u w:val="none"/>
        </w:rPr>
        <w:t>Čl. VIII. Povinnosti Poskytovatele a Uživatele</w:t>
      </w:r>
    </w:p>
    <w:p w14:paraId="06F75229" w14:textId="77777777" w:rsidR="0089262C" w:rsidRPr="00F40EB5" w:rsidRDefault="0089262C" w:rsidP="00B82314">
      <w:pPr>
        <w:pStyle w:val="Zkladntext"/>
        <w:numPr>
          <w:ilvl w:val="0"/>
          <w:numId w:val="37"/>
        </w:numPr>
        <w:contextualSpacing/>
        <w:jc w:val="both"/>
        <w:rPr>
          <w:rFonts w:cs="Arial"/>
          <w:color w:val="000000" w:themeColor="text1"/>
          <w:szCs w:val="20"/>
        </w:rPr>
      </w:pPr>
      <w:r w:rsidRPr="00F40EB5">
        <w:rPr>
          <w:rFonts w:cs="Arial"/>
          <w:szCs w:val="20"/>
        </w:rPr>
        <w:t>Poskytovatel</w:t>
      </w:r>
      <w:r w:rsidRPr="00F40EB5">
        <w:rPr>
          <w:rFonts w:cs="Arial"/>
          <w:color w:val="000000" w:themeColor="text1"/>
          <w:szCs w:val="20"/>
        </w:rPr>
        <w:t xml:space="preserve"> je povinen dodržovat všechna ustanovení tohoto dokumentu a zajistit jejich dodržování jednotlivými Uživateli</w:t>
      </w:r>
      <w:r w:rsidRPr="00F40EB5">
        <w:rPr>
          <w:rFonts w:cs="Arial"/>
          <w:szCs w:val="20"/>
        </w:rPr>
        <w:t xml:space="preserve"> Poskytovatel</w:t>
      </w:r>
      <w:r w:rsidRPr="00F40EB5">
        <w:rPr>
          <w:rFonts w:cs="Arial"/>
          <w:color w:val="000000" w:themeColor="text1"/>
          <w:szCs w:val="20"/>
        </w:rPr>
        <w:t>.</w:t>
      </w:r>
    </w:p>
    <w:p w14:paraId="59179046" w14:textId="77777777" w:rsidR="0089262C" w:rsidRPr="00F40EB5" w:rsidRDefault="0089262C" w:rsidP="00B82314">
      <w:pPr>
        <w:pStyle w:val="Zkladntext"/>
        <w:numPr>
          <w:ilvl w:val="0"/>
          <w:numId w:val="37"/>
        </w:numPr>
        <w:contextualSpacing/>
        <w:jc w:val="both"/>
        <w:rPr>
          <w:rFonts w:cs="Arial"/>
          <w:b/>
          <w:szCs w:val="20"/>
        </w:rPr>
      </w:pPr>
      <w:r w:rsidRPr="00F40EB5">
        <w:rPr>
          <w:rFonts w:cs="Arial"/>
          <w:b/>
          <w:szCs w:val="20"/>
        </w:rPr>
        <w:t>Poskytovatel je povinen:</w:t>
      </w:r>
    </w:p>
    <w:p w14:paraId="7806B76A" w14:textId="77777777" w:rsidR="0089262C" w:rsidRPr="00F40EB5" w:rsidRDefault="0089262C" w:rsidP="00B82314">
      <w:pPr>
        <w:pStyle w:val="Odstavec1"/>
        <w:numPr>
          <w:ilvl w:val="1"/>
          <w:numId w:val="20"/>
        </w:numPr>
        <w:contextualSpacing/>
        <w:rPr>
          <w:rFonts w:ascii="Arial" w:hAnsi="Arial" w:cs="Arial"/>
          <w:sz w:val="20"/>
          <w:szCs w:val="20"/>
        </w:rPr>
      </w:pPr>
      <w:r w:rsidRPr="00F40EB5">
        <w:rPr>
          <w:rFonts w:ascii="Arial" w:hAnsi="Arial" w:cs="Arial"/>
          <w:sz w:val="20"/>
          <w:szCs w:val="20"/>
        </w:rPr>
        <w:t xml:space="preserve">prokazatelně </w:t>
      </w:r>
      <w:r w:rsidRPr="00F40EB5">
        <w:rPr>
          <w:rFonts w:ascii="Arial" w:hAnsi="Arial" w:cs="Arial"/>
          <w:b/>
          <w:sz w:val="20"/>
          <w:szCs w:val="20"/>
        </w:rPr>
        <w:t>seznámit</w:t>
      </w:r>
      <w:r w:rsidRPr="00F40EB5">
        <w:rPr>
          <w:rFonts w:ascii="Arial" w:hAnsi="Arial" w:cs="Arial"/>
          <w:sz w:val="20"/>
          <w:szCs w:val="20"/>
        </w:rPr>
        <w:t xml:space="preserve"> Uživatele s </w:t>
      </w:r>
      <w:r w:rsidRPr="00F40EB5" w:rsidDel="00A20B1F">
        <w:rPr>
          <w:rFonts w:ascii="Arial" w:hAnsi="Arial" w:cs="Arial"/>
          <w:sz w:val="20"/>
          <w:szCs w:val="20"/>
        </w:rPr>
        <w:t xml:space="preserve"> </w:t>
      </w:r>
      <w:r w:rsidRPr="00F40EB5">
        <w:rPr>
          <w:rFonts w:ascii="Arial" w:hAnsi="Arial" w:cs="Arial"/>
          <w:sz w:val="20"/>
          <w:szCs w:val="20"/>
        </w:rPr>
        <w:t xml:space="preserve">právy a povinnostmi vyplývajícími pro něj z tohoto dokumentu a prokazatelně Uživatele </w:t>
      </w:r>
      <w:r w:rsidRPr="00F40EB5">
        <w:rPr>
          <w:rFonts w:ascii="Arial" w:hAnsi="Arial" w:cs="Arial"/>
          <w:b/>
          <w:sz w:val="20"/>
          <w:szCs w:val="20"/>
        </w:rPr>
        <w:t xml:space="preserve">poučit </w:t>
      </w:r>
      <w:r w:rsidRPr="00F40EB5">
        <w:rPr>
          <w:rFonts w:ascii="Arial" w:hAnsi="Arial" w:cs="Arial"/>
          <w:sz w:val="20"/>
          <w:szCs w:val="20"/>
        </w:rPr>
        <w:t>o jeho povinnostech uvedených v tomto dokumentu, a to nejpozději v den podání příslušné Žádosti a na vyzvání VZP ČR tuto skutečnost také VZP ČR ve lhůtě uvedené v příslušné písemné výzvě, která nebude kratší než 10 pracovních dnů, doložit;</w:t>
      </w:r>
    </w:p>
    <w:p w14:paraId="34B747E8" w14:textId="77777777" w:rsidR="0089262C" w:rsidRPr="00F40EB5" w:rsidRDefault="0089262C" w:rsidP="00B82314">
      <w:pPr>
        <w:pStyle w:val="Odstavec1"/>
        <w:numPr>
          <w:ilvl w:val="1"/>
          <w:numId w:val="20"/>
        </w:numPr>
        <w:contextualSpacing/>
        <w:rPr>
          <w:rFonts w:ascii="Arial" w:hAnsi="Arial" w:cs="Arial"/>
          <w:sz w:val="20"/>
          <w:szCs w:val="20"/>
        </w:rPr>
      </w:pPr>
      <w:r w:rsidRPr="00F40EB5">
        <w:rPr>
          <w:rFonts w:ascii="Arial" w:hAnsi="Arial" w:cs="Arial"/>
          <w:sz w:val="20"/>
          <w:szCs w:val="20"/>
        </w:rPr>
        <w:t>zajistit, aby Uživatel dodržoval povinnosti a postupy vyplývající pro něj z tohoto dokumentu;</w:t>
      </w:r>
    </w:p>
    <w:p w14:paraId="764E666B" w14:textId="77777777" w:rsidR="0089262C" w:rsidRPr="00F40EB5" w:rsidRDefault="0089262C" w:rsidP="00B82314">
      <w:pPr>
        <w:pStyle w:val="Odstavec1"/>
        <w:numPr>
          <w:ilvl w:val="1"/>
          <w:numId w:val="20"/>
        </w:numPr>
        <w:contextualSpacing/>
        <w:rPr>
          <w:rFonts w:ascii="Arial" w:hAnsi="Arial" w:cs="Arial"/>
          <w:sz w:val="20"/>
          <w:szCs w:val="20"/>
        </w:rPr>
      </w:pPr>
      <w:r w:rsidRPr="00F40EB5">
        <w:rPr>
          <w:rFonts w:ascii="Arial" w:hAnsi="Arial" w:cs="Arial"/>
          <w:sz w:val="20"/>
          <w:szCs w:val="20"/>
        </w:rPr>
        <w:t>zajistit, že jsou Uživatelem dodržována taková bezpečnostní opatření, která zamezí narušení nebo ohrožení bezpečnosti vnitřní sítě VZP ČR, IS VZP ČR a jejich informací.</w:t>
      </w:r>
    </w:p>
    <w:p w14:paraId="38BC2097" w14:textId="77777777" w:rsidR="0089262C" w:rsidRPr="00F40EB5" w:rsidRDefault="0089262C" w:rsidP="00B82314">
      <w:pPr>
        <w:pStyle w:val="Zkladntext"/>
        <w:numPr>
          <w:ilvl w:val="0"/>
          <w:numId w:val="37"/>
        </w:numPr>
        <w:contextualSpacing/>
        <w:jc w:val="both"/>
        <w:rPr>
          <w:rFonts w:cs="Arial"/>
          <w:szCs w:val="20"/>
        </w:rPr>
      </w:pPr>
      <w:r w:rsidRPr="00F40EB5">
        <w:rPr>
          <w:rFonts w:cs="Arial"/>
          <w:szCs w:val="20"/>
        </w:rPr>
        <w:t>Poskytovatel nese plnou odpovědnost za nedodržení povinností Uživatelem daných Uživateli tímto dokumentem.</w:t>
      </w:r>
    </w:p>
    <w:p w14:paraId="243B154D" w14:textId="77777777" w:rsidR="0089262C" w:rsidRPr="00F40EB5" w:rsidRDefault="0089262C" w:rsidP="00B82314">
      <w:pPr>
        <w:pStyle w:val="Zkladntext"/>
        <w:numPr>
          <w:ilvl w:val="0"/>
          <w:numId w:val="37"/>
        </w:numPr>
        <w:contextualSpacing/>
        <w:jc w:val="both"/>
        <w:rPr>
          <w:rFonts w:cs="Arial"/>
          <w:szCs w:val="20"/>
        </w:rPr>
      </w:pPr>
      <w:r w:rsidRPr="00F40EB5">
        <w:rPr>
          <w:rFonts w:cs="Arial"/>
          <w:color w:val="000000" w:themeColor="text1"/>
          <w:szCs w:val="20"/>
        </w:rPr>
        <w:t>VZP</w:t>
      </w:r>
      <w:r w:rsidRPr="00F40EB5">
        <w:rPr>
          <w:rFonts w:cs="Arial"/>
          <w:szCs w:val="20"/>
        </w:rPr>
        <w:t xml:space="preserve"> ČR je oprávněna kontrolovat plnění ustanovení tohoto dokumentu na straně Poskytovatele. Poskytovatel je povinen poskytnout VZP ČR nezbytné podklady, součinnost, případně umožnit kontrolu na místě.</w:t>
      </w:r>
    </w:p>
    <w:p w14:paraId="09ACF9A7" w14:textId="77777777" w:rsidR="0089262C" w:rsidRPr="00F40EB5" w:rsidRDefault="0089262C" w:rsidP="00B82314">
      <w:pPr>
        <w:pStyle w:val="Zkladntext"/>
        <w:numPr>
          <w:ilvl w:val="0"/>
          <w:numId w:val="37"/>
        </w:numPr>
        <w:contextualSpacing/>
        <w:jc w:val="both"/>
        <w:rPr>
          <w:rFonts w:cs="Arial"/>
          <w:szCs w:val="20"/>
        </w:rPr>
      </w:pPr>
      <w:r w:rsidRPr="00F40EB5">
        <w:rPr>
          <w:rFonts w:cs="Arial"/>
          <w:szCs w:val="20"/>
        </w:rPr>
        <w:t>Poskytovatel je dále povinen zajistit, aby Uživatel realizoval VPN přístup pouze z koncového zařízení, které:</w:t>
      </w:r>
    </w:p>
    <w:p w14:paraId="4BF22481" w14:textId="77777777" w:rsidR="0089262C" w:rsidRPr="00F40EB5" w:rsidRDefault="0089262C" w:rsidP="00B82314">
      <w:pPr>
        <w:pStyle w:val="Odstavec1"/>
        <w:numPr>
          <w:ilvl w:val="0"/>
          <w:numId w:val="38"/>
        </w:numPr>
        <w:contextualSpacing/>
        <w:rPr>
          <w:rFonts w:ascii="Arial" w:hAnsi="Arial" w:cs="Arial"/>
          <w:sz w:val="20"/>
          <w:szCs w:val="20"/>
        </w:rPr>
      </w:pPr>
      <w:r w:rsidRPr="00F40EB5">
        <w:rPr>
          <w:rFonts w:ascii="Arial" w:hAnsi="Arial" w:cs="Arial"/>
          <w:sz w:val="20"/>
          <w:szCs w:val="20"/>
        </w:rPr>
        <w:t>je chráněno antivirovou a antimalwarovou ochranou a má aktuální virovou databázi;</w:t>
      </w:r>
    </w:p>
    <w:p w14:paraId="236F427B" w14:textId="77777777" w:rsidR="0089262C" w:rsidRPr="00F40EB5" w:rsidRDefault="0089262C" w:rsidP="00B82314">
      <w:pPr>
        <w:pStyle w:val="Odstavec1"/>
        <w:numPr>
          <w:ilvl w:val="0"/>
          <w:numId w:val="38"/>
        </w:numPr>
        <w:contextualSpacing/>
        <w:rPr>
          <w:rFonts w:ascii="Arial" w:hAnsi="Arial" w:cs="Arial"/>
          <w:sz w:val="20"/>
          <w:szCs w:val="20"/>
        </w:rPr>
      </w:pPr>
      <w:r w:rsidRPr="00F40EB5">
        <w:rPr>
          <w:rFonts w:ascii="Arial" w:hAnsi="Arial" w:cs="Arial"/>
          <w:sz w:val="20"/>
          <w:szCs w:val="20"/>
        </w:rPr>
        <w:t>má instalováno a má aktivní (zapnuto) firewalové řešení operačního systému, příp. HIDS/HIPS;</w:t>
      </w:r>
    </w:p>
    <w:p w14:paraId="7E562572" w14:textId="77777777" w:rsidR="0089262C" w:rsidRPr="00F40EB5" w:rsidRDefault="0089262C" w:rsidP="00B82314">
      <w:pPr>
        <w:pStyle w:val="Odstavec1"/>
        <w:numPr>
          <w:ilvl w:val="0"/>
          <w:numId w:val="38"/>
        </w:numPr>
        <w:contextualSpacing/>
        <w:rPr>
          <w:rFonts w:ascii="Arial" w:hAnsi="Arial" w:cs="Arial"/>
          <w:sz w:val="20"/>
          <w:szCs w:val="20"/>
        </w:rPr>
      </w:pPr>
      <w:r w:rsidRPr="00F40EB5">
        <w:rPr>
          <w:rFonts w:ascii="Arial" w:hAnsi="Arial" w:cs="Arial"/>
          <w:sz w:val="20"/>
          <w:szCs w:val="20"/>
        </w:rPr>
        <w:t>má instalovány dostupné bezpečnostní záplaty a aktualizace zveřejněné výrobcem operačního systému a aplikací a operační systém je podporovaný výrobcem;</w:t>
      </w:r>
    </w:p>
    <w:p w14:paraId="49E79288" w14:textId="77777777" w:rsidR="0089262C" w:rsidRPr="00F40EB5" w:rsidRDefault="0089262C" w:rsidP="00B82314">
      <w:pPr>
        <w:pStyle w:val="Odstavec1"/>
        <w:numPr>
          <w:ilvl w:val="0"/>
          <w:numId w:val="38"/>
        </w:numPr>
        <w:contextualSpacing/>
        <w:rPr>
          <w:rFonts w:ascii="Arial" w:hAnsi="Arial" w:cs="Arial"/>
          <w:sz w:val="20"/>
          <w:szCs w:val="20"/>
        </w:rPr>
      </w:pPr>
      <w:r w:rsidRPr="00F40EB5">
        <w:rPr>
          <w:rFonts w:ascii="Arial" w:hAnsi="Arial" w:cs="Arial"/>
          <w:sz w:val="20"/>
          <w:szCs w:val="20"/>
        </w:rPr>
        <w:t>má nastaveno uzamčení koncového zařízení v případě nečinnosti Uživatele;</w:t>
      </w:r>
    </w:p>
    <w:p w14:paraId="53ED38A8" w14:textId="77777777" w:rsidR="0089262C" w:rsidRPr="00F40EB5" w:rsidRDefault="0089262C" w:rsidP="00B82314">
      <w:pPr>
        <w:pStyle w:val="Odstavec1"/>
        <w:numPr>
          <w:ilvl w:val="0"/>
          <w:numId w:val="38"/>
        </w:numPr>
        <w:contextualSpacing/>
        <w:rPr>
          <w:rFonts w:ascii="Arial" w:hAnsi="Arial" w:cs="Arial"/>
          <w:sz w:val="20"/>
          <w:szCs w:val="20"/>
        </w:rPr>
      </w:pPr>
      <w:r w:rsidRPr="00F40EB5">
        <w:rPr>
          <w:rFonts w:ascii="Arial" w:hAnsi="Arial" w:cs="Arial"/>
          <w:sz w:val="20"/>
          <w:szCs w:val="20"/>
        </w:rPr>
        <w:t>má chráněn přístup do BIOS koncového zařízení;</w:t>
      </w:r>
    </w:p>
    <w:p w14:paraId="4EA36949" w14:textId="77777777" w:rsidR="0089262C" w:rsidRPr="00F40EB5" w:rsidRDefault="0089262C" w:rsidP="00B82314">
      <w:pPr>
        <w:pStyle w:val="Odstavec1"/>
        <w:numPr>
          <w:ilvl w:val="0"/>
          <w:numId w:val="38"/>
        </w:numPr>
        <w:contextualSpacing/>
        <w:rPr>
          <w:rFonts w:ascii="Arial" w:hAnsi="Arial" w:cs="Arial"/>
          <w:sz w:val="20"/>
          <w:szCs w:val="20"/>
        </w:rPr>
      </w:pPr>
      <w:r w:rsidRPr="00F40EB5">
        <w:rPr>
          <w:rFonts w:ascii="Arial" w:hAnsi="Arial" w:cs="Arial"/>
          <w:sz w:val="20"/>
          <w:szCs w:val="20"/>
        </w:rPr>
        <w:t>má šifrován pevný disk koncového zařízení;</w:t>
      </w:r>
    </w:p>
    <w:p w14:paraId="6E0AF0B4" w14:textId="77777777" w:rsidR="0089262C" w:rsidRPr="00F40EB5" w:rsidRDefault="0089262C" w:rsidP="00B82314">
      <w:pPr>
        <w:pStyle w:val="Odstavec1"/>
        <w:numPr>
          <w:ilvl w:val="0"/>
          <w:numId w:val="38"/>
        </w:numPr>
        <w:contextualSpacing/>
        <w:rPr>
          <w:rFonts w:ascii="Arial" w:hAnsi="Arial" w:cs="Arial"/>
          <w:sz w:val="20"/>
          <w:szCs w:val="20"/>
        </w:rPr>
      </w:pPr>
      <w:r w:rsidRPr="00F40EB5">
        <w:rPr>
          <w:rFonts w:ascii="Arial" w:hAnsi="Arial" w:cs="Arial"/>
          <w:sz w:val="20"/>
          <w:szCs w:val="20"/>
        </w:rPr>
        <w:t>umožňuje přístup ke koncovému zařízení pouze po zadání přihlašovacích údajů.</w:t>
      </w:r>
    </w:p>
    <w:p w14:paraId="34C12BC4" w14:textId="77777777" w:rsidR="0089262C" w:rsidRPr="00F40EB5" w:rsidRDefault="0089262C" w:rsidP="00B82314">
      <w:pPr>
        <w:pStyle w:val="Zkladntext"/>
        <w:numPr>
          <w:ilvl w:val="0"/>
          <w:numId w:val="37"/>
        </w:numPr>
        <w:contextualSpacing/>
        <w:jc w:val="both"/>
        <w:rPr>
          <w:rFonts w:cs="Arial"/>
          <w:szCs w:val="20"/>
        </w:rPr>
      </w:pPr>
      <w:r w:rsidRPr="00F40EB5">
        <w:rPr>
          <w:rFonts w:cs="Arial"/>
          <w:color w:val="000000" w:themeColor="text1"/>
          <w:szCs w:val="20"/>
        </w:rPr>
        <w:t>Povinnosti</w:t>
      </w:r>
      <w:r w:rsidRPr="00F40EB5">
        <w:rPr>
          <w:rFonts w:cs="Arial"/>
          <w:szCs w:val="20"/>
        </w:rPr>
        <w:t xml:space="preserve"> Uživatele:</w:t>
      </w:r>
    </w:p>
    <w:p w14:paraId="71B8DA23" w14:textId="77777777" w:rsidR="0089262C" w:rsidRPr="00F40EB5" w:rsidRDefault="0089262C" w:rsidP="00B82314">
      <w:pPr>
        <w:pStyle w:val="Odstavec1"/>
        <w:numPr>
          <w:ilvl w:val="0"/>
          <w:numId w:val="39"/>
        </w:numPr>
        <w:contextualSpacing/>
        <w:rPr>
          <w:rFonts w:ascii="Arial" w:hAnsi="Arial" w:cs="Arial"/>
          <w:sz w:val="20"/>
          <w:szCs w:val="20"/>
        </w:rPr>
      </w:pPr>
      <w:r w:rsidRPr="00F40EB5">
        <w:rPr>
          <w:rFonts w:ascii="Arial" w:hAnsi="Arial" w:cs="Arial"/>
          <w:sz w:val="20"/>
          <w:szCs w:val="20"/>
        </w:rPr>
        <w:t>realizovat přístup do vnitřní sítě VZP ČR pouze prostřednictvím VPN VZP ČR;</w:t>
      </w:r>
    </w:p>
    <w:p w14:paraId="5B956C0C" w14:textId="77777777" w:rsidR="0089262C" w:rsidRPr="00F40EB5" w:rsidRDefault="0089262C" w:rsidP="00B82314">
      <w:pPr>
        <w:pStyle w:val="Odstavec1"/>
        <w:numPr>
          <w:ilvl w:val="0"/>
          <w:numId w:val="39"/>
        </w:numPr>
        <w:contextualSpacing/>
        <w:rPr>
          <w:rFonts w:ascii="Arial" w:hAnsi="Arial" w:cs="Arial"/>
          <w:sz w:val="20"/>
          <w:szCs w:val="20"/>
        </w:rPr>
      </w:pPr>
      <w:r w:rsidRPr="00F40EB5">
        <w:rPr>
          <w:rFonts w:ascii="Arial" w:hAnsi="Arial" w:cs="Arial"/>
          <w:sz w:val="20"/>
          <w:szCs w:val="20"/>
        </w:rPr>
        <w:lastRenderedPageBreak/>
        <w:t>před prvním přístupem do vnitřní sítě VZP ČR si musí změnit výchozí heslo předané VZP ČR na přihlašovací heslo;</w:t>
      </w:r>
    </w:p>
    <w:p w14:paraId="0E5EE19A" w14:textId="77777777" w:rsidR="0089262C" w:rsidRPr="00F40EB5" w:rsidRDefault="0089262C" w:rsidP="00B82314">
      <w:pPr>
        <w:pStyle w:val="Odstavec1"/>
        <w:numPr>
          <w:ilvl w:val="0"/>
          <w:numId w:val="39"/>
        </w:numPr>
        <w:contextualSpacing/>
        <w:rPr>
          <w:rFonts w:ascii="Arial" w:hAnsi="Arial" w:cs="Arial"/>
          <w:sz w:val="20"/>
          <w:szCs w:val="20"/>
        </w:rPr>
      </w:pPr>
      <w:r w:rsidRPr="00F40EB5">
        <w:rPr>
          <w:rFonts w:ascii="Arial" w:hAnsi="Arial" w:cs="Arial"/>
          <w:sz w:val="20"/>
          <w:szCs w:val="20"/>
        </w:rPr>
        <w:t>pro přístup do vnitřní sítě VZP ČR používat jako přihlašovací heslo unikátní, tj. heslo, které není shodné s jinými hesly používanými Uživatelem (kdekoliv);</w:t>
      </w:r>
    </w:p>
    <w:p w14:paraId="6901913B" w14:textId="77777777" w:rsidR="0089262C" w:rsidRPr="00F40EB5" w:rsidRDefault="0089262C" w:rsidP="00B82314">
      <w:pPr>
        <w:pStyle w:val="Odstavec1"/>
        <w:numPr>
          <w:ilvl w:val="0"/>
          <w:numId w:val="39"/>
        </w:numPr>
        <w:contextualSpacing/>
        <w:rPr>
          <w:rFonts w:ascii="Arial" w:hAnsi="Arial" w:cs="Arial"/>
          <w:sz w:val="20"/>
          <w:szCs w:val="20"/>
        </w:rPr>
      </w:pPr>
      <w:r w:rsidRPr="00F40EB5">
        <w:rPr>
          <w:rFonts w:ascii="Arial" w:hAnsi="Arial" w:cs="Arial"/>
          <w:sz w:val="20"/>
          <w:szCs w:val="20"/>
        </w:rPr>
        <w:t>nesmí sdílet s třetími osobami své přístupové údaje ani vydaný certifikát určený pro VPN přístup;</w:t>
      </w:r>
    </w:p>
    <w:p w14:paraId="7C2D7ECA" w14:textId="77777777" w:rsidR="0089262C" w:rsidRPr="00F40EB5" w:rsidRDefault="0089262C" w:rsidP="00B82314">
      <w:pPr>
        <w:pStyle w:val="Odstavec1"/>
        <w:numPr>
          <w:ilvl w:val="0"/>
          <w:numId w:val="39"/>
        </w:numPr>
        <w:contextualSpacing/>
        <w:rPr>
          <w:rFonts w:ascii="Arial" w:hAnsi="Arial" w:cs="Arial"/>
          <w:sz w:val="20"/>
          <w:szCs w:val="20"/>
        </w:rPr>
      </w:pPr>
      <w:r w:rsidRPr="00F40EB5">
        <w:rPr>
          <w:rFonts w:ascii="Arial" w:hAnsi="Arial" w:cs="Arial"/>
          <w:sz w:val="20"/>
          <w:szCs w:val="20"/>
        </w:rPr>
        <w:t>nesmí sdílet VPN připojení s jiným zařízením prostřednictvím sdílení připojení na síťové úrovni;</w:t>
      </w:r>
    </w:p>
    <w:p w14:paraId="7865FCF9" w14:textId="77777777" w:rsidR="0089262C" w:rsidRPr="00F40EB5" w:rsidRDefault="0089262C" w:rsidP="00B82314">
      <w:pPr>
        <w:pStyle w:val="Odstavec1"/>
        <w:numPr>
          <w:ilvl w:val="0"/>
          <w:numId w:val="39"/>
        </w:numPr>
        <w:contextualSpacing/>
        <w:rPr>
          <w:rFonts w:ascii="Arial" w:hAnsi="Arial" w:cs="Arial"/>
          <w:sz w:val="20"/>
          <w:szCs w:val="20"/>
        </w:rPr>
      </w:pPr>
      <w:r w:rsidRPr="00F40EB5">
        <w:rPr>
          <w:rFonts w:ascii="Arial" w:hAnsi="Arial" w:cs="Arial"/>
          <w:sz w:val="20"/>
          <w:szCs w:val="20"/>
        </w:rPr>
        <w:t>zajistit ochranu privátního klíče a vydaného certifikátu proti jeho zneužití;</w:t>
      </w:r>
    </w:p>
    <w:p w14:paraId="7BA6C461" w14:textId="77777777" w:rsidR="0089262C" w:rsidRPr="00F40EB5" w:rsidRDefault="0089262C" w:rsidP="00B82314">
      <w:pPr>
        <w:pStyle w:val="Odstavec1"/>
        <w:numPr>
          <w:ilvl w:val="0"/>
          <w:numId w:val="39"/>
        </w:numPr>
        <w:contextualSpacing/>
        <w:rPr>
          <w:rFonts w:ascii="Arial" w:hAnsi="Arial" w:cs="Arial"/>
          <w:sz w:val="20"/>
          <w:szCs w:val="20"/>
        </w:rPr>
      </w:pPr>
      <w:r w:rsidRPr="00F40EB5">
        <w:rPr>
          <w:rFonts w:ascii="Arial" w:hAnsi="Arial" w:cs="Arial"/>
          <w:sz w:val="20"/>
          <w:szCs w:val="20"/>
        </w:rPr>
        <w:t>generovat certifikát pro VPN přístup na koncové zařízení se silnou ochranou privátního klíče;</w:t>
      </w:r>
    </w:p>
    <w:p w14:paraId="47C8BB0B" w14:textId="77777777" w:rsidR="0089262C" w:rsidRPr="00F40EB5" w:rsidRDefault="0089262C" w:rsidP="00B82314">
      <w:pPr>
        <w:pStyle w:val="Odstavec1"/>
        <w:numPr>
          <w:ilvl w:val="0"/>
          <w:numId w:val="39"/>
        </w:numPr>
        <w:contextualSpacing/>
        <w:rPr>
          <w:rFonts w:ascii="Arial" w:hAnsi="Arial" w:cs="Arial"/>
          <w:sz w:val="20"/>
          <w:szCs w:val="20"/>
        </w:rPr>
      </w:pPr>
      <w:r w:rsidRPr="00F40EB5">
        <w:rPr>
          <w:rFonts w:ascii="Arial" w:hAnsi="Arial" w:cs="Arial"/>
          <w:sz w:val="20"/>
          <w:szCs w:val="20"/>
        </w:rPr>
        <w:t>obnovit si vydaný certifikát nejdříve měsíc před uplynutím doby jeho platnosti;</w:t>
      </w:r>
    </w:p>
    <w:p w14:paraId="7ABC6DEF" w14:textId="77777777" w:rsidR="0089262C" w:rsidRPr="00F40EB5" w:rsidRDefault="0089262C" w:rsidP="00B82314">
      <w:pPr>
        <w:pStyle w:val="Odstavec1"/>
        <w:numPr>
          <w:ilvl w:val="0"/>
          <w:numId w:val="39"/>
        </w:numPr>
        <w:contextualSpacing/>
        <w:rPr>
          <w:rFonts w:ascii="Arial" w:hAnsi="Arial" w:cs="Arial"/>
          <w:sz w:val="20"/>
          <w:szCs w:val="20"/>
        </w:rPr>
      </w:pPr>
      <w:r w:rsidRPr="00F40EB5">
        <w:rPr>
          <w:rFonts w:ascii="Arial" w:hAnsi="Arial" w:cs="Arial"/>
          <w:sz w:val="20"/>
          <w:szCs w:val="20"/>
        </w:rPr>
        <w:t>neukládat své přihlašovací údaje pro VPN přístup do koncového zařízení;</w:t>
      </w:r>
    </w:p>
    <w:p w14:paraId="29D25AF8" w14:textId="77777777" w:rsidR="0089262C" w:rsidRPr="00F40EB5" w:rsidRDefault="0089262C" w:rsidP="00B82314">
      <w:pPr>
        <w:pStyle w:val="Odstavec1"/>
        <w:numPr>
          <w:ilvl w:val="0"/>
          <w:numId w:val="39"/>
        </w:numPr>
        <w:contextualSpacing/>
        <w:rPr>
          <w:rFonts w:ascii="Arial" w:hAnsi="Arial" w:cs="Arial"/>
          <w:sz w:val="20"/>
          <w:szCs w:val="20"/>
        </w:rPr>
      </w:pPr>
      <w:r w:rsidRPr="00F40EB5">
        <w:rPr>
          <w:rFonts w:ascii="Arial" w:hAnsi="Arial" w:cs="Arial"/>
          <w:sz w:val="20"/>
          <w:szCs w:val="20"/>
        </w:rPr>
        <w:t>nezasahovat do konfiguračních souborů a nastavení VPN klienta dodaného ze strany VZP  ČR;</w:t>
      </w:r>
    </w:p>
    <w:p w14:paraId="05F89A5D" w14:textId="77777777" w:rsidR="0089262C" w:rsidRPr="00F40EB5" w:rsidRDefault="0089262C" w:rsidP="00B82314">
      <w:pPr>
        <w:pStyle w:val="Odstavec1"/>
        <w:numPr>
          <w:ilvl w:val="0"/>
          <w:numId w:val="39"/>
        </w:numPr>
        <w:contextualSpacing/>
        <w:rPr>
          <w:rFonts w:ascii="Arial" w:hAnsi="Arial" w:cs="Arial"/>
          <w:sz w:val="20"/>
          <w:szCs w:val="20"/>
        </w:rPr>
      </w:pPr>
      <w:r w:rsidRPr="00F40EB5">
        <w:rPr>
          <w:rFonts w:ascii="Arial" w:hAnsi="Arial" w:cs="Arial"/>
          <w:sz w:val="20"/>
          <w:szCs w:val="20"/>
        </w:rPr>
        <w:t>ukončit VPN přístup (navázané spojení) v případě, že koncové zařízení nechává bez dozoru;</w:t>
      </w:r>
    </w:p>
    <w:p w14:paraId="2D469317" w14:textId="77777777" w:rsidR="0089262C" w:rsidRPr="00F40EB5" w:rsidRDefault="0089262C" w:rsidP="00B82314">
      <w:pPr>
        <w:pStyle w:val="Odstavec1"/>
        <w:numPr>
          <w:ilvl w:val="0"/>
          <w:numId w:val="39"/>
        </w:numPr>
        <w:contextualSpacing/>
        <w:rPr>
          <w:rFonts w:ascii="Arial" w:hAnsi="Arial" w:cs="Arial"/>
          <w:sz w:val="20"/>
          <w:szCs w:val="20"/>
        </w:rPr>
      </w:pPr>
      <w:r w:rsidRPr="00F40EB5">
        <w:rPr>
          <w:rFonts w:ascii="Arial" w:hAnsi="Arial" w:cs="Arial"/>
          <w:sz w:val="20"/>
          <w:szCs w:val="20"/>
        </w:rPr>
        <w:t>nepokoušet se narušit bezpečnost vnitřní sítě VZP ČR;</w:t>
      </w:r>
    </w:p>
    <w:p w14:paraId="0785A0C4" w14:textId="77777777" w:rsidR="0089262C" w:rsidRPr="00F40EB5" w:rsidRDefault="0089262C" w:rsidP="00B82314">
      <w:pPr>
        <w:pStyle w:val="Odstavec1"/>
        <w:numPr>
          <w:ilvl w:val="0"/>
          <w:numId w:val="39"/>
        </w:numPr>
        <w:contextualSpacing/>
        <w:rPr>
          <w:rFonts w:ascii="Arial" w:hAnsi="Arial" w:cs="Arial"/>
          <w:sz w:val="20"/>
          <w:szCs w:val="20"/>
        </w:rPr>
      </w:pPr>
      <w:r w:rsidRPr="00F40EB5">
        <w:rPr>
          <w:rFonts w:ascii="Arial" w:hAnsi="Arial" w:cs="Arial"/>
          <w:b/>
          <w:sz w:val="20"/>
          <w:szCs w:val="20"/>
        </w:rPr>
        <w:t>bezodkladně</w:t>
      </w:r>
      <w:r w:rsidRPr="00F40EB5">
        <w:rPr>
          <w:rFonts w:ascii="Arial" w:hAnsi="Arial" w:cs="Arial"/>
          <w:sz w:val="20"/>
          <w:szCs w:val="20"/>
        </w:rPr>
        <w:t xml:space="preserve"> žádat VZP ČR prostřednictvím Service Desk VZP ČR tel.: 952220000 v době PO - PA od 8:30 do 16:</w:t>
      </w:r>
      <w:r w:rsidR="00444206">
        <w:rPr>
          <w:rFonts w:ascii="Arial" w:hAnsi="Arial" w:cs="Arial"/>
          <w:sz w:val="20"/>
          <w:szCs w:val="20"/>
          <w:lang w:val="cs-CZ"/>
        </w:rPr>
        <w:t>3</w:t>
      </w:r>
      <w:r w:rsidRPr="00F40EB5">
        <w:rPr>
          <w:rFonts w:ascii="Arial" w:hAnsi="Arial" w:cs="Arial"/>
          <w:sz w:val="20"/>
          <w:szCs w:val="20"/>
        </w:rPr>
        <w:t>0 nebo kdykoliv na e-mail: servicedesk@vzp.cz:</w:t>
      </w:r>
    </w:p>
    <w:p w14:paraId="2C7536A7" w14:textId="77777777" w:rsidR="0089262C" w:rsidRPr="00F40EB5" w:rsidRDefault="0089262C" w:rsidP="00B82314">
      <w:pPr>
        <w:pStyle w:val="Odstavecseseznamem"/>
        <w:numPr>
          <w:ilvl w:val="2"/>
          <w:numId w:val="34"/>
        </w:numPr>
        <w:spacing w:after="120"/>
        <w:contextualSpacing/>
        <w:jc w:val="both"/>
        <w:rPr>
          <w:rFonts w:cs="Arial"/>
          <w:color w:val="000000" w:themeColor="text1"/>
          <w:szCs w:val="20"/>
        </w:rPr>
      </w:pPr>
      <w:r w:rsidRPr="00F40EB5">
        <w:rPr>
          <w:rFonts w:cs="Arial"/>
          <w:color w:val="000000" w:themeColor="text1"/>
          <w:szCs w:val="20"/>
        </w:rPr>
        <w:t>o zneplatnění platného certifikátu v případě podezření na kompromitaci privátního klíče;</w:t>
      </w:r>
    </w:p>
    <w:p w14:paraId="27BE6808" w14:textId="77777777" w:rsidR="0089262C" w:rsidRPr="00F40EB5" w:rsidRDefault="0089262C" w:rsidP="00B82314">
      <w:pPr>
        <w:pStyle w:val="Odstavecseseznamem"/>
        <w:numPr>
          <w:ilvl w:val="2"/>
          <w:numId w:val="34"/>
        </w:numPr>
        <w:spacing w:after="120"/>
        <w:contextualSpacing/>
        <w:jc w:val="both"/>
        <w:rPr>
          <w:rFonts w:cs="Arial"/>
          <w:color w:val="000000" w:themeColor="text1"/>
          <w:szCs w:val="20"/>
        </w:rPr>
      </w:pPr>
      <w:r w:rsidRPr="00F40EB5">
        <w:rPr>
          <w:rFonts w:cs="Arial"/>
          <w:color w:val="000000" w:themeColor="text1"/>
          <w:szCs w:val="20"/>
        </w:rPr>
        <w:t>o zneplatnění platného certifikátu a zablokování přístupových údajů sloužících k VPN přístupu v případě podezření na kompromitaci/ ztrátu/odcizení koncového zařízení nebo přístupových údajů;</w:t>
      </w:r>
    </w:p>
    <w:p w14:paraId="4EA9B9B2" w14:textId="77777777" w:rsidR="0089262C" w:rsidRPr="00F40EB5" w:rsidRDefault="0089262C" w:rsidP="00B82314">
      <w:pPr>
        <w:pStyle w:val="Odstavecseseznamem"/>
        <w:numPr>
          <w:ilvl w:val="2"/>
          <w:numId w:val="34"/>
        </w:numPr>
        <w:spacing w:after="120"/>
        <w:contextualSpacing/>
        <w:jc w:val="both"/>
        <w:rPr>
          <w:rFonts w:cs="Arial"/>
          <w:color w:val="000000" w:themeColor="text1"/>
          <w:szCs w:val="20"/>
        </w:rPr>
      </w:pPr>
      <w:r w:rsidRPr="00F40EB5">
        <w:rPr>
          <w:rFonts w:cs="Arial"/>
          <w:color w:val="000000" w:themeColor="text1"/>
          <w:szCs w:val="20"/>
        </w:rPr>
        <w:t>o zablokování přístupových údajů k VPN přístupu v případě zjištění dalších hrozeb narušení bezpečnosti vnitřní sítě VZP ČR, např. výskyt spywaru.</w:t>
      </w:r>
    </w:p>
    <w:p w14:paraId="6045C3BE" w14:textId="77777777" w:rsidR="0089262C" w:rsidRPr="00F40EB5" w:rsidRDefault="0089262C" w:rsidP="00B82314">
      <w:pPr>
        <w:pStyle w:val="Zkladntext"/>
        <w:ind w:left="1080"/>
        <w:contextualSpacing/>
        <w:jc w:val="both"/>
        <w:rPr>
          <w:rFonts w:cs="Arial"/>
          <w:color w:val="000000" w:themeColor="text1"/>
          <w:szCs w:val="20"/>
        </w:rPr>
      </w:pPr>
      <w:r w:rsidRPr="00F40EB5">
        <w:rPr>
          <w:rFonts w:cs="Arial"/>
          <w:szCs w:val="20"/>
        </w:rPr>
        <w:t>Odpovědnost za veškeré činnosti realizované pod přiděleným účtem příslušného Uživatele v doméně VZP ČR nese do splnění příslušné povinnosti podle tohoto písm. m. Poskytovatel.</w:t>
      </w:r>
    </w:p>
    <w:p w14:paraId="6F73474F" w14:textId="77777777" w:rsidR="0089262C" w:rsidRPr="00F40EB5" w:rsidRDefault="0089262C" w:rsidP="00B82314">
      <w:pPr>
        <w:pStyle w:val="Odstavec1"/>
        <w:numPr>
          <w:ilvl w:val="0"/>
          <w:numId w:val="39"/>
        </w:numPr>
        <w:contextualSpacing/>
        <w:rPr>
          <w:rFonts w:ascii="Arial" w:hAnsi="Arial" w:cs="Arial"/>
          <w:sz w:val="20"/>
          <w:szCs w:val="20"/>
        </w:rPr>
      </w:pPr>
      <w:r w:rsidRPr="00F40EB5">
        <w:rPr>
          <w:rFonts w:ascii="Arial" w:hAnsi="Arial" w:cs="Arial"/>
          <w:sz w:val="20"/>
          <w:szCs w:val="20"/>
        </w:rPr>
        <w:t>chránit informace získané při VPN přístupu a to i tehdy, pokud přímo nesouvisejí s plněním dle Smlouvy, za což nese i osobní odpovědnost;</w:t>
      </w:r>
    </w:p>
    <w:p w14:paraId="34838222" w14:textId="77777777" w:rsidR="0089262C" w:rsidRPr="00F40EB5" w:rsidRDefault="0089262C" w:rsidP="00B82314">
      <w:pPr>
        <w:pStyle w:val="Odstavec1"/>
        <w:numPr>
          <w:ilvl w:val="0"/>
          <w:numId w:val="39"/>
        </w:numPr>
        <w:contextualSpacing/>
        <w:rPr>
          <w:rFonts w:ascii="Arial" w:hAnsi="Arial" w:cs="Arial"/>
          <w:sz w:val="20"/>
          <w:szCs w:val="20"/>
        </w:rPr>
      </w:pPr>
      <w:r w:rsidRPr="00F40EB5">
        <w:rPr>
          <w:rFonts w:ascii="Arial" w:hAnsi="Arial" w:cs="Arial"/>
          <w:sz w:val="20"/>
          <w:szCs w:val="20"/>
        </w:rPr>
        <w:t xml:space="preserve">zachovávat mlčenlivost o všech skutečnostech, se kterými se seznámil v rámci plnění Smlouvy a které nejsou </w:t>
      </w:r>
      <w:r w:rsidRPr="00F40EB5">
        <w:rPr>
          <w:rFonts w:ascii="Arial" w:eastAsia="Calibri" w:hAnsi="Arial" w:cs="Arial"/>
          <w:sz w:val="20"/>
          <w:szCs w:val="20"/>
        </w:rPr>
        <w:t>veřejně známé nebo veřejně dostupné</w:t>
      </w:r>
      <w:r w:rsidRPr="00F40EB5">
        <w:rPr>
          <w:rFonts w:ascii="Arial" w:hAnsi="Arial" w:cs="Arial"/>
          <w:sz w:val="20"/>
          <w:szCs w:val="20"/>
        </w:rPr>
        <w:t>;</w:t>
      </w:r>
    </w:p>
    <w:p w14:paraId="34242380" w14:textId="77777777" w:rsidR="0089262C" w:rsidRPr="00F40EB5" w:rsidRDefault="0089262C" w:rsidP="00B82314">
      <w:pPr>
        <w:pStyle w:val="Odstavec1"/>
        <w:numPr>
          <w:ilvl w:val="0"/>
          <w:numId w:val="39"/>
        </w:numPr>
        <w:contextualSpacing/>
        <w:rPr>
          <w:rFonts w:ascii="Arial" w:hAnsi="Arial" w:cs="Arial"/>
          <w:sz w:val="20"/>
          <w:szCs w:val="20"/>
        </w:rPr>
      </w:pPr>
      <w:r w:rsidRPr="00F40EB5">
        <w:rPr>
          <w:rFonts w:ascii="Arial" w:hAnsi="Arial" w:cs="Arial"/>
          <w:sz w:val="20"/>
          <w:szCs w:val="20"/>
        </w:rPr>
        <w:t>vzít na vědomí, že VZP ČR je oprávněna monitorovat přístupy Uživatele do systémů a vnitřní sítě VZP ČR a je oprávněna pozastavit/ukončit Uživateli VPN přístup v případě nesplnění jeho povinností a požadavků uvedených v tomto dokumentu;</w:t>
      </w:r>
    </w:p>
    <w:p w14:paraId="6972B479" w14:textId="77777777" w:rsidR="0089262C" w:rsidRPr="00F40EB5" w:rsidRDefault="0089262C" w:rsidP="00B82314">
      <w:pPr>
        <w:pStyle w:val="Odstavec1"/>
        <w:numPr>
          <w:ilvl w:val="0"/>
          <w:numId w:val="39"/>
        </w:numPr>
        <w:contextualSpacing/>
        <w:rPr>
          <w:rFonts w:ascii="Arial" w:hAnsi="Arial" w:cs="Arial"/>
          <w:sz w:val="20"/>
          <w:szCs w:val="20"/>
        </w:rPr>
      </w:pPr>
      <w:r w:rsidRPr="00F40EB5">
        <w:rPr>
          <w:rFonts w:ascii="Arial" w:hAnsi="Arial" w:cs="Arial"/>
          <w:sz w:val="20"/>
          <w:szCs w:val="20"/>
        </w:rPr>
        <w:t>vzít na vědomí, že osobní údaje uvedené v Žádosti VZP ČR zpracovává z titulu oprávněného zájmu k zajištění účelu poskytnutí přihlašovacích údajů Uživateli a jednoznačnému přidělení vydaného certifikátu pro VPN přístup;</w:t>
      </w:r>
    </w:p>
    <w:p w14:paraId="70827107" w14:textId="77777777" w:rsidR="0089262C" w:rsidRPr="00F40EB5" w:rsidRDefault="0089262C" w:rsidP="00B82314">
      <w:pPr>
        <w:pStyle w:val="Odstavec1"/>
        <w:numPr>
          <w:ilvl w:val="0"/>
          <w:numId w:val="39"/>
        </w:numPr>
        <w:contextualSpacing/>
        <w:rPr>
          <w:rFonts w:ascii="Arial" w:hAnsi="Arial" w:cs="Arial"/>
          <w:sz w:val="20"/>
          <w:szCs w:val="20"/>
        </w:rPr>
      </w:pPr>
      <w:r w:rsidRPr="00F40EB5">
        <w:rPr>
          <w:rFonts w:ascii="Arial" w:hAnsi="Arial" w:cs="Arial"/>
          <w:sz w:val="20"/>
          <w:szCs w:val="20"/>
        </w:rPr>
        <w:t>odpovědět na validační e-mail VZP ČR nejpozději do 14 kalendářních dnů ode dne, kdy mu byl doručen.</w:t>
      </w:r>
    </w:p>
    <w:p w14:paraId="57370909" w14:textId="77777777" w:rsidR="0089262C" w:rsidRPr="00395473" w:rsidRDefault="0089262C" w:rsidP="007958C1">
      <w:pPr>
        <w:pStyle w:val="Nadpis1"/>
        <w:spacing w:after="120" w:line="276" w:lineRule="auto"/>
        <w:ind w:left="142"/>
        <w:contextualSpacing/>
        <w:jc w:val="center"/>
        <w:rPr>
          <w:rFonts w:ascii="Arial" w:eastAsia="Calibri" w:hAnsi="Arial" w:cs="Arial"/>
          <w:sz w:val="20"/>
          <w:szCs w:val="20"/>
          <w:u w:val="none"/>
        </w:rPr>
      </w:pPr>
      <w:r w:rsidRPr="00F40EB5">
        <w:rPr>
          <w:rFonts w:ascii="Arial" w:eastAsia="Calibri" w:hAnsi="Arial" w:cs="Arial"/>
          <w:sz w:val="20"/>
          <w:szCs w:val="20"/>
        </w:rPr>
        <w:br/>
      </w:r>
      <w:r w:rsidRPr="00395473">
        <w:rPr>
          <w:rFonts w:ascii="Arial" w:eastAsia="Calibri" w:hAnsi="Arial" w:cs="Arial"/>
          <w:sz w:val="20"/>
          <w:szCs w:val="20"/>
          <w:u w:val="none"/>
        </w:rPr>
        <w:t>Čl. IX. Sankce a náhrada škody</w:t>
      </w:r>
    </w:p>
    <w:p w14:paraId="756282E5" w14:textId="77777777" w:rsidR="0089262C" w:rsidRPr="00F40EB5" w:rsidRDefault="0089262C" w:rsidP="00B82314">
      <w:pPr>
        <w:numPr>
          <w:ilvl w:val="0"/>
          <w:numId w:val="29"/>
        </w:numPr>
        <w:tabs>
          <w:tab w:val="clear" w:pos="720"/>
          <w:tab w:val="num" w:pos="426"/>
        </w:tabs>
        <w:spacing w:after="120"/>
        <w:ind w:left="425" w:hanging="425"/>
        <w:contextualSpacing/>
        <w:jc w:val="both"/>
        <w:rPr>
          <w:rFonts w:cs="Arial"/>
          <w:szCs w:val="20"/>
        </w:rPr>
      </w:pPr>
      <w:r w:rsidRPr="00F40EB5">
        <w:rPr>
          <w:rFonts w:cs="Arial"/>
          <w:szCs w:val="20"/>
        </w:rPr>
        <w:t>Pokud Poskytovatel nesplní své povinnosti stanovené v Čl. VIII., odst. 2., písm. a. tohoto dokumentu, tj. že ve lhůtě uvedené v příslušné písemné výzvě nedoloží VZP ČR příslušné skutečnosti, je Poskytovatel povinen za každý den prodlení zaplatit VZP ČR smluvní pokutu ve výši 5 000 Kč.</w:t>
      </w:r>
    </w:p>
    <w:p w14:paraId="5F448938" w14:textId="77777777" w:rsidR="0089262C" w:rsidRPr="00F40EB5" w:rsidRDefault="0089262C" w:rsidP="00B82314">
      <w:pPr>
        <w:numPr>
          <w:ilvl w:val="0"/>
          <w:numId w:val="29"/>
        </w:numPr>
        <w:tabs>
          <w:tab w:val="clear" w:pos="720"/>
          <w:tab w:val="num" w:pos="426"/>
        </w:tabs>
        <w:spacing w:after="120"/>
        <w:ind w:left="425" w:hanging="425"/>
        <w:contextualSpacing/>
        <w:jc w:val="both"/>
        <w:rPr>
          <w:rFonts w:cs="Arial"/>
          <w:szCs w:val="20"/>
        </w:rPr>
      </w:pPr>
      <w:r w:rsidRPr="00F40EB5">
        <w:rPr>
          <w:rFonts w:cs="Arial"/>
          <w:szCs w:val="20"/>
        </w:rPr>
        <w:t>Za porušení jednotlivých povinností daných tímto dokumentem Poskytovateli:</w:t>
      </w:r>
    </w:p>
    <w:p w14:paraId="63511743" w14:textId="77777777" w:rsidR="0089262C" w:rsidRPr="00F40EB5" w:rsidRDefault="0089262C" w:rsidP="00B82314">
      <w:pPr>
        <w:pStyle w:val="Odstavec1"/>
        <w:numPr>
          <w:ilvl w:val="0"/>
          <w:numId w:val="40"/>
        </w:numPr>
        <w:contextualSpacing/>
        <w:rPr>
          <w:rFonts w:ascii="Arial" w:hAnsi="Arial" w:cs="Arial"/>
          <w:sz w:val="20"/>
          <w:szCs w:val="20"/>
        </w:rPr>
      </w:pPr>
      <w:r w:rsidRPr="00F40EB5">
        <w:rPr>
          <w:rFonts w:ascii="Arial" w:hAnsi="Arial" w:cs="Arial"/>
          <w:sz w:val="20"/>
          <w:szCs w:val="20"/>
        </w:rPr>
        <w:t>v Čl. IV., odst. 3. tohoto dokumentu nebo</w:t>
      </w:r>
    </w:p>
    <w:p w14:paraId="38F65116" w14:textId="77777777" w:rsidR="0089262C" w:rsidRPr="00F40EB5" w:rsidRDefault="0089262C" w:rsidP="00B82314">
      <w:pPr>
        <w:pStyle w:val="Odstavec1"/>
        <w:numPr>
          <w:ilvl w:val="0"/>
          <w:numId w:val="40"/>
        </w:numPr>
        <w:contextualSpacing/>
        <w:rPr>
          <w:rFonts w:ascii="Arial" w:hAnsi="Arial" w:cs="Arial"/>
          <w:sz w:val="20"/>
          <w:szCs w:val="20"/>
        </w:rPr>
      </w:pPr>
      <w:r w:rsidRPr="00F40EB5">
        <w:rPr>
          <w:rFonts w:ascii="Arial" w:hAnsi="Arial" w:cs="Arial"/>
          <w:sz w:val="20"/>
          <w:szCs w:val="20"/>
        </w:rPr>
        <w:lastRenderedPageBreak/>
        <w:t>v Čl. VII., odst. 3., písm. a. až f. tohoto dokumentu nebo</w:t>
      </w:r>
    </w:p>
    <w:p w14:paraId="5C919A79" w14:textId="77777777" w:rsidR="0089262C" w:rsidRPr="00F40EB5" w:rsidRDefault="0089262C" w:rsidP="00B82314">
      <w:pPr>
        <w:pStyle w:val="Odstavec1"/>
        <w:numPr>
          <w:ilvl w:val="0"/>
          <w:numId w:val="40"/>
        </w:numPr>
        <w:contextualSpacing/>
        <w:rPr>
          <w:rFonts w:ascii="Arial" w:hAnsi="Arial" w:cs="Arial"/>
          <w:sz w:val="20"/>
          <w:szCs w:val="20"/>
        </w:rPr>
      </w:pPr>
      <w:r w:rsidRPr="00F40EB5">
        <w:rPr>
          <w:rFonts w:ascii="Arial" w:hAnsi="Arial" w:cs="Arial"/>
          <w:sz w:val="20"/>
          <w:szCs w:val="20"/>
        </w:rPr>
        <w:t>v Čl. VIII., odst. 2., písm. a. tohoto dokumentu, tj. že Uživatele neseznámí s jeho právy a povinnostmi nebo nepoučí Uživatele o jeho povinnostech vyplývajících pro Uživatele z tohoto dokumentu nebo</w:t>
      </w:r>
    </w:p>
    <w:p w14:paraId="58DFF9DC" w14:textId="77777777" w:rsidR="0089262C" w:rsidRPr="00F40EB5" w:rsidRDefault="0089262C" w:rsidP="00B82314">
      <w:pPr>
        <w:pStyle w:val="Odstavec1"/>
        <w:numPr>
          <w:ilvl w:val="0"/>
          <w:numId w:val="40"/>
        </w:numPr>
        <w:contextualSpacing/>
        <w:rPr>
          <w:rFonts w:ascii="Arial" w:hAnsi="Arial" w:cs="Arial"/>
          <w:sz w:val="20"/>
          <w:szCs w:val="20"/>
        </w:rPr>
      </w:pPr>
      <w:r w:rsidRPr="00F40EB5">
        <w:rPr>
          <w:rFonts w:ascii="Arial" w:hAnsi="Arial" w:cs="Arial"/>
          <w:sz w:val="20"/>
          <w:szCs w:val="20"/>
        </w:rPr>
        <w:t xml:space="preserve">v Čl. VIII., odst. 2., písm. c. nebo d. tohoto dokumentu nebo </w:t>
      </w:r>
    </w:p>
    <w:p w14:paraId="238147F6" w14:textId="77777777" w:rsidR="0089262C" w:rsidRPr="00F40EB5" w:rsidRDefault="0089262C" w:rsidP="00B82314">
      <w:pPr>
        <w:pStyle w:val="Odstavec1"/>
        <w:numPr>
          <w:ilvl w:val="0"/>
          <w:numId w:val="40"/>
        </w:numPr>
        <w:contextualSpacing/>
        <w:rPr>
          <w:rFonts w:ascii="Arial" w:hAnsi="Arial" w:cs="Arial"/>
          <w:sz w:val="20"/>
          <w:szCs w:val="20"/>
        </w:rPr>
      </w:pPr>
      <w:r w:rsidRPr="00F40EB5">
        <w:rPr>
          <w:rFonts w:ascii="Arial" w:hAnsi="Arial" w:cs="Arial"/>
          <w:sz w:val="20"/>
          <w:szCs w:val="20"/>
        </w:rPr>
        <w:t>v Čl. VIII. odst. 5. písm. a. až g. tohoto dokumentu</w:t>
      </w:r>
    </w:p>
    <w:p w14:paraId="31B27672" w14:textId="77777777" w:rsidR="0089262C" w:rsidRPr="00F40EB5" w:rsidRDefault="0089262C" w:rsidP="00B82314">
      <w:pPr>
        <w:spacing w:after="120"/>
        <w:ind w:left="425"/>
        <w:contextualSpacing/>
        <w:jc w:val="both"/>
        <w:rPr>
          <w:rFonts w:cs="Arial"/>
          <w:szCs w:val="20"/>
        </w:rPr>
      </w:pPr>
      <w:r w:rsidRPr="00F40EB5">
        <w:rPr>
          <w:rFonts w:cs="Arial"/>
          <w:szCs w:val="20"/>
        </w:rPr>
        <w:t>je Poskytovatel povinen zaplatit VZP ČR v každém jednotlivém případě porušení příslušné povinnosti smluvní pokutu ve výši 100 000 Kč, a to i opakovaně.</w:t>
      </w:r>
    </w:p>
    <w:p w14:paraId="2676B13B" w14:textId="77777777" w:rsidR="0089262C" w:rsidRPr="00F40EB5" w:rsidRDefault="0089262C" w:rsidP="00B82314">
      <w:pPr>
        <w:numPr>
          <w:ilvl w:val="0"/>
          <w:numId w:val="29"/>
        </w:numPr>
        <w:tabs>
          <w:tab w:val="clear" w:pos="720"/>
          <w:tab w:val="num" w:pos="426"/>
        </w:tabs>
        <w:spacing w:after="120"/>
        <w:ind w:left="425" w:hanging="425"/>
        <w:contextualSpacing/>
        <w:jc w:val="both"/>
        <w:rPr>
          <w:rFonts w:cs="Arial"/>
          <w:szCs w:val="20"/>
        </w:rPr>
      </w:pPr>
      <w:r w:rsidRPr="00F40EB5">
        <w:rPr>
          <w:rFonts w:cs="Arial"/>
          <w:szCs w:val="20"/>
        </w:rPr>
        <w:t xml:space="preserve">Za porušení jednotlivých povinností daných tímto dokumentem Uživateli v Čl. </w:t>
      </w:r>
      <w:r>
        <w:rPr>
          <w:rFonts w:cs="Arial"/>
          <w:szCs w:val="20"/>
        </w:rPr>
        <w:t>VIII</w:t>
      </w:r>
      <w:r w:rsidRPr="00F40EB5">
        <w:rPr>
          <w:rFonts w:cs="Arial"/>
          <w:szCs w:val="20"/>
        </w:rPr>
        <w:t>., odst. 6., písm. a. až l. tohoto dokumentu je Poskytovatel povinen zaplatit VZP ČR v každém jednotlivém případě porušení příslušné povinnosti smluvní pokutu ve výši 100 000 Kč, a to i opakovaně.</w:t>
      </w:r>
    </w:p>
    <w:p w14:paraId="3279F8A7" w14:textId="77777777" w:rsidR="0089262C" w:rsidRPr="00F40EB5" w:rsidRDefault="0089262C" w:rsidP="00B82314">
      <w:pPr>
        <w:numPr>
          <w:ilvl w:val="0"/>
          <w:numId w:val="29"/>
        </w:numPr>
        <w:tabs>
          <w:tab w:val="clear" w:pos="720"/>
          <w:tab w:val="num" w:pos="426"/>
        </w:tabs>
        <w:spacing w:after="120"/>
        <w:ind w:left="425" w:hanging="425"/>
        <w:contextualSpacing/>
        <w:jc w:val="both"/>
        <w:rPr>
          <w:rFonts w:cs="Arial"/>
          <w:szCs w:val="20"/>
        </w:rPr>
      </w:pPr>
      <w:r w:rsidRPr="00F40EB5">
        <w:rPr>
          <w:rFonts w:cs="Arial"/>
          <w:szCs w:val="20"/>
        </w:rPr>
        <w:t>Pokud dojde současně k porušení jedné a téže povinnosti uložené tímto dokumentem Poskytovateli i Uživateli, lze příslušnou sankci uplatnit vůči Poskytovatel pouze 1x; tím není vyloučena možnost opakovaného postihu Poskytovatele, pokud opětovně k porušení jedné a téže povinnosti dojde.</w:t>
      </w:r>
    </w:p>
    <w:p w14:paraId="0C44FECE" w14:textId="77777777" w:rsidR="0089262C" w:rsidRPr="00F40EB5" w:rsidRDefault="0089262C" w:rsidP="00B82314">
      <w:pPr>
        <w:numPr>
          <w:ilvl w:val="0"/>
          <w:numId w:val="29"/>
        </w:numPr>
        <w:tabs>
          <w:tab w:val="clear" w:pos="720"/>
          <w:tab w:val="num" w:pos="426"/>
        </w:tabs>
        <w:spacing w:after="120"/>
        <w:ind w:left="425" w:hanging="425"/>
        <w:contextualSpacing/>
        <w:jc w:val="both"/>
        <w:rPr>
          <w:rFonts w:cs="Arial"/>
          <w:szCs w:val="20"/>
        </w:rPr>
      </w:pPr>
      <w:r w:rsidRPr="00F40EB5">
        <w:rPr>
          <w:rFonts w:cs="Arial"/>
          <w:szCs w:val="20"/>
        </w:rPr>
        <w:t>Odpovědnost za škodu se řídí ustanovením § 2894 a násl. občanského zákoníku. Sjednáním ani zaplacením smluvní pokuty není dotčeno právo oprávněné smluvní strany na náhradu škody v celém rozsahu.</w:t>
      </w:r>
    </w:p>
    <w:p w14:paraId="4DEFDA09" w14:textId="77777777" w:rsidR="0089262C" w:rsidRPr="00F40EB5" w:rsidRDefault="0089262C" w:rsidP="00B82314">
      <w:pPr>
        <w:numPr>
          <w:ilvl w:val="0"/>
          <w:numId w:val="29"/>
        </w:numPr>
        <w:tabs>
          <w:tab w:val="clear" w:pos="720"/>
          <w:tab w:val="num" w:pos="426"/>
        </w:tabs>
        <w:spacing w:after="120"/>
        <w:ind w:left="425" w:hanging="425"/>
        <w:contextualSpacing/>
        <w:jc w:val="both"/>
        <w:rPr>
          <w:rFonts w:cs="Arial"/>
          <w:szCs w:val="20"/>
        </w:rPr>
      </w:pPr>
      <w:r w:rsidRPr="00F40EB5">
        <w:rPr>
          <w:rFonts w:cs="Arial"/>
          <w:szCs w:val="20"/>
        </w:rPr>
        <w:t>Za škodu způsobenou porušením povinností stanovených tímto dokumentem odpovídá Poskytovatel, a to jak za škody způsobené porušením jeho povinností, tak za škody způsobené porušením povinností Uživatelem. Uživatel se pro účely tohoto ustanovení považuje za pomocníka Poskytovatele ve smyslu § 2914 věta první občanského zákoníku.</w:t>
      </w:r>
    </w:p>
    <w:p w14:paraId="058C63C4" w14:textId="77777777" w:rsidR="0089262C" w:rsidRPr="00395473" w:rsidRDefault="0089262C" w:rsidP="007958C1">
      <w:pPr>
        <w:pStyle w:val="Nadpis1"/>
        <w:spacing w:after="120" w:line="276" w:lineRule="auto"/>
        <w:ind w:left="142"/>
        <w:contextualSpacing/>
        <w:jc w:val="center"/>
        <w:rPr>
          <w:rFonts w:ascii="Arial" w:eastAsia="Calibri" w:hAnsi="Arial" w:cs="Arial"/>
          <w:sz w:val="20"/>
          <w:szCs w:val="20"/>
          <w:u w:val="none"/>
        </w:rPr>
      </w:pPr>
      <w:r w:rsidRPr="00F40EB5">
        <w:rPr>
          <w:rFonts w:ascii="Arial" w:eastAsia="Calibri" w:hAnsi="Arial" w:cs="Arial"/>
          <w:sz w:val="20"/>
          <w:szCs w:val="20"/>
        </w:rPr>
        <w:br/>
      </w:r>
      <w:r w:rsidRPr="00395473">
        <w:rPr>
          <w:rFonts w:ascii="Arial" w:eastAsia="Calibri" w:hAnsi="Arial" w:cs="Arial"/>
          <w:sz w:val="20"/>
          <w:szCs w:val="20"/>
          <w:u w:val="none"/>
        </w:rPr>
        <w:t>Čl. X. Závěrečná ustanovení</w:t>
      </w:r>
    </w:p>
    <w:p w14:paraId="75DBF72B" w14:textId="77777777" w:rsidR="0089262C" w:rsidRPr="00F40EB5" w:rsidRDefault="0089262C" w:rsidP="00B82314">
      <w:pPr>
        <w:numPr>
          <w:ilvl w:val="0"/>
          <w:numId w:val="36"/>
        </w:numPr>
        <w:spacing w:after="120"/>
        <w:contextualSpacing/>
        <w:jc w:val="both"/>
        <w:rPr>
          <w:rFonts w:cs="Arial"/>
          <w:szCs w:val="20"/>
        </w:rPr>
      </w:pPr>
      <w:r w:rsidRPr="00F40EB5">
        <w:rPr>
          <w:rFonts w:cs="Arial"/>
          <w:szCs w:val="20"/>
        </w:rPr>
        <w:t>Pokud není v těchto Podmínkách výslovně stanoveno jinak, komunikují Poskytovatel a VZP ČR ve věci VPN přístupu prostřednictvím oprávněných osob uvedených ve Smlouvě.</w:t>
      </w:r>
    </w:p>
    <w:p w14:paraId="12A629D4" w14:textId="77777777" w:rsidR="0089262C" w:rsidRPr="00F40EB5" w:rsidRDefault="0089262C" w:rsidP="00B82314">
      <w:pPr>
        <w:numPr>
          <w:ilvl w:val="0"/>
          <w:numId w:val="36"/>
        </w:numPr>
        <w:spacing w:after="120"/>
        <w:contextualSpacing/>
        <w:jc w:val="both"/>
        <w:rPr>
          <w:rFonts w:cs="Arial"/>
          <w:szCs w:val="20"/>
        </w:rPr>
      </w:pPr>
      <w:r w:rsidRPr="00F40EB5">
        <w:rPr>
          <w:rFonts w:cs="Arial"/>
          <w:szCs w:val="20"/>
        </w:rPr>
        <w:t xml:space="preserve">V případě, že v době </w:t>
      </w:r>
      <w:r>
        <w:rPr>
          <w:rFonts w:cs="Arial"/>
          <w:szCs w:val="20"/>
        </w:rPr>
        <w:t>poskytování podpory dle této</w:t>
      </w:r>
      <w:r w:rsidRPr="00F40EB5">
        <w:rPr>
          <w:rFonts w:cs="Arial"/>
          <w:szCs w:val="20"/>
        </w:rPr>
        <w:t xml:space="preserve"> Smlouvy bude nutné přijmout takové bezpečnostní opatření, které vyvolá potřebu upravit tyto Podmínky, zejména bude-li se jednat o bezpečnostní opatření směřující ke zlepšení systému řízení bezpečnosti informací ve VZP ČR, řešení kybernetického bezpečnostního incidentu a s tím spojené potřeby minimalizace vzniklého bezpečnostního rizika nebo o povinnost přijmout opatření vydané Úřadem dle zákona č. 181/2014 Sb., o kybernetické bezpečnosti a o změně souvisejících zákonů (zákon o kybernetické bezpečnosti), ve znění pozdějších předpisů, zavazují se smluvní strany Smlouvy vyvinout maximální součinnost směřující k uzavření dodatku ke Smlouvě, kterým budou tyto Podmínky odpovídajícím způsobem upraveny.</w:t>
      </w:r>
    </w:p>
    <w:p w14:paraId="0B9F7193" w14:textId="77777777" w:rsidR="0089262C" w:rsidRPr="00F40EB5" w:rsidRDefault="0089262C" w:rsidP="00B82314">
      <w:pPr>
        <w:numPr>
          <w:ilvl w:val="0"/>
          <w:numId w:val="36"/>
        </w:numPr>
        <w:spacing w:after="120"/>
        <w:contextualSpacing/>
        <w:jc w:val="both"/>
        <w:rPr>
          <w:rFonts w:cs="Arial"/>
          <w:szCs w:val="20"/>
        </w:rPr>
      </w:pPr>
      <w:r w:rsidRPr="00F40EB5">
        <w:rPr>
          <w:rFonts w:cs="Arial"/>
          <w:szCs w:val="20"/>
        </w:rPr>
        <w:t>Uzavírání dodatku ke Smlouvě, jakož i jeho uveřejňování se řídí příslušnými ustanoveními Smlouvy.</w:t>
      </w:r>
    </w:p>
    <w:p w14:paraId="7ED4D9C8" w14:textId="77777777" w:rsidR="0089262C" w:rsidRPr="00F40EB5" w:rsidRDefault="0089262C" w:rsidP="00B82314">
      <w:pPr>
        <w:spacing w:after="120"/>
        <w:ind w:left="360"/>
        <w:contextualSpacing/>
        <w:jc w:val="both"/>
        <w:rPr>
          <w:rFonts w:cs="Arial"/>
          <w:szCs w:val="20"/>
        </w:rPr>
      </w:pPr>
    </w:p>
    <w:p w14:paraId="46B3D580" w14:textId="77777777" w:rsidR="0089262C" w:rsidRPr="00F40EB5" w:rsidRDefault="0089262C" w:rsidP="00B82314">
      <w:pPr>
        <w:spacing w:after="120"/>
        <w:ind w:left="360"/>
        <w:contextualSpacing/>
        <w:jc w:val="both"/>
        <w:rPr>
          <w:rFonts w:cs="Arial"/>
          <w:szCs w:val="20"/>
        </w:rPr>
      </w:pPr>
    </w:p>
    <w:p w14:paraId="7C127579" w14:textId="77777777" w:rsidR="0089262C" w:rsidRPr="00F40EB5" w:rsidRDefault="0089262C" w:rsidP="00B82314">
      <w:pPr>
        <w:spacing w:after="120"/>
        <w:contextualSpacing/>
        <w:jc w:val="both"/>
        <w:rPr>
          <w:rFonts w:cs="Arial"/>
          <w:szCs w:val="20"/>
        </w:rPr>
      </w:pPr>
    </w:p>
    <w:p w14:paraId="6B31AB53" w14:textId="77777777" w:rsidR="0089262C" w:rsidRPr="00F40EB5" w:rsidRDefault="0089262C" w:rsidP="00B82314">
      <w:pPr>
        <w:spacing w:after="120"/>
        <w:ind w:left="425"/>
        <w:contextualSpacing/>
        <w:jc w:val="both"/>
        <w:rPr>
          <w:rFonts w:cs="Arial"/>
          <w:b/>
          <w:szCs w:val="20"/>
        </w:rPr>
      </w:pPr>
      <w:r w:rsidRPr="00F40EB5">
        <w:rPr>
          <w:rFonts w:cs="Arial"/>
          <w:b/>
          <w:szCs w:val="20"/>
        </w:rPr>
        <w:br w:type="page"/>
      </w:r>
    </w:p>
    <w:p w14:paraId="6B867F78" w14:textId="40E5DEEE" w:rsidR="0089262C" w:rsidRPr="00F40EB5" w:rsidRDefault="0089262C" w:rsidP="00B82314">
      <w:pPr>
        <w:spacing w:after="120"/>
        <w:contextualSpacing/>
        <w:jc w:val="center"/>
        <w:rPr>
          <w:rFonts w:cs="Arial"/>
          <w:b/>
          <w:szCs w:val="20"/>
        </w:rPr>
      </w:pPr>
      <w:r w:rsidRPr="00F40EB5">
        <w:rPr>
          <w:rFonts w:cs="Arial"/>
          <w:b/>
          <w:szCs w:val="20"/>
        </w:rPr>
        <w:lastRenderedPageBreak/>
        <w:t>Příloha A</w:t>
      </w:r>
    </w:p>
    <w:p w14:paraId="21D5033A" w14:textId="77777777" w:rsidR="0089262C" w:rsidRPr="00F40EB5" w:rsidRDefault="0089262C" w:rsidP="00B82314">
      <w:pPr>
        <w:spacing w:after="120"/>
        <w:contextualSpacing/>
        <w:jc w:val="center"/>
        <w:rPr>
          <w:rFonts w:cs="Arial"/>
          <w:b/>
          <w:szCs w:val="20"/>
        </w:rPr>
      </w:pPr>
      <w:r w:rsidRPr="00F40EB5">
        <w:rPr>
          <w:rFonts w:cs="Arial"/>
          <w:b/>
          <w:szCs w:val="20"/>
        </w:rPr>
        <w:t>k Podmínkám pro přístup Poskytovatele do vnitřní sítě VZP ČR prostřednictvím VPN VZP ČR</w:t>
      </w:r>
    </w:p>
    <w:p w14:paraId="03E97974" w14:textId="77777777" w:rsidR="0089262C" w:rsidRPr="00F40EB5" w:rsidRDefault="0089262C" w:rsidP="00B82314">
      <w:pPr>
        <w:spacing w:after="120"/>
        <w:contextualSpacing/>
        <w:jc w:val="center"/>
        <w:rPr>
          <w:rFonts w:cs="Arial"/>
          <w:b/>
          <w:szCs w:val="20"/>
        </w:rPr>
      </w:pPr>
    </w:p>
    <w:p w14:paraId="2EE4FF27" w14:textId="77777777" w:rsidR="0089262C" w:rsidRPr="00F40EB5" w:rsidRDefault="0089262C" w:rsidP="00B82314">
      <w:pPr>
        <w:spacing w:after="120"/>
        <w:contextualSpacing/>
        <w:jc w:val="center"/>
        <w:rPr>
          <w:rFonts w:cs="Arial"/>
          <w:b/>
          <w:i/>
          <w:szCs w:val="20"/>
        </w:rPr>
      </w:pPr>
      <w:r w:rsidRPr="00F40EB5">
        <w:rPr>
          <w:rFonts w:cs="Arial"/>
          <w:b/>
          <w:i/>
          <w:szCs w:val="20"/>
        </w:rPr>
        <w:t>(Formulář)</w:t>
      </w:r>
    </w:p>
    <w:p w14:paraId="221D54DC" w14:textId="4DA6273A" w:rsidR="0089262C" w:rsidRPr="00F40EB5" w:rsidRDefault="0089262C" w:rsidP="00B82314">
      <w:pPr>
        <w:spacing w:after="120"/>
        <w:contextualSpacing/>
        <w:jc w:val="center"/>
        <w:rPr>
          <w:rFonts w:cs="Arial"/>
          <w:b/>
          <w:szCs w:val="20"/>
        </w:rPr>
      </w:pPr>
      <w:r w:rsidRPr="00F40EB5">
        <w:rPr>
          <w:rFonts w:cs="Arial"/>
          <w:b/>
          <w:szCs w:val="20"/>
        </w:rPr>
        <w:t>Žádost o zřízení/pozastavení/ukončení</w:t>
      </w:r>
      <w:r w:rsidRPr="00F40EB5">
        <w:rPr>
          <w:rFonts w:cs="Arial"/>
          <w:szCs w:val="20"/>
          <w:vertAlign w:val="superscript"/>
        </w:rPr>
        <w:t>2)</w:t>
      </w:r>
      <w:r w:rsidRPr="00F40EB5">
        <w:rPr>
          <w:rFonts w:cs="Arial"/>
          <w:b/>
          <w:szCs w:val="20"/>
        </w:rPr>
        <w:t xml:space="preserve"> VPN přístupu </w:t>
      </w:r>
      <w:r w:rsidRPr="00F40EB5">
        <w:rPr>
          <w:rFonts w:cs="Arial"/>
          <w:b/>
          <w:szCs w:val="20"/>
        </w:rPr>
        <w:br/>
        <w:t>Poskytovatele do vnitřní sítě VZP ČR</w:t>
      </w:r>
    </w:p>
    <w:p w14:paraId="5A4D3FA8" w14:textId="77777777" w:rsidR="0089262C" w:rsidRPr="00F40EB5" w:rsidRDefault="0089262C" w:rsidP="00B82314">
      <w:pPr>
        <w:pStyle w:val="Odstavecseseznamem"/>
        <w:numPr>
          <w:ilvl w:val="0"/>
          <w:numId w:val="33"/>
        </w:numPr>
        <w:spacing w:after="120"/>
        <w:ind w:left="357" w:hanging="357"/>
        <w:contextualSpacing/>
        <w:jc w:val="both"/>
        <w:rPr>
          <w:rFonts w:cs="Arial"/>
          <w:b/>
          <w:i/>
          <w:color w:val="000000" w:themeColor="text1"/>
          <w:szCs w:val="20"/>
        </w:rPr>
      </w:pPr>
      <w:r w:rsidRPr="00F40EB5">
        <w:rPr>
          <w:rFonts w:cs="Arial"/>
          <w:b/>
          <w:i/>
          <w:color w:val="000000" w:themeColor="text1"/>
          <w:szCs w:val="20"/>
        </w:rPr>
        <w:t xml:space="preserve">Smlouva, na základě </w:t>
      </w:r>
      <w:r>
        <w:rPr>
          <w:rFonts w:cs="Arial"/>
          <w:b/>
          <w:i/>
          <w:color w:val="000000" w:themeColor="text1"/>
          <w:szCs w:val="20"/>
        </w:rPr>
        <w:t>které</w:t>
      </w:r>
      <w:r w:rsidRPr="00F40EB5">
        <w:rPr>
          <w:rFonts w:cs="Arial"/>
          <w:b/>
          <w:i/>
          <w:color w:val="000000" w:themeColor="text1"/>
          <w:szCs w:val="20"/>
        </w:rPr>
        <w:t xml:space="preserve"> je/byl VPN přístup pro Poskytovatele prostřednictvím Uživatele požadován:</w:t>
      </w:r>
    </w:p>
    <w:tbl>
      <w:tblPr>
        <w:tblStyle w:val="Mkatabulky"/>
        <w:tblW w:w="0" w:type="auto"/>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25"/>
        <w:gridCol w:w="687"/>
        <w:gridCol w:w="1232"/>
        <w:gridCol w:w="2508"/>
        <w:gridCol w:w="2018"/>
      </w:tblGrid>
      <w:tr w:rsidR="0089262C" w:rsidRPr="00F40EB5" w14:paraId="21A27522" w14:textId="77777777" w:rsidTr="00F15440">
        <w:trPr>
          <w:trHeight w:val="227"/>
        </w:trPr>
        <w:tc>
          <w:tcPr>
            <w:tcW w:w="2268" w:type="dxa"/>
            <w:vAlign w:val="center"/>
          </w:tcPr>
          <w:p w14:paraId="608FF1A9" w14:textId="77777777" w:rsidR="0089262C" w:rsidRPr="00F40EB5" w:rsidRDefault="0089262C" w:rsidP="00B82314">
            <w:pPr>
              <w:spacing w:after="120" w:line="276" w:lineRule="auto"/>
              <w:contextualSpacing/>
              <w:rPr>
                <w:rFonts w:cs="Arial"/>
                <w:color w:val="000000" w:themeColor="text1"/>
                <w:szCs w:val="20"/>
              </w:rPr>
            </w:pPr>
            <w:r w:rsidRPr="00F40EB5">
              <w:rPr>
                <w:rFonts w:cs="Arial"/>
                <w:color w:val="000000" w:themeColor="text1"/>
                <w:szCs w:val="20"/>
              </w:rPr>
              <w:t xml:space="preserve">Č. j. Smlouvy </w:t>
            </w:r>
          </w:p>
        </w:tc>
        <w:tc>
          <w:tcPr>
            <w:tcW w:w="1984" w:type="dxa"/>
            <w:gridSpan w:val="2"/>
            <w:vAlign w:val="center"/>
          </w:tcPr>
          <w:p w14:paraId="0D36D43D" w14:textId="77777777" w:rsidR="0089262C" w:rsidRPr="00F40EB5" w:rsidRDefault="0089262C" w:rsidP="00B82314">
            <w:pPr>
              <w:spacing w:after="120" w:line="276" w:lineRule="auto"/>
              <w:contextualSpacing/>
              <w:rPr>
                <w:rFonts w:cs="Arial"/>
                <w:b/>
                <w:color w:val="000000" w:themeColor="text1"/>
                <w:szCs w:val="20"/>
              </w:rPr>
            </w:pPr>
          </w:p>
        </w:tc>
        <w:tc>
          <w:tcPr>
            <w:tcW w:w="2552" w:type="dxa"/>
            <w:vAlign w:val="center"/>
          </w:tcPr>
          <w:p w14:paraId="0B78D499" w14:textId="77777777" w:rsidR="0089262C" w:rsidRPr="00F40EB5" w:rsidRDefault="0089262C" w:rsidP="00B82314">
            <w:pPr>
              <w:spacing w:after="120" w:line="276" w:lineRule="auto"/>
              <w:contextualSpacing/>
              <w:rPr>
                <w:rFonts w:cs="Arial"/>
                <w:color w:val="000000" w:themeColor="text1"/>
                <w:szCs w:val="20"/>
              </w:rPr>
            </w:pPr>
            <w:r w:rsidRPr="00F40EB5">
              <w:rPr>
                <w:rFonts w:cs="Arial"/>
                <w:szCs w:val="20"/>
              </w:rPr>
              <w:t>Poskytovatel</w:t>
            </w:r>
            <w:r w:rsidRPr="00F40EB5">
              <w:rPr>
                <w:rFonts w:cs="Arial"/>
                <w:color w:val="000000" w:themeColor="text1"/>
                <w:szCs w:val="20"/>
              </w:rPr>
              <w:t>:</w:t>
            </w:r>
          </w:p>
        </w:tc>
        <w:tc>
          <w:tcPr>
            <w:tcW w:w="2090" w:type="dxa"/>
            <w:vAlign w:val="center"/>
          </w:tcPr>
          <w:p w14:paraId="35809A0B" w14:textId="77777777" w:rsidR="0089262C" w:rsidRPr="00F40EB5" w:rsidRDefault="0089262C" w:rsidP="00B82314">
            <w:pPr>
              <w:spacing w:after="120" w:line="276" w:lineRule="auto"/>
              <w:contextualSpacing/>
              <w:rPr>
                <w:rFonts w:cs="Arial"/>
                <w:color w:val="000000" w:themeColor="text1"/>
                <w:szCs w:val="20"/>
              </w:rPr>
            </w:pPr>
          </w:p>
        </w:tc>
      </w:tr>
      <w:tr w:rsidR="0089262C" w:rsidRPr="00F40EB5" w14:paraId="61A669E5" w14:textId="77777777" w:rsidTr="00F15440">
        <w:tc>
          <w:tcPr>
            <w:tcW w:w="2268" w:type="dxa"/>
          </w:tcPr>
          <w:p w14:paraId="70746AB9" w14:textId="77777777" w:rsidR="0089262C" w:rsidRPr="00F40EB5" w:rsidRDefault="0089262C" w:rsidP="00B82314">
            <w:pPr>
              <w:spacing w:after="120" w:line="276" w:lineRule="auto"/>
              <w:contextualSpacing/>
              <w:rPr>
                <w:rFonts w:cs="Arial"/>
                <w:color w:val="000000" w:themeColor="text1"/>
                <w:szCs w:val="20"/>
              </w:rPr>
            </w:pPr>
            <w:r w:rsidRPr="00F40EB5">
              <w:rPr>
                <w:rFonts w:cs="Arial"/>
                <w:color w:val="000000" w:themeColor="text1"/>
                <w:szCs w:val="20"/>
              </w:rPr>
              <w:t>Účinnost Smlouvy od:</w:t>
            </w:r>
          </w:p>
        </w:tc>
        <w:tc>
          <w:tcPr>
            <w:tcW w:w="1984" w:type="dxa"/>
            <w:gridSpan w:val="2"/>
          </w:tcPr>
          <w:p w14:paraId="3D2F1F16" w14:textId="77777777" w:rsidR="0089262C" w:rsidRPr="00F40EB5" w:rsidRDefault="0089262C" w:rsidP="00B82314">
            <w:pPr>
              <w:spacing w:after="120" w:line="276" w:lineRule="auto"/>
              <w:contextualSpacing/>
              <w:rPr>
                <w:rFonts w:cs="Arial"/>
                <w:color w:val="000000" w:themeColor="text1"/>
                <w:szCs w:val="20"/>
              </w:rPr>
            </w:pPr>
          </w:p>
        </w:tc>
        <w:tc>
          <w:tcPr>
            <w:tcW w:w="2552" w:type="dxa"/>
          </w:tcPr>
          <w:p w14:paraId="53C86DC7" w14:textId="77777777" w:rsidR="0089262C" w:rsidRPr="00F40EB5" w:rsidRDefault="0089262C" w:rsidP="00B82314">
            <w:pPr>
              <w:spacing w:after="120" w:line="276" w:lineRule="auto"/>
              <w:contextualSpacing/>
              <w:rPr>
                <w:rFonts w:cs="Arial"/>
                <w:color w:val="000000" w:themeColor="text1"/>
                <w:szCs w:val="20"/>
              </w:rPr>
            </w:pPr>
            <w:r w:rsidRPr="00F40EB5">
              <w:rPr>
                <w:rFonts w:cs="Arial"/>
                <w:color w:val="000000" w:themeColor="text1"/>
                <w:szCs w:val="20"/>
              </w:rPr>
              <w:t>Účinnost Smlouvy do:</w:t>
            </w:r>
          </w:p>
        </w:tc>
        <w:tc>
          <w:tcPr>
            <w:tcW w:w="2090" w:type="dxa"/>
          </w:tcPr>
          <w:p w14:paraId="4B283C84" w14:textId="77777777" w:rsidR="0089262C" w:rsidRPr="00F40EB5" w:rsidRDefault="0089262C" w:rsidP="00B82314">
            <w:pPr>
              <w:spacing w:after="120" w:line="276" w:lineRule="auto"/>
              <w:contextualSpacing/>
              <w:rPr>
                <w:rFonts w:cs="Arial"/>
                <w:color w:val="000000" w:themeColor="text1"/>
                <w:szCs w:val="20"/>
              </w:rPr>
            </w:pPr>
          </w:p>
        </w:tc>
      </w:tr>
      <w:tr w:rsidR="0089262C" w:rsidRPr="00F40EB5" w14:paraId="1B04AE06" w14:textId="77777777" w:rsidTr="00F15440">
        <w:tc>
          <w:tcPr>
            <w:tcW w:w="4252" w:type="dxa"/>
            <w:gridSpan w:val="3"/>
            <w:vAlign w:val="center"/>
          </w:tcPr>
          <w:p w14:paraId="48395D25" w14:textId="77777777" w:rsidR="0089262C" w:rsidRPr="00F40EB5" w:rsidRDefault="0089262C" w:rsidP="00B82314">
            <w:pPr>
              <w:spacing w:after="120" w:line="276" w:lineRule="auto"/>
              <w:contextualSpacing/>
              <w:rPr>
                <w:rFonts w:cs="Arial"/>
                <w:color w:val="000000" w:themeColor="text1"/>
                <w:szCs w:val="20"/>
              </w:rPr>
            </w:pPr>
            <w:r w:rsidRPr="00F40EB5">
              <w:rPr>
                <w:rFonts w:cs="Arial"/>
                <w:color w:val="000000" w:themeColor="text1"/>
                <w:szCs w:val="20"/>
              </w:rPr>
              <w:t xml:space="preserve">Jméno a příjmení </w:t>
            </w:r>
            <w:r>
              <w:rPr>
                <w:rFonts w:cs="Arial"/>
                <w:color w:val="000000" w:themeColor="text1"/>
                <w:szCs w:val="20"/>
              </w:rPr>
              <w:t>P</w:t>
            </w:r>
            <w:r w:rsidRPr="00F40EB5">
              <w:rPr>
                <w:rFonts w:cs="Arial"/>
                <w:color w:val="000000" w:themeColor="text1"/>
                <w:szCs w:val="20"/>
              </w:rPr>
              <w:t xml:space="preserve">ověřené osoby </w:t>
            </w:r>
            <w:r w:rsidRPr="00F40EB5">
              <w:rPr>
                <w:rFonts w:cs="Arial"/>
                <w:szCs w:val="20"/>
              </w:rPr>
              <w:t xml:space="preserve">Poskytovatele </w:t>
            </w:r>
            <w:r w:rsidRPr="00F40EB5">
              <w:rPr>
                <w:rFonts w:cs="Arial"/>
                <w:color w:val="000000" w:themeColor="text1"/>
                <w:szCs w:val="20"/>
              </w:rPr>
              <w:t>dle Smlouvy:</w:t>
            </w:r>
          </w:p>
        </w:tc>
        <w:tc>
          <w:tcPr>
            <w:tcW w:w="4642" w:type="dxa"/>
            <w:gridSpan w:val="2"/>
            <w:vAlign w:val="center"/>
          </w:tcPr>
          <w:p w14:paraId="5BB71DF2" w14:textId="77777777" w:rsidR="0089262C" w:rsidRPr="00F40EB5" w:rsidRDefault="0089262C" w:rsidP="00B82314">
            <w:pPr>
              <w:spacing w:after="120" w:line="276" w:lineRule="auto"/>
              <w:contextualSpacing/>
              <w:rPr>
                <w:rFonts w:cs="Arial"/>
                <w:color w:val="000000" w:themeColor="text1"/>
                <w:szCs w:val="20"/>
              </w:rPr>
            </w:pPr>
          </w:p>
        </w:tc>
      </w:tr>
      <w:tr w:rsidR="0089262C" w:rsidRPr="00F40EB5" w14:paraId="3C88A90A" w14:textId="77777777" w:rsidTr="00F15440">
        <w:tc>
          <w:tcPr>
            <w:tcW w:w="2977" w:type="dxa"/>
            <w:gridSpan w:val="2"/>
          </w:tcPr>
          <w:p w14:paraId="1D94DF3E" w14:textId="77777777" w:rsidR="0089262C" w:rsidRPr="00F40EB5" w:rsidRDefault="0089262C" w:rsidP="00B82314">
            <w:pPr>
              <w:spacing w:after="120" w:line="276" w:lineRule="auto"/>
              <w:contextualSpacing/>
              <w:rPr>
                <w:rFonts w:cs="Arial"/>
                <w:color w:val="000000" w:themeColor="text1"/>
                <w:szCs w:val="20"/>
              </w:rPr>
            </w:pPr>
            <w:r w:rsidRPr="00F40EB5">
              <w:rPr>
                <w:rFonts w:cs="Arial"/>
                <w:color w:val="000000" w:themeColor="text1"/>
                <w:szCs w:val="20"/>
              </w:rPr>
              <w:t xml:space="preserve">Zdůvodnění potřebnosti zřízení VPN přístupu </w:t>
            </w:r>
          </w:p>
        </w:tc>
        <w:tc>
          <w:tcPr>
            <w:tcW w:w="5917" w:type="dxa"/>
            <w:gridSpan w:val="3"/>
          </w:tcPr>
          <w:p w14:paraId="734516CD" w14:textId="77777777" w:rsidR="0089262C" w:rsidRPr="00F40EB5" w:rsidRDefault="0089262C" w:rsidP="00B82314">
            <w:pPr>
              <w:spacing w:after="120" w:line="276" w:lineRule="auto"/>
              <w:contextualSpacing/>
              <w:rPr>
                <w:rFonts w:cs="Arial"/>
                <w:color w:val="000000" w:themeColor="text1"/>
                <w:szCs w:val="20"/>
              </w:rPr>
            </w:pPr>
          </w:p>
        </w:tc>
      </w:tr>
    </w:tbl>
    <w:p w14:paraId="61C9B421" w14:textId="77777777" w:rsidR="0089262C" w:rsidRPr="00F40EB5" w:rsidRDefault="0089262C" w:rsidP="00B82314">
      <w:pPr>
        <w:pStyle w:val="Odstavecseseznamem"/>
        <w:numPr>
          <w:ilvl w:val="0"/>
          <w:numId w:val="33"/>
        </w:numPr>
        <w:spacing w:after="120"/>
        <w:ind w:left="357" w:hanging="357"/>
        <w:contextualSpacing/>
        <w:rPr>
          <w:rFonts w:cs="Arial"/>
          <w:b/>
          <w:i/>
          <w:color w:val="000000" w:themeColor="text1"/>
          <w:szCs w:val="20"/>
        </w:rPr>
      </w:pPr>
      <w:r w:rsidRPr="00F40EB5">
        <w:rPr>
          <w:rFonts w:cs="Arial"/>
          <w:b/>
          <w:i/>
          <w:color w:val="000000" w:themeColor="text1"/>
          <w:szCs w:val="20"/>
        </w:rPr>
        <w:t>Fyzická osoba, pro niž je/byl VPN přístup požadován (Uživatel):</w:t>
      </w:r>
    </w:p>
    <w:tbl>
      <w:tblPr>
        <w:tblStyle w:val="Mkatabulky"/>
        <w:tblW w:w="8894" w:type="dxa"/>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68"/>
        <w:gridCol w:w="1984"/>
        <w:gridCol w:w="2155"/>
        <w:gridCol w:w="2487"/>
      </w:tblGrid>
      <w:tr w:rsidR="0089262C" w:rsidRPr="00F40EB5" w14:paraId="3E843FFB" w14:textId="77777777" w:rsidTr="00F15440">
        <w:tc>
          <w:tcPr>
            <w:tcW w:w="4252" w:type="dxa"/>
            <w:gridSpan w:val="2"/>
            <w:vAlign w:val="center"/>
          </w:tcPr>
          <w:p w14:paraId="12104B7B" w14:textId="77777777" w:rsidR="0089262C" w:rsidRPr="00F40EB5" w:rsidRDefault="0089262C" w:rsidP="00B82314">
            <w:pPr>
              <w:spacing w:after="120" w:line="276" w:lineRule="auto"/>
              <w:contextualSpacing/>
              <w:rPr>
                <w:rFonts w:cs="Arial"/>
                <w:color w:val="000000" w:themeColor="text1"/>
                <w:szCs w:val="20"/>
              </w:rPr>
            </w:pPr>
            <w:r w:rsidRPr="00F40EB5">
              <w:rPr>
                <w:rFonts w:cs="Arial"/>
                <w:color w:val="000000" w:themeColor="text1"/>
                <w:szCs w:val="20"/>
              </w:rPr>
              <w:t>Jedná se o fyzickou osobu:</w:t>
            </w:r>
          </w:p>
        </w:tc>
        <w:tc>
          <w:tcPr>
            <w:tcW w:w="4642" w:type="dxa"/>
            <w:gridSpan w:val="2"/>
            <w:vAlign w:val="center"/>
          </w:tcPr>
          <w:p w14:paraId="162C59F8" w14:textId="77777777" w:rsidR="0089262C" w:rsidRPr="00F40EB5" w:rsidRDefault="0089262C" w:rsidP="00B82314">
            <w:pPr>
              <w:spacing w:after="120" w:line="276" w:lineRule="auto"/>
              <w:contextualSpacing/>
              <w:rPr>
                <w:rFonts w:cs="Arial"/>
                <w:color w:val="000000" w:themeColor="text1"/>
                <w:szCs w:val="20"/>
              </w:rPr>
            </w:pPr>
            <w:r w:rsidRPr="00F40EB5">
              <w:rPr>
                <w:rFonts w:cs="Arial"/>
                <w:color w:val="000000" w:themeColor="text1"/>
                <w:szCs w:val="20"/>
              </w:rPr>
              <w:t xml:space="preserve">ve vztahu k </w:t>
            </w:r>
            <w:r w:rsidRPr="00F40EB5">
              <w:rPr>
                <w:rFonts w:cs="Arial"/>
                <w:szCs w:val="20"/>
              </w:rPr>
              <w:t>Poskytovatel</w:t>
            </w:r>
            <w:r w:rsidRPr="00F40EB5">
              <w:rPr>
                <w:rFonts w:cs="Arial"/>
                <w:color w:val="000000" w:themeColor="text1"/>
                <w:szCs w:val="20"/>
              </w:rPr>
              <w:t>i/pod</w:t>
            </w:r>
            <w:r>
              <w:rPr>
                <w:rFonts w:cs="Arial"/>
                <w:color w:val="000000" w:themeColor="text1"/>
                <w:szCs w:val="20"/>
              </w:rPr>
              <w:t>dodavateli</w:t>
            </w:r>
            <w:r w:rsidRPr="00F40EB5">
              <w:rPr>
                <w:rFonts w:cs="Arial"/>
                <w:color w:val="000000" w:themeColor="text1"/>
                <w:szCs w:val="20"/>
                <w:vertAlign w:val="superscript"/>
              </w:rPr>
              <w:t>1)</w:t>
            </w:r>
          </w:p>
        </w:tc>
      </w:tr>
      <w:tr w:rsidR="0089262C" w:rsidRPr="00F40EB5" w14:paraId="639EC66B" w14:textId="77777777" w:rsidTr="00F15440">
        <w:tc>
          <w:tcPr>
            <w:tcW w:w="2268" w:type="dxa"/>
            <w:vAlign w:val="center"/>
          </w:tcPr>
          <w:p w14:paraId="7297658F" w14:textId="77777777" w:rsidR="0089262C" w:rsidRPr="00F40EB5" w:rsidRDefault="0089262C" w:rsidP="00B82314">
            <w:pPr>
              <w:spacing w:after="120" w:line="276" w:lineRule="auto"/>
              <w:contextualSpacing/>
              <w:rPr>
                <w:rFonts w:cs="Arial"/>
                <w:color w:val="000000" w:themeColor="text1"/>
                <w:szCs w:val="20"/>
              </w:rPr>
            </w:pPr>
            <w:r w:rsidRPr="00F40EB5">
              <w:rPr>
                <w:rFonts w:cs="Arial"/>
                <w:color w:val="000000" w:themeColor="text1"/>
                <w:szCs w:val="20"/>
              </w:rPr>
              <w:t>Jméno:</w:t>
            </w:r>
          </w:p>
        </w:tc>
        <w:tc>
          <w:tcPr>
            <w:tcW w:w="1984" w:type="dxa"/>
            <w:vAlign w:val="center"/>
          </w:tcPr>
          <w:p w14:paraId="352015F0" w14:textId="77777777" w:rsidR="0089262C" w:rsidRPr="00F40EB5" w:rsidRDefault="0089262C" w:rsidP="00B82314">
            <w:pPr>
              <w:spacing w:after="120" w:line="276" w:lineRule="auto"/>
              <w:contextualSpacing/>
              <w:rPr>
                <w:rFonts w:cs="Arial"/>
                <w:color w:val="000000" w:themeColor="text1"/>
                <w:szCs w:val="20"/>
              </w:rPr>
            </w:pPr>
          </w:p>
        </w:tc>
        <w:tc>
          <w:tcPr>
            <w:tcW w:w="2155" w:type="dxa"/>
            <w:vAlign w:val="center"/>
          </w:tcPr>
          <w:p w14:paraId="2AF65CC0" w14:textId="77777777" w:rsidR="0089262C" w:rsidRPr="00F40EB5" w:rsidRDefault="0089262C" w:rsidP="00B82314">
            <w:pPr>
              <w:spacing w:after="120" w:line="276" w:lineRule="auto"/>
              <w:contextualSpacing/>
              <w:rPr>
                <w:rFonts w:cs="Arial"/>
                <w:color w:val="000000" w:themeColor="text1"/>
                <w:szCs w:val="20"/>
              </w:rPr>
            </w:pPr>
            <w:r w:rsidRPr="00F40EB5">
              <w:rPr>
                <w:rFonts w:cs="Arial"/>
                <w:color w:val="000000" w:themeColor="text1"/>
                <w:szCs w:val="20"/>
              </w:rPr>
              <w:t>Příjmení, titul:</w:t>
            </w:r>
          </w:p>
        </w:tc>
        <w:tc>
          <w:tcPr>
            <w:tcW w:w="2487" w:type="dxa"/>
            <w:vAlign w:val="center"/>
          </w:tcPr>
          <w:p w14:paraId="4850ECF1" w14:textId="77777777" w:rsidR="0089262C" w:rsidRPr="00F40EB5" w:rsidRDefault="0089262C" w:rsidP="00B82314">
            <w:pPr>
              <w:spacing w:after="120" w:line="276" w:lineRule="auto"/>
              <w:contextualSpacing/>
              <w:rPr>
                <w:rFonts w:cs="Arial"/>
                <w:color w:val="000000" w:themeColor="text1"/>
                <w:szCs w:val="20"/>
              </w:rPr>
            </w:pPr>
          </w:p>
        </w:tc>
      </w:tr>
      <w:tr w:rsidR="0089262C" w:rsidRPr="00F40EB5" w14:paraId="1590700F" w14:textId="77777777" w:rsidTr="00F15440">
        <w:tc>
          <w:tcPr>
            <w:tcW w:w="2268" w:type="dxa"/>
            <w:vAlign w:val="center"/>
          </w:tcPr>
          <w:p w14:paraId="5D2EF426" w14:textId="77777777" w:rsidR="0089262C" w:rsidRPr="00F40EB5" w:rsidRDefault="0089262C" w:rsidP="00B82314">
            <w:pPr>
              <w:spacing w:after="120" w:line="276" w:lineRule="auto"/>
              <w:contextualSpacing/>
              <w:rPr>
                <w:rFonts w:cs="Arial"/>
                <w:color w:val="000000" w:themeColor="text1"/>
                <w:szCs w:val="20"/>
              </w:rPr>
            </w:pPr>
            <w:r w:rsidRPr="00F40EB5">
              <w:rPr>
                <w:rFonts w:cs="Arial"/>
                <w:color w:val="000000" w:themeColor="text1"/>
                <w:szCs w:val="20"/>
              </w:rPr>
              <w:t>E-mail:</w:t>
            </w:r>
          </w:p>
        </w:tc>
        <w:tc>
          <w:tcPr>
            <w:tcW w:w="6626" w:type="dxa"/>
            <w:gridSpan w:val="3"/>
            <w:vAlign w:val="center"/>
          </w:tcPr>
          <w:p w14:paraId="6D594A9E" w14:textId="77777777" w:rsidR="0089262C" w:rsidRPr="00F40EB5" w:rsidRDefault="0089262C" w:rsidP="00B82314">
            <w:pPr>
              <w:spacing w:after="120" w:line="276" w:lineRule="auto"/>
              <w:contextualSpacing/>
              <w:rPr>
                <w:rFonts w:cs="Arial"/>
                <w:color w:val="000000" w:themeColor="text1"/>
                <w:szCs w:val="20"/>
              </w:rPr>
            </w:pPr>
          </w:p>
        </w:tc>
      </w:tr>
      <w:tr w:rsidR="0089262C" w:rsidRPr="00F40EB5" w14:paraId="362B4807" w14:textId="77777777" w:rsidTr="00F15440">
        <w:tc>
          <w:tcPr>
            <w:tcW w:w="2268" w:type="dxa"/>
            <w:vAlign w:val="center"/>
          </w:tcPr>
          <w:p w14:paraId="6127AF36" w14:textId="77777777" w:rsidR="0089262C" w:rsidRPr="00F40EB5" w:rsidRDefault="0089262C" w:rsidP="00B82314">
            <w:pPr>
              <w:spacing w:after="120" w:line="276" w:lineRule="auto"/>
              <w:contextualSpacing/>
              <w:rPr>
                <w:rFonts w:cs="Arial"/>
                <w:color w:val="000000" w:themeColor="text1"/>
                <w:szCs w:val="20"/>
              </w:rPr>
            </w:pPr>
            <w:r w:rsidRPr="00F40EB5">
              <w:rPr>
                <w:rFonts w:cs="Arial"/>
                <w:color w:val="000000" w:themeColor="text1"/>
                <w:szCs w:val="20"/>
              </w:rPr>
              <w:t>Mobilní telefon:</w:t>
            </w:r>
          </w:p>
        </w:tc>
        <w:tc>
          <w:tcPr>
            <w:tcW w:w="6626" w:type="dxa"/>
            <w:gridSpan w:val="3"/>
            <w:vAlign w:val="center"/>
          </w:tcPr>
          <w:p w14:paraId="4A799A8F" w14:textId="77777777" w:rsidR="0089262C" w:rsidRPr="00F40EB5" w:rsidRDefault="0089262C" w:rsidP="00B82314">
            <w:pPr>
              <w:spacing w:after="120" w:line="276" w:lineRule="auto"/>
              <w:contextualSpacing/>
              <w:rPr>
                <w:rFonts w:cs="Arial"/>
                <w:color w:val="000000" w:themeColor="text1"/>
                <w:szCs w:val="20"/>
              </w:rPr>
            </w:pPr>
          </w:p>
        </w:tc>
      </w:tr>
      <w:tr w:rsidR="0089262C" w:rsidRPr="00F40EB5" w14:paraId="6C586A51" w14:textId="77777777" w:rsidTr="00F15440">
        <w:tc>
          <w:tcPr>
            <w:tcW w:w="2268" w:type="dxa"/>
            <w:vAlign w:val="center"/>
          </w:tcPr>
          <w:p w14:paraId="3576F37C" w14:textId="77777777" w:rsidR="0089262C" w:rsidRPr="00F40EB5" w:rsidRDefault="0089262C" w:rsidP="00B82314">
            <w:pPr>
              <w:spacing w:after="120" w:line="276" w:lineRule="auto"/>
              <w:contextualSpacing/>
              <w:rPr>
                <w:rFonts w:cs="Arial"/>
                <w:color w:val="000000" w:themeColor="text1"/>
                <w:szCs w:val="20"/>
              </w:rPr>
            </w:pPr>
            <w:r w:rsidRPr="00F40EB5">
              <w:rPr>
                <w:rFonts w:cs="Arial"/>
                <w:color w:val="000000" w:themeColor="text1"/>
                <w:szCs w:val="20"/>
              </w:rPr>
              <w:t xml:space="preserve">Zaměstnán u </w:t>
            </w:r>
            <w:r w:rsidRPr="00F40EB5">
              <w:rPr>
                <w:rFonts w:cs="Arial"/>
                <w:szCs w:val="20"/>
              </w:rPr>
              <w:t>Poskytovatel</w:t>
            </w:r>
            <w:r w:rsidRPr="00F40EB5">
              <w:rPr>
                <w:rFonts w:cs="Arial"/>
                <w:color w:val="000000" w:themeColor="text1"/>
                <w:szCs w:val="20"/>
              </w:rPr>
              <w:t>e/jiný vztah k</w:t>
            </w:r>
            <w:r w:rsidRPr="00F40EB5">
              <w:rPr>
                <w:rFonts w:cs="Arial"/>
                <w:szCs w:val="20"/>
              </w:rPr>
              <w:t xml:space="preserve"> Poskytovateli</w:t>
            </w:r>
            <w:r w:rsidRPr="00F40EB5">
              <w:rPr>
                <w:rFonts w:cs="Arial"/>
                <w:color w:val="000000" w:themeColor="text1"/>
                <w:szCs w:val="20"/>
              </w:rPr>
              <w:t>:</w:t>
            </w:r>
          </w:p>
        </w:tc>
        <w:tc>
          <w:tcPr>
            <w:tcW w:w="1984" w:type="dxa"/>
            <w:vAlign w:val="center"/>
          </w:tcPr>
          <w:p w14:paraId="2F67A5B4" w14:textId="77777777" w:rsidR="0089262C" w:rsidRPr="00F40EB5" w:rsidRDefault="0089262C" w:rsidP="00B82314">
            <w:pPr>
              <w:spacing w:after="120" w:line="276" w:lineRule="auto"/>
              <w:contextualSpacing/>
              <w:rPr>
                <w:rFonts w:cs="Arial"/>
                <w:color w:val="000000" w:themeColor="text1"/>
                <w:szCs w:val="20"/>
              </w:rPr>
            </w:pPr>
          </w:p>
        </w:tc>
        <w:tc>
          <w:tcPr>
            <w:tcW w:w="2155" w:type="dxa"/>
            <w:vAlign w:val="center"/>
          </w:tcPr>
          <w:p w14:paraId="364CB312" w14:textId="77777777" w:rsidR="0089262C" w:rsidRPr="00F40EB5" w:rsidRDefault="0089262C" w:rsidP="00B82314">
            <w:pPr>
              <w:spacing w:after="120" w:line="276" w:lineRule="auto"/>
              <w:contextualSpacing/>
              <w:rPr>
                <w:rFonts w:cs="Arial"/>
                <w:color w:val="000000" w:themeColor="text1"/>
                <w:szCs w:val="20"/>
              </w:rPr>
            </w:pPr>
            <w:r w:rsidRPr="00F40EB5">
              <w:rPr>
                <w:rFonts w:cs="Arial"/>
                <w:color w:val="000000" w:themeColor="text1"/>
                <w:szCs w:val="20"/>
              </w:rPr>
              <w:t>IČO pod</w:t>
            </w:r>
            <w:r>
              <w:rPr>
                <w:rFonts w:cs="Arial"/>
                <w:color w:val="000000" w:themeColor="text1"/>
                <w:szCs w:val="20"/>
              </w:rPr>
              <w:t>dodavatele</w:t>
            </w:r>
            <w:r w:rsidRPr="00F40EB5">
              <w:rPr>
                <w:rFonts w:cs="Arial"/>
                <w:color w:val="000000" w:themeColor="text1"/>
                <w:szCs w:val="20"/>
              </w:rPr>
              <w:t>:</w:t>
            </w:r>
          </w:p>
          <w:p w14:paraId="377E9AB9" w14:textId="77777777" w:rsidR="0089262C" w:rsidRPr="00F40EB5" w:rsidRDefault="0089262C" w:rsidP="00B82314">
            <w:pPr>
              <w:spacing w:after="120" w:line="276" w:lineRule="auto"/>
              <w:contextualSpacing/>
              <w:rPr>
                <w:rFonts w:cs="Arial"/>
                <w:color w:val="000000" w:themeColor="text1"/>
                <w:szCs w:val="20"/>
              </w:rPr>
            </w:pPr>
            <w:r w:rsidRPr="00F40EB5">
              <w:rPr>
                <w:rFonts w:cs="Arial"/>
                <w:color w:val="000000" w:themeColor="text1"/>
                <w:szCs w:val="20"/>
              </w:rPr>
              <w:t>IČO fyzické osoby</w:t>
            </w:r>
          </w:p>
        </w:tc>
        <w:tc>
          <w:tcPr>
            <w:tcW w:w="2487" w:type="dxa"/>
            <w:vAlign w:val="center"/>
          </w:tcPr>
          <w:p w14:paraId="0F02753D" w14:textId="77777777" w:rsidR="0089262C" w:rsidRPr="00F40EB5" w:rsidRDefault="0089262C" w:rsidP="00B82314">
            <w:pPr>
              <w:spacing w:after="120" w:line="276" w:lineRule="auto"/>
              <w:contextualSpacing/>
              <w:rPr>
                <w:rFonts w:cs="Arial"/>
                <w:color w:val="000000" w:themeColor="text1"/>
                <w:szCs w:val="20"/>
              </w:rPr>
            </w:pPr>
          </w:p>
        </w:tc>
      </w:tr>
    </w:tbl>
    <w:p w14:paraId="16F3985E" w14:textId="77777777" w:rsidR="0089262C" w:rsidRPr="00F40EB5" w:rsidRDefault="0089262C" w:rsidP="00B82314">
      <w:pPr>
        <w:pStyle w:val="Odstavecseseznamem"/>
        <w:spacing w:after="120"/>
        <w:ind w:left="357"/>
        <w:rPr>
          <w:rFonts w:cs="Arial"/>
          <w:i/>
          <w:color w:val="000000" w:themeColor="text1"/>
          <w:szCs w:val="20"/>
        </w:rPr>
      </w:pPr>
      <w:r w:rsidRPr="00F40EB5">
        <w:rPr>
          <w:rFonts w:cs="Arial"/>
          <w:i/>
          <w:color w:val="000000" w:themeColor="text1"/>
          <w:szCs w:val="20"/>
        </w:rPr>
        <w:t>1) nehodící škrtněte, pokud uvedete pod</w:t>
      </w:r>
      <w:r>
        <w:rPr>
          <w:rFonts w:cs="Arial"/>
          <w:i/>
          <w:color w:val="000000" w:themeColor="text1"/>
          <w:szCs w:val="20"/>
        </w:rPr>
        <w:t>dodavatele</w:t>
      </w:r>
      <w:r w:rsidRPr="00F40EB5">
        <w:rPr>
          <w:rFonts w:cs="Arial"/>
          <w:i/>
          <w:color w:val="000000" w:themeColor="text1"/>
          <w:szCs w:val="20"/>
        </w:rPr>
        <w:t>, doplňte jeho název</w:t>
      </w:r>
    </w:p>
    <w:p w14:paraId="1A291A34" w14:textId="77777777" w:rsidR="0089262C" w:rsidRPr="00F40EB5" w:rsidRDefault="0089262C" w:rsidP="00B82314">
      <w:pPr>
        <w:pStyle w:val="Odstavecseseznamem"/>
        <w:numPr>
          <w:ilvl w:val="0"/>
          <w:numId w:val="33"/>
        </w:numPr>
        <w:spacing w:after="120"/>
        <w:ind w:left="357" w:hanging="357"/>
        <w:contextualSpacing/>
        <w:rPr>
          <w:rFonts w:cs="Arial"/>
          <w:b/>
          <w:i/>
          <w:color w:val="000000" w:themeColor="text1"/>
          <w:szCs w:val="20"/>
        </w:rPr>
      </w:pPr>
      <w:r w:rsidRPr="00F40EB5">
        <w:rPr>
          <w:rFonts w:cs="Arial"/>
          <w:b/>
          <w:i/>
          <w:color w:val="000000" w:themeColor="text1"/>
          <w:szCs w:val="20"/>
        </w:rPr>
        <w:t>VPN přístup:</w:t>
      </w:r>
    </w:p>
    <w:tbl>
      <w:tblPr>
        <w:tblStyle w:val="Mkatabulky"/>
        <w:tblW w:w="0" w:type="auto"/>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72"/>
        <w:gridCol w:w="2799"/>
        <w:gridCol w:w="2799"/>
      </w:tblGrid>
      <w:tr w:rsidR="0089262C" w:rsidRPr="00F40EB5" w14:paraId="7D89F35A" w14:textId="77777777" w:rsidTr="00F15440">
        <w:tc>
          <w:tcPr>
            <w:tcW w:w="3118" w:type="dxa"/>
            <w:vAlign w:val="center"/>
          </w:tcPr>
          <w:p w14:paraId="35DEFE61" w14:textId="77777777" w:rsidR="0089262C" w:rsidRPr="00F40EB5" w:rsidRDefault="0089262C" w:rsidP="00B82314">
            <w:pPr>
              <w:spacing w:after="120" w:line="276" w:lineRule="auto"/>
              <w:contextualSpacing/>
              <w:rPr>
                <w:rFonts w:cs="Arial"/>
                <w:color w:val="000000" w:themeColor="text1"/>
                <w:szCs w:val="20"/>
              </w:rPr>
            </w:pPr>
            <w:r w:rsidRPr="00F40EB5">
              <w:rPr>
                <w:rFonts w:cs="Arial"/>
                <w:color w:val="000000" w:themeColor="text1"/>
                <w:szCs w:val="20"/>
              </w:rPr>
              <w:t>VPN přístup požadován zřídit/ pozastavit/ukončit:</w:t>
            </w:r>
            <w:r w:rsidRPr="00F40EB5">
              <w:rPr>
                <w:rFonts w:cs="Arial"/>
                <w:color w:val="000000" w:themeColor="text1"/>
                <w:szCs w:val="20"/>
                <w:vertAlign w:val="superscript"/>
              </w:rPr>
              <w:t xml:space="preserve"> 2)</w:t>
            </w:r>
          </w:p>
        </w:tc>
        <w:tc>
          <w:tcPr>
            <w:tcW w:w="2888" w:type="dxa"/>
            <w:vAlign w:val="center"/>
          </w:tcPr>
          <w:p w14:paraId="46D19FA3" w14:textId="77777777" w:rsidR="0089262C" w:rsidRPr="00F40EB5" w:rsidRDefault="0089262C" w:rsidP="00B82314">
            <w:pPr>
              <w:spacing w:after="120" w:line="276" w:lineRule="auto"/>
              <w:contextualSpacing/>
              <w:rPr>
                <w:rFonts w:cs="Arial"/>
                <w:color w:val="000000" w:themeColor="text1"/>
                <w:szCs w:val="20"/>
              </w:rPr>
            </w:pPr>
            <w:r w:rsidRPr="00F40EB5">
              <w:rPr>
                <w:rFonts w:cs="Arial"/>
                <w:color w:val="000000" w:themeColor="text1"/>
                <w:szCs w:val="20"/>
              </w:rPr>
              <w:t>od:</w:t>
            </w:r>
          </w:p>
        </w:tc>
        <w:tc>
          <w:tcPr>
            <w:tcW w:w="2888" w:type="dxa"/>
            <w:vAlign w:val="center"/>
          </w:tcPr>
          <w:p w14:paraId="72E6063B" w14:textId="77777777" w:rsidR="0089262C" w:rsidRPr="00F40EB5" w:rsidRDefault="0089262C" w:rsidP="00B82314">
            <w:pPr>
              <w:spacing w:after="120" w:line="276" w:lineRule="auto"/>
              <w:contextualSpacing/>
              <w:rPr>
                <w:rFonts w:cs="Arial"/>
                <w:color w:val="000000" w:themeColor="text1"/>
                <w:szCs w:val="20"/>
              </w:rPr>
            </w:pPr>
            <w:r w:rsidRPr="00F40EB5">
              <w:rPr>
                <w:rFonts w:cs="Arial"/>
                <w:color w:val="000000" w:themeColor="text1"/>
                <w:szCs w:val="20"/>
              </w:rPr>
              <w:t>do:</w:t>
            </w:r>
          </w:p>
        </w:tc>
      </w:tr>
    </w:tbl>
    <w:p w14:paraId="3049AF85" w14:textId="77777777" w:rsidR="0089262C" w:rsidRPr="00F40EB5" w:rsidRDefault="0089262C" w:rsidP="00B82314">
      <w:pPr>
        <w:pStyle w:val="Odstavecseseznamem"/>
        <w:spacing w:after="120"/>
        <w:ind w:left="357"/>
        <w:rPr>
          <w:rFonts w:cs="Arial"/>
          <w:szCs w:val="20"/>
        </w:rPr>
      </w:pPr>
      <w:r w:rsidRPr="00F40EB5">
        <w:rPr>
          <w:rFonts w:cs="Arial"/>
          <w:i/>
          <w:color w:val="000000" w:themeColor="text1"/>
          <w:szCs w:val="20"/>
        </w:rPr>
        <w:t>2) nehodící škrtněte</w:t>
      </w:r>
    </w:p>
    <w:p w14:paraId="15DF437B" w14:textId="77777777" w:rsidR="0089262C" w:rsidRPr="00F40EB5" w:rsidRDefault="0089262C" w:rsidP="00B82314">
      <w:pPr>
        <w:keepLines/>
        <w:spacing w:after="120"/>
        <w:contextualSpacing/>
        <w:rPr>
          <w:rFonts w:cs="Arial"/>
          <w:szCs w:val="20"/>
        </w:rPr>
      </w:pPr>
      <w:r w:rsidRPr="00F40EB5">
        <w:rPr>
          <w:rFonts w:cs="Arial"/>
          <w:szCs w:val="20"/>
        </w:rPr>
        <w:tab/>
      </w:r>
      <w:r w:rsidRPr="00F40EB5">
        <w:rPr>
          <w:rFonts w:cs="Arial"/>
          <w:szCs w:val="20"/>
        </w:rPr>
        <w:tab/>
      </w:r>
      <w:r w:rsidRPr="00F40EB5">
        <w:rPr>
          <w:rFonts w:cs="Arial"/>
          <w:szCs w:val="20"/>
        </w:rPr>
        <w:tab/>
      </w:r>
      <w:r w:rsidRPr="00F40EB5">
        <w:rPr>
          <w:rFonts w:cs="Arial"/>
          <w:szCs w:val="20"/>
        </w:rPr>
        <w:tab/>
      </w:r>
      <w:r w:rsidRPr="00F40EB5">
        <w:rPr>
          <w:rFonts w:cs="Arial"/>
          <w:szCs w:val="20"/>
        </w:rPr>
        <w:tab/>
      </w:r>
      <w:r w:rsidRPr="00F40EB5">
        <w:rPr>
          <w:rFonts w:cs="Arial"/>
          <w:szCs w:val="20"/>
        </w:rPr>
        <w:tab/>
      </w:r>
      <w:r w:rsidRPr="00F40EB5">
        <w:rPr>
          <w:rFonts w:cs="Arial"/>
          <w:szCs w:val="20"/>
        </w:rPr>
        <w:tab/>
        <w:t>…………………………………</w:t>
      </w:r>
    </w:p>
    <w:p w14:paraId="312C8812" w14:textId="77777777" w:rsidR="0089262C" w:rsidRPr="00F40EB5" w:rsidRDefault="0089262C" w:rsidP="00B82314">
      <w:pPr>
        <w:keepLines/>
        <w:spacing w:after="120"/>
        <w:contextualSpacing/>
        <w:rPr>
          <w:rFonts w:cs="Arial"/>
          <w:szCs w:val="20"/>
        </w:rPr>
      </w:pPr>
      <w:r w:rsidRPr="00F40EB5">
        <w:rPr>
          <w:rFonts w:cs="Arial"/>
          <w:szCs w:val="20"/>
        </w:rPr>
        <w:tab/>
      </w:r>
      <w:r w:rsidRPr="00F40EB5">
        <w:rPr>
          <w:rFonts w:cs="Arial"/>
          <w:szCs w:val="20"/>
        </w:rPr>
        <w:tab/>
      </w:r>
      <w:r w:rsidRPr="00F40EB5">
        <w:rPr>
          <w:rFonts w:cs="Arial"/>
          <w:szCs w:val="20"/>
        </w:rPr>
        <w:tab/>
      </w:r>
      <w:r w:rsidRPr="00F40EB5">
        <w:rPr>
          <w:rFonts w:cs="Arial"/>
          <w:szCs w:val="20"/>
        </w:rPr>
        <w:tab/>
      </w:r>
      <w:r w:rsidRPr="00F40EB5">
        <w:rPr>
          <w:rFonts w:cs="Arial"/>
          <w:szCs w:val="20"/>
        </w:rPr>
        <w:tab/>
      </w:r>
      <w:r w:rsidRPr="00F40EB5">
        <w:rPr>
          <w:rFonts w:cs="Arial"/>
          <w:szCs w:val="20"/>
        </w:rPr>
        <w:tab/>
      </w:r>
      <w:r w:rsidRPr="00F40EB5">
        <w:rPr>
          <w:rFonts w:cs="Arial"/>
          <w:szCs w:val="20"/>
        </w:rPr>
        <w:tab/>
        <w:t xml:space="preserve">datum a podpis </w:t>
      </w:r>
    </w:p>
    <w:p w14:paraId="146CF1D5" w14:textId="77777777" w:rsidR="0089262C" w:rsidRDefault="0089262C" w:rsidP="00B82314">
      <w:pPr>
        <w:keepLines/>
        <w:spacing w:after="120"/>
        <w:ind w:left="4962"/>
        <w:contextualSpacing/>
        <w:rPr>
          <w:rFonts w:cs="Arial"/>
          <w:szCs w:val="20"/>
        </w:rPr>
      </w:pPr>
      <w:r w:rsidRPr="00F40EB5">
        <w:rPr>
          <w:rFonts w:cs="Arial"/>
          <w:szCs w:val="20"/>
        </w:rPr>
        <w:tab/>
      </w:r>
      <w:r w:rsidRPr="00F40EB5">
        <w:rPr>
          <w:rFonts w:cs="Arial"/>
          <w:szCs w:val="20"/>
        </w:rPr>
        <w:tab/>
      </w:r>
      <w:r w:rsidRPr="00F40EB5">
        <w:rPr>
          <w:rFonts w:cs="Arial"/>
          <w:szCs w:val="20"/>
        </w:rPr>
        <w:tab/>
      </w:r>
      <w:r w:rsidRPr="00F40EB5">
        <w:rPr>
          <w:rFonts w:cs="Arial"/>
          <w:szCs w:val="20"/>
        </w:rPr>
        <w:tab/>
      </w:r>
    </w:p>
    <w:p w14:paraId="3286434F" w14:textId="77777777" w:rsidR="0089262C" w:rsidRDefault="0089262C" w:rsidP="00B82314">
      <w:pPr>
        <w:keepLines/>
        <w:spacing w:after="120"/>
        <w:ind w:left="4962"/>
        <w:contextualSpacing/>
        <w:rPr>
          <w:rFonts w:cs="Arial"/>
          <w:i/>
          <w:szCs w:val="20"/>
        </w:rPr>
      </w:pPr>
      <w:r>
        <w:rPr>
          <w:rFonts w:cs="Arial"/>
          <w:i/>
          <w:szCs w:val="20"/>
        </w:rPr>
        <w:t>P</w:t>
      </w:r>
      <w:r w:rsidRPr="00F40EB5">
        <w:rPr>
          <w:rFonts w:cs="Arial"/>
          <w:i/>
          <w:szCs w:val="20"/>
        </w:rPr>
        <w:t xml:space="preserve">ověřené osoby uvedené ve Smlouvě </w:t>
      </w:r>
    </w:p>
    <w:p w14:paraId="63D0F9C0" w14:textId="77777777" w:rsidR="0089262C" w:rsidRPr="00F40EB5" w:rsidRDefault="0089262C" w:rsidP="00B82314">
      <w:pPr>
        <w:keepLines/>
        <w:spacing w:after="120"/>
        <w:ind w:left="4962"/>
        <w:contextualSpacing/>
        <w:rPr>
          <w:rFonts w:cs="Arial"/>
          <w:i/>
          <w:szCs w:val="20"/>
        </w:rPr>
      </w:pPr>
      <w:r w:rsidRPr="00F40EB5">
        <w:rPr>
          <w:rFonts w:cs="Arial"/>
          <w:i/>
          <w:szCs w:val="20"/>
        </w:rPr>
        <w:t>na straně Poskytovatele</w:t>
      </w:r>
    </w:p>
    <w:p w14:paraId="630A2299" w14:textId="77777777" w:rsidR="00D1044D" w:rsidRDefault="00D1044D" w:rsidP="00B82314">
      <w:pPr>
        <w:spacing w:after="120"/>
        <w:rPr>
          <w:b/>
          <w:sz w:val="24"/>
        </w:rPr>
      </w:pPr>
    </w:p>
    <w:p w14:paraId="16DE3E59" w14:textId="77777777" w:rsidR="00C43E66" w:rsidRDefault="00C43E66" w:rsidP="00B82314">
      <w:pPr>
        <w:spacing w:after="120"/>
        <w:rPr>
          <w:b/>
          <w:sz w:val="24"/>
        </w:rPr>
        <w:sectPr w:rsidR="00C43E66" w:rsidSect="00DC3430">
          <w:pgSz w:w="11906" w:h="16838"/>
          <w:pgMar w:top="1417" w:right="1417" w:bottom="1417" w:left="1417" w:header="708" w:footer="708" w:gutter="0"/>
          <w:cols w:space="708"/>
          <w:docGrid w:linePitch="272"/>
        </w:sectPr>
      </w:pPr>
    </w:p>
    <w:p w14:paraId="2E39B852" w14:textId="7E58113D" w:rsidR="00A16D8E" w:rsidRPr="00DF6908" w:rsidRDefault="00A16D8E" w:rsidP="00B82314">
      <w:pPr>
        <w:pBdr>
          <w:top w:val="single" w:sz="4" w:space="2" w:color="auto"/>
          <w:left w:val="single" w:sz="4" w:space="4" w:color="auto"/>
          <w:bottom w:val="single" w:sz="4" w:space="2" w:color="auto"/>
          <w:right w:val="single" w:sz="4" w:space="4" w:color="auto"/>
        </w:pBdr>
        <w:shd w:val="clear" w:color="auto" w:fill="D9D9D9"/>
        <w:spacing w:after="120"/>
        <w:rPr>
          <w:rFonts w:cs="Arial"/>
          <w:b/>
          <w:caps/>
          <w:szCs w:val="20"/>
        </w:rPr>
      </w:pPr>
      <w:r w:rsidRPr="00DF6908">
        <w:rPr>
          <w:rFonts w:cs="Arial"/>
          <w:b/>
          <w:caps/>
          <w:szCs w:val="20"/>
        </w:rPr>
        <w:lastRenderedPageBreak/>
        <w:t xml:space="preserve">Příloha č. </w:t>
      </w:r>
      <w:r w:rsidR="00EF0A60">
        <w:rPr>
          <w:rFonts w:cs="Arial"/>
          <w:b/>
          <w:caps/>
          <w:szCs w:val="20"/>
        </w:rPr>
        <w:t>5</w:t>
      </w:r>
      <w:r w:rsidRPr="00DF6908">
        <w:rPr>
          <w:rFonts w:cs="Arial"/>
          <w:b/>
          <w:szCs w:val="20"/>
        </w:rPr>
        <w:t xml:space="preserve"> </w:t>
      </w:r>
      <w:r w:rsidRPr="00DF6908">
        <w:rPr>
          <w:rFonts w:cs="Arial"/>
          <w:b/>
          <w:caps/>
          <w:szCs w:val="20"/>
        </w:rPr>
        <w:t xml:space="preserve">– </w:t>
      </w:r>
      <w:r w:rsidR="00EF0A60">
        <w:rPr>
          <w:b/>
        </w:rPr>
        <w:t>Licenční podmínky a podmínky poskytování podpory výrobce</w:t>
      </w:r>
      <w:r w:rsidR="0057405E">
        <w:rPr>
          <w:b/>
        </w:rPr>
        <w:t xml:space="preserve"> proxy systému</w:t>
      </w:r>
      <w:r w:rsidR="00AC15B8">
        <w:rPr>
          <w:b/>
        </w:rPr>
        <w:t xml:space="preserve"> </w:t>
      </w:r>
      <w:r w:rsidR="00AC15B8" w:rsidRPr="00AC15B8">
        <w:rPr>
          <w:b/>
        </w:rPr>
        <w:t>Cisco Web Security</w:t>
      </w:r>
    </w:p>
    <w:p w14:paraId="0C68953A" w14:textId="77777777" w:rsidR="00F04879" w:rsidRDefault="00F04879" w:rsidP="00B82314">
      <w:pPr>
        <w:tabs>
          <w:tab w:val="left" w:pos="1701"/>
        </w:tabs>
        <w:spacing w:after="120"/>
        <w:ind w:hanging="1"/>
        <w:rPr>
          <w:rFonts w:cs="Arial"/>
          <w:szCs w:val="20"/>
        </w:rPr>
      </w:pPr>
    </w:p>
    <w:p w14:paraId="3C578EF5" w14:textId="77777777" w:rsidR="00E9759A" w:rsidRDefault="00E9759A" w:rsidP="00B82314">
      <w:pPr>
        <w:tabs>
          <w:tab w:val="left" w:pos="1701"/>
        </w:tabs>
        <w:spacing w:after="120"/>
        <w:ind w:hanging="1"/>
        <w:rPr>
          <w:rFonts w:cs="Arial"/>
          <w:szCs w:val="20"/>
        </w:rPr>
      </w:pPr>
    </w:p>
    <w:p w14:paraId="5365E1C2" w14:textId="77777777" w:rsidR="005F1FBA" w:rsidRPr="007E4485" w:rsidRDefault="005F1FBA" w:rsidP="005F1FBA">
      <w:pPr>
        <w:spacing w:line="256" w:lineRule="auto"/>
        <w:jc w:val="center"/>
        <w:rPr>
          <w:rFonts w:cs="Arial"/>
          <w:b/>
          <w:szCs w:val="20"/>
        </w:rPr>
      </w:pPr>
      <w:r w:rsidRPr="007E4485">
        <w:rPr>
          <w:rFonts w:cs="Arial"/>
          <w:b/>
          <w:szCs w:val="20"/>
        </w:rPr>
        <w:t>Licenční model výrobce proxy systému</w:t>
      </w:r>
      <w:r>
        <w:rPr>
          <w:rFonts w:cs="Arial"/>
          <w:b/>
          <w:szCs w:val="20"/>
        </w:rPr>
        <w:t xml:space="preserve"> - Cisco</w:t>
      </w:r>
    </w:p>
    <w:p w14:paraId="0692BB4D" w14:textId="77777777" w:rsidR="005F1FBA" w:rsidRPr="007E4485" w:rsidRDefault="005F1FBA" w:rsidP="005F1FBA">
      <w:pPr>
        <w:spacing w:line="256" w:lineRule="auto"/>
        <w:rPr>
          <w:rFonts w:cs="Arial"/>
          <w:bCs/>
          <w:szCs w:val="20"/>
        </w:rPr>
      </w:pPr>
    </w:p>
    <w:p w14:paraId="46283B0F" w14:textId="77777777" w:rsidR="005F1FBA" w:rsidRDefault="005F1FBA" w:rsidP="005F1FBA">
      <w:pPr>
        <w:spacing w:line="256" w:lineRule="auto"/>
        <w:rPr>
          <w:rFonts w:cs="Arial"/>
          <w:bCs/>
          <w:szCs w:val="20"/>
        </w:rPr>
      </w:pPr>
      <w:r w:rsidRPr="00A06B8E">
        <w:rPr>
          <w:rFonts w:cs="Arial"/>
          <w:bCs/>
          <w:szCs w:val="20"/>
        </w:rPr>
        <w:t xml:space="preserve">Cisco WSA řešení je licencováno na počet uživatelů – ne na počet zařízení. Zákazník může nasadit libovolný počet virtuálních proxy bez dodatečných nákladů. </w:t>
      </w:r>
    </w:p>
    <w:p w14:paraId="106E903C" w14:textId="38E61E18" w:rsidR="005F1FBA" w:rsidRPr="007E4485" w:rsidRDefault="005F1FBA" w:rsidP="005F1FBA">
      <w:pPr>
        <w:spacing w:line="256" w:lineRule="auto"/>
        <w:rPr>
          <w:rFonts w:cs="Arial"/>
          <w:bCs/>
          <w:szCs w:val="20"/>
        </w:rPr>
      </w:pPr>
      <w:r w:rsidRPr="00A06B8E">
        <w:rPr>
          <w:rFonts w:cs="Arial"/>
          <w:bCs/>
          <w:szCs w:val="20"/>
        </w:rPr>
        <w:t xml:space="preserve">Licence jsou časově omezené (1 rok, 3 roky nebo 5 let) a jejich součástí je i nárok na </w:t>
      </w:r>
      <w:r w:rsidR="00761674">
        <w:rPr>
          <w:rFonts w:cs="Arial"/>
          <w:bCs/>
          <w:szCs w:val="20"/>
        </w:rPr>
        <w:t xml:space="preserve">technickou </w:t>
      </w:r>
      <w:r w:rsidRPr="00A06B8E">
        <w:rPr>
          <w:rFonts w:cs="Arial"/>
          <w:bCs/>
          <w:szCs w:val="20"/>
        </w:rPr>
        <w:t>podporu výrobce.</w:t>
      </w:r>
    </w:p>
    <w:p w14:paraId="7CA002D8" w14:textId="77777777" w:rsidR="005F1FBA" w:rsidRPr="007E4485" w:rsidRDefault="005F1FBA" w:rsidP="005F1FBA">
      <w:pPr>
        <w:spacing w:line="256" w:lineRule="auto"/>
        <w:rPr>
          <w:rFonts w:cs="Arial"/>
          <w:bCs/>
          <w:szCs w:val="20"/>
        </w:rPr>
      </w:pPr>
      <w:r w:rsidRPr="007E4485">
        <w:rPr>
          <w:rFonts w:cs="Arial"/>
          <w:bCs/>
          <w:szCs w:val="20"/>
        </w:rPr>
        <w:t xml:space="preserve">Odkaz na </w:t>
      </w:r>
      <w:proofErr w:type="spellStart"/>
      <w:r w:rsidRPr="007E4485">
        <w:rPr>
          <w:rFonts w:cs="Arial"/>
          <w:bCs/>
          <w:szCs w:val="20"/>
        </w:rPr>
        <w:t>datasheet</w:t>
      </w:r>
      <w:proofErr w:type="spellEnd"/>
      <w:r w:rsidRPr="007E4485">
        <w:rPr>
          <w:rFonts w:cs="Arial"/>
          <w:bCs/>
          <w:szCs w:val="20"/>
        </w:rPr>
        <w:t xml:space="preserve">: </w:t>
      </w:r>
      <w:hyperlink r:id="rId14" w:history="1">
        <w:r w:rsidRPr="007E4485">
          <w:rPr>
            <w:rStyle w:val="Hypertextovodkaz"/>
            <w:rFonts w:cs="Arial"/>
            <w:bCs/>
            <w:szCs w:val="20"/>
          </w:rPr>
          <w:t>https://www.cisco.com/c/en/us/products/collateral/security/content-security-management-appliance/datasheet-c78-729630.html</w:t>
        </w:r>
      </w:hyperlink>
      <w:r w:rsidRPr="007E4485">
        <w:rPr>
          <w:rFonts w:cs="Arial"/>
          <w:bCs/>
          <w:szCs w:val="20"/>
        </w:rPr>
        <w:t xml:space="preserve"> </w:t>
      </w:r>
    </w:p>
    <w:p w14:paraId="219A0963" w14:textId="77777777" w:rsidR="005F1FBA" w:rsidRPr="00D9735D" w:rsidRDefault="005F1FBA" w:rsidP="005F1FBA">
      <w:pPr>
        <w:spacing w:line="256" w:lineRule="auto"/>
        <w:rPr>
          <w:rFonts w:cs="Arial"/>
          <w:bCs/>
          <w:szCs w:val="20"/>
        </w:rPr>
      </w:pPr>
      <w:r w:rsidRPr="00D9735D">
        <w:rPr>
          <w:rFonts w:cs="Arial"/>
          <w:bCs/>
          <w:szCs w:val="20"/>
        </w:rPr>
        <w:t>Licence jsou řízeny a spravovány přes Smart Account:</w:t>
      </w:r>
    </w:p>
    <w:p w14:paraId="2D66EA9D" w14:textId="77777777" w:rsidR="005F1FBA" w:rsidRDefault="00202A3F" w:rsidP="005F1FBA">
      <w:pPr>
        <w:spacing w:line="256" w:lineRule="auto"/>
        <w:rPr>
          <w:rFonts w:cs="Arial"/>
          <w:bCs/>
          <w:szCs w:val="20"/>
        </w:rPr>
      </w:pPr>
      <w:hyperlink r:id="rId15" w:history="1">
        <w:r w:rsidR="005F1FBA" w:rsidRPr="00922CE9">
          <w:rPr>
            <w:rStyle w:val="Hypertextovodkaz"/>
            <w:rFonts w:cs="Arial"/>
            <w:bCs/>
            <w:szCs w:val="20"/>
          </w:rPr>
          <w:t>https://www.cisco.com/c/en/us/products/software/smart-accounts.html</w:t>
        </w:r>
      </w:hyperlink>
    </w:p>
    <w:p w14:paraId="60436618" w14:textId="77777777" w:rsidR="005F1FBA" w:rsidRPr="007E4485" w:rsidRDefault="005F1FBA" w:rsidP="005F1FBA">
      <w:pPr>
        <w:spacing w:line="256" w:lineRule="auto"/>
        <w:rPr>
          <w:rFonts w:cs="Arial"/>
          <w:bCs/>
          <w:szCs w:val="20"/>
        </w:rPr>
      </w:pPr>
    </w:p>
    <w:p w14:paraId="14B0977D" w14:textId="77777777" w:rsidR="005F1FBA" w:rsidRPr="007E4485" w:rsidRDefault="005F1FBA" w:rsidP="005F1FBA">
      <w:pPr>
        <w:spacing w:line="256" w:lineRule="auto"/>
        <w:rPr>
          <w:rFonts w:cs="Arial"/>
          <w:b/>
          <w:szCs w:val="20"/>
        </w:rPr>
      </w:pPr>
      <w:r w:rsidRPr="007E4485">
        <w:rPr>
          <w:rFonts w:cs="Arial"/>
          <w:b/>
          <w:szCs w:val="20"/>
        </w:rPr>
        <w:t xml:space="preserve">Software </w:t>
      </w:r>
      <w:proofErr w:type="spellStart"/>
      <w:r w:rsidRPr="007E4485">
        <w:rPr>
          <w:rFonts w:cs="Arial"/>
          <w:b/>
          <w:szCs w:val="20"/>
        </w:rPr>
        <w:t>License</w:t>
      </w:r>
      <w:proofErr w:type="spellEnd"/>
      <w:r w:rsidRPr="007E4485">
        <w:rPr>
          <w:rFonts w:cs="Arial"/>
          <w:b/>
          <w:szCs w:val="20"/>
        </w:rPr>
        <w:t xml:space="preserve"> </w:t>
      </w:r>
      <w:proofErr w:type="spellStart"/>
      <w:r w:rsidRPr="007E4485">
        <w:rPr>
          <w:rFonts w:cs="Arial"/>
          <w:b/>
          <w:szCs w:val="20"/>
        </w:rPr>
        <w:t>Agreements</w:t>
      </w:r>
      <w:proofErr w:type="spellEnd"/>
    </w:p>
    <w:p w14:paraId="55B0580C" w14:textId="77777777" w:rsidR="005F1FBA" w:rsidRPr="007E4485" w:rsidRDefault="005F1FBA" w:rsidP="005F1FBA">
      <w:pPr>
        <w:spacing w:line="256" w:lineRule="auto"/>
        <w:rPr>
          <w:rFonts w:cs="Arial"/>
          <w:bCs/>
          <w:szCs w:val="20"/>
        </w:rPr>
      </w:pPr>
      <w:proofErr w:type="spellStart"/>
      <w:r w:rsidRPr="007E4485">
        <w:rPr>
          <w:rFonts w:cs="Arial"/>
          <w:bCs/>
          <w:szCs w:val="20"/>
        </w:rPr>
        <w:t>The</w:t>
      </w:r>
      <w:proofErr w:type="spellEnd"/>
      <w:r w:rsidRPr="007E4485">
        <w:rPr>
          <w:rFonts w:cs="Arial"/>
          <w:bCs/>
          <w:szCs w:val="20"/>
        </w:rPr>
        <w:t xml:space="preserve"> Cisco End-User </w:t>
      </w:r>
      <w:proofErr w:type="spellStart"/>
      <w:r w:rsidRPr="007E4485">
        <w:rPr>
          <w:rFonts w:cs="Arial"/>
          <w:bCs/>
          <w:szCs w:val="20"/>
        </w:rPr>
        <w:t>License</w:t>
      </w:r>
      <w:proofErr w:type="spellEnd"/>
      <w:r w:rsidRPr="007E4485">
        <w:rPr>
          <w:rFonts w:cs="Arial"/>
          <w:bCs/>
          <w:szCs w:val="20"/>
        </w:rPr>
        <w:t xml:space="preserve"> </w:t>
      </w:r>
      <w:proofErr w:type="spellStart"/>
      <w:r w:rsidRPr="007E4485">
        <w:rPr>
          <w:rFonts w:cs="Arial"/>
          <w:bCs/>
          <w:szCs w:val="20"/>
        </w:rPr>
        <w:t>Agreement</w:t>
      </w:r>
      <w:proofErr w:type="spellEnd"/>
      <w:r w:rsidRPr="007E4485">
        <w:rPr>
          <w:rFonts w:cs="Arial"/>
          <w:bCs/>
          <w:szCs w:val="20"/>
        </w:rPr>
        <w:t xml:space="preserve"> (EULA) and </w:t>
      </w:r>
      <w:proofErr w:type="spellStart"/>
      <w:r w:rsidRPr="007E4485">
        <w:rPr>
          <w:rFonts w:cs="Arial"/>
          <w:bCs/>
          <w:szCs w:val="20"/>
        </w:rPr>
        <w:t>the</w:t>
      </w:r>
      <w:proofErr w:type="spellEnd"/>
      <w:r w:rsidRPr="007E4485">
        <w:rPr>
          <w:rFonts w:cs="Arial"/>
          <w:bCs/>
          <w:szCs w:val="20"/>
        </w:rPr>
        <w:t xml:space="preserve"> Cisco Web </w:t>
      </w:r>
      <w:proofErr w:type="spellStart"/>
      <w:r w:rsidRPr="007E4485">
        <w:rPr>
          <w:rFonts w:cs="Arial"/>
          <w:bCs/>
          <w:szCs w:val="20"/>
        </w:rPr>
        <w:t>Security</w:t>
      </w:r>
      <w:proofErr w:type="spellEnd"/>
      <w:r w:rsidRPr="007E4485">
        <w:rPr>
          <w:rFonts w:cs="Arial"/>
          <w:bCs/>
          <w:szCs w:val="20"/>
        </w:rPr>
        <w:t xml:space="preserve"> </w:t>
      </w:r>
      <w:proofErr w:type="spellStart"/>
      <w:r w:rsidRPr="007E4485">
        <w:rPr>
          <w:rFonts w:cs="Arial"/>
          <w:bCs/>
          <w:szCs w:val="20"/>
        </w:rPr>
        <w:t>Supplemental</w:t>
      </w:r>
      <w:proofErr w:type="spellEnd"/>
      <w:r w:rsidRPr="007E4485">
        <w:rPr>
          <w:rFonts w:cs="Arial"/>
          <w:bCs/>
          <w:szCs w:val="20"/>
        </w:rPr>
        <w:t xml:space="preserve"> End-User </w:t>
      </w:r>
      <w:proofErr w:type="spellStart"/>
      <w:r w:rsidRPr="007E4485">
        <w:rPr>
          <w:rFonts w:cs="Arial"/>
          <w:bCs/>
          <w:szCs w:val="20"/>
        </w:rPr>
        <w:t>License</w:t>
      </w:r>
      <w:proofErr w:type="spellEnd"/>
      <w:r w:rsidRPr="007E4485">
        <w:rPr>
          <w:rFonts w:cs="Arial"/>
          <w:bCs/>
          <w:szCs w:val="20"/>
        </w:rPr>
        <w:t xml:space="preserve"> </w:t>
      </w:r>
      <w:proofErr w:type="spellStart"/>
      <w:r w:rsidRPr="007E4485">
        <w:rPr>
          <w:rFonts w:cs="Arial"/>
          <w:bCs/>
          <w:szCs w:val="20"/>
        </w:rPr>
        <w:t>Agreement</w:t>
      </w:r>
      <w:proofErr w:type="spellEnd"/>
      <w:r w:rsidRPr="007E4485">
        <w:rPr>
          <w:rFonts w:cs="Arial"/>
          <w:bCs/>
          <w:szCs w:val="20"/>
        </w:rPr>
        <w:t xml:space="preserve"> (SEULA) are </w:t>
      </w:r>
      <w:proofErr w:type="spellStart"/>
      <w:r w:rsidRPr="007E4485">
        <w:rPr>
          <w:rFonts w:cs="Arial"/>
          <w:bCs/>
          <w:szCs w:val="20"/>
        </w:rPr>
        <w:t>provided</w:t>
      </w:r>
      <w:proofErr w:type="spellEnd"/>
      <w:r w:rsidRPr="007E4485">
        <w:rPr>
          <w:rFonts w:cs="Arial"/>
          <w:bCs/>
          <w:szCs w:val="20"/>
        </w:rPr>
        <w:t xml:space="preserve"> </w:t>
      </w:r>
      <w:proofErr w:type="spellStart"/>
      <w:r w:rsidRPr="007E4485">
        <w:rPr>
          <w:rFonts w:cs="Arial"/>
          <w:bCs/>
          <w:szCs w:val="20"/>
        </w:rPr>
        <w:t>with</w:t>
      </w:r>
      <w:proofErr w:type="spellEnd"/>
      <w:r w:rsidRPr="007E4485">
        <w:rPr>
          <w:rFonts w:cs="Arial"/>
          <w:bCs/>
          <w:szCs w:val="20"/>
        </w:rPr>
        <w:t xml:space="preserve"> </w:t>
      </w:r>
      <w:proofErr w:type="spellStart"/>
      <w:r w:rsidRPr="007E4485">
        <w:rPr>
          <w:rFonts w:cs="Arial"/>
          <w:bCs/>
          <w:szCs w:val="20"/>
        </w:rPr>
        <w:t>each</w:t>
      </w:r>
      <w:proofErr w:type="spellEnd"/>
      <w:r w:rsidRPr="007E4485">
        <w:rPr>
          <w:rFonts w:cs="Arial"/>
          <w:bCs/>
          <w:szCs w:val="20"/>
        </w:rPr>
        <w:t xml:space="preserve"> software </w:t>
      </w:r>
      <w:proofErr w:type="spellStart"/>
      <w:r w:rsidRPr="007E4485">
        <w:rPr>
          <w:rFonts w:cs="Arial"/>
          <w:bCs/>
          <w:szCs w:val="20"/>
        </w:rPr>
        <w:t>license</w:t>
      </w:r>
      <w:proofErr w:type="spellEnd"/>
      <w:r w:rsidRPr="007E4485">
        <w:rPr>
          <w:rFonts w:cs="Arial"/>
          <w:bCs/>
          <w:szCs w:val="20"/>
        </w:rPr>
        <w:t xml:space="preserve"> </w:t>
      </w:r>
      <w:proofErr w:type="spellStart"/>
      <w:r w:rsidRPr="007E4485">
        <w:rPr>
          <w:rFonts w:cs="Arial"/>
          <w:bCs/>
          <w:szCs w:val="20"/>
        </w:rPr>
        <w:t>purchase</w:t>
      </w:r>
      <w:proofErr w:type="spellEnd"/>
      <w:r w:rsidRPr="007E4485">
        <w:rPr>
          <w:rFonts w:cs="Arial"/>
          <w:bCs/>
          <w:szCs w:val="20"/>
        </w:rPr>
        <w:t>.</w:t>
      </w:r>
    </w:p>
    <w:p w14:paraId="692EA2B1" w14:textId="77777777" w:rsidR="005F1FBA" w:rsidRDefault="00202A3F" w:rsidP="005F1FBA">
      <w:pPr>
        <w:spacing w:line="256" w:lineRule="auto"/>
        <w:rPr>
          <w:rFonts w:cs="Arial"/>
          <w:bCs/>
          <w:szCs w:val="20"/>
        </w:rPr>
      </w:pPr>
      <w:hyperlink r:id="rId16" w:history="1">
        <w:r w:rsidR="005F1FBA" w:rsidRPr="007E4485">
          <w:rPr>
            <w:rStyle w:val="Hypertextovodkaz"/>
            <w:rFonts w:cs="Arial"/>
            <w:bCs/>
            <w:szCs w:val="20"/>
          </w:rPr>
          <w:t>http://www.cisco.com/go/eula</w:t>
        </w:r>
      </w:hyperlink>
      <w:r w:rsidR="005F1FBA" w:rsidRPr="007E4485">
        <w:rPr>
          <w:rFonts w:cs="Arial"/>
          <w:bCs/>
          <w:szCs w:val="20"/>
        </w:rPr>
        <w:t xml:space="preserve"> </w:t>
      </w:r>
    </w:p>
    <w:p w14:paraId="2243BD1F" w14:textId="79A40118" w:rsidR="00A61EFF" w:rsidRPr="007E4485" w:rsidRDefault="00202A3F" w:rsidP="005F1FBA">
      <w:pPr>
        <w:spacing w:line="256" w:lineRule="auto"/>
        <w:rPr>
          <w:rFonts w:cs="Arial"/>
          <w:bCs/>
          <w:szCs w:val="20"/>
        </w:rPr>
      </w:pPr>
      <w:hyperlink r:id="rId17" w:anchor="con_1053007" w:history="1">
        <w:r w:rsidR="001D4F32" w:rsidRPr="00C8093D">
          <w:rPr>
            <w:rStyle w:val="Hypertextovodkaz"/>
            <w:rFonts w:cs="Arial"/>
            <w:bCs/>
            <w:szCs w:val="20"/>
          </w:rPr>
          <w:t>https://www.cisco.com/c/en/us/td/docs/security/wsa/wsa-15-5/user-guide/swa-userguide-15-5/b_WSA_UserGuide_11_7_appendix_011010.html?dtid=osscdc000283&amp;linkclickid=srch#con_1053007</w:t>
        </w:r>
      </w:hyperlink>
      <w:r w:rsidR="001D4F32">
        <w:rPr>
          <w:rFonts w:cs="Arial"/>
          <w:bCs/>
          <w:szCs w:val="20"/>
        </w:rPr>
        <w:t xml:space="preserve"> </w:t>
      </w:r>
    </w:p>
    <w:p w14:paraId="3D245471" w14:textId="77777777" w:rsidR="005F1FBA" w:rsidRPr="007E4485" w:rsidRDefault="005F1FBA" w:rsidP="005F1FBA">
      <w:pPr>
        <w:spacing w:line="256" w:lineRule="auto"/>
        <w:rPr>
          <w:rFonts w:cs="Arial"/>
          <w:bCs/>
          <w:szCs w:val="20"/>
        </w:rPr>
      </w:pPr>
      <w:r w:rsidRPr="007E4485">
        <w:rPr>
          <w:rFonts w:cs="Arial"/>
          <w:bCs/>
          <w:szCs w:val="20"/>
        </w:rPr>
        <w:t>Software Subscription Support</w:t>
      </w:r>
    </w:p>
    <w:p w14:paraId="35C83B5C" w14:textId="77777777" w:rsidR="005F1FBA" w:rsidRPr="007E4485" w:rsidRDefault="005F1FBA" w:rsidP="005F1FBA">
      <w:pPr>
        <w:spacing w:line="256" w:lineRule="auto"/>
        <w:rPr>
          <w:rFonts w:cs="Arial"/>
          <w:bCs/>
          <w:szCs w:val="20"/>
        </w:rPr>
      </w:pPr>
      <w:r w:rsidRPr="007E4485">
        <w:rPr>
          <w:rFonts w:cs="Arial"/>
          <w:bCs/>
          <w:szCs w:val="20"/>
        </w:rPr>
        <w:t xml:space="preserve">All Cisco Web </w:t>
      </w:r>
      <w:proofErr w:type="spellStart"/>
      <w:r w:rsidRPr="007E4485">
        <w:rPr>
          <w:rFonts w:cs="Arial"/>
          <w:bCs/>
          <w:szCs w:val="20"/>
        </w:rPr>
        <w:t>Security</w:t>
      </w:r>
      <w:proofErr w:type="spellEnd"/>
      <w:r w:rsidRPr="007E4485">
        <w:rPr>
          <w:rFonts w:cs="Arial"/>
          <w:bCs/>
          <w:szCs w:val="20"/>
        </w:rPr>
        <w:t xml:space="preserve"> </w:t>
      </w:r>
      <w:proofErr w:type="spellStart"/>
      <w:r w:rsidRPr="007E4485">
        <w:rPr>
          <w:rFonts w:cs="Arial"/>
          <w:bCs/>
          <w:szCs w:val="20"/>
        </w:rPr>
        <w:t>licenses</w:t>
      </w:r>
      <w:proofErr w:type="spellEnd"/>
      <w:r w:rsidRPr="007E4485">
        <w:rPr>
          <w:rFonts w:cs="Arial"/>
          <w:bCs/>
          <w:szCs w:val="20"/>
        </w:rPr>
        <w:t xml:space="preserve"> </w:t>
      </w:r>
      <w:proofErr w:type="spellStart"/>
      <w:r w:rsidRPr="007E4485">
        <w:rPr>
          <w:rFonts w:cs="Arial"/>
          <w:bCs/>
          <w:szCs w:val="20"/>
        </w:rPr>
        <w:t>include</w:t>
      </w:r>
      <w:proofErr w:type="spellEnd"/>
      <w:r w:rsidRPr="007E4485">
        <w:rPr>
          <w:rFonts w:cs="Arial"/>
          <w:bCs/>
          <w:szCs w:val="20"/>
        </w:rPr>
        <w:t xml:space="preserve"> software </w:t>
      </w:r>
      <w:proofErr w:type="spellStart"/>
      <w:r w:rsidRPr="007E4485">
        <w:rPr>
          <w:rFonts w:cs="Arial"/>
          <w:bCs/>
          <w:szCs w:val="20"/>
        </w:rPr>
        <w:t>subscription</w:t>
      </w:r>
      <w:proofErr w:type="spellEnd"/>
      <w:r w:rsidRPr="007E4485">
        <w:rPr>
          <w:rFonts w:cs="Arial"/>
          <w:bCs/>
          <w:szCs w:val="20"/>
        </w:rPr>
        <w:t xml:space="preserve"> support </w:t>
      </w:r>
      <w:proofErr w:type="spellStart"/>
      <w:r w:rsidRPr="007E4485">
        <w:rPr>
          <w:rFonts w:cs="Arial"/>
          <w:bCs/>
          <w:szCs w:val="20"/>
        </w:rPr>
        <w:t>essential</w:t>
      </w:r>
      <w:proofErr w:type="spellEnd"/>
      <w:r w:rsidRPr="007E4485">
        <w:rPr>
          <w:rFonts w:cs="Arial"/>
          <w:bCs/>
          <w:szCs w:val="20"/>
        </w:rPr>
        <w:t xml:space="preserve"> to </w:t>
      </w:r>
      <w:proofErr w:type="spellStart"/>
      <w:r w:rsidRPr="007E4485">
        <w:rPr>
          <w:rFonts w:cs="Arial"/>
          <w:bCs/>
          <w:szCs w:val="20"/>
        </w:rPr>
        <w:t>keeping</w:t>
      </w:r>
      <w:proofErr w:type="spellEnd"/>
      <w:r w:rsidRPr="007E4485">
        <w:rPr>
          <w:rFonts w:cs="Arial"/>
          <w:bCs/>
          <w:szCs w:val="20"/>
        </w:rPr>
        <w:t xml:space="preserve"> business-</w:t>
      </w:r>
      <w:proofErr w:type="spellStart"/>
      <w:r w:rsidRPr="007E4485">
        <w:rPr>
          <w:rFonts w:cs="Arial"/>
          <w:bCs/>
          <w:szCs w:val="20"/>
        </w:rPr>
        <w:t>critical</w:t>
      </w:r>
      <w:proofErr w:type="spellEnd"/>
      <w:r w:rsidRPr="007E4485">
        <w:rPr>
          <w:rFonts w:cs="Arial"/>
          <w:bCs/>
          <w:szCs w:val="20"/>
        </w:rPr>
        <w:t xml:space="preserve"> </w:t>
      </w:r>
      <w:proofErr w:type="spellStart"/>
      <w:r w:rsidRPr="007E4485">
        <w:rPr>
          <w:rFonts w:cs="Arial"/>
          <w:bCs/>
          <w:szCs w:val="20"/>
        </w:rPr>
        <w:t>applications</w:t>
      </w:r>
      <w:proofErr w:type="spellEnd"/>
      <w:r w:rsidRPr="007E4485">
        <w:rPr>
          <w:rFonts w:cs="Arial"/>
          <w:bCs/>
          <w:szCs w:val="20"/>
        </w:rPr>
        <w:t xml:space="preserve"> </w:t>
      </w:r>
      <w:proofErr w:type="spellStart"/>
      <w:r w:rsidRPr="007E4485">
        <w:rPr>
          <w:rFonts w:cs="Arial"/>
          <w:bCs/>
          <w:szCs w:val="20"/>
        </w:rPr>
        <w:t>available</w:t>
      </w:r>
      <w:proofErr w:type="spellEnd"/>
      <w:r w:rsidRPr="007E4485">
        <w:rPr>
          <w:rFonts w:cs="Arial"/>
          <w:bCs/>
          <w:szCs w:val="20"/>
        </w:rPr>
        <w:t xml:space="preserve">, </w:t>
      </w:r>
      <w:proofErr w:type="spellStart"/>
      <w:r w:rsidRPr="007E4485">
        <w:rPr>
          <w:rFonts w:cs="Arial"/>
          <w:bCs/>
          <w:szCs w:val="20"/>
        </w:rPr>
        <w:t>secure</w:t>
      </w:r>
      <w:proofErr w:type="spellEnd"/>
      <w:r w:rsidRPr="007E4485">
        <w:rPr>
          <w:rFonts w:cs="Arial"/>
          <w:bCs/>
          <w:szCs w:val="20"/>
        </w:rPr>
        <w:t xml:space="preserve">, and </w:t>
      </w:r>
      <w:proofErr w:type="spellStart"/>
      <w:r w:rsidRPr="007E4485">
        <w:rPr>
          <w:rFonts w:cs="Arial"/>
          <w:bCs/>
          <w:szCs w:val="20"/>
        </w:rPr>
        <w:t>operating</w:t>
      </w:r>
      <w:proofErr w:type="spellEnd"/>
      <w:r w:rsidRPr="007E4485">
        <w:rPr>
          <w:rFonts w:cs="Arial"/>
          <w:bCs/>
          <w:szCs w:val="20"/>
        </w:rPr>
        <w:t xml:space="preserve"> </w:t>
      </w:r>
      <w:proofErr w:type="spellStart"/>
      <w:r w:rsidRPr="007E4485">
        <w:rPr>
          <w:rFonts w:cs="Arial"/>
          <w:bCs/>
          <w:szCs w:val="20"/>
        </w:rPr>
        <w:t>at</w:t>
      </w:r>
      <w:proofErr w:type="spellEnd"/>
      <w:r w:rsidRPr="007E4485">
        <w:rPr>
          <w:rFonts w:cs="Arial"/>
          <w:bCs/>
          <w:szCs w:val="20"/>
        </w:rPr>
        <w:t xml:space="preserve"> </w:t>
      </w:r>
      <w:proofErr w:type="spellStart"/>
      <w:r w:rsidRPr="007E4485">
        <w:rPr>
          <w:rFonts w:cs="Arial"/>
          <w:bCs/>
          <w:szCs w:val="20"/>
        </w:rPr>
        <w:t>peak</w:t>
      </w:r>
      <w:proofErr w:type="spellEnd"/>
      <w:r w:rsidRPr="007E4485">
        <w:rPr>
          <w:rFonts w:cs="Arial"/>
          <w:bCs/>
          <w:szCs w:val="20"/>
        </w:rPr>
        <w:t xml:space="preserve"> performance. </w:t>
      </w:r>
      <w:proofErr w:type="spellStart"/>
      <w:r w:rsidRPr="007E4485">
        <w:rPr>
          <w:rFonts w:cs="Arial"/>
          <w:bCs/>
          <w:szCs w:val="20"/>
        </w:rPr>
        <w:t>This</w:t>
      </w:r>
      <w:proofErr w:type="spellEnd"/>
      <w:r w:rsidRPr="007E4485">
        <w:rPr>
          <w:rFonts w:cs="Arial"/>
          <w:bCs/>
          <w:szCs w:val="20"/>
        </w:rPr>
        <w:t xml:space="preserve"> support </w:t>
      </w:r>
      <w:proofErr w:type="spellStart"/>
      <w:r w:rsidRPr="007E4485">
        <w:rPr>
          <w:rFonts w:cs="Arial"/>
          <w:bCs/>
          <w:szCs w:val="20"/>
        </w:rPr>
        <w:t>entitles</w:t>
      </w:r>
      <w:proofErr w:type="spellEnd"/>
      <w:r w:rsidRPr="007E4485">
        <w:rPr>
          <w:rFonts w:cs="Arial"/>
          <w:bCs/>
          <w:szCs w:val="20"/>
        </w:rPr>
        <w:t xml:space="preserve"> </w:t>
      </w:r>
      <w:proofErr w:type="spellStart"/>
      <w:r w:rsidRPr="007E4485">
        <w:rPr>
          <w:rFonts w:cs="Arial"/>
          <w:bCs/>
          <w:szCs w:val="20"/>
        </w:rPr>
        <w:t>customers</w:t>
      </w:r>
      <w:proofErr w:type="spellEnd"/>
      <w:r w:rsidRPr="007E4485">
        <w:rPr>
          <w:rFonts w:cs="Arial"/>
          <w:bCs/>
          <w:szCs w:val="20"/>
        </w:rPr>
        <w:t xml:space="preserve"> to </w:t>
      </w:r>
      <w:proofErr w:type="spellStart"/>
      <w:r w:rsidRPr="007E4485">
        <w:rPr>
          <w:rFonts w:cs="Arial"/>
          <w:bCs/>
          <w:szCs w:val="20"/>
        </w:rPr>
        <w:t>the</w:t>
      </w:r>
      <w:proofErr w:type="spellEnd"/>
      <w:r w:rsidRPr="007E4485">
        <w:rPr>
          <w:rFonts w:cs="Arial"/>
          <w:bCs/>
          <w:szCs w:val="20"/>
        </w:rPr>
        <w:t xml:space="preserve"> </w:t>
      </w:r>
      <w:proofErr w:type="spellStart"/>
      <w:r w:rsidRPr="007E4485">
        <w:rPr>
          <w:rFonts w:cs="Arial"/>
          <w:bCs/>
          <w:szCs w:val="20"/>
        </w:rPr>
        <w:t>following</w:t>
      </w:r>
      <w:proofErr w:type="spellEnd"/>
      <w:r w:rsidRPr="007E4485">
        <w:rPr>
          <w:rFonts w:cs="Arial"/>
          <w:bCs/>
          <w:szCs w:val="20"/>
        </w:rPr>
        <w:t xml:space="preserve"> </w:t>
      </w:r>
      <w:proofErr w:type="spellStart"/>
      <w:r w:rsidRPr="007E4485">
        <w:rPr>
          <w:rFonts w:cs="Arial"/>
          <w:bCs/>
          <w:szCs w:val="20"/>
        </w:rPr>
        <w:t>services</w:t>
      </w:r>
      <w:proofErr w:type="spellEnd"/>
      <w:r w:rsidRPr="007E4485">
        <w:rPr>
          <w:rFonts w:cs="Arial"/>
          <w:bCs/>
          <w:szCs w:val="20"/>
        </w:rPr>
        <w:t xml:space="preserve"> </w:t>
      </w:r>
      <w:proofErr w:type="spellStart"/>
      <w:r w:rsidRPr="007E4485">
        <w:rPr>
          <w:rFonts w:cs="Arial"/>
          <w:bCs/>
          <w:szCs w:val="20"/>
        </w:rPr>
        <w:t>for</w:t>
      </w:r>
      <w:proofErr w:type="spellEnd"/>
      <w:r w:rsidRPr="007E4485">
        <w:rPr>
          <w:rFonts w:cs="Arial"/>
          <w:bCs/>
          <w:szCs w:val="20"/>
        </w:rPr>
        <w:t xml:space="preserve"> </w:t>
      </w:r>
      <w:proofErr w:type="spellStart"/>
      <w:r w:rsidRPr="007E4485">
        <w:rPr>
          <w:rFonts w:cs="Arial"/>
          <w:bCs/>
          <w:szCs w:val="20"/>
        </w:rPr>
        <w:t>the</w:t>
      </w:r>
      <w:proofErr w:type="spellEnd"/>
      <w:r w:rsidRPr="007E4485">
        <w:rPr>
          <w:rFonts w:cs="Arial"/>
          <w:bCs/>
          <w:szCs w:val="20"/>
        </w:rPr>
        <w:t xml:space="preserve"> full term </w:t>
      </w:r>
      <w:proofErr w:type="spellStart"/>
      <w:r w:rsidRPr="007E4485">
        <w:rPr>
          <w:rFonts w:cs="Arial"/>
          <w:bCs/>
          <w:szCs w:val="20"/>
        </w:rPr>
        <w:t>of</w:t>
      </w:r>
      <w:proofErr w:type="spellEnd"/>
      <w:r w:rsidRPr="007E4485">
        <w:rPr>
          <w:rFonts w:cs="Arial"/>
          <w:bCs/>
          <w:szCs w:val="20"/>
        </w:rPr>
        <w:t xml:space="preserve"> </w:t>
      </w:r>
      <w:proofErr w:type="spellStart"/>
      <w:r w:rsidRPr="007E4485">
        <w:rPr>
          <w:rFonts w:cs="Arial"/>
          <w:bCs/>
          <w:szCs w:val="20"/>
        </w:rPr>
        <w:t>the</w:t>
      </w:r>
      <w:proofErr w:type="spellEnd"/>
      <w:r w:rsidRPr="007E4485">
        <w:rPr>
          <w:rFonts w:cs="Arial"/>
          <w:bCs/>
          <w:szCs w:val="20"/>
        </w:rPr>
        <w:t xml:space="preserve"> </w:t>
      </w:r>
      <w:proofErr w:type="spellStart"/>
      <w:r w:rsidRPr="007E4485">
        <w:rPr>
          <w:rFonts w:cs="Arial"/>
          <w:bCs/>
          <w:szCs w:val="20"/>
        </w:rPr>
        <w:t>purchased</w:t>
      </w:r>
      <w:proofErr w:type="spellEnd"/>
      <w:r w:rsidRPr="007E4485">
        <w:rPr>
          <w:rFonts w:cs="Arial"/>
          <w:bCs/>
          <w:szCs w:val="20"/>
        </w:rPr>
        <w:t xml:space="preserve"> software </w:t>
      </w:r>
      <w:proofErr w:type="spellStart"/>
      <w:r w:rsidRPr="007E4485">
        <w:rPr>
          <w:rFonts w:cs="Arial"/>
          <w:bCs/>
          <w:szCs w:val="20"/>
        </w:rPr>
        <w:t>subscription</w:t>
      </w:r>
      <w:proofErr w:type="spellEnd"/>
      <w:r w:rsidRPr="007E4485">
        <w:rPr>
          <w:rFonts w:cs="Arial"/>
          <w:bCs/>
          <w:szCs w:val="20"/>
        </w:rPr>
        <w:t>:</w:t>
      </w:r>
    </w:p>
    <w:p w14:paraId="5D99F6C3" w14:textId="77777777" w:rsidR="005F1FBA" w:rsidRPr="007E4485" w:rsidRDefault="005F1FBA" w:rsidP="005F1FBA">
      <w:pPr>
        <w:spacing w:line="256" w:lineRule="auto"/>
        <w:rPr>
          <w:rFonts w:cs="Arial"/>
          <w:bCs/>
          <w:szCs w:val="20"/>
        </w:rPr>
      </w:pPr>
      <w:r w:rsidRPr="007E4485">
        <w:rPr>
          <w:rFonts w:cs="Arial"/>
          <w:bCs/>
          <w:szCs w:val="20"/>
        </w:rPr>
        <w:t xml:space="preserve">●      Software </w:t>
      </w:r>
      <w:proofErr w:type="spellStart"/>
      <w:r w:rsidRPr="007E4485">
        <w:rPr>
          <w:rFonts w:cs="Arial"/>
          <w:bCs/>
          <w:szCs w:val="20"/>
        </w:rPr>
        <w:t>updates</w:t>
      </w:r>
      <w:proofErr w:type="spellEnd"/>
      <w:r w:rsidRPr="007E4485">
        <w:rPr>
          <w:rFonts w:cs="Arial"/>
          <w:bCs/>
          <w:szCs w:val="20"/>
        </w:rPr>
        <w:t xml:space="preserve"> and major </w:t>
      </w:r>
      <w:proofErr w:type="spellStart"/>
      <w:r w:rsidRPr="007E4485">
        <w:rPr>
          <w:rFonts w:cs="Arial"/>
          <w:bCs/>
          <w:szCs w:val="20"/>
        </w:rPr>
        <w:t>upgrades</w:t>
      </w:r>
      <w:proofErr w:type="spellEnd"/>
      <w:r w:rsidRPr="007E4485">
        <w:rPr>
          <w:rFonts w:cs="Arial"/>
          <w:bCs/>
          <w:szCs w:val="20"/>
        </w:rPr>
        <w:t xml:space="preserve"> to </w:t>
      </w:r>
      <w:proofErr w:type="spellStart"/>
      <w:r w:rsidRPr="007E4485">
        <w:rPr>
          <w:rFonts w:cs="Arial"/>
          <w:bCs/>
          <w:szCs w:val="20"/>
        </w:rPr>
        <w:t>keep</w:t>
      </w:r>
      <w:proofErr w:type="spellEnd"/>
      <w:r w:rsidRPr="007E4485">
        <w:rPr>
          <w:rFonts w:cs="Arial"/>
          <w:bCs/>
          <w:szCs w:val="20"/>
        </w:rPr>
        <w:t xml:space="preserve"> </w:t>
      </w:r>
      <w:proofErr w:type="spellStart"/>
      <w:r w:rsidRPr="007E4485">
        <w:rPr>
          <w:rFonts w:cs="Arial"/>
          <w:bCs/>
          <w:szCs w:val="20"/>
        </w:rPr>
        <w:t>applications</w:t>
      </w:r>
      <w:proofErr w:type="spellEnd"/>
      <w:r w:rsidRPr="007E4485">
        <w:rPr>
          <w:rFonts w:cs="Arial"/>
          <w:bCs/>
          <w:szCs w:val="20"/>
        </w:rPr>
        <w:t xml:space="preserve"> </w:t>
      </w:r>
      <w:proofErr w:type="spellStart"/>
      <w:r w:rsidRPr="007E4485">
        <w:rPr>
          <w:rFonts w:cs="Arial"/>
          <w:bCs/>
          <w:szCs w:val="20"/>
        </w:rPr>
        <w:t>performing</w:t>
      </w:r>
      <w:proofErr w:type="spellEnd"/>
      <w:r w:rsidRPr="007E4485">
        <w:rPr>
          <w:rFonts w:cs="Arial"/>
          <w:bCs/>
          <w:szCs w:val="20"/>
        </w:rPr>
        <w:t xml:space="preserve"> </w:t>
      </w:r>
      <w:proofErr w:type="spellStart"/>
      <w:r w:rsidRPr="007E4485">
        <w:rPr>
          <w:rFonts w:cs="Arial"/>
          <w:bCs/>
          <w:szCs w:val="20"/>
        </w:rPr>
        <w:t>optimally</w:t>
      </w:r>
      <w:proofErr w:type="spellEnd"/>
      <w:r w:rsidRPr="007E4485">
        <w:rPr>
          <w:rFonts w:cs="Arial"/>
          <w:bCs/>
          <w:szCs w:val="20"/>
        </w:rPr>
        <w:t xml:space="preserve"> </w:t>
      </w:r>
      <w:proofErr w:type="spellStart"/>
      <w:r w:rsidRPr="007E4485">
        <w:rPr>
          <w:rFonts w:cs="Arial"/>
          <w:bCs/>
          <w:szCs w:val="20"/>
        </w:rPr>
        <w:t>at</w:t>
      </w:r>
      <w:proofErr w:type="spellEnd"/>
      <w:r w:rsidRPr="007E4485">
        <w:rPr>
          <w:rFonts w:cs="Arial"/>
          <w:bCs/>
          <w:szCs w:val="20"/>
        </w:rPr>
        <w:t xml:space="preserve"> </w:t>
      </w:r>
      <w:proofErr w:type="spellStart"/>
      <w:r w:rsidRPr="007E4485">
        <w:rPr>
          <w:rFonts w:cs="Arial"/>
          <w:bCs/>
          <w:szCs w:val="20"/>
        </w:rPr>
        <w:t>the</w:t>
      </w:r>
      <w:proofErr w:type="spellEnd"/>
      <w:r w:rsidRPr="007E4485">
        <w:rPr>
          <w:rFonts w:cs="Arial"/>
          <w:bCs/>
          <w:szCs w:val="20"/>
        </w:rPr>
        <w:t xml:space="preserve"> most </w:t>
      </w:r>
      <w:proofErr w:type="spellStart"/>
      <w:r w:rsidRPr="007E4485">
        <w:rPr>
          <w:rFonts w:cs="Arial"/>
          <w:bCs/>
          <w:szCs w:val="20"/>
        </w:rPr>
        <w:t>current</w:t>
      </w:r>
      <w:proofErr w:type="spellEnd"/>
      <w:r w:rsidRPr="007E4485">
        <w:rPr>
          <w:rFonts w:cs="Arial"/>
          <w:bCs/>
          <w:szCs w:val="20"/>
        </w:rPr>
        <w:t xml:space="preserve"> </w:t>
      </w:r>
      <w:proofErr w:type="spellStart"/>
      <w:r w:rsidRPr="007E4485">
        <w:rPr>
          <w:rFonts w:cs="Arial"/>
          <w:bCs/>
          <w:szCs w:val="20"/>
        </w:rPr>
        <w:t>feature</w:t>
      </w:r>
      <w:proofErr w:type="spellEnd"/>
      <w:r w:rsidRPr="007E4485">
        <w:rPr>
          <w:rFonts w:cs="Arial"/>
          <w:bCs/>
          <w:szCs w:val="20"/>
        </w:rPr>
        <w:t xml:space="preserve"> set</w:t>
      </w:r>
    </w:p>
    <w:p w14:paraId="769C7579" w14:textId="77777777" w:rsidR="005F1FBA" w:rsidRPr="007E4485" w:rsidRDefault="005F1FBA" w:rsidP="005F1FBA">
      <w:pPr>
        <w:spacing w:line="256" w:lineRule="auto"/>
        <w:rPr>
          <w:rFonts w:cs="Arial"/>
          <w:bCs/>
          <w:szCs w:val="20"/>
        </w:rPr>
      </w:pPr>
      <w:r w:rsidRPr="007E4485">
        <w:rPr>
          <w:rFonts w:cs="Arial"/>
          <w:bCs/>
          <w:szCs w:val="20"/>
        </w:rPr>
        <w:t xml:space="preserve">●      Access to Cisco </w:t>
      </w:r>
      <w:proofErr w:type="spellStart"/>
      <w:r w:rsidRPr="007E4485">
        <w:rPr>
          <w:rFonts w:cs="Arial"/>
          <w:bCs/>
          <w:szCs w:val="20"/>
        </w:rPr>
        <w:t>Technical</w:t>
      </w:r>
      <w:proofErr w:type="spellEnd"/>
      <w:r w:rsidRPr="007E4485">
        <w:rPr>
          <w:rFonts w:cs="Arial"/>
          <w:bCs/>
          <w:szCs w:val="20"/>
        </w:rPr>
        <w:t xml:space="preserve"> </w:t>
      </w:r>
      <w:proofErr w:type="spellStart"/>
      <w:r w:rsidRPr="007E4485">
        <w:rPr>
          <w:rFonts w:cs="Arial"/>
          <w:bCs/>
          <w:szCs w:val="20"/>
        </w:rPr>
        <w:t>Assistance</w:t>
      </w:r>
      <w:proofErr w:type="spellEnd"/>
      <w:r w:rsidRPr="007E4485">
        <w:rPr>
          <w:rFonts w:cs="Arial"/>
          <w:bCs/>
          <w:szCs w:val="20"/>
        </w:rPr>
        <w:t xml:space="preserve"> Center (TAC) </w:t>
      </w:r>
      <w:proofErr w:type="spellStart"/>
      <w:r w:rsidRPr="007E4485">
        <w:rPr>
          <w:rFonts w:cs="Arial"/>
          <w:bCs/>
          <w:szCs w:val="20"/>
        </w:rPr>
        <w:t>for</w:t>
      </w:r>
      <w:proofErr w:type="spellEnd"/>
      <w:r w:rsidRPr="007E4485">
        <w:rPr>
          <w:rFonts w:cs="Arial"/>
          <w:bCs/>
          <w:szCs w:val="20"/>
        </w:rPr>
        <w:t xml:space="preserve"> fast, </w:t>
      </w:r>
      <w:proofErr w:type="spellStart"/>
      <w:r w:rsidRPr="007E4485">
        <w:rPr>
          <w:rFonts w:cs="Arial"/>
          <w:bCs/>
          <w:szCs w:val="20"/>
        </w:rPr>
        <w:t>specialized</w:t>
      </w:r>
      <w:proofErr w:type="spellEnd"/>
      <w:r w:rsidRPr="007E4485">
        <w:rPr>
          <w:rFonts w:cs="Arial"/>
          <w:bCs/>
          <w:szCs w:val="20"/>
        </w:rPr>
        <w:t xml:space="preserve"> support</w:t>
      </w:r>
    </w:p>
    <w:p w14:paraId="6B538C9B" w14:textId="77777777" w:rsidR="005F1FBA" w:rsidRPr="007E4485" w:rsidRDefault="005F1FBA" w:rsidP="005F1FBA">
      <w:pPr>
        <w:spacing w:line="256" w:lineRule="auto"/>
        <w:rPr>
          <w:rFonts w:cs="Arial"/>
          <w:bCs/>
          <w:szCs w:val="20"/>
        </w:rPr>
      </w:pPr>
      <w:r w:rsidRPr="007E4485">
        <w:rPr>
          <w:rFonts w:cs="Arial"/>
          <w:bCs/>
          <w:szCs w:val="20"/>
        </w:rPr>
        <w:t xml:space="preserve">●      Online </w:t>
      </w:r>
      <w:proofErr w:type="spellStart"/>
      <w:r w:rsidRPr="007E4485">
        <w:rPr>
          <w:rFonts w:cs="Arial"/>
          <w:bCs/>
          <w:szCs w:val="20"/>
        </w:rPr>
        <w:t>tools</w:t>
      </w:r>
      <w:proofErr w:type="spellEnd"/>
      <w:r w:rsidRPr="007E4485">
        <w:rPr>
          <w:rFonts w:cs="Arial"/>
          <w:bCs/>
          <w:szCs w:val="20"/>
        </w:rPr>
        <w:t xml:space="preserve"> to build and </w:t>
      </w:r>
      <w:proofErr w:type="spellStart"/>
      <w:r w:rsidRPr="007E4485">
        <w:rPr>
          <w:rFonts w:cs="Arial"/>
          <w:bCs/>
          <w:szCs w:val="20"/>
        </w:rPr>
        <w:t>expand</w:t>
      </w:r>
      <w:proofErr w:type="spellEnd"/>
      <w:r w:rsidRPr="007E4485">
        <w:rPr>
          <w:rFonts w:cs="Arial"/>
          <w:bCs/>
          <w:szCs w:val="20"/>
        </w:rPr>
        <w:t xml:space="preserve"> in-house </w:t>
      </w:r>
      <w:proofErr w:type="spellStart"/>
      <w:r w:rsidRPr="007E4485">
        <w:rPr>
          <w:rFonts w:cs="Arial"/>
          <w:bCs/>
          <w:szCs w:val="20"/>
        </w:rPr>
        <w:t>expertise</w:t>
      </w:r>
      <w:proofErr w:type="spellEnd"/>
      <w:r w:rsidRPr="007E4485">
        <w:rPr>
          <w:rFonts w:cs="Arial"/>
          <w:bCs/>
          <w:szCs w:val="20"/>
        </w:rPr>
        <w:t xml:space="preserve"> and </w:t>
      </w:r>
      <w:proofErr w:type="spellStart"/>
      <w:r w:rsidRPr="007E4485">
        <w:rPr>
          <w:rFonts w:cs="Arial"/>
          <w:bCs/>
          <w:szCs w:val="20"/>
        </w:rPr>
        <w:t>boost</w:t>
      </w:r>
      <w:proofErr w:type="spellEnd"/>
      <w:r w:rsidRPr="007E4485">
        <w:rPr>
          <w:rFonts w:cs="Arial"/>
          <w:bCs/>
          <w:szCs w:val="20"/>
        </w:rPr>
        <w:t xml:space="preserve"> business agility</w:t>
      </w:r>
    </w:p>
    <w:p w14:paraId="49E718E5" w14:textId="6F7D2DFF" w:rsidR="003A365A" w:rsidRPr="002817F9" w:rsidRDefault="005F1FBA" w:rsidP="002817F9">
      <w:pPr>
        <w:spacing w:line="256" w:lineRule="auto"/>
        <w:rPr>
          <w:rFonts w:cs="Arial"/>
          <w:bCs/>
          <w:szCs w:val="20"/>
        </w:rPr>
      </w:pPr>
      <w:r w:rsidRPr="007E4485">
        <w:rPr>
          <w:rFonts w:cs="Arial"/>
          <w:bCs/>
          <w:szCs w:val="20"/>
        </w:rPr>
        <w:t xml:space="preserve">●      </w:t>
      </w:r>
      <w:proofErr w:type="spellStart"/>
      <w:r w:rsidRPr="007E4485">
        <w:rPr>
          <w:rFonts w:cs="Arial"/>
          <w:bCs/>
          <w:szCs w:val="20"/>
        </w:rPr>
        <w:t>Collaborative</w:t>
      </w:r>
      <w:proofErr w:type="spellEnd"/>
      <w:r w:rsidRPr="007E4485">
        <w:rPr>
          <w:rFonts w:cs="Arial"/>
          <w:bCs/>
          <w:szCs w:val="20"/>
        </w:rPr>
        <w:t xml:space="preserve"> learning </w:t>
      </w:r>
      <w:proofErr w:type="spellStart"/>
      <w:r w:rsidRPr="007E4485">
        <w:rPr>
          <w:rFonts w:cs="Arial"/>
          <w:bCs/>
          <w:szCs w:val="20"/>
        </w:rPr>
        <w:t>for</w:t>
      </w:r>
      <w:proofErr w:type="spellEnd"/>
      <w:r w:rsidRPr="007E4485">
        <w:rPr>
          <w:rFonts w:cs="Arial"/>
          <w:bCs/>
          <w:szCs w:val="20"/>
        </w:rPr>
        <w:t xml:space="preserve"> </w:t>
      </w:r>
      <w:proofErr w:type="spellStart"/>
      <w:r w:rsidRPr="007E4485">
        <w:rPr>
          <w:rFonts w:cs="Arial"/>
          <w:bCs/>
          <w:szCs w:val="20"/>
        </w:rPr>
        <w:t>additional</w:t>
      </w:r>
      <w:proofErr w:type="spellEnd"/>
      <w:r w:rsidRPr="007E4485">
        <w:rPr>
          <w:rFonts w:cs="Arial"/>
          <w:bCs/>
          <w:szCs w:val="20"/>
        </w:rPr>
        <w:t xml:space="preserve"> </w:t>
      </w:r>
      <w:proofErr w:type="spellStart"/>
      <w:r w:rsidRPr="007E4485">
        <w:rPr>
          <w:rFonts w:cs="Arial"/>
          <w:bCs/>
          <w:szCs w:val="20"/>
        </w:rPr>
        <w:t>knowledge</w:t>
      </w:r>
      <w:proofErr w:type="spellEnd"/>
      <w:r w:rsidRPr="007E4485">
        <w:rPr>
          <w:rFonts w:cs="Arial"/>
          <w:bCs/>
          <w:szCs w:val="20"/>
        </w:rPr>
        <w:t xml:space="preserve"> and </w:t>
      </w:r>
      <w:proofErr w:type="spellStart"/>
      <w:r w:rsidRPr="007E4485">
        <w:rPr>
          <w:rFonts w:cs="Arial"/>
          <w:bCs/>
          <w:szCs w:val="20"/>
        </w:rPr>
        <w:t>training</w:t>
      </w:r>
      <w:proofErr w:type="spellEnd"/>
      <w:r w:rsidRPr="007E4485">
        <w:rPr>
          <w:rFonts w:cs="Arial"/>
          <w:bCs/>
          <w:szCs w:val="20"/>
        </w:rPr>
        <w:t xml:space="preserve"> </w:t>
      </w:r>
      <w:proofErr w:type="spellStart"/>
      <w:r w:rsidRPr="007E4485">
        <w:rPr>
          <w:rFonts w:cs="Arial"/>
          <w:bCs/>
          <w:szCs w:val="20"/>
        </w:rPr>
        <w:t>opportunities</w:t>
      </w:r>
      <w:proofErr w:type="spellEnd"/>
    </w:p>
    <w:sectPr w:rsidR="003A365A" w:rsidRPr="002817F9" w:rsidSect="00DC3430">
      <w:pgSz w:w="11906" w:h="16838"/>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EB11E" w14:textId="77777777" w:rsidR="00B06B6E" w:rsidRDefault="00B06B6E">
      <w:pPr>
        <w:spacing w:after="1200"/>
      </w:pPr>
      <w:r>
        <w:separator/>
      </w:r>
    </w:p>
  </w:endnote>
  <w:endnote w:type="continuationSeparator" w:id="0">
    <w:p w14:paraId="3248368E" w14:textId="77777777" w:rsidR="00B06B6E" w:rsidRDefault="00B06B6E">
      <w:pPr>
        <w:spacing w:after="1200"/>
      </w:pPr>
      <w:r>
        <w:continuationSeparator/>
      </w:r>
    </w:p>
  </w:endnote>
  <w:endnote w:type="continuationNotice" w:id="1">
    <w:p w14:paraId="18A6B08D" w14:textId="77777777" w:rsidR="00B06B6E" w:rsidRDefault="00B06B6E">
      <w:pPr>
        <w:spacing w:after="120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Andale Sans UI">
    <w:charset w:val="EE"/>
    <w:family w:val="auto"/>
    <w:pitch w:val="variable"/>
  </w:font>
  <w:font w:name="Noto Sans Devanagari">
    <w:altName w:val="Cambria"/>
    <w:charset w:val="00"/>
    <w:family w:val="swiss"/>
    <w:pitch w:val="variable"/>
    <w:sig w:usb0="80008023" w:usb1="00002046" w:usb2="00000000" w:usb3="00000000" w:csb0="00000001" w:csb1="00000000"/>
  </w:font>
  <w:font w:name="UniSerifSC">
    <w:altName w:val="Calibri"/>
    <w:charset w:val="00"/>
    <w:family w:val="auto"/>
    <w:pitch w:val="variable"/>
    <w:sig w:usb0="00000007" w:usb1="00000000" w:usb2="00000000" w:usb3="00000000" w:csb0="00000003" w:csb1="00000000"/>
  </w:font>
  <w:font w:name="UniSans">
    <w:altName w:val="Calibri"/>
    <w:charset w:val="00"/>
    <w:family w:val="auto"/>
    <w:pitch w:val="variable"/>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Futura Md">
    <w:altName w:val="Century Gothic"/>
    <w:charset w:val="00"/>
    <w:family w:val="swiss"/>
    <w:pitch w:val="variable"/>
    <w:sig w:usb0="00000001" w:usb1="5000204A"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62E4E" w14:textId="77777777" w:rsidR="00B06B6E" w:rsidRDefault="00B06B6E">
      <w:pPr>
        <w:spacing w:after="1200"/>
      </w:pPr>
      <w:r>
        <w:separator/>
      </w:r>
    </w:p>
  </w:footnote>
  <w:footnote w:type="continuationSeparator" w:id="0">
    <w:p w14:paraId="4247EF0F" w14:textId="77777777" w:rsidR="00B06B6E" w:rsidRDefault="00B06B6E">
      <w:pPr>
        <w:spacing w:after="1200"/>
      </w:pPr>
      <w:r>
        <w:continuationSeparator/>
      </w:r>
    </w:p>
  </w:footnote>
  <w:footnote w:type="continuationNotice" w:id="1">
    <w:p w14:paraId="22E473D1" w14:textId="77777777" w:rsidR="00B06B6E" w:rsidRDefault="00B06B6E">
      <w:pPr>
        <w:spacing w:after="120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46408914"/>
    <w:lvl w:ilvl="0">
      <w:start w:val="1"/>
      <w:numFmt w:val="bullet"/>
      <w:pStyle w:val="Seznamsodrkami4"/>
      <w:lvlText w:val=""/>
      <w:lvlJc w:val="left"/>
      <w:pPr>
        <w:tabs>
          <w:tab w:val="num" w:pos="849"/>
        </w:tabs>
        <w:ind w:left="849" w:hanging="360"/>
      </w:pPr>
      <w:rPr>
        <w:rFonts w:ascii="Symbol" w:hAnsi="Symbol" w:hint="default"/>
      </w:rPr>
    </w:lvl>
  </w:abstractNum>
  <w:abstractNum w:abstractNumId="1" w15:restartNumberingAfterBreak="0">
    <w:nsid w:val="FFFFFF83"/>
    <w:multiLevelType w:val="singleLevel"/>
    <w:tmpl w:val="DB7481C2"/>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1111A65"/>
    <w:multiLevelType w:val="multilevel"/>
    <w:tmpl w:val="B0D444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1292B14"/>
    <w:multiLevelType w:val="multilevel"/>
    <w:tmpl w:val="DFE01F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2B17A75"/>
    <w:multiLevelType w:val="multilevel"/>
    <w:tmpl w:val="CA022E26"/>
    <w:lvl w:ilvl="0">
      <w:start w:val="1"/>
      <w:numFmt w:val="decimal"/>
      <w:pStyle w:val="Pr1Level1"/>
      <w:lvlText w:val="%1."/>
      <w:lvlJc w:val="left"/>
      <w:pPr>
        <w:tabs>
          <w:tab w:val="num" w:pos="360"/>
        </w:tabs>
        <w:ind w:left="360" w:hanging="360"/>
      </w:pPr>
      <w:rPr>
        <w:rFonts w:cs="Times New Roman"/>
      </w:rPr>
    </w:lvl>
    <w:lvl w:ilvl="1">
      <w:start w:val="1"/>
      <w:numFmt w:val="decimal"/>
      <w:pStyle w:val="Pr1Level11"/>
      <w:isLgl/>
      <w:lvlText w:val="%1.%2."/>
      <w:lvlJc w:val="left"/>
      <w:pPr>
        <w:tabs>
          <w:tab w:val="num" w:pos="1060"/>
        </w:tabs>
        <w:ind w:left="357" w:hanging="17"/>
      </w:pPr>
      <w:rPr>
        <w:rFonts w:cs="Times New Roman"/>
      </w:rPr>
    </w:lvl>
    <w:lvl w:ilvl="2">
      <w:start w:val="1"/>
      <w:numFmt w:val="decimal"/>
      <w:isLgl/>
      <w:lvlText w:val="%1.%2.%3."/>
      <w:lvlJc w:val="left"/>
      <w:pPr>
        <w:tabs>
          <w:tab w:val="num" w:pos="720"/>
        </w:tabs>
        <w:ind w:left="720" w:hanging="720"/>
      </w:pPr>
      <w:rPr>
        <w:rFonts w:cs="Times New Roman"/>
      </w:rPr>
    </w:lvl>
    <w:lvl w:ilvl="3">
      <w:numFmt w:val="none"/>
      <w:lvlText w:val=""/>
      <w:lvlJc w:val="left"/>
      <w:pPr>
        <w:tabs>
          <w:tab w:val="num" w:pos="360"/>
        </w:tabs>
        <w:ind w:left="0" w:firstLine="0"/>
      </w:pPr>
      <w:rPr>
        <w:rFonts w:cs="Times New Roman"/>
      </w:rPr>
    </w:lvl>
    <w:lvl w:ilvl="4">
      <w:numFmt w:val="none"/>
      <w:lvlText w:val=""/>
      <w:lvlJc w:val="left"/>
      <w:pPr>
        <w:tabs>
          <w:tab w:val="num" w:pos="360"/>
        </w:tabs>
        <w:ind w:left="0" w:firstLine="0"/>
      </w:pPr>
      <w:rPr>
        <w:rFonts w:cs="Times New Roman"/>
      </w:rPr>
    </w:lvl>
    <w:lvl w:ilvl="5">
      <w:numFmt w:val="none"/>
      <w:lvlText w:val=""/>
      <w:lvlJc w:val="left"/>
      <w:pPr>
        <w:tabs>
          <w:tab w:val="num" w:pos="360"/>
        </w:tabs>
        <w:ind w:left="0" w:firstLine="0"/>
      </w:pPr>
      <w:rPr>
        <w:rFonts w:cs="Times New Roman"/>
      </w:rPr>
    </w:lvl>
    <w:lvl w:ilvl="6">
      <w:numFmt w:val="none"/>
      <w:lvlText w:val=""/>
      <w:lvlJc w:val="left"/>
      <w:pPr>
        <w:tabs>
          <w:tab w:val="num" w:pos="360"/>
        </w:tabs>
        <w:ind w:left="0" w:firstLine="0"/>
      </w:pPr>
      <w:rPr>
        <w:rFonts w:cs="Times New Roman"/>
      </w:rPr>
    </w:lvl>
    <w:lvl w:ilvl="7">
      <w:numFmt w:val="none"/>
      <w:lvlText w:val=""/>
      <w:lvlJc w:val="left"/>
      <w:pPr>
        <w:tabs>
          <w:tab w:val="num" w:pos="360"/>
        </w:tabs>
        <w:ind w:left="0" w:firstLine="0"/>
      </w:pPr>
      <w:rPr>
        <w:rFonts w:cs="Times New Roman"/>
      </w:rPr>
    </w:lvl>
    <w:lvl w:ilvl="8">
      <w:numFmt w:val="none"/>
      <w:lvlText w:val=""/>
      <w:lvlJc w:val="left"/>
      <w:pPr>
        <w:tabs>
          <w:tab w:val="num" w:pos="360"/>
        </w:tabs>
        <w:ind w:left="0" w:firstLine="0"/>
      </w:pPr>
      <w:rPr>
        <w:rFonts w:cs="Times New Roman"/>
      </w:rPr>
    </w:lvl>
  </w:abstractNum>
  <w:abstractNum w:abstractNumId="5" w15:restartNumberingAfterBreak="0">
    <w:nsid w:val="06081735"/>
    <w:multiLevelType w:val="hybridMultilevel"/>
    <w:tmpl w:val="EB78073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67D06F7"/>
    <w:multiLevelType w:val="multilevel"/>
    <w:tmpl w:val="87F8B526"/>
    <w:styleLink w:val="List11"/>
    <w:lvl w:ilvl="0">
      <w:start w:val="1"/>
      <w:numFmt w:val="decimal"/>
      <w:lvlText w:val="%1."/>
      <w:lvlJc w:val="left"/>
      <w:pPr>
        <w:tabs>
          <w:tab w:val="num" w:pos="567"/>
        </w:tabs>
        <w:ind w:left="567" w:hanging="567"/>
      </w:pPr>
      <w:rPr>
        <w:color w:val="000000"/>
        <w:position w:val="0"/>
        <w:sz w:val="20"/>
        <w:szCs w:val="20"/>
        <w:u w:color="000000"/>
      </w:rPr>
    </w:lvl>
    <w:lvl w:ilvl="1">
      <w:start w:val="1"/>
      <w:numFmt w:val="decimal"/>
      <w:lvlText w:val="%1.%2."/>
      <w:lvlJc w:val="left"/>
      <w:pPr>
        <w:tabs>
          <w:tab w:val="num" w:pos="1000"/>
        </w:tabs>
        <w:ind w:left="1000" w:hanging="300"/>
      </w:pPr>
      <w:rPr>
        <w:color w:val="000000"/>
        <w:position w:val="0"/>
        <w:sz w:val="20"/>
        <w:szCs w:val="20"/>
        <w:u w:color="000000"/>
      </w:rPr>
    </w:lvl>
    <w:lvl w:ilvl="2">
      <w:start w:val="1"/>
      <w:numFmt w:val="decimal"/>
      <w:lvlText w:val="%1.%2.%3."/>
      <w:lvlJc w:val="left"/>
      <w:pPr>
        <w:tabs>
          <w:tab w:val="num" w:pos="2000"/>
        </w:tabs>
        <w:ind w:left="2000" w:hanging="600"/>
      </w:pPr>
      <w:rPr>
        <w:color w:val="000000"/>
        <w:position w:val="0"/>
        <w:sz w:val="20"/>
        <w:szCs w:val="20"/>
        <w:u w:color="000000"/>
      </w:rPr>
    </w:lvl>
    <w:lvl w:ilvl="3">
      <w:start w:val="1"/>
      <w:numFmt w:val="decimal"/>
      <w:lvlText w:val="%1.%2.%3.%4."/>
      <w:lvlJc w:val="left"/>
      <w:pPr>
        <w:tabs>
          <w:tab w:val="num" w:pos="2720"/>
        </w:tabs>
        <w:ind w:left="2720" w:hanging="600"/>
      </w:pPr>
      <w:rPr>
        <w:color w:val="000000"/>
        <w:position w:val="0"/>
        <w:sz w:val="20"/>
        <w:szCs w:val="20"/>
        <w:u w:color="000000"/>
      </w:rPr>
    </w:lvl>
    <w:lvl w:ilvl="4">
      <w:start w:val="1"/>
      <w:numFmt w:val="decimal"/>
      <w:lvlText w:val="%1.%2.%3.%4.%5."/>
      <w:lvlJc w:val="left"/>
      <w:pPr>
        <w:tabs>
          <w:tab w:val="num" w:pos="3420"/>
        </w:tabs>
        <w:ind w:left="3420" w:hanging="600"/>
      </w:pPr>
      <w:rPr>
        <w:color w:val="000000"/>
        <w:position w:val="0"/>
        <w:sz w:val="20"/>
        <w:szCs w:val="20"/>
        <w:u w:color="000000"/>
      </w:rPr>
    </w:lvl>
    <w:lvl w:ilvl="5">
      <w:start w:val="1"/>
      <w:numFmt w:val="decimal"/>
      <w:lvlText w:val="%1.%2.%3.%4.%5.%6."/>
      <w:lvlJc w:val="left"/>
      <w:pPr>
        <w:tabs>
          <w:tab w:val="num" w:pos="4440"/>
        </w:tabs>
        <w:ind w:left="4440" w:hanging="900"/>
      </w:pPr>
      <w:rPr>
        <w:color w:val="000000"/>
        <w:position w:val="0"/>
        <w:sz w:val="20"/>
        <w:szCs w:val="20"/>
        <w:u w:color="000000"/>
      </w:rPr>
    </w:lvl>
    <w:lvl w:ilvl="6">
      <w:start w:val="1"/>
      <w:numFmt w:val="decimal"/>
      <w:lvlText w:val="%1.%2.%3.%4.%5.%6.%7."/>
      <w:lvlJc w:val="left"/>
      <w:pPr>
        <w:tabs>
          <w:tab w:val="num" w:pos="5140"/>
        </w:tabs>
        <w:ind w:left="5140" w:hanging="900"/>
      </w:pPr>
      <w:rPr>
        <w:color w:val="000000"/>
        <w:position w:val="0"/>
        <w:sz w:val="20"/>
        <w:szCs w:val="20"/>
        <w:u w:color="000000"/>
      </w:rPr>
    </w:lvl>
    <w:lvl w:ilvl="7">
      <w:start w:val="1"/>
      <w:numFmt w:val="decimal"/>
      <w:lvlText w:val="%1.%2.%3.%4.%5.%6.%7.%8."/>
      <w:lvlJc w:val="left"/>
      <w:pPr>
        <w:tabs>
          <w:tab w:val="num" w:pos="6140"/>
        </w:tabs>
        <w:ind w:left="6140" w:hanging="1200"/>
      </w:pPr>
      <w:rPr>
        <w:color w:val="000000"/>
        <w:position w:val="0"/>
        <w:sz w:val="20"/>
        <w:szCs w:val="20"/>
        <w:u w:color="000000"/>
      </w:rPr>
    </w:lvl>
    <w:lvl w:ilvl="8">
      <w:start w:val="1"/>
      <w:numFmt w:val="decimal"/>
      <w:lvlText w:val="%1.%2.%3.%4.%5.%6.%7.%8.%9."/>
      <w:lvlJc w:val="left"/>
      <w:pPr>
        <w:tabs>
          <w:tab w:val="num" w:pos="6860"/>
        </w:tabs>
        <w:ind w:left="6860" w:hanging="1200"/>
      </w:pPr>
      <w:rPr>
        <w:color w:val="000000"/>
        <w:position w:val="0"/>
        <w:sz w:val="20"/>
        <w:szCs w:val="20"/>
        <w:u w:color="000000"/>
      </w:rPr>
    </w:lvl>
  </w:abstractNum>
  <w:abstractNum w:abstractNumId="7" w15:restartNumberingAfterBreak="0">
    <w:nsid w:val="068120E2"/>
    <w:multiLevelType w:val="hybridMultilevel"/>
    <w:tmpl w:val="683E8F08"/>
    <w:lvl w:ilvl="0" w:tplc="A5BC992A">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8735E68"/>
    <w:multiLevelType w:val="multilevel"/>
    <w:tmpl w:val="735CEA18"/>
    <w:lvl w:ilvl="0">
      <w:start w:val="1"/>
      <w:numFmt w:val="decimal"/>
      <w:lvlText w:val="%1"/>
      <w:lvlJc w:val="left"/>
      <w:pPr>
        <w:tabs>
          <w:tab w:val="num" w:pos="680"/>
        </w:tabs>
        <w:ind w:left="680" w:hanging="680"/>
      </w:pPr>
    </w:lvl>
    <w:lvl w:ilvl="1">
      <w:start w:val="1"/>
      <w:numFmt w:val="decimal"/>
      <w:pStyle w:val="nadpis2rovn"/>
      <w:lvlText w:val="%1.%2"/>
      <w:lvlJc w:val="left"/>
      <w:pPr>
        <w:tabs>
          <w:tab w:val="num" w:pos="680"/>
        </w:tabs>
        <w:ind w:left="680" w:hanging="680"/>
      </w:pPr>
    </w:lvl>
    <w:lvl w:ilvl="2">
      <w:start w:val="1"/>
      <w:numFmt w:val="decimal"/>
      <w:lvlRestart w:val="1"/>
      <w:pStyle w:val="bntext2rovn"/>
      <w:lvlText w:val="%1.%3"/>
      <w:lvlJc w:val="left"/>
      <w:pPr>
        <w:tabs>
          <w:tab w:val="num" w:pos="680"/>
        </w:tabs>
        <w:ind w:left="680" w:hanging="680"/>
      </w:pPr>
    </w:lvl>
    <w:lvl w:ilvl="3">
      <w:start w:val="1"/>
      <w:numFmt w:val="decimal"/>
      <w:lvlRestart w:val="2"/>
      <w:pStyle w:val="bntext3rovn"/>
      <w:lvlText w:val="%1.%2.%4"/>
      <w:lvlJc w:val="left"/>
      <w:pPr>
        <w:tabs>
          <w:tab w:val="num" w:pos="680"/>
        </w:tabs>
        <w:ind w:left="680" w:hanging="6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CE97ADB"/>
    <w:multiLevelType w:val="hybridMultilevel"/>
    <w:tmpl w:val="E7A09E4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D2D2A27"/>
    <w:multiLevelType w:val="hybridMultilevel"/>
    <w:tmpl w:val="B370448C"/>
    <w:lvl w:ilvl="0" w:tplc="402C6744">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D6813F9"/>
    <w:multiLevelType w:val="hybridMultilevel"/>
    <w:tmpl w:val="F7D6523C"/>
    <w:lvl w:ilvl="0" w:tplc="486CECFE">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DB512C0"/>
    <w:multiLevelType w:val="hybridMultilevel"/>
    <w:tmpl w:val="1F9622AA"/>
    <w:lvl w:ilvl="0" w:tplc="20E4515E">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DD25DED"/>
    <w:multiLevelType w:val="multilevel"/>
    <w:tmpl w:val="D7A4672E"/>
    <w:styleLink w:val="Styl1"/>
    <w:lvl w:ilvl="0">
      <w:start w:val="1"/>
      <w:numFmt w:val="decimal"/>
      <w:lvlText w:val="%1."/>
      <w:lvlJc w:val="left"/>
      <w:pPr>
        <w:ind w:left="502" w:hanging="360"/>
      </w:pPr>
      <w:rPr>
        <w:rFonts w:hint="default"/>
        <w:b w:val="0"/>
        <w:color w:val="auto"/>
      </w:rPr>
    </w:lvl>
    <w:lvl w:ilvl="1">
      <w:start w:val="1"/>
      <w:numFmt w:val="decimal"/>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0E080C8B"/>
    <w:multiLevelType w:val="multilevel"/>
    <w:tmpl w:val="AF9C7DC6"/>
    <w:lvl w:ilvl="0">
      <w:start w:val="1"/>
      <w:numFmt w:val="lowerLetter"/>
      <w:lvlText w:val="%1)"/>
      <w:lvlJc w:val="left"/>
      <w:pPr>
        <w:ind w:left="1152" w:hanging="360"/>
      </w:pPr>
      <w:rPr>
        <w:rFonts w:hint="default"/>
      </w:rPr>
    </w:lvl>
    <w:lvl w:ilvl="1">
      <w:start w:val="1"/>
      <w:numFmt w:val="decimal"/>
      <w:lvlText w:val="%1.%2."/>
      <w:lvlJc w:val="left"/>
      <w:pPr>
        <w:ind w:left="1584" w:hanging="432"/>
      </w:pPr>
      <w:rPr>
        <w:rFonts w:hint="default"/>
      </w:rPr>
    </w:lvl>
    <w:lvl w:ilvl="2">
      <w:start w:val="1"/>
      <w:numFmt w:val="decimal"/>
      <w:lvlText w:val="%1.%2.%3."/>
      <w:lvlJc w:val="left"/>
      <w:pPr>
        <w:ind w:left="2016" w:hanging="504"/>
      </w:pPr>
      <w:rPr>
        <w:rFonts w:hint="default"/>
      </w:rPr>
    </w:lvl>
    <w:lvl w:ilvl="3">
      <w:start w:val="1"/>
      <w:numFmt w:val="decimal"/>
      <w:lvlText w:val="%1.%2.%3.%4."/>
      <w:lvlJc w:val="left"/>
      <w:pPr>
        <w:ind w:left="2520" w:hanging="648"/>
      </w:pPr>
      <w:rPr>
        <w:rFonts w:hint="default"/>
      </w:rPr>
    </w:lvl>
    <w:lvl w:ilvl="4">
      <w:start w:val="1"/>
      <w:numFmt w:val="decimal"/>
      <w:lvlText w:val="%1.%2.%3.%4.%5."/>
      <w:lvlJc w:val="left"/>
      <w:pPr>
        <w:ind w:left="3024" w:hanging="792"/>
      </w:pPr>
      <w:rPr>
        <w:rFonts w:hint="default"/>
      </w:rPr>
    </w:lvl>
    <w:lvl w:ilvl="5">
      <w:start w:val="1"/>
      <w:numFmt w:val="decimal"/>
      <w:lvlText w:val="%1.%2.%3.%4.%5.%6."/>
      <w:lvlJc w:val="left"/>
      <w:pPr>
        <w:ind w:left="3528" w:hanging="936"/>
      </w:pPr>
      <w:rPr>
        <w:rFonts w:hint="default"/>
      </w:rPr>
    </w:lvl>
    <w:lvl w:ilvl="6">
      <w:start w:val="1"/>
      <w:numFmt w:val="decimal"/>
      <w:lvlText w:val="%1.%2.%3.%4.%5.%6.%7."/>
      <w:lvlJc w:val="left"/>
      <w:pPr>
        <w:ind w:left="4032" w:hanging="1080"/>
      </w:pPr>
      <w:rPr>
        <w:rFonts w:hint="default"/>
      </w:rPr>
    </w:lvl>
    <w:lvl w:ilvl="7">
      <w:start w:val="1"/>
      <w:numFmt w:val="decimal"/>
      <w:lvlText w:val="%1.%2.%3.%4.%5.%6.%7.%8."/>
      <w:lvlJc w:val="left"/>
      <w:pPr>
        <w:ind w:left="4536" w:hanging="1224"/>
      </w:pPr>
      <w:rPr>
        <w:rFonts w:hint="default"/>
      </w:rPr>
    </w:lvl>
    <w:lvl w:ilvl="8">
      <w:start w:val="1"/>
      <w:numFmt w:val="decimal"/>
      <w:lvlText w:val="%1.%2.%3.%4.%5.%6.%7.%8.%9."/>
      <w:lvlJc w:val="left"/>
      <w:pPr>
        <w:ind w:left="5112" w:hanging="1440"/>
      </w:pPr>
      <w:rPr>
        <w:rFonts w:hint="default"/>
      </w:rPr>
    </w:lvl>
  </w:abstractNum>
  <w:abstractNum w:abstractNumId="15" w15:restartNumberingAfterBreak="0">
    <w:nsid w:val="0E0D3473"/>
    <w:multiLevelType w:val="hybridMultilevel"/>
    <w:tmpl w:val="574692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0EAC7CE6"/>
    <w:multiLevelType w:val="hybridMultilevel"/>
    <w:tmpl w:val="9E406D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60E5F0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68E6B75"/>
    <w:multiLevelType w:val="hybridMultilevel"/>
    <w:tmpl w:val="EE643914"/>
    <w:lvl w:ilvl="0" w:tplc="0F72E302">
      <w:start w:val="1"/>
      <w:numFmt w:val="decimal"/>
      <w:lvlText w:val="%1."/>
      <w:lvlJc w:val="left"/>
      <w:pPr>
        <w:tabs>
          <w:tab w:val="num" w:pos="2487"/>
        </w:tabs>
        <w:ind w:left="2487" w:hanging="360"/>
      </w:pPr>
      <w:rPr>
        <w:rFonts w:hint="default"/>
        <w:strike w:val="0"/>
      </w:rPr>
    </w:lvl>
    <w:lvl w:ilvl="1" w:tplc="F5403B7C">
      <w:start w:val="1"/>
      <w:numFmt w:val="lowerLetter"/>
      <w:lvlText w:val="%2)"/>
      <w:lvlJc w:val="left"/>
      <w:pPr>
        <w:ind w:left="1440" w:hanging="360"/>
      </w:pPr>
      <w:rPr>
        <w:rFonts w:ascii="Arial" w:eastAsia="Times New Roman" w:hAnsi="Arial"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17A26759"/>
    <w:multiLevelType w:val="multilevel"/>
    <w:tmpl w:val="6A7475D2"/>
    <w:lvl w:ilvl="0">
      <w:start w:val="1"/>
      <w:numFmt w:val="decimal"/>
      <w:lvlText w:val="%1."/>
      <w:lvlJc w:val="left"/>
      <w:pPr>
        <w:ind w:left="5180" w:hanging="360"/>
      </w:pPr>
      <w:rPr>
        <w:rFonts w:hint="default"/>
        <w:b w:val="0"/>
      </w:r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20" w15:restartNumberingAfterBreak="0">
    <w:nsid w:val="1A68402F"/>
    <w:multiLevelType w:val="multilevel"/>
    <w:tmpl w:val="99F61034"/>
    <w:lvl w:ilvl="0">
      <w:start w:val="1"/>
      <w:numFmt w:val="decimal"/>
      <w:pStyle w:val="Popisek-tabulka"/>
      <w:suff w:val="space"/>
      <w:lvlText w:val="Tabulka %1:"/>
      <w:lvlJc w:val="left"/>
      <w:pPr>
        <w:ind w:left="0" w:firstLine="0"/>
      </w:pPr>
      <w:rPr>
        <w:b/>
        <w:i w:val="0"/>
      </w:rPr>
    </w:lvl>
    <w:lvl w:ilvl="1">
      <w:start w:val="1"/>
      <w:numFmt w:val="bullet"/>
      <w:lvlText w:val="o"/>
      <w:lvlJc w:val="left"/>
      <w:pPr>
        <w:tabs>
          <w:tab w:val="num" w:pos="850"/>
        </w:tabs>
        <w:ind w:left="850" w:hanging="283"/>
      </w:pPr>
      <w:rPr>
        <w:rFonts w:ascii="Courier New" w:hAnsi="Courier New" w:cs="Times New Roman" w:hint="default"/>
        <w:color w:val="FF7F00"/>
        <w:sz w:val="18"/>
      </w:rPr>
    </w:lvl>
    <w:lvl w:ilvl="2">
      <w:start w:val="1"/>
      <w:numFmt w:val="bullet"/>
      <w:lvlText w:val=""/>
      <w:lvlJc w:val="left"/>
      <w:pPr>
        <w:tabs>
          <w:tab w:val="num" w:pos="1876"/>
        </w:tabs>
        <w:ind w:left="1876" w:hanging="360"/>
      </w:pPr>
      <w:rPr>
        <w:rFonts w:ascii="Wingdings" w:hAnsi="Wingdings" w:hint="default"/>
      </w:rPr>
    </w:lvl>
    <w:lvl w:ilvl="3">
      <w:start w:val="1"/>
      <w:numFmt w:val="bullet"/>
      <w:lvlText w:val=""/>
      <w:lvlJc w:val="left"/>
      <w:pPr>
        <w:tabs>
          <w:tab w:val="num" w:pos="2596"/>
        </w:tabs>
        <w:ind w:left="2596" w:hanging="360"/>
      </w:pPr>
      <w:rPr>
        <w:rFonts w:ascii="Symbol" w:hAnsi="Symbol"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hint="default"/>
      </w:rPr>
    </w:lvl>
    <w:lvl w:ilvl="6">
      <w:start w:val="1"/>
      <w:numFmt w:val="bullet"/>
      <w:lvlText w:val=""/>
      <w:lvlJc w:val="left"/>
      <w:pPr>
        <w:tabs>
          <w:tab w:val="num" w:pos="4756"/>
        </w:tabs>
        <w:ind w:left="4756" w:hanging="360"/>
      </w:pPr>
      <w:rPr>
        <w:rFonts w:ascii="Symbol" w:hAnsi="Symbol"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hint="default"/>
      </w:rPr>
    </w:lvl>
  </w:abstractNum>
  <w:abstractNum w:abstractNumId="21" w15:restartNumberingAfterBreak="0">
    <w:nsid w:val="1B122D99"/>
    <w:multiLevelType w:val="hybridMultilevel"/>
    <w:tmpl w:val="01C07374"/>
    <w:lvl w:ilvl="0" w:tplc="FC6A39F6">
      <w:start w:val="1"/>
      <w:numFmt w:val="decimal"/>
      <w:pStyle w:val="Odstavec1"/>
      <w:lvlText w:val="%1."/>
      <w:lvlJc w:val="left"/>
      <w:pPr>
        <w:ind w:left="644"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1C9B2AA1"/>
    <w:multiLevelType w:val="multilevel"/>
    <w:tmpl w:val="C85038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FCA5347"/>
    <w:multiLevelType w:val="multilevel"/>
    <w:tmpl w:val="D6BA31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18939C2"/>
    <w:multiLevelType w:val="multilevel"/>
    <w:tmpl w:val="D4A69BF6"/>
    <w:lvl w:ilvl="0">
      <w:start w:val="2"/>
      <w:numFmt w:val="decimal"/>
      <w:lvlText w:val="%1"/>
      <w:lvlJc w:val="left"/>
      <w:pPr>
        <w:ind w:left="360" w:hanging="360"/>
      </w:pPr>
      <w:rPr>
        <w:rFonts w:hint="default"/>
        <w:b/>
      </w:rPr>
    </w:lvl>
    <w:lvl w:ilvl="1">
      <w:start w:val="1"/>
      <w:numFmt w:val="decimal"/>
      <w:lvlText w:val="%1.%2"/>
      <w:lvlJc w:val="left"/>
      <w:pPr>
        <w:ind w:left="1363" w:hanging="360"/>
      </w:pPr>
      <w:rPr>
        <w:rFonts w:hint="default"/>
        <w:b w:val="0"/>
        <w:bCs/>
      </w:rPr>
    </w:lvl>
    <w:lvl w:ilvl="2">
      <w:start w:val="1"/>
      <w:numFmt w:val="decimal"/>
      <w:lvlText w:val="%1.%2.%3"/>
      <w:lvlJc w:val="left"/>
      <w:pPr>
        <w:ind w:left="2726" w:hanging="720"/>
      </w:pPr>
      <w:rPr>
        <w:rFonts w:hint="default"/>
        <w:b/>
      </w:rPr>
    </w:lvl>
    <w:lvl w:ilvl="3">
      <w:start w:val="1"/>
      <w:numFmt w:val="decimal"/>
      <w:lvlText w:val="%1.%2.%3.%4"/>
      <w:lvlJc w:val="left"/>
      <w:pPr>
        <w:ind w:left="3729" w:hanging="720"/>
      </w:pPr>
      <w:rPr>
        <w:rFonts w:hint="default"/>
        <w:b/>
      </w:rPr>
    </w:lvl>
    <w:lvl w:ilvl="4">
      <w:start w:val="1"/>
      <w:numFmt w:val="decimal"/>
      <w:lvlText w:val="%1.%2.%3.%4.%5"/>
      <w:lvlJc w:val="left"/>
      <w:pPr>
        <w:ind w:left="5092" w:hanging="1080"/>
      </w:pPr>
      <w:rPr>
        <w:rFonts w:hint="default"/>
        <w:b/>
      </w:rPr>
    </w:lvl>
    <w:lvl w:ilvl="5">
      <w:start w:val="1"/>
      <w:numFmt w:val="decimal"/>
      <w:lvlText w:val="%1.%2.%3.%4.%5.%6"/>
      <w:lvlJc w:val="left"/>
      <w:pPr>
        <w:ind w:left="6095" w:hanging="1080"/>
      </w:pPr>
      <w:rPr>
        <w:rFonts w:hint="default"/>
        <w:b/>
      </w:rPr>
    </w:lvl>
    <w:lvl w:ilvl="6">
      <w:start w:val="1"/>
      <w:numFmt w:val="decimal"/>
      <w:lvlText w:val="%1.%2.%3.%4.%5.%6.%7"/>
      <w:lvlJc w:val="left"/>
      <w:pPr>
        <w:ind w:left="7458" w:hanging="1440"/>
      </w:pPr>
      <w:rPr>
        <w:rFonts w:hint="default"/>
        <w:b/>
      </w:rPr>
    </w:lvl>
    <w:lvl w:ilvl="7">
      <w:start w:val="1"/>
      <w:numFmt w:val="decimal"/>
      <w:lvlText w:val="%1.%2.%3.%4.%5.%6.%7.%8"/>
      <w:lvlJc w:val="left"/>
      <w:pPr>
        <w:ind w:left="8461" w:hanging="1440"/>
      </w:pPr>
      <w:rPr>
        <w:rFonts w:hint="default"/>
        <w:b/>
      </w:rPr>
    </w:lvl>
    <w:lvl w:ilvl="8">
      <w:start w:val="1"/>
      <w:numFmt w:val="decimal"/>
      <w:lvlText w:val="%1.%2.%3.%4.%5.%6.%7.%8.%9"/>
      <w:lvlJc w:val="left"/>
      <w:pPr>
        <w:ind w:left="9824" w:hanging="1800"/>
      </w:pPr>
      <w:rPr>
        <w:rFonts w:hint="default"/>
        <w:b/>
      </w:rPr>
    </w:lvl>
  </w:abstractNum>
  <w:abstractNum w:abstractNumId="25" w15:restartNumberingAfterBreak="0">
    <w:nsid w:val="228D23F4"/>
    <w:multiLevelType w:val="hybridMultilevel"/>
    <w:tmpl w:val="31A04AAA"/>
    <w:lvl w:ilvl="0" w:tplc="822EB8E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6" w15:restartNumberingAfterBreak="0">
    <w:nsid w:val="229A2ECF"/>
    <w:multiLevelType w:val="hybridMultilevel"/>
    <w:tmpl w:val="58460E8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29794EED"/>
    <w:multiLevelType w:val="hybridMultilevel"/>
    <w:tmpl w:val="F8BCFB7C"/>
    <w:lvl w:ilvl="0" w:tplc="4C967D8A">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297951BD"/>
    <w:multiLevelType w:val="hybridMultilevel"/>
    <w:tmpl w:val="02FCDE50"/>
    <w:lvl w:ilvl="0" w:tplc="8D22DD50">
      <w:start w:val="1"/>
      <w:numFmt w:val="lowerLetter"/>
      <w:lvlText w:val="%1)"/>
      <w:lvlJc w:val="left"/>
      <w:pPr>
        <w:ind w:left="1571" w:hanging="360"/>
      </w:pPr>
      <w:rPr>
        <w:rFonts w:hint="default"/>
        <w:i w:val="0"/>
        <w:sz w:val="20"/>
        <w:szCs w:val="2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2ADE36AB"/>
    <w:multiLevelType w:val="multilevel"/>
    <w:tmpl w:val="7C763196"/>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C271C27"/>
    <w:multiLevelType w:val="multilevel"/>
    <w:tmpl w:val="6E60C6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C974B6D"/>
    <w:multiLevelType w:val="hybridMultilevel"/>
    <w:tmpl w:val="6F78E148"/>
    <w:lvl w:ilvl="0" w:tplc="07E4F32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2" w15:restartNumberingAfterBreak="0">
    <w:nsid w:val="2CC94DAF"/>
    <w:multiLevelType w:val="multilevel"/>
    <w:tmpl w:val="9648F122"/>
    <w:lvl w:ilvl="0">
      <w:start w:val="1"/>
      <w:numFmt w:val="decimal"/>
      <w:lvlText w:val="%1."/>
      <w:lvlJc w:val="left"/>
      <w:pPr>
        <w:ind w:left="360" w:hanging="360"/>
      </w:pPr>
      <w:rPr>
        <w:b w:val="0"/>
        <w:i w:val="0"/>
        <w:color w:val="auto"/>
      </w:rPr>
    </w:lvl>
    <w:lvl w:ilvl="1">
      <w:start w:val="1"/>
      <w:numFmt w:val="lowerLetter"/>
      <w:lvlText w:val="%2)"/>
      <w:lvlJc w:val="left"/>
      <w:pPr>
        <w:ind w:left="720" w:hanging="360"/>
      </w:pPr>
    </w:lvl>
    <w:lvl w:ilvl="2">
      <w:start w:val="1"/>
      <w:numFmt w:val="lowerLetter"/>
      <w:lvlText w:val="%3)"/>
      <w:lvlJc w:val="left"/>
      <w:pPr>
        <w:ind w:left="1080" w:hanging="360"/>
      </w:pPr>
      <w:rPr>
        <w:rFonts w:ascii="Arial" w:eastAsia="Times New Roman" w:hAnsi="Arial" w:cs="Aria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D472BFD"/>
    <w:multiLevelType w:val="multilevel"/>
    <w:tmpl w:val="D6BA31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DE96E4B"/>
    <w:multiLevelType w:val="multilevel"/>
    <w:tmpl w:val="6E60C6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E024C3C"/>
    <w:multiLevelType w:val="multilevel"/>
    <w:tmpl w:val="F982A4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2E890753"/>
    <w:multiLevelType w:val="multilevel"/>
    <w:tmpl w:val="04050025"/>
    <w:styleLink w:val="Aktulnseznam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30975473"/>
    <w:multiLevelType w:val="multilevel"/>
    <w:tmpl w:val="D6BA31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282618F"/>
    <w:multiLevelType w:val="hybridMultilevel"/>
    <w:tmpl w:val="05EEB900"/>
    <w:lvl w:ilvl="0" w:tplc="D780C130">
      <w:start w:val="1"/>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9" w15:restartNumberingAfterBreak="0">
    <w:nsid w:val="32EF2DD3"/>
    <w:multiLevelType w:val="hybridMultilevel"/>
    <w:tmpl w:val="68D077DA"/>
    <w:lvl w:ilvl="0" w:tplc="CFB6340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33FA3772"/>
    <w:multiLevelType w:val="hybridMultilevel"/>
    <w:tmpl w:val="FD182B18"/>
    <w:lvl w:ilvl="0" w:tplc="04050017">
      <w:start w:val="1"/>
      <w:numFmt w:val="lowerLetter"/>
      <w:lvlText w:val="%1)"/>
      <w:lvlJc w:val="left"/>
      <w:pPr>
        <w:ind w:left="1080" w:hanging="360"/>
      </w:pPr>
    </w:lvl>
    <w:lvl w:ilvl="1" w:tplc="7AE626A2">
      <w:numFmt w:val="bullet"/>
      <w:lvlText w:val="·"/>
      <w:lvlJc w:val="left"/>
      <w:pPr>
        <w:ind w:left="1800" w:hanging="360"/>
      </w:pPr>
      <w:rPr>
        <w:rFonts w:ascii="Arial" w:eastAsia="Times New Roman" w:hAnsi="Arial" w:cs="Arial"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15:restartNumberingAfterBreak="0">
    <w:nsid w:val="345432A2"/>
    <w:multiLevelType w:val="multilevel"/>
    <w:tmpl w:val="7C763196"/>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57224A7"/>
    <w:multiLevelType w:val="hybridMultilevel"/>
    <w:tmpl w:val="9A983F9E"/>
    <w:lvl w:ilvl="0" w:tplc="4C4A3D3A">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36203580"/>
    <w:multiLevelType w:val="multilevel"/>
    <w:tmpl w:val="D2B4D7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5" w15:restartNumberingAfterBreak="0">
    <w:nsid w:val="36BD3962"/>
    <w:multiLevelType w:val="multilevel"/>
    <w:tmpl w:val="4AC60DFE"/>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9C166D1"/>
    <w:multiLevelType w:val="multilevel"/>
    <w:tmpl w:val="84CAA03E"/>
    <w:lvl w:ilvl="0">
      <w:start w:val="1"/>
      <w:numFmt w:val="decimal"/>
      <w:lvlText w:val="%1."/>
      <w:lvlJc w:val="left"/>
      <w:pPr>
        <w:ind w:left="360" w:hanging="360"/>
      </w:pPr>
      <w:rPr>
        <w:b w:val="0"/>
      </w:rPr>
    </w:lvl>
    <w:lvl w:ilvl="1">
      <w:start w:val="1"/>
      <w:numFmt w:val="decimal"/>
      <w:lvlText w:val="%1.%2"/>
      <w:lvlJc w:val="left"/>
      <w:pPr>
        <w:ind w:left="1095" w:hanging="39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47" w15:restartNumberingAfterBreak="0">
    <w:nsid w:val="39E25F3F"/>
    <w:multiLevelType w:val="multilevel"/>
    <w:tmpl w:val="5F1666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9EB2AFF"/>
    <w:multiLevelType w:val="hybridMultilevel"/>
    <w:tmpl w:val="68AE54C6"/>
    <w:lvl w:ilvl="0" w:tplc="B184ACD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AEA51CA"/>
    <w:multiLevelType w:val="multilevel"/>
    <w:tmpl w:val="2146EB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B905464"/>
    <w:multiLevelType w:val="multilevel"/>
    <w:tmpl w:val="9C94460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3C59580B"/>
    <w:multiLevelType w:val="hybridMultilevel"/>
    <w:tmpl w:val="1B84EB0C"/>
    <w:lvl w:ilvl="0" w:tplc="32740932">
      <w:start w:val="1"/>
      <w:numFmt w:val="decimal"/>
      <w:lvlText w:val="%1."/>
      <w:lvlJc w:val="left"/>
      <w:pPr>
        <w:ind w:left="644"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40287640"/>
    <w:multiLevelType w:val="multilevel"/>
    <w:tmpl w:val="40FEE332"/>
    <w:lvl w:ilvl="0">
      <w:start w:val="9"/>
      <w:numFmt w:val="decimal"/>
      <w:lvlText w:val="%1"/>
      <w:lvlJc w:val="left"/>
      <w:pPr>
        <w:ind w:left="360" w:hanging="360"/>
      </w:pPr>
      <w:rPr>
        <w:rFonts w:hint="default"/>
      </w:rPr>
    </w:lvl>
    <w:lvl w:ilvl="1">
      <w:start w:val="1"/>
      <w:numFmt w:val="decimal"/>
      <w:pStyle w:val="Styl2"/>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40750855"/>
    <w:multiLevelType w:val="multilevel"/>
    <w:tmpl w:val="572832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41797CE3"/>
    <w:multiLevelType w:val="multilevel"/>
    <w:tmpl w:val="3F24D4B0"/>
    <w:styleLink w:val="Aktulnseznam1"/>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55" w15:restartNumberingAfterBreak="0">
    <w:nsid w:val="41826826"/>
    <w:multiLevelType w:val="hybridMultilevel"/>
    <w:tmpl w:val="6AFCCC08"/>
    <w:lvl w:ilvl="0" w:tplc="605C0E28">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41F472D9"/>
    <w:multiLevelType w:val="hybridMultilevel"/>
    <w:tmpl w:val="7262B2E2"/>
    <w:lvl w:ilvl="0" w:tplc="FC6A39F6">
      <w:start w:val="1"/>
      <w:numFmt w:val="decimal"/>
      <w:lvlText w:val="%1."/>
      <w:lvlJc w:val="left"/>
      <w:pPr>
        <w:ind w:left="360" w:hanging="360"/>
      </w:pPr>
      <w:rPr>
        <w:rFonts w:hint="default"/>
      </w:rPr>
    </w:lvl>
    <w:lvl w:ilvl="1" w:tplc="04050001">
      <w:start w:val="1"/>
      <w:numFmt w:val="bullet"/>
      <w:lvlText w:val=""/>
      <w:lvlJc w:val="left"/>
      <w:pPr>
        <w:ind w:left="1080"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7" w15:restartNumberingAfterBreak="0">
    <w:nsid w:val="42B31E3F"/>
    <w:multiLevelType w:val="multilevel"/>
    <w:tmpl w:val="0582B1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3CB7A69"/>
    <w:multiLevelType w:val="multilevel"/>
    <w:tmpl w:val="A9F817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3E86029"/>
    <w:multiLevelType w:val="multilevel"/>
    <w:tmpl w:val="BFA4988C"/>
    <w:styleLink w:val="Seznam2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60" w15:restartNumberingAfterBreak="0">
    <w:nsid w:val="45286118"/>
    <w:multiLevelType w:val="multilevel"/>
    <w:tmpl w:val="E0EEA746"/>
    <w:lvl w:ilvl="0">
      <w:start w:val="1"/>
      <w:numFmt w:val="upperRoman"/>
      <w:pStyle w:val="SSlnek"/>
      <w:suff w:val="nothing"/>
      <w:lvlText w:val="Článek %1."/>
      <w:lvlJc w:val="left"/>
      <w:pPr>
        <w:ind w:left="6881"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360" w:hanging="360"/>
      </w:pPr>
      <w:rPr>
        <w:rFonts w:ascii="Arial" w:eastAsia="Calibri" w:hAnsi="Arial" w:cs="Arial"/>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440"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6986EC8"/>
    <w:multiLevelType w:val="multilevel"/>
    <w:tmpl w:val="6A7475D2"/>
    <w:lvl w:ilvl="0">
      <w:start w:val="1"/>
      <w:numFmt w:val="decimal"/>
      <w:lvlText w:val="%1."/>
      <w:lvlJc w:val="left"/>
      <w:pPr>
        <w:ind w:left="5180" w:hanging="360"/>
      </w:pPr>
      <w:rPr>
        <w:rFonts w:hint="default"/>
        <w:b w:val="0"/>
      </w:r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62" w15:restartNumberingAfterBreak="0">
    <w:nsid w:val="48E6533F"/>
    <w:multiLevelType w:val="multilevel"/>
    <w:tmpl w:val="62DCF9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4C64534B"/>
    <w:multiLevelType w:val="hybridMultilevel"/>
    <w:tmpl w:val="B0703F9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4" w15:restartNumberingAfterBreak="0">
    <w:nsid w:val="4D5F6B08"/>
    <w:multiLevelType w:val="multilevel"/>
    <w:tmpl w:val="9D5C6576"/>
    <w:styleLink w:val="Aktulnseznam3"/>
    <w:lvl w:ilvl="0">
      <w:numFmt w:val="bullet"/>
      <w:lvlText w:val=""/>
      <w:lvlJc w:val="left"/>
      <w:pPr>
        <w:ind w:left="720" w:hanging="360"/>
      </w:pPr>
      <w:rPr>
        <w:rFonts w:ascii="Symbol" w:hAnsi="Symbol" w:cs="Symbol" w:hint="default"/>
      </w:rPr>
    </w:lvl>
    <w:lvl w:ilvl="1">
      <w:start w:val="1"/>
      <w:numFmt w:val="decimal"/>
      <w:lvlText w:val="%2."/>
      <w:lvlJc w:val="left"/>
      <w:pPr>
        <w:ind w:left="502"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4DDE1193"/>
    <w:multiLevelType w:val="multilevel"/>
    <w:tmpl w:val="657A5392"/>
    <w:lvl w:ilvl="0">
      <w:start w:val="3"/>
      <w:numFmt w:val="decimal"/>
      <w:lvlText w:val="%1"/>
      <w:lvlJc w:val="left"/>
      <w:pPr>
        <w:ind w:left="360" w:hanging="360"/>
      </w:pPr>
      <w:rPr>
        <w:rFonts w:hint="default"/>
      </w:rPr>
    </w:lvl>
    <w:lvl w:ilvl="1">
      <w:start w:val="1"/>
      <w:numFmt w:val="decimal"/>
      <w:lvlText w:val="4.%2"/>
      <w:lvlJc w:val="left"/>
      <w:pPr>
        <w:ind w:left="720" w:hanging="360"/>
      </w:pPr>
      <w:rPr>
        <w:rFonts w:hint="default"/>
        <w:b w:val="0"/>
        <w:color w:val="auto"/>
      </w:rPr>
    </w:lvl>
    <w:lvl w:ilvl="2">
      <w:start w:val="1"/>
      <w:numFmt w:val="decimal"/>
      <w:lvlText w:val="%1.%2.%3"/>
      <w:lvlJc w:val="left"/>
      <w:pPr>
        <w:ind w:left="1440" w:hanging="720"/>
      </w:pPr>
      <w:rPr>
        <w:rFonts w:hint="default"/>
      </w:rPr>
    </w:lvl>
    <w:lvl w:ilvl="3">
      <w:start w:val="1"/>
      <w:numFmt w:val="lowerLetter"/>
      <w:lvlText w:val="%4)"/>
      <w:lvlJc w:val="left"/>
      <w:pPr>
        <w:ind w:left="1800" w:hanging="720"/>
      </w:pPr>
      <w:rPr>
        <w:rFonts w:ascii="Arial" w:eastAsia="Times New Roman" w:hAnsi="Arial" w:cs="Arial"/>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4E391F57"/>
    <w:multiLevelType w:val="hybridMultilevel"/>
    <w:tmpl w:val="E26AA3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7" w15:restartNumberingAfterBreak="0">
    <w:nsid w:val="51672422"/>
    <w:multiLevelType w:val="multilevel"/>
    <w:tmpl w:val="D6BA31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52182759"/>
    <w:multiLevelType w:val="hybridMultilevel"/>
    <w:tmpl w:val="7FB82430"/>
    <w:lvl w:ilvl="0" w:tplc="8DBC0F7C">
      <w:start w:val="1"/>
      <w:numFmt w:val="decimal"/>
      <w:lvlText w:val="%1."/>
      <w:lvlJc w:val="left"/>
      <w:pPr>
        <w:ind w:left="502" w:hanging="360"/>
      </w:pPr>
      <w:rPr>
        <w:rFonts w:hint="default"/>
        <w:b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54353B36"/>
    <w:multiLevelType w:val="multilevel"/>
    <w:tmpl w:val="703A0238"/>
    <w:styleLink w:val="List12"/>
    <w:lvl w:ilvl="0">
      <w:start w:val="1"/>
      <w:numFmt w:val="decimal"/>
      <w:lvlText w:val="%1."/>
      <w:lvlJc w:val="left"/>
      <w:pPr>
        <w:tabs>
          <w:tab w:val="num" w:pos="660"/>
        </w:tabs>
        <w:ind w:left="660" w:hanging="300"/>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1701"/>
        </w:tabs>
        <w:ind w:left="1701" w:hanging="818"/>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70" w15:restartNumberingAfterBreak="0">
    <w:nsid w:val="544E02C1"/>
    <w:multiLevelType w:val="multilevel"/>
    <w:tmpl w:val="B7AE16B8"/>
    <w:styleLink w:val="LFO24"/>
    <w:lvl w:ilvl="0">
      <w:start w:val="1"/>
      <w:numFmt w:val="upperRoman"/>
      <w:pStyle w:val="SBSSmlouva"/>
      <w:lvlText w:val="%1."/>
      <w:lvlJc w:val="center"/>
      <w:pPr>
        <w:ind w:left="567" w:hanging="279"/>
      </w:pPr>
      <w:rPr>
        <w:rFonts w:ascii="Arial" w:hAnsi="Arial" w:cs="Arial"/>
        <w:b/>
        <w:bCs/>
        <w:i w:val="0"/>
        <w:iCs w:val="0"/>
        <w:sz w:val="22"/>
        <w:szCs w:val="22"/>
      </w:rPr>
    </w:lvl>
    <w:lvl w:ilvl="1">
      <w:start w:val="1"/>
      <w:numFmt w:val="decimal"/>
      <w:lvlText w:val="%1.%2."/>
      <w:lvlJc w:val="left"/>
      <w:pPr>
        <w:ind w:left="851" w:hanging="851"/>
      </w:pPr>
      <w:rPr>
        <w:rFonts w:ascii="Arial" w:hAnsi="Arial" w:cs="Arial"/>
        <w:b w:val="0"/>
        <w:bCs w:val="0"/>
        <w:i w:val="0"/>
        <w:iCs w:val="0"/>
        <w:sz w:val="20"/>
        <w:szCs w:val="20"/>
      </w:rPr>
    </w:lvl>
    <w:lvl w:ilvl="2">
      <w:start w:val="1"/>
      <w:numFmt w:val="decimal"/>
      <w:lvlText w:val="%1.%2.%3."/>
      <w:lvlJc w:val="left"/>
      <w:pPr>
        <w:ind w:left="1644" w:hanging="793"/>
      </w:pPr>
      <w:rPr>
        <w:rFonts w:ascii="Arial" w:hAnsi="Arial" w:cs="Arial"/>
        <w:b w:val="0"/>
        <w:bCs w:val="0"/>
        <w:i w:val="0"/>
        <w:iCs w:val="0"/>
        <w:sz w:val="20"/>
        <w:szCs w:val="20"/>
      </w:rPr>
    </w:lvl>
    <w:lvl w:ilvl="3">
      <w:start w:val="1"/>
      <w:numFmt w:val="decimal"/>
      <w:lvlText w:val="%1.%2.%3.%4."/>
      <w:lvlJc w:val="left"/>
      <w:pPr>
        <w:ind w:left="1701" w:firstLine="0"/>
      </w:pPr>
      <w:rPr>
        <w:rFonts w:ascii="Arial" w:hAnsi="Arial" w:cs="Arial"/>
        <w:b w:val="0"/>
        <w:bCs w:val="0"/>
        <w:i w:val="0"/>
        <w:iCs w:val="0"/>
        <w:sz w:val="22"/>
        <w:szCs w:val="22"/>
      </w:rPr>
    </w:lvl>
    <w:lvl w:ilvl="4">
      <w:start w:val="1"/>
      <w:numFmt w:val="decimal"/>
      <w:lvlText w:val="%1.%2.%3.%4.%5."/>
      <w:lvlJc w:val="left"/>
      <w:pPr>
        <w:ind w:left="2268" w:hanging="567"/>
      </w:pPr>
      <w:rPr>
        <w:rFonts w:ascii="Arial" w:hAnsi="Arial" w:cs="Arial"/>
        <w:b w:val="0"/>
        <w:bCs w:val="0"/>
        <w:i w:val="0"/>
        <w:iCs w:val="0"/>
        <w:sz w:val="22"/>
        <w:szCs w:val="22"/>
      </w:rPr>
    </w:lvl>
    <w:lvl w:ilvl="5">
      <w:start w:val="1"/>
      <w:numFmt w:val="decimal"/>
      <w:lvlText w:val="%1.%2.%3.%4.%5.%6."/>
      <w:lvlJc w:val="left"/>
      <w:pPr>
        <w:ind w:left="2835" w:hanging="567"/>
      </w:pPr>
      <w:rPr>
        <w:rFonts w:ascii="Arial" w:hAnsi="Arial" w:cs="Arial"/>
        <w:b w:val="0"/>
        <w:bCs w:val="0"/>
        <w:i w:val="0"/>
        <w:iCs w:val="0"/>
        <w:sz w:val="22"/>
        <w:szCs w:val="22"/>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4FE67DC"/>
    <w:multiLevelType w:val="multilevel"/>
    <w:tmpl w:val="980A3E90"/>
    <w:lvl w:ilvl="0">
      <w:start w:val="1"/>
      <w:numFmt w:val="decimal"/>
      <w:lvlText w:val="%1."/>
      <w:lvlJc w:val="left"/>
      <w:pPr>
        <w:ind w:left="360" w:hanging="360"/>
      </w:pPr>
      <w:rPr>
        <w:b w:val="0"/>
      </w:rPr>
    </w:lvl>
    <w:lvl w:ilvl="1">
      <w:start w:val="1"/>
      <w:numFmt w:val="decimal"/>
      <w:isLgl/>
      <w:lvlText w:val="%1.%2."/>
      <w:lvlJc w:val="left"/>
      <w:pPr>
        <w:ind w:left="1028" w:hanging="384"/>
      </w:pPr>
    </w:lvl>
    <w:lvl w:ilvl="2">
      <w:start w:val="1"/>
      <w:numFmt w:val="decimal"/>
      <w:isLgl/>
      <w:lvlText w:val="%1.%2.%3."/>
      <w:lvlJc w:val="left"/>
      <w:pPr>
        <w:ind w:left="1364" w:hanging="720"/>
      </w:pPr>
    </w:lvl>
    <w:lvl w:ilvl="3">
      <w:start w:val="1"/>
      <w:numFmt w:val="decimal"/>
      <w:isLgl/>
      <w:lvlText w:val="%1.%2.%3.%4."/>
      <w:lvlJc w:val="left"/>
      <w:pPr>
        <w:ind w:left="1364" w:hanging="720"/>
      </w:pPr>
    </w:lvl>
    <w:lvl w:ilvl="4">
      <w:start w:val="1"/>
      <w:numFmt w:val="decimal"/>
      <w:isLgl/>
      <w:lvlText w:val="%1.%2.%3.%4.%5."/>
      <w:lvlJc w:val="left"/>
      <w:pPr>
        <w:ind w:left="1724" w:hanging="1080"/>
      </w:pPr>
    </w:lvl>
    <w:lvl w:ilvl="5">
      <w:start w:val="1"/>
      <w:numFmt w:val="decimal"/>
      <w:isLgl/>
      <w:lvlText w:val="%1.%2.%3.%4.%5.%6."/>
      <w:lvlJc w:val="left"/>
      <w:pPr>
        <w:ind w:left="1724" w:hanging="1080"/>
      </w:pPr>
    </w:lvl>
    <w:lvl w:ilvl="6">
      <w:start w:val="1"/>
      <w:numFmt w:val="decimal"/>
      <w:isLgl/>
      <w:lvlText w:val="%1.%2.%3.%4.%5.%6.%7."/>
      <w:lvlJc w:val="left"/>
      <w:pPr>
        <w:ind w:left="2084" w:hanging="1440"/>
      </w:pPr>
    </w:lvl>
    <w:lvl w:ilvl="7">
      <w:start w:val="1"/>
      <w:numFmt w:val="decimal"/>
      <w:isLgl/>
      <w:lvlText w:val="%1.%2.%3.%4.%5.%6.%7.%8."/>
      <w:lvlJc w:val="left"/>
      <w:pPr>
        <w:ind w:left="2084" w:hanging="1440"/>
      </w:pPr>
    </w:lvl>
    <w:lvl w:ilvl="8">
      <w:start w:val="1"/>
      <w:numFmt w:val="decimal"/>
      <w:isLgl/>
      <w:lvlText w:val="%1.%2.%3.%4.%5.%6.%7.%8.%9."/>
      <w:lvlJc w:val="left"/>
      <w:pPr>
        <w:ind w:left="2444" w:hanging="1800"/>
      </w:pPr>
    </w:lvl>
  </w:abstractNum>
  <w:abstractNum w:abstractNumId="72" w15:restartNumberingAfterBreak="0">
    <w:nsid w:val="568742A0"/>
    <w:multiLevelType w:val="hybridMultilevel"/>
    <w:tmpl w:val="622CAD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587122CA"/>
    <w:multiLevelType w:val="multilevel"/>
    <w:tmpl w:val="9788C54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15:restartNumberingAfterBreak="0">
    <w:nsid w:val="59BD7E2E"/>
    <w:multiLevelType w:val="multilevel"/>
    <w:tmpl w:val="7C24D570"/>
    <w:lvl w:ilvl="0">
      <w:start w:val="1"/>
      <w:numFmt w:val="decimal"/>
      <w:lvlText w:val="%1."/>
      <w:lvlJc w:val="left"/>
      <w:pPr>
        <w:ind w:left="360" w:hanging="360"/>
      </w:pPr>
      <w:rPr>
        <w:rFonts w:hint="default"/>
      </w:rPr>
    </w:lvl>
    <w:lvl w:ilvl="1">
      <w:start w:val="1"/>
      <w:numFmt w:val="none"/>
      <w:lvlText w:val="2.1"/>
      <w:lvlJc w:val="left"/>
      <w:pPr>
        <w:ind w:left="720" w:hanging="360"/>
      </w:pPr>
      <w:rPr>
        <w:rFonts w:hint="default"/>
      </w:rPr>
    </w:lvl>
    <w:lvl w:ilvl="2">
      <w:start w:val="1"/>
      <w:numFmt w:val="none"/>
      <w:lvlText w:val="2.1.1"/>
      <w:lvlJc w:val="left"/>
      <w:pPr>
        <w:ind w:left="1080" w:hanging="360"/>
      </w:pPr>
      <w:rPr>
        <w:rFonts w:hint="default"/>
      </w:rPr>
    </w:lvl>
    <w:lvl w:ilvl="3">
      <w:start w:val="1"/>
      <w:numFmt w:val="lowerLetter"/>
      <w:lvlText w:val="%4)"/>
      <w:lvlJc w:val="left"/>
      <w:pPr>
        <w:ind w:left="1440" w:hanging="360"/>
      </w:pPr>
      <w:rPr>
        <w:rFonts w:ascii="Arial" w:eastAsia="Times New Roman" w:hAnsi="Arial" w:cs="Arial"/>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AD310E1"/>
    <w:multiLevelType w:val="hybridMultilevel"/>
    <w:tmpl w:val="6A523DE4"/>
    <w:lvl w:ilvl="0" w:tplc="439C4522">
      <w:start w:val="1"/>
      <w:numFmt w:val="decimal"/>
      <w:lvlText w:val="%1."/>
      <w:lvlJc w:val="left"/>
      <w:pPr>
        <w:ind w:left="360" w:hanging="360"/>
      </w:pPr>
      <w:rPr>
        <w:rFonts w:hint="default"/>
      </w:rPr>
    </w:lvl>
    <w:lvl w:ilvl="1" w:tplc="BF302C06">
      <w:start w:val="1"/>
      <w:numFmt w:val="lowerLetter"/>
      <w:lvlText w:val="%2."/>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5B2A2E72"/>
    <w:multiLevelType w:val="multilevel"/>
    <w:tmpl w:val="7C24D570"/>
    <w:lvl w:ilvl="0">
      <w:start w:val="1"/>
      <w:numFmt w:val="decimal"/>
      <w:lvlText w:val="%1."/>
      <w:lvlJc w:val="left"/>
      <w:pPr>
        <w:ind w:left="360" w:hanging="360"/>
      </w:pPr>
      <w:rPr>
        <w:rFonts w:hint="default"/>
      </w:rPr>
    </w:lvl>
    <w:lvl w:ilvl="1">
      <w:start w:val="1"/>
      <w:numFmt w:val="none"/>
      <w:lvlText w:val="2.1"/>
      <w:lvlJc w:val="left"/>
      <w:pPr>
        <w:ind w:left="720" w:hanging="360"/>
      </w:pPr>
      <w:rPr>
        <w:rFonts w:hint="default"/>
      </w:rPr>
    </w:lvl>
    <w:lvl w:ilvl="2">
      <w:start w:val="1"/>
      <w:numFmt w:val="none"/>
      <w:lvlText w:val="2.1.1"/>
      <w:lvlJc w:val="left"/>
      <w:pPr>
        <w:ind w:left="1080" w:hanging="360"/>
      </w:pPr>
      <w:rPr>
        <w:rFonts w:hint="default"/>
      </w:rPr>
    </w:lvl>
    <w:lvl w:ilvl="3">
      <w:start w:val="1"/>
      <w:numFmt w:val="lowerLetter"/>
      <w:lvlText w:val="%4)"/>
      <w:lvlJc w:val="left"/>
      <w:pPr>
        <w:ind w:left="1440" w:hanging="360"/>
      </w:pPr>
      <w:rPr>
        <w:rFonts w:ascii="Arial" w:eastAsia="Times New Roman" w:hAnsi="Arial" w:cs="Arial"/>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E970EAF"/>
    <w:multiLevelType w:val="hybridMultilevel"/>
    <w:tmpl w:val="0A4AFF1E"/>
    <w:lvl w:ilvl="0" w:tplc="02469B6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8" w15:restartNumberingAfterBreak="0">
    <w:nsid w:val="5F352F4A"/>
    <w:multiLevelType w:val="multilevel"/>
    <w:tmpl w:val="E3E8F89A"/>
    <w:styleLink w:val="Seznam4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238"/>
        </w:tabs>
        <w:ind w:left="1238" w:hanging="300"/>
      </w:pPr>
      <w:rPr>
        <w:color w:val="000000"/>
        <w:position w:val="0"/>
        <w:sz w:val="20"/>
        <w:szCs w:val="20"/>
        <w:u w:color="000000"/>
      </w:rPr>
    </w:lvl>
    <w:lvl w:ilvl="2">
      <w:start w:val="1"/>
      <w:numFmt w:val="lowerRoman"/>
      <w:lvlText w:val="%3."/>
      <w:lvlJc w:val="left"/>
      <w:pPr>
        <w:tabs>
          <w:tab w:val="num" w:pos="1969"/>
        </w:tabs>
        <w:ind w:left="1969" w:hanging="247"/>
      </w:pPr>
      <w:rPr>
        <w:color w:val="000000"/>
        <w:position w:val="0"/>
        <w:sz w:val="20"/>
        <w:szCs w:val="20"/>
        <w:u w:color="000000"/>
      </w:rPr>
    </w:lvl>
    <w:lvl w:ilvl="3">
      <w:start w:val="1"/>
      <w:numFmt w:val="decimal"/>
      <w:lvlText w:val="%4."/>
      <w:lvlJc w:val="left"/>
      <w:pPr>
        <w:tabs>
          <w:tab w:val="num" w:pos="2678"/>
        </w:tabs>
        <w:ind w:left="2678" w:hanging="300"/>
      </w:pPr>
      <w:rPr>
        <w:color w:val="000000"/>
        <w:position w:val="0"/>
        <w:sz w:val="20"/>
        <w:szCs w:val="20"/>
        <w:u w:color="000000"/>
      </w:rPr>
    </w:lvl>
    <w:lvl w:ilvl="4">
      <w:start w:val="1"/>
      <w:numFmt w:val="lowerLetter"/>
      <w:lvlText w:val="%5."/>
      <w:lvlJc w:val="left"/>
      <w:pPr>
        <w:tabs>
          <w:tab w:val="num" w:pos="3398"/>
        </w:tabs>
        <w:ind w:left="3398" w:hanging="300"/>
      </w:pPr>
      <w:rPr>
        <w:color w:val="000000"/>
        <w:position w:val="0"/>
        <w:sz w:val="20"/>
        <w:szCs w:val="20"/>
        <w:u w:color="000000"/>
      </w:rPr>
    </w:lvl>
    <w:lvl w:ilvl="5">
      <w:start w:val="1"/>
      <w:numFmt w:val="lowerRoman"/>
      <w:lvlText w:val="%6."/>
      <w:lvlJc w:val="left"/>
      <w:pPr>
        <w:tabs>
          <w:tab w:val="num" w:pos="4129"/>
        </w:tabs>
        <w:ind w:left="4129" w:hanging="247"/>
      </w:pPr>
      <w:rPr>
        <w:color w:val="000000"/>
        <w:position w:val="0"/>
        <w:sz w:val="20"/>
        <w:szCs w:val="20"/>
        <w:u w:color="000000"/>
      </w:rPr>
    </w:lvl>
    <w:lvl w:ilvl="6">
      <w:start w:val="1"/>
      <w:numFmt w:val="decimal"/>
      <w:lvlText w:val="%7."/>
      <w:lvlJc w:val="left"/>
      <w:pPr>
        <w:tabs>
          <w:tab w:val="num" w:pos="4838"/>
        </w:tabs>
        <w:ind w:left="4838" w:hanging="300"/>
      </w:pPr>
      <w:rPr>
        <w:color w:val="000000"/>
        <w:position w:val="0"/>
        <w:sz w:val="20"/>
        <w:szCs w:val="20"/>
        <w:u w:color="000000"/>
      </w:rPr>
    </w:lvl>
    <w:lvl w:ilvl="7">
      <w:start w:val="1"/>
      <w:numFmt w:val="lowerLetter"/>
      <w:lvlText w:val="%8."/>
      <w:lvlJc w:val="left"/>
      <w:pPr>
        <w:tabs>
          <w:tab w:val="num" w:pos="5558"/>
        </w:tabs>
        <w:ind w:left="5558" w:hanging="300"/>
      </w:pPr>
      <w:rPr>
        <w:color w:val="000000"/>
        <w:position w:val="0"/>
        <w:sz w:val="20"/>
        <w:szCs w:val="20"/>
        <w:u w:color="000000"/>
      </w:rPr>
    </w:lvl>
    <w:lvl w:ilvl="8">
      <w:start w:val="1"/>
      <w:numFmt w:val="lowerRoman"/>
      <w:lvlText w:val="%9."/>
      <w:lvlJc w:val="left"/>
      <w:pPr>
        <w:tabs>
          <w:tab w:val="num" w:pos="6289"/>
        </w:tabs>
        <w:ind w:left="6289" w:hanging="247"/>
      </w:pPr>
      <w:rPr>
        <w:color w:val="000000"/>
        <w:position w:val="0"/>
        <w:sz w:val="20"/>
        <w:szCs w:val="20"/>
        <w:u w:color="000000"/>
      </w:rPr>
    </w:lvl>
  </w:abstractNum>
  <w:abstractNum w:abstractNumId="79" w15:restartNumberingAfterBreak="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80" w15:restartNumberingAfterBreak="0">
    <w:nsid w:val="610D6FFC"/>
    <w:multiLevelType w:val="multilevel"/>
    <w:tmpl w:val="D0A043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654607C4"/>
    <w:multiLevelType w:val="hybridMultilevel"/>
    <w:tmpl w:val="603A0398"/>
    <w:lvl w:ilvl="0" w:tplc="04050019">
      <w:start w:val="1"/>
      <w:numFmt w:val="lowerLetter"/>
      <w:lvlText w:val="%1."/>
      <w:lvlJc w:val="left"/>
      <w:pPr>
        <w:ind w:left="1146" w:hanging="360"/>
      </w:pPr>
    </w:lvl>
    <w:lvl w:ilvl="1" w:tplc="04050017">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2" w15:restartNumberingAfterBreak="0">
    <w:nsid w:val="6684169E"/>
    <w:multiLevelType w:val="multilevel"/>
    <w:tmpl w:val="3C82C5DA"/>
    <w:lvl w:ilvl="0">
      <w:start w:val="1"/>
      <w:numFmt w:val="decimal"/>
      <w:lvlText w:val="%1."/>
      <w:lvlJc w:val="left"/>
      <w:pPr>
        <w:ind w:left="283" w:hanging="283"/>
      </w:pPr>
      <w:rPr>
        <w:rFonts w:hint="default"/>
        <w:b w:val="0"/>
        <w:i w:val="0"/>
      </w:rPr>
    </w:lvl>
    <w:lvl w:ilvl="1">
      <w:start w:val="1"/>
      <w:numFmt w:val="lowerLetter"/>
      <w:lvlText w:val="%2)"/>
      <w:lvlJc w:val="left"/>
      <w:pPr>
        <w:ind w:left="1440" w:hanging="360"/>
      </w:pPr>
      <w:rPr>
        <w:rFonts w:ascii="Arial" w:eastAsia="Times New Roman" w:hAnsi="Arial" w:cs="Arial"/>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15:restartNumberingAfterBreak="0">
    <w:nsid w:val="67587428"/>
    <w:multiLevelType w:val="hybridMultilevel"/>
    <w:tmpl w:val="870C6FBC"/>
    <w:lvl w:ilvl="0" w:tplc="7A940314">
      <w:start w:val="1"/>
      <w:numFmt w:val="lowerLetter"/>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4" w15:restartNumberingAfterBreak="0">
    <w:nsid w:val="67BF67DD"/>
    <w:multiLevelType w:val="multilevel"/>
    <w:tmpl w:val="4AC60DFE"/>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67C838FF"/>
    <w:multiLevelType w:val="multilevel"/>
    <w:tmpl w:val="3FCAB9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68D32E12"/>
    <w:multiLevelType w:val="multilevel"/>
    <w:tmpl w:val="8F90121A"/>
    <w:lvl w:ilvl="0">
      <w:start w:val="1"/>
      <w:numFmt w:val="decimal"/>
      <w:lvlText w:val="%1."/>
      <w:lvlJc w:val="left"/>
      <w:pPr>
        <w:tabs>
          <w:tab w:val="num" w:pos="0"/>
        </w:tabs>
        <w:ind w:left="283" w:hanging="283"/>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87" w15:restartNumberingAfterBreak="0">
    <w:nsid w:val="69843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69D00C51"/>
    <w:multiLevelType w:val="multilevel"/>
    <w:tmpl w:val="6AC0DF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6A161CA4"/>
    <w:multiLevelType w:val="multilevel"/>
    <w:tmpl w:val="35F8C128"/>
    <w:lvl w:ilvl="0">
      <w:start w:val="1"/>
      <w:numFmt w:val="upperRoman"/>
      <w:pStyle w:val="Slnek"/>
      <w:suff w:val="nothing"/>
      <w:lvlText w:val="Článek %1."/>
      <w:lvlJc w:val="left"/>
      <w:pPr>
        <w:ind w:left="360"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pStyle w:val="SOdstavec"/>
      <w:lvlText w:val="%2."/>
      <w:lvlJc w:val="left"/>
      <w:pPr>
        <w:ind w:left="502"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211"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144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6A411CF1"/>
    <w:multiLevelType w:val="hybridMultilevel"/>
    <w:tmpl w:val="13D080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odstavc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92" w15:restartNumberingAfterBreak="0">
    <w:nsid w:val="6CC177A7"/>
    <w:multiLevelType w:val="hybridMultilevel"/>
    <w:tmpl w:val="1DEC58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3" w15:restartNumberingAfterBreak="0">
    <w:nsid w:val="6D923BAE"/>
    <w:multiLevelType w:val="multilevel"/>
    <w:tmpl w:val="173A63CE"/>
    <w:lvl w:ilvl="0">
      <w:start w:val="2"/>
      <w:numFmt w:val="decimal"/>
      <w:lvlText w:val="%1"/>
      <w:lvlJc w:val="left"/>
      <w:pPr>
        <w:ind w:left="360" w:hanging="360"/>
      </w:pPr>
      <w:rPr>
        <w:rFonts w:hint="default"/>
        <w:b/>
      </w:rPr>
    </w:lvl>
    <w:lvl w:ilvl="1">
      <w:start w:val="2"/>
      <w:numFmt w:val="decimal"/>
      <w:lvlText w:val="%1.%2"/>
      <w:lvlJc w:val="left"/>
      <w:pPr>
        <w:ind w:left="785" w:hanging="360"/>
      </w:pPr>
      <w:rPr>
        <w:rFonts w:hint="default"/>
        <w:b w:val="0"/>
        <w:bCs w:val="0"/>
      </w:rPr>
    </w:lvl>
    <w:lvl w:ilvl="2">
      <w:start w:val="1"/>
      <w:numFmt w:val="decimal"/>
      <w:lvlText w:val="%1.%2.%3"/>
      <w:lvlJc w:val="left"/>
      <w:pPr>
        <w:ind w:left="1440" w:hanging="720"/>
      </w:pPr>
      <w:rPr>
        <w:rFonts w:hint="default"/>
        <w:b/>
      </w:rPr>
    </w:lvl>
    <w:lvl w:ilvl="3">
      <w:start w:val="1"/>
      <w:numFmt w:val="lowerLetter"/>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94" w15:restartNumberingAfterBreak="0">
    <w:nsid w:val="6F7F1A97"/>
    <w:multiLevelType w:val="hybridMultilevel"/>
    <w:tmpl w:val="858E08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5" w15:restartNumberingAfterBreak="0">
    <w:nsid w:val="718D6FF1"/>
    <w:multiLevelType w:val="hybridMultilevel"/>
    <w:tmpl w:val="9B70B812"/>
    <w:lvl w:ilvl="0" w:tplc="04050017">
      <w:start w:val="1"/>
      <w:numFmt w:val="lowerLetter"/>
      <w:lvlText w:val="%1)"/>
      <w:lvlJc w:val="left"/>
      <w:pPr>
        <w:tabs>
          <w:tab w:val="num" w:pos="928"/>
        </w:tabs>
        <w:ind w:left="928" w:hanging="360"/>
      </w:pPr>
      <w:rPr>
        <w:rFonts w:hint="default"/>
        <w:strike w:val="0"/>
      </w:rPr>
    </w:lvl>
    <w:lvl w:ilvl="1" w:tplc="F5403B7C">
      <w:start w:val="1"/>
      <w:numFmt w:val="lowerLetter"/>
      <w:lvlText w:val="%2)"/>
      <w:lvlJc w:val="left"/>
      <w:pPr>
        <w:ind w:left="1440" w:hanging="360"/>
      </w:pPr>
      <w:rPr>
        <w:rFonts w:ascii="Arial" w:eastAsia="Times New Roman" w:hAnsi="Arial"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6" w15:restartNumberingAfterBreak="0">
    <w:nsid w:val="71A77395"/>
    <w:multiLevelType w:val="multilevel"/>
    <w:tmpl w:val="5804E3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732B1339"/>
    <w:multiLevelType w:val="multilevel"/>
    <w:tmpl w:val="333253A2"/>
    <w:styleLink w:val="List9"/>
    <w:lvl w:ilvl="0">
      <w:start w:val="4"/>
      <w:numFmt w:val="decimal"/>
      <w:lvlText w:val="%1."/>
      <w:lvlJc w:val="left"/>
      <w:pPr>
        <w:tabs>
          <w:tab w:val="num" w:pos="567"/>
        </w:tabs>
        <w:ind w:left="567" w:hanging="566"/>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98" w15:restartNumberingAfterBreak="0">
    <w:nsid w:val="74F238CA"/>
    <w:multiLevelType w:val="hybridMultilevel"/>
    <w:tmpl w:val="E750A02C"/>
    <w:lvl w:ilvl="0" w:tplc="393AE00A">
      <w:start w:val="1"/>
      <w:numFmt w:val="lowerLetter"/>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15:restartNumberingAfterBreak="0">
    <w:nsid w:val="76875A55"/>
    <w:multiLevelType w:val="multilevel"/>
    <w:tmpl w:val="ECB21CD0"/>
    <w:lvl w:ilvl="0">
      <w:start w:val="1"/>
      <w:numFmt w:val="decimal"/>
      <w:suff w:val="nothing"/>
      <w:lvlText w:val="Čl. %1"/>
      <w:lvlJc w:val="center"/>
      <w:pPr>
        <w:ind w:left="3969" w:firstLine="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425" w:firstLine="0"/>
      </w:pPr>
      <w:rPr>
        <w:rFonts w:hint="default"/>
        <w:b/>
        <w:i w:val="0"/>
        <w:sz w:val="24"/>
      </w:rPr>
    </w:lvl>
    <w:lvl w:ilvl="2">
      <w:start w:val="1"/>
      <w:numFmt w:val="decimal"/>
      <w:lvlText w:val="%3)"/>
      <w:lvlJc w:val="left"/>
      <w:pPr>
        <w:ind w:left="709" w:hanging="284"/>
      </w:pPr>
      <w:rPr>
        <w:rFonts w:hint="default"/>
        <w:b/>
        <w:i w:val="0"/>
        <w:caps w:val="0"/>
        <w:sz w:val="28"/>
        <w:szCs w:val="22"/>
      </w:rPr>
    </w:lvl>
    <w:lvl w:ilvl="3">
      <w:start w:val="1"/>
      <w:numFmt w:val="lowerLetter"/>
      <w:suff w:val="space"/>
      <w:lvlText w:val="%4)"/>
      <w:lvlJc w:val="left"/>
      <w:pPr>
        <w:ind w:left="1162" w:hanging="283"/>
      </w:pPr>
      <w:rPr>
        <w:rFonts w:hint="default"/>
        <w:b w:val="0"/>
      </w:rPr>
    </w:lvl>
    <w:lvl w:ilvl="4">
      <w:start w:val="1"/>
      <w:numFmt w:val="ordinal"/>
      <w:suff w:val="space"/>
      <w:lvlText w:val="%5"/>
      <w:lvlJc w:val="left"/>
      <w:pPr>
        <w:ind w:left="1616" w:hanging="284"/>
      </w:pPr>
      <w:rPr>
        <w:rFonts w:hint="default"/>
      </w:rPr>
    </w:lvl>
    <w:lvl w:ilvl="5">
      <w:start w:val="1"/>
      <w:numFmt w:val="lowerRoman"/>
      <w:suff w:val="space"/>
      <w:lvlText w:val="%6)"/>
      <w:lvlJc w:val="left"/>
      <w:pPr>
        <w:ind w:left="2069" w:hanging="283"/>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abstractNum w:abstractNumId="100" w15:restartNumberingAfterBreak="0">
    <w:nsid w:val="773E4917"/>
    <w:multiLevelType w:val="multilevel"/>
    <w:tmpl w:val="A6D6EF12"/>
    <w:lvl w:ilvl="0">
      <w:numFmt w:val="bullet"/>
      <w:lvlText w:val=""/>
      <w:lvlJc w:val="left"/>
      <w:pPr>
        <w:ind w:left="720" w:hanging="360"/>
      </w:pPr>
      <w:rPr>
        <w:rFonts w:ascii="Symbol" w:hAnsi="Symbol" w:cs="Symbol" w:hint="default"/>
      </w:rPr>
    </w:lvl>
    <w:lvl w:ilvl="1">
      <w:start w:val="1"/>
      <w:numFmt w:val="decimal"/>
      <w:lvlText w:val="%2."/>
      <w:lvlJc w:val="left"/>
      <w:pPr>
        <w:ind w:left="502"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sz w:val="20"/>
        <w:szCs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1" w15:restartNumberingAfterBreak="0">
    <w:nsid w:val="79A45FF7"/>
    <w:multiLevelType w:val="multilevel"/>
    <w:tmpl w:val="E31651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7FA06239"/>
    <w:multiLevelType w:val="hybridMultilevel"/>
    <w:tmpl w:val="FB64BE78"/>
    <w:lvl w:ilvl="0" w:tplc="04050011">
      <w:start w:val="1"/>
      <w:numFmt w:val="bullet"/>
      <w:lvlText w:val=""/>
      <w:lvlJc w:val="left"/>
      <w:pPr>
        <w:ind w:left="1077" w:hanging="360"/>
      </w:pPr>
      <w:rPr>
        <w:rFonts w:ascii="Symbol" w:hAnsi="Symbol" w:hint="default"/>
      </w:rPr>
    </w:lvl>
    <w:lvl w:ilvl="1" w:tplc="04050019" w:tentative="1">
      <w:start w:val="1"/>
      <w:numFmt w:val="bullet"/>
      <w:pStyle w:val="Nzev2"/>
      <w:lvlText w:val="o"/>
      <w:lvlJc w:val="left"/>
      <w:pPr>
        <w:ind w:left="1797" w:hanging="360"/>
      </w:pPr>
      <w:rPr>
        <w:rFonts w:ascii="Courier New" w:hAnsi="Courier New" w:cs="Courier New" w:hint="default"/>
      </w:rPr>
    </w:lvl>
    <w:lvl w:ilvl="2" w:tplc="0405001B" w:tentative="1">
      <w:start w:val="1"/>
      <w:numFmt w:val="bullet"/>
      <w:lvlText w:val=""/>
      <w:lvlJc w:val="left"/>
      <w:pPr>
        <w:ind w:left="2517" w:hanging="360"/>
      </w:pPr>
      <w:rPr>
        <w:rFonts w:ascii="Wingdings" w:hAnsi="Wingdings" w:hint="default"/>
      </w:rPr>
    </w:lvl>
    <w:lvl w:ilvl="3" w:tplc="0405000F" w:tentative="1">
      <w:start w:val="1"/>
      <w:numFmt w:val="bullet"/>
      <w:lvlText w:val=""/>
      <w:lvlJc w:val="left"/>
      <w:pPr>
        <w:ind w:left="3237" w:hanging="360"/>
      </w:pPr>
      <w:rPr>
        <w:rFonts w:ascii="Symbol" w:hAnsi="Symbol" w:hint="default"/>
      </w:rPr>
    </w:lvl>
    <w:lvl w:ilvl="4" w:tplc="04050019" w:tentative="1">
      <w:start w:val="1"/>
      <w:numFmt w:val="bullet"/>
      <w:lvlText w:val="o"/>
      <w:lvlJc w:val="left"/>
      <w:pPr>
        <w:ind w:left="3957" w:hanging="360"/>
      </w:pPr>
      <w:rPr>
        <w:rFonts w:ascii="Courier New" w:hAnsi="Courier New" w:cs="Courier New" w:hint="default"/>
      </w:rPr>
    </w:lvl>
    <w:lvl w:ilvl="5" w:tplc="0405001B" w:tentative="1">
      <w:start w:val="1"/>
      <w:numFmt w:val="bullet"/>
      <w:lvlText w:val=""/>
      <w:lvlJc w:val="left"/>
      <w:pPr>
        <w:ind w:left="4677" w:hanging="360"/>
      </w:pPr>
      <w:rPr>
        <w:rFonts w:ascii="Wingdings" w:hAnsi="Wingdings" w:hint="default"/>
      </w:rPr>
    </w:lvl>
    <w:lvl w:ilvl="6" w:tplc="0405000F" w:tentative="1">
      <w:start w:val="1"/>
      <w:numFmt w:val="bullet"/>
      <w:lvlText w:val=""/>
      <w:lvlJc w:val="left"/>
      <w:pPr>
        <w:ind w:left="5397" w:hanging="360"/>
      </w:pPr>
      <w:rPr>
        <w:rFonts w:ascii="Symbol" w:hAnsi="Symbol" w:hint="default"/>
      </w:rPr>
    </w:lvl>
    <w:lvl w:ilvl="7" w:tplc="04050019" w:tentative="1">
      <w:start w:val="1"/>
      <w:numFmt w:val="bullet"/>
      <w:lvlText w:val="o"/>
      <w:lvlJc w:val="left"/>
      <w:pPr>
        <w:ind w:left="6117" w:hanging="360"/>
      </w:pPr>
      <w:rPr>
        <w:rFonts w:ascii="Courier New" w:hAnsi="Courier New" w:cs="Courier New" w:hint="default"/>
      </w:rPr>
    </w:lvl>
    <w:lvl w:ilvl="8" w:tplc="0405001B" w:tentative="1">
      <w:start w:val="1"/>
      <w:numFmt w:val="bullet"/>
      <w:lvlText w:val=""/>
      <w:lvlJc w:val="left"/>
      <w:pPr>
        <w:ind w:left="6837" w:hanging="360"/>
      </w:pPr>
      <w:rPr>
        <w:rFonts w:ascii="Wingdings" w:hAnsi="Wingdings" w:hint="default"/>
      </w:rPr>
    </w:lvl>
  </w:abstractNum>
  <w:num w:numId="1">
    <w:abstractNumId w:val="70"/>
  </w:num>
  <w:num w:numId="2">
    <w:abstractNumId w:val="82"/>
  </w:num>
  <w:num w:numId="3">
    <w:abstractNumId w:val="51"/>
  </w:num>
  <w:num w:numId="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9"/>
  </w:num>
  <w:num w:numId="8">
    <w:abstractNumId w:val="78"/>
  </w:num>
  <w:num w:numId="9">
    <w:abstractNumId w:val="69"/>
  </w:num>
  <w:num w:numId="10">
    <w:abstractNumId w:val="6"/>
  </w:num>
  <w:num w:numId="11">
    <w:abstractNumId w:val="97"/>
  </w:num>
  <w:num w:numId="12">
    <w:abstractNumId w:val="0"/>
  </w:num>
  <w:num w:numId="13">
    <w:abstractNumId w:val="59"/>
  </w:num>
  <w:num w:numId="14">
    <w:abstractNumId w:val="100"/>
  </w:num>
  <w:num w:numId="15">
    <w:abstractNumId w:val="1"/>
  </w:num>
  <w:num w:numId="16">
    <w:abstractNumId w:val="20"/>
    <w:lvlOverride w:ilvl="0">
      <w:startOverride w:val="1"/>
    </w:lvlOverride>
    <w:lvlOverride w:ilvl="1"/>
    <w:lvlOverride w:ilvl="2"/>
    <w:lvlOverride w:ilvl="3"/>
    <w:lvlOverride w:ilvl="4"/>
    <w:lvlOverride w:ilvl="5"/>
    <w:lvlOverride w:ilvl="6"/>
    <w:lvlOverride w:ilvl="7"/>
    <w:lvlOverride w:ilvl="8"/>
  </w:num>
  <w:num w:numId="17">
    <w:abstractNumId w:val="81"/>
  </w:num>
  <w:num w:numId="18">
    <w:abstractNumId w:val="102"/>
  </w:num>
  <w:num w:numId="19">
    <w:abstractNumId w:val="18"/>
  </w:num>
  <w:num w:numId="20">
    <w:abstractNumId w:val="21"/>
  </w:num>
  <w:num w:numId="21">
    <w:abstractNumId w:val="60"/>
  </w:num>
  <w:num w:numId="22">
    <w:abstractNumId w:val="25"/>
  </w:num>
  <w:num w:numId="23">
    <w:abstractNumId w:val="91"/>
  </w:num>
  <w:num w:numId="24">
    <w:abstractNumId w:val="6"/>
    <w:lvlOverride w:ilvl="0">
      <w:lvl w:ilvl="0">
        <w:start w:val="1"/>
        <w:numFmt w:val="decimal"/>
        <w:lvlText w:val="%1."/>
        <w:lvlJc w:val="left"/>
        <w:pPr>
          <w:tabs>
            <w:tab w:val="num" w:pos="567"/>
          </w:tabs>
          <w:ind w:left="567" w:hanging="567"/>
        </w:pPr>
        <w:rPr>
          <w:b w:val="0"/>
          <w:bCs w:val="0"/>
          <w:color w:val="000000"/>
          <w:position w:val="0"/>
          <w:sz w:val="20"/>
          <w:szCs w:val="20"/>
          <w:u w:color="000000"/>
        </w:rPr>
      </w:lvl>
    </w:lvlOverride>
  </w:num>
  <w:num w:numId="25">
    <w:abstractNumId w:val="54"/>
  </w:num>
  <w:num w:numId="26">
    <w:abstractNumId w:val="52"/>
  </w:num>
  <w:num w:numId="27">
    <w:abstractNumId w:val="13"/>
  </w:num>
  <w:num w:numId="28">
    <w:abstractNumId w:val="99"/>
  </w:num>
  <w:num w:numId="29">
    <w:abstractNumId w:val="66"/>
  </w:num>
  <w:num w:numId="30">
    <w:abstractNumId w:val="75"/>
  </w:num>
  <w:num w:numId="31">
    <w:abstractNumId w:val="39"/>
  </w:num>
  <w:num w:numId="32">
    <w:abstractNumId w:val="7"/>
  </w:num>
  <w:num w:numId="33">
    <w:abstractNumId w:val="15"/>
  </w:num>
  <w:num w:numId="34">
    <w:abstractNumId w:val="56"/>
  </w:num>
  <w:num w:numId="35">
    <w:abstractNumId w:val="48"/>
  </w:num>
  <w:num w:numId="36">
    <w:abstractNumId w:val="77"/>
  </w:num>
  <w:num w:numId="37">
    <w:abstractNumId w:val="12"/>
  </w:num>
  <w:num w:numId="38">
    <w:abstractNumId w:val="55"/>
  </w:num>
  <w:num w:numId="39">
    <w:abstractNumId w:val="42"/>
  </w:num>
  <w:num w:numId="40">
    <w:abstractNumId w:val="10"/>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61"/>
  </w:num>
  <w:num w:numId="44">
    <w:abstractNumId w:val="71"/>
  </w:num>
  <w:num w:numId="45">
    <w:abstractNumId w:val="32"/>
  </w:num>
  <w:num w:numId="46">
    <w:abstractNumId w:val="76"/>
  </w:num>
  <w:num w:numId="47">
    <w:abstractNumId w:val="36"/>
  </w:num>
  <w:num w:numId="48">
    <w:abstractNumId w:val="72"/>
  </w:num>
  <w:num w:numId="49">
    <w:abstractNumId w:val="63"/>
  </w:num>
  <w:num w:numId="50">
    <w:abstractNumId w:val="11"/>
  </w:num>
  <w:num w:numId="51">
    <w:abstractNumId w:val="16"/>
  </w:num>
  <w:num w:numId="52">
    <w:abstractNumId w:val="5"/>
  </w:num>
  <w:num w:numId="53">
    <w:abstractNumId w:val="64"/>
  </w:num>
  <w:num w:numId="54">
    <w:abstractNumId w:val="93"/>
  </w:num>
  <w:num w:numId="55">
    <w:abstractNumId w:val="65"/>
  </w:num>
  <w:num w:numId="56">
    <w:abstractNumId w:val="73"/>
  </w:num>
  <w:num w:numId="57">
    <w:abstractNumId w:val="27"/>
  </w:num>
  <w:num w:numId="58">
    <w:abstractNumId w:val="68"/>
  </w:num>
  <w:num w:numId="59">
    <w:abstractNumId w:val="84"/>
  </w:num>
  <w:num w:numId="60">
    <w:abstractNumId w:val="26"/>
  </w:num>
  <w:num w:numId="61">
    <w:abstractNumId w:val="40"/>
  </w:num>
  <w:num w:numId="62">
    <w:abstractNumId w:val="19"/>
  </w:num>
  <w:num w:numId="63">
    <w:abstractNumId w:val="9"/>
  </w:num>
  <w:num w:numId="64">
    <w:abstractNumId w:val="46"/>
  </w:num>
  <w:num w:numId="65">
    <w:abstractNumId w:val="90"/>
  </w:num>
  <w:num w:numId="66">
    <w:abstractNumId w:val="95"/>
  </w:num>
  <w:num w:numId="67">
    <w:abstractNumId w:val="98"/>
  </w:num>
  <w:num w:numId="68">
    <w:abstractNumId w:val="92"/>
  </w:num>
  <w:num w:numId="69">
    <w:abstractNumId w:val="24"/>
  </w:num>
  <w:num w:numId="70">
    <w:abstractNumId w:val="86"/>
  </w:num>
  <w:num w:numId="71">
    <w:abstractNumId w:val="38"/>
  </w:num>
  <w:num w:numId="72">
    <w:abstractNumId w:val="83"/>
  </w:num>
  <w:num w:numId="73">
    <w:abstractNumId w:val="87"/>
  </w:num>
  <w:num w:numId="74">
    <w:abstractNumId w:val="101"/>
  </w:num>
  <w:num w:numId="75">
    <w:abstractNumId w:val="33"/>
  </w:num>
  <w:num w:numId="76">
    <w:abstractNumId w:val="22"/>
  </w:num>
  <w:num w:numId="77">
    <w:abstractNumId w:val="3"/>
  </w:num>
  <w:num w:numId="78">
    <w:abstractNumId w:val="62"/>
  </w:num>
  <w:num w:numId="79">
    <w:abstractNumId w:val="80"/>
  </w:num>
  <w:num w:numId="80">
    <w:abstractNumId w:val="85"/>
  </w:num>
  <w:num w:numId="81">
    <w:abstractNumId w:val="53"/>
  </w:num>
  <w:num w:numId="82">
    <w:abstractNumId w:val="35"/>
  </w:num>
  <w:num w:numId="83">
    <w:abstractNumId w:val="49"/>
  </w:num>
  <w:num w:numId="84">
    <w:abstractNumId w:val="57"/>
  </w:num>
  <w:num w:numId="85">
    <w:abstractNumId w:val="14"/>
  </w:num>
  <w:num w:numId="86">
    <w:abstractNumId w:val="58"/>
  </w:num>
  <w:num w:numId="87">
    <w:abstractNumId w:val="43"/>
  </w:num>
  <w:num w:numId="88">
    <w:abstractNumId w:val="47"/>
  </w:num>
  <w:num w:numId="89">
    <w:abstractNumId w:val="96"/>
  </w:num>
  <w:num w:numId="90">
    <w:abstractNumId w:val="88"/>
  </w:num>
  <w:num w:numId="91">
    <w:abstractNumId w:val="41"/>
  </w:num>
  <w:num w:numId="92">
    <w:abstractNumId w:val="34"/>
  </w:num>
  <w:num w:numId="93">
    <w:abstractNumId w:val="29"/>
  </w:num>
  <w:num w:numId="94">
    <w:abstractNumId w:val="2"/>
  </w:num>
  <w:num w:numId="95">
    <w:abstractNumId w:val="67"/>
  </w:num>
  <w:num w:numId="96">
    <w:abstractNumId w:val="30"/>
  </w:num>
  <w:num w:numId="97">
    <w:abstractNumId w:val="37"/>
  </w:num>
  <w:num w:numId="98">
    <w:abstractNumId w:val="23"/>
  </w:num>
  <w:num w:numId="99">
    <w:abstractNumId w:val="17"/>
  </w:num>
  <w:num w:numId="100">
    <w:abstractNumId w:val="50"/>
  </w:num>
  <w:num w:numId="101">
    <w:abstractNumId w:val="45"/>
  </w:num>
  <w:num w:numId="102">
    <w:abstractNumId w:val="31"/>
  </w:num>
  <w:num w:numId="103">
    <w:abstractNumId w:val="74"/>
  </w:num>
  <w:num w:numId="104">
    <w:abstractNumId w:val="94"/>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activeWritingStyle w:appName="MSWord" w:lang="cs-CZ" w:vendorID="7" w:dllVersion="514" w:checkStyle="1"/>
  <w:proofState w:spelling="clean" w:grammar="clean"/>
  <w:doNotTrackFormatting/>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CC9"/>
    <w:rsid w:val="00000318"/>
    <w:rsid w:val="00000394"/>
    <w:rsid w:val="000007BD"/>
    <w:rsid w:val="00000991"/>
    <w:rsid w:val="00000B1D"/>
    <w:rsid w:val="000014D3"/>
    <w:rsid w:val="000019BC"/>
    <w:rsid w:val="000021D1"/>
    <w:rsid w:val="0000280E"/>
    <w:rsid w:val="00002E6E"/>
    <w:rsid w:val="00002F95"/>
    <w:rsid w:val="000031F0"/>
    <w:rsid w:val="000032A1"/>
    <w:rsid w:val="000032DC"/>
    <w:rsid w:val="00003C0E"/>
    <w:rsid w:val="00003D94"/>
    <w:rsid w:val="00003DCD"/>
    <w:rsid w:val="00003F8C"/>
    <w:rsid w:val="00004995"/>
    <w:rsid w:val="000051B9"/>
    <w:rsid w:val="00005571"/>
    <w:rsid w:val="00005B10"/>
    <w:rsid w:val="0000690E"/>
    <w:rsid w:val="00006A22"/>
    <w:rsid w:val="00006C37"/>
    <w:rsid w:val="00006CA9"/>
    <w:rsid w:val="00006EA0"/>
    <w:rsid w:val="000071D0"/>
    <w:rsid w:val="0000769D"/>
    <w:rsid w:val="00007C15"/>
    <w:rsid w:val="00007C93"/>
    <w:rsid w:val="00010A81"/>
    <w:rsid w:val="00010C0C"/>
    <w:rsid w:val="0001178D"/>
    <w:rsid w:val="00011B7F"/>
    <w:rsid w:val="00011CBA"/>
    <w:rsid w:val="000120FD"/>
    <w:rsid w:val="0001217C"/>
    <w:rsid w:val="000124B8"/>
    <w:rsid w:val="0001332D"/>
    <w:rsid w:val="000156D4"/>
    <w:rsid w:val="00015DA3"/>
    <w:rsid w:val="00016DC5"/>
    <w:rsid w:val="000175EA"/>
    <w:rsid w:val="000202E4"/>
    <w:rsid w:val="000202EF"/>
    <w:rsid w:val="0002058E"/>
    <w:rsid w:val="000205FC"/>
    <w:rsid w:val="00020A37"/>
    <w:rsid w:val="00021326"/>
    <w:rsid w:val="000213B6"/>
    <w:rsid w:val="00021CFE"/>
    <w:rsid w:val="00022034"/>
    <w:rsid w:val="0002251C"/>
    <w:rsid w:val="00022C15"/>
    <w:rsid w:val="000239E7"/>
    <w:rsid w:val="00023C54"/>
    <w:rsid w:val="000242CA"/>
    <w:rsid w:val="000256C6"/>
    <w:rsid w:val="00025CFB"/>
    <w:rsid w:val="00026792"/>
    <w:rsid w:val="000267D3"/>
    <w:rsid w:val="000268F4"/>
    <w:rsid w:val="00026EC5"/>
    <w:rsid w:val="00026F70"/>
    <w:rsid w:val="00027357"/>
    <w:rsid w:val="00027426"/>
    <w:rsid w:val="00027653"/>
    <w:rsid w:val="0002772D"/>
    <w:rsid w:val="00027C4C"/>
    <w:rsid w:val="00027E3B"/>
    <w:rsid w:val="000304E7"/>
    <w:rsid w:val="000306CD"/>
    <w:rsid w:val="0003095C"/>
    <w:rsid w:val="00030E35"/>
    <w:rsid w:val="00031046"/>
    <w:rsid w:val="00031096"/>
    <w:rsid w:val="00031A45"/>
    <w:rsid w:val="00031A4F"/>
    <w:rsid w:val="00031F3C"/>
    <w:rsid w:val="00031FF1"/>
    <w:rsid w:val="00032041"/>
    <w:rsid w:val="00032286"/>
    <w:rsid w:val="00032C6F"/>
    <w:rsid w:val="00032F20"/>
    <w:rsid w:val="00033CDE"/>
    <w:rsid w:val="000347A3"/>
    <w:rsid w:val="000348DA"/>
    <w:rsid w:val="00034ABC"/>
    <w:rsid w:val="00034E01"/>
    <w:rsid w:val="00034E98"/>
    <w:rsid w:val="000352D4"/>
    <w:rsid w:val="00035939"/>
    <w:rsid w:val="00035F8A"/>
    <w:rsid w:val="00036095"/>
    <w:rsid w:val="00036253"/>
    <w:rsid w:val="00036358"/>
    <w:rsid w:val="000364C5"/>
    <w:rsid w:val="000364E3"/>
    <w:rsid w:val="000369A7"/>
    <w:rsid w:val="000377CE"/>
    <w:rsid w:val="0003787E"/>
    <w:rsid w:val="000379B0"/>
    <w:rsid w:val="00037B35"/>
    <w:rsid w:val="00037DFC"/>
    <w:rsid w:val="00040183"/>
    <w:rsid w:val="000401D2"/>
    <w:rsid w:val="00040992"/>
    <w:rsid w:val="000414D4"/>
    <w:rsid w:val="0004178B"/>
    <w:rsid w:val="00041821"/>
    <w:rsid w:val="00041989"/>
    <w:rsid w:val="00041BBE"/>
    <w:rsid w:val="00041C65"/>
    <w:rsid w:val="000420B9"/>
    <w:rsid w:val="0004234E"/>
    <w:rsid w:val="0004297E"/>
    <w:rsid w:val="00042D1F"/>
    <w:rsid w:val="000433EA"/>
    <w:rsid w:val="00043709"/>
    <w:rsid w:val="000438C2"/>
    <w:rsid w:val="00044363"/>
    <w:rsid w:val="00045119"/>
    <w:rsid w:val="00045724"/>
    <w:rsid w:val="00046509"/>
    <w:rsid w:val="00047B04"/>
    <w:rsid w:val="00050CE9"/>
    <w:rsid w:val="000511E1"/>
    <w:rsid w:val="000516AC"/>
    <w:rsid w:val="000519DD"/>
    <w:rsid w:val="00051D4F"/>
    <w:rsid w:val="00052248"/>
    <w:rsid w:val="000527E3"/>
    <w:rsid w:val="00052E77"/>
    <w:rsid w:val="000532CF"/>
    <w:rsid w:val="0005331C"/>
    <w:rsid w:val="000533BE"/>
    <w:rsid w:val="00053C32"/>
    <w:rsid w:val="0005424E"/>
    <w:rsid w:val="000542D5"/>
    <w:rsid w:val="000543C8"/>
    <w:rsid w:val="00054A65"/>
    <w:rsid w:val="0005549F"/>
    <w:rsid w:val="00056718"/>
    <w:rsid w:val="000567B1"/>
    <w:rsid w:val="000575EB"/>
    <w:rsid w:val="0005797C"/>
    <w:rsid w:val="00061D36"/>
    <w:rsid w:val="00061FA5"/>
    <w:rsid w:val="000621A5"/>
    <w:rsid w:val="000623C6"/>
    <w:rsid w:val="00062A87"/>
    <w:rsid w:val="000633AB"/>
    <w:rsid w:val="00063AE0"/>
    <w:rsid w:val="00063BA2"/>
    <w:rsid w:val="00063C74"/>
    <w:rsid w:val="00063EED"/>
    <w:rsid w:val="000642C6"/>
    <w:rsid w:val="000643B1"/>
    <w:rsid w:val="00064D77"/>
    <w:rsid w:val="000651A1"/>
    <w:rsid w:val="00065388"/>
    <w:rsid w:val="0006556A"/>
    <w:rsid w:val="000656E7"/>
    <w:rsid w:val="0006633F"/>
    <w:rsid w:val="0006662C"/>
    <w:rsid w:val="0006675D"/>
    <w:rsid w:val="00066959"/>
    <w:rsid w:val="00066BB9"/>
    <w:rsid w:val="00066C3A"/>
    <w:rsid w:val="0006715D"/>
    <w:rsid w:val="000674C4"/>
    <w:rsid w:val="000677FC"/>
    <w:rsid w:val="0006780B"/>
    <w:rsid w:val="00067AC9"/>
    <w:rsid w:val="00067F02"/>
    <w:rsid w:val="00070A5A"/>
    <w:rsid w:val="00070FB8"/>
    <w:rsid w:val="000714E3"/>
    <w:rsid w:val="0007192D"/>
    <w:rsid w:val="00071A22"/>
    <w:rsid w:val="00071EF6"/>
    <w:rsid w:val="00071FE8"/>
    <w:rsid w:val="000720B6"/>
    <w:rsid w:val="000727FA"/>
    <w:rsid w:val="00072BCF"/>
    <w:rsid w:val="00072E88"/>
    <w:rsid w:val="00073430"/>
    <w:rsid w:val="00073518"/>
    <w:rsid w:val="000738B0"/>
    <w:rsid w:val="00073C78"/>
    <w:rsid w:val="0007454A"/>
    <w:rsid w:val="00074842"/>
    <w:rsid w:val="00074AEF"/>
    <w:rsid w:val="00075231"/>
    <w:rsid w:val="000753FB"/>
    <w:rsid w:val="00075649"/>
    <w:rsid w:val="00075806"/>
    <w:rsid w:val="000765D4"/>
    <w:rsid w:val="00076E42"/>
    <w:rsid w:val="0007730E"/>
    <w:rsid w:val="0007736C"/>
    <w:rsid w:val="0007789A"/>
    <w:rsid w:val="00077DC4"/>
    <w:rsid w:val="000807DA"/>
    <w:rsid w:val="00080892"/>
    <w:rsid w:val="00080B11"/>
    <w:rsid w:val="00080B73"/>
    <w:rsid w:val="00080FD4"/>
    <w:rsid w:val="00081815"/>
    <w:rsid w:val="00081C89"/>
    <w:rsid w:val="00082386"/>
    <w:rsid w:val="000826CE"/>
    <w:rsid w:val="00082773"/>
    <w:rsid w:val="0008288E"/>
    <w:rsid w:val="00082922"/>
    <w:rsid w:val="00082B4E"/>
    <w:rsid w:val="00082B6C"/>
    <w:rsid w:val="00082B76"/>
    <w:rsid w:val="00082BE6"/>
    <w:rsid w:val="00082C68"/>
    <w:rsid w:val="00082D64"/>
    <w:rsid w:val="00083119"/>
    <w:rsid w:val="0008321C"/>
    <w:rsid w:val="0008345F"/>
    <w:rsid w:val="000838A5"/>
    <w:rsid w:val="00083AC5"/>
    <w:rsid w:val="00083E21"/>
    <w:rsid w:val="00083E9F"/>
    <w:rsid w:val="00083F11"/>
    <w:rsid w:val="0008404C"/>
    <w:rsid w:val="00084073"/>
    <w:rsid w:val="00084FFB"/>
    <w:rsid w:val="000853A7"/>
    <w:rsid w:val="00085404"/>
    <w:rsid w:val="00085621"/>
    <w:rsid w:val="00085755"/>
    <w:rsid w:val="000858EA"/>
    <w:rsid w:val="000859BA"/>
    <w:rsid w:val="00085BD2"/>
    <w:rsid w:val="00085DFA"/>
    <w:rsid w:val="00086292"/>
    <w:rsid w:val="00086363"/>
    <w:rsid w:val="00086FE1"/>
    <w:rsid w:val="000870EB"/>
    <w:rsid w:val="00087C26"/>
    <w:rsid w:val="00087DB6"/>
    <w:rsid w:val="00090C59"/>
    <w:rsid w:val="00090EAE"/>
    <w:rsid w:val="00090F70"/>
    <w:rsid w:val="00090FBA"/>
    <w:rsid w:val="000911CA"/>
    <w:rsid w:val="00091388"/>
    <w:rsid w:val="000916F0"/>
    <w:rsid w:val="00091A4B"/>
    <w:rsid w:val="00091B35"/>
    <w:rsid w:val="000921DC"/>
    <w:rsid w:val="0009250E"/>
    <w:rsid w:val="000931D0"/>
    <w:rsid w:val="00093515"/>
    <w:rsid w:val="000939F7"/>
    <w:rsid w:val="00093D3A"/>
    <w:rsid w:val="0009403D"/>
    <w:rsid w:val="00094224"/>
    <w:rsid w:val="000947F0"/>
    <w:rsid w:val="00094A34"/>
    <w:rsid w:val="00094BA2"/>
    <w:rsid w:val="00094F87"/>
    <w:rsid w:val="0009517D"/>
    <w:rsid w:val="000951C4"/>
    <w:rsid w:val="00095599"/>
    <w:rsid w:val="000955BD"/>
    <w:rsid w:val="00095A02"/>
    <w:rsid w:val="00095C76"/>
    <w:rsid w:val="00095E0B"/>
    <w:rsid w:val="00096945"/>
    <w:rsid w:val="000978BB"/>
    <w:rsid w:val="00097C42"/>
    <w:rsid w:val="00097DCC"/>
    <w:rsid w:val="00097EDE"/>
    <w:rsid w:val="000A01B8"/>
    <w:rsid w:val="000A0B42"/>
    <w:rsid w:val="000A1415"/>
    <w:rsid w:val="000A1479"/>
    <w:rsid w:val="000A1723"/>
    <w:rsid w:val="000A1822"/>
    <w:rsid w:val="000A19C4"/>
    <w:rsid w:val="000A1C12"/>
    <w:rsid w:val="000A2BCC"/>
    <w:rsid w:val="000A2DD4"/>
    <w:rsid w:val="000A3511"/>
    <w:rsid w:val="000A35E8"/>
    <w:rsid w:val="000A3B13"/>
    <w:rsid w:val="000A3BA9"/>
    <w:rsid w:val="000A42D7"/>
    <w:rsid w:val="000A4988"/>
    <w:rsid w:val="000A4DCC"/>
    <w:rsid w:val="000A54BC"/>
    <w:rsid w:val="000A5A80"/>
    <w:rsid w:val="000A5DE3"/>
    <w:rsid w:val="000A6054"/>
    <w:rsid w:val="000A637E"/>
    <w:rsid w:val="000A69E3"/>
    <w:rsid w:val="000A6A01"/>
    <w:rsid w:val="000A6ACA"/>
    <w:rsid w:val="000A6C84"/>
    <w:rsid w:val="000A6F7B"/>
    <w:rsid w:val="000A7004"/>
    <w:rsid w:val="000A7009"/>
    <w:rsid w:val="000A70B5"/>
    <w:rsid w:val="000A70E6"/>
    <w:rsid w:val="000A74E0"/>
    <w:rsid w:val="000A7B48"/>
    <w:rsid w:val="000B018F"/>
    <w:rsid w:val="000B01D4"/>
    <w:rsid w:val="000B0226"/>
    <w:rsid w:val="000B0475"/>
    <w:rsid w:val="000B0595"/>
    <w:rsid w:val="000B07A5"/>
    <w:rsid w:val="000B0DE1"/>
    <w:rsid w:val="000B0EC1"/>
    <w:rsid w:val="000B1F39"/>
    <w:rsid w:val="000B213C"/>
    <w:rsid w:val="000B2307"/>
    <w:rsid w:val="000B23ED"/>
    <w:rsid w:val="000B2498"/>
    <w:rsid w:val="000B25C1"/>
    <w:rsid w:val="000B281E"/>
    <w:rsid w:val="000B2BEB"/>
    <w:rsid w:val="000B2CDE"/>
    <w:rsid w:val="000B3302"/>
    <w:rsid w:val="000B3606"/>
    <w:rsid w:val="000B395A"/>
    <w:rsid w:val="000B3A41"/>
    <w:rsid w:val="000B3EEC"/>
    <w:rsid w:val="000B4312"/>
    <w:rsid w:val="000B4634"/>
    <w:rsid w:val="000B47B8"/>
    <w:rsid w:val="000B4F66"/>
    <w:rsid w:val="000B5535"/>
    <w:rsid w:val="000B5D45"/>
    <w:rsid w:val="000B5DBA"/>
    <w:rsid w:val="000B5EBA"/>
    <w:rsid w:val="000B5F42"/>
    <w:rsid w:val="000B6457"/>
    <w:rsid w:val="000B6A6F"/>
    <w:rsid w:val="000B6B15"/>
    <w:rsid w:val="000B750F"/>
    <w:rsid w:val="000B7686"/>
    <w:rsid w:val="000B77B4"/>
    <w:rsid w:val="000B7C6A"/>
    <w:rsid w:val="000C02A5"/>
    <w:rsid w:val="000C0C0E"/>
    <w:rsid w:val="000C0EB8"/>
    <w:rsid w:val="000C0FDD"/>
    <w:rsid w:val="000C1CB4"/>
    <w:rsid w:val="000C1DE1"/>
    <w:rsid w:val="000C2628"/>
    <w:rsid w:val="000C29FE"/>
    <w:rsid w:val="000C3259"/>
    <w:rsid w:val="000C37B6"/>
    <w:rsid w:val="000C4115"/>
    <w:rsid w:val="000C4BE5"/>
    <w:rsid w:val="000C5628"/>
    <w:rsid w:val="000C5907"/>
    <w:rsid w:val="000C5F26"/>
    <w:rsid w:val="000C654B"/>
    <w:rsid w:val="000C6E60"/>
    <w:rsid w:val="000C7CDB"/>
    <w:rsid w:val="000D03E6"/>
    <w:rsid w:val="000D0FFB"/>
    <w:rsid w:val="000D1276"/>
    <w:rsid w:val="000D1406"/>
    <w:rsid w:val="000D2877"/>
    <w:rsid w:val="000D297E"/>
    <w:rsid w:val="000D2990"/>
    <w:rsid w:val="000D2D6B"/>
    <w:rsid w:val="000D2FB2"/>
    <w:rsid w:val="000D30A5"/>
    <w:rsid w:val="000D39DF"/>
    <w:rsid w:val="000D3A78"/>
    <w:rsid w:val="000D3AFD"/>
    <w:rsid w:val="000D3C3C"/>
    <w:rsid w:val="000D540F"/>
    <w:rsid w:val="000D58DF"/>
    <w:rsid w:val="000D6010"/>
    <w:rsid w:val="000D61EF"/>
    <w:rsid w:val="000D6ABF"/>
    <w:rsid w:val="000D6C1B"/>
    <w:rsid w:val="000D706E"/>
    <w:rsid w:val="000D77AC"/>
    <w:rsid w:val="000E003C"/>
    <w:rsid w:val="000E09BB"/>
    <w:rsid w:val="000E0AD0"/>
    <w:rsid w:val="000E0B1D"/>
    <w:rsid w:val="000E183B"/>
    <w:rsid w:val="000E2018"/>
    <w:rsid w:val="000E252C"/>
    <w:rsid w:val="000E2550"/>
    <w:rsid w:val="000E31B6"/>
    <w:rsid w:val="000E3E7E"/>
    <w:rsid w:val="000E411F"/>
    <w:rsid w:val="000E4319"/>
    <w:rsid w:val="000E48AE"/>
    <w:rsid w:val="000E4B9E"/>
    <w:rsid w:val="000E510E"/>
    <w:rsid w:val="000E5377"/>
    <w:rsid w:val="000E5626"/>
    <w:rsid w:val="000E5F94"/>
    <w:rsid w:val="000E6433"/>
    <w:rsid w:val="000E6768"/>
    <w:rsid w:val="000E6B41"/>
    <w:rsid w:val="000E6D8B"/>
    <w:rsid w:val="000E6DC2"/>
    <w:rsid w:val="000E6DFB"/>
    <w:rsid w:val="000E748A"/>
    <w:rsid w:val="000E77F2"/>
    <w:rsid w:val="000E79F3"/>
    <w:rsid w:val="000E7C94"/>
    <w:rsid w:val="000F09E2"/>
    <w:rsid w:val="000F0B64"/>
    <w:rsid w:val="000F1163"/>
    <w:rsid w:val="000F13DE"/>
    <w:rsid w:val="000F14A5"/>
    <w:rsid w:val="000F1691"/>
    <w:rsid w:val="000F186B"/>
    <w:rsid w:val="000F18A5"/>
    <w:rsid w:val="000F1E4E"/>
    <w:rsid w:val="000F20B6"/>
    <w:rsid w:val="000F232E"/>
    <w:rsid w:val="000F2706"/>
    <w:rsid w:val="000F28B3"/>
    <w:rsid w:val="000F2DF3"/>
    <w:rsid w:val="000F4560"/>
    <w:rsid w:val="000F48E3"/>
    <w:rsid w:val="000F49C1"/>
    <w:rsid w:val="000F4E06"/>
    <w:rsid w:val="000F50EA"/>
    <w:rsid w:val="000F58F1"/>
    <w:rsid w:val="000F5A99"/>
    <w:rsid w:val="000F63DE"/>
    <w:rsid w:val="000F66AD"/>
    <w:rsid w:val="000F7156"/>
    <w:rsid w:val="000F739F"/>
    <w:rsid w:val="000F752F"/>
    <w:rsid w:val="000F77C7"/>
    <w:rsid w:val="000F7AE6"/>
    <w:rsid w:val="001004F3"/>
    <w:rsid w:val="00100AB8"/>
    <w:rsid w:val="00100BD6"/>
    <w:rsid w:val="00100C95"/>
    <w:rsid w:val="00101506"/>
    <w:rsid w:val="001017A3"/>
    <w:rsid w:val="00101A0B"/>
    <w:rsid w:val="00101D7B"/>
    <w:rsid w:val="00101F3D"/>
    <w:rsid w:val="00102F0C"/>
    <w:rsid w:val="00103B15"/>
    <w:rsid w:val="0010432E"/>
    <w:rsid w:val="00104802"/>
    <w:rsid w:val="0010481A"/>
    <w:rsid w:val="00104894"/>
    <w:rsid w:val="00104D02"/>
    <w:rsid w:val="00104D81"/>
    <w:rsid w:val="00104F2F"/>
    <w:rsid w:val="00105A17"/>
    <w:rsid w:val="001066E1"/>
    <w:rsid w:val="00106C05"/>
    <w:rsid w:val="00106CB7"/>
    <w:rsid w:val="0010737E"/>
    <w:rsid w:val="00107802"/>
    <w:rsid w:val="00107A0A"/>
    <w:rsid w:val="00110951"/>
    <w:rsid w:val="00111039"/>
    <w:rsid w:val="001114DD"/>
    <w:rsid w:val="001117D8"/>
    <w:rsid w:val="00111AE7"/>
    <w:rsid w:val="00111FB6"/>
    <w:rsid w:val="001127BB"/>
    <w:rsid w:val="00112967"/>
    <w:rsid w:val="001129DC"/>
    <w:rsid w:val="00112C47"/>
    <w:rsid w:val="0011337E"/>
    <w:rsid w:val="00113725"/>
    <w:rsid w:val="001138B1"/>
    <w:rsid w:val="00113A9F"/>
    <w:rsid w:val="00113C1E"/>
    <w:rsid w:val="00113D5B"/>
    <w:rsid w:val="00114503"/>
    <w:rsid w:val="00114AA4"/>
    <w:rsid w:val="00114BE2"/>
    <w:rsid w:val="00114DDE"/>
    <w:rsid w:val="00115510"/>
    <w:rsid w:val="00115927"/>
    <w:rsid w:val="00115EE5"/>
    <w:rsid w:val="00115FD7"/>
    <w:rsid w:val="00116040"/>
    <w:rsid w:val="0011616C"/>
    <w:rsid w:val="00116620"/>
    <w:rsid w:val="00116B1F"/>
    <w:rsid w:val="00116EEC"/>
    <w:rsid w:val="00117128"/>
    <w:rsid w:val="00117467"/>
    <w:rsid w:val="001175B3"/>
    <w:rsid w:val="00117719"/>
    <w:rsid w:val="00117778"/>
    <w:rsid w:val="001177FC"/>
    <w:rsid w:val="00117D7B"/>
    <w:rsid w:val="001200FF"/>
    <w:rsid w:val="0012044C"/>
    <w:rsid w:val="001209A5"/>
    <w:rsid w:val="001209AB"/>
    <w:rsid w:val="0012129E"/>
    <w:rsid w:val="001212C8"/>
    <w:rsid w:val="00121912"/>
    <w:rsid w:val="00121BD4"/>
    <w:rsid w:val="00121FEA"/>
    <w:rsid w:val="0012240F"/>
    <w:rsid w:val="0012256C"/>
    <w:rsid w:val="0012271E"/>
    <w:rsid w:val="00122D05"/>
    <w:rsid w:val="001231CF"/>
    <w:rsid w:val="00123AA1"/>
    <w:rsid w:val="00123B21"/>
    <w:rsid w:val="00123BD1"/>
    <w:rsid w:val="00123C7A"/>
    <w:rsid w:val="0012445E"/>
    <w:rsid w:val="001244C6"/>
    <w:rsid w:val="001246B6"/>
    <w:rsid w:val="00124961"/>
    <w:rsid w:val="00124A13"/>
    <w:rsid w:val="0012531D"/>
    <w:rsid w:val="0012559F"/>
    <w:rsid w:val="00125644"/>
    <w:rsid w:val="001259D8"/>
    <w:rsid w:val="00126245"/>
    <w:rsid w:val="001263F4"/>
    <w:rsid w:val="00127151"/>
    <w:rsid w:val="00127480"/>
    <w:rsid w:val="001276E2"/>
    <w:rsid w:val="00127C6E"/>
    <w:rsid w:val="00127FB8"/>
    <w:rsid w:val="0013004C"/>
    <w:rsid w:val="001302A0"/>
    <w:rsid w:val="001302D0"/>
    <w:rsid w:val="001303E3"/>
    <w:rsid w:val="00131387"/>
    <w:rsid w:val="001313E8"/>
    <w:rsid w:val="001314F5"/>
    <w:rsid w:val="001315F4"/>
    <w:rsid w:val="00131749"/>
    <w:rsid w:val="00132342"/>
    <w:rsid w:val="001324F4"/>
    <w:rsid w:val="00132523"/>
    <w:rsid w:val="00132E0E"/>
    <w:rsid w:val="00132FC8"/>
    <w:rsid w:val="00133F48"/>
    <w:rsid w:val="001346C6"/>
    <w:rsid w:val="00134955"/>
    <w:rsid w:val="00134A28"/>
    <w:rsid w:val="00134F49"/>
    <w:rsid w:val="001353CE"/>
    <w:rsid w:val="0013565B"/>
    <w:rsid w:val="00135C20"/>
    <w:rsid w:val="00136006"/>
    <w:rsid w:val="0013655C"/>
    <w:rsid w:val="0013663D"/>
    <w:rsid w:val="00136AD1"/>
    <w:rsid w:val="0013705A"/>
    <w:rsid w:val="001373AB"/>
    <w:rsid w:val="00137440"/>
    <w:rsid w:val="00137CB9"/>
    <w:rsid w:val="00137F0E"/>
    <w:rsid w:val="001406F2"/>
    <w:rsid w:val="00140776"/>
    <w:rsid w:val="00140A6F"/>
    <w:rsid w:val="001410E5"/>
    <w:rsid w:val="00141212"/>
    <w:rsid w:val="0014124F"/>
    <w:rsid w:val="001416C7"/>
    <w:rsid w:val="001419AB"/>
    <w:rsid w:val="00141C1B"/>
    <w:rsid w:val="00141DC8"/>
    <w:rsid w:val="001423CC"/>
    <w:rsid w:val="0014264F"/>
    <w:rsid w:val="00142A1D"/>
    <w:rsid w:val="00142A3E"/>
    <w:rsid w:val="0014355D"/>
    <w:rsid w:val="001443AB"/>
    <w:rsid w:val="0014440B"/>
    <w:rsid w:val="00144BBC"/>
    <w:rsid w:val="00144DA6"/>
    <w:rsid w:val="001452F6"/>
    <w:rsid w:val="0014540C"/>
    <w:rsid w:val="00145507"/>
    <w:rsid w:val="00145701"/>
    <w:rsid w:val="0014573C"/>
    <w:rsid w:val="0014595A"/>
    <w:rsid w:val="001459CE"/>
    <w:rsid w:val="00145A66"/>
    <w:rsid w:val="00145F16"/>
    <w:rsid w:val="00146442"/>
    <w:rsid w:val="00146486"/>
    <w:rsid w:val="001464EB"/>
    <w:rsid w:val="00146AF8"/>
    <w:rsid w:val="00146B4F"/>
    <w:rsid w:val="00146E35"/>
    <w:rsid w:val="001470BC"/>
    <w:rsid w:val="001471A7"/>
    <w:rsid w:val="00147870"/>
    <w:rsid w:val="00147874"/>
    <w:rsid w:val="001500A5"/>
    <w:rsid w:val="001500EB"/>
    <w:rsid w:val="001509DC"/>
    <w:rsid w:val="00150A42"/>
    <w:rsid w:val="0015150F"/>
    <w:rsid w:val="0015191D"/>
    <w:rsid w:val="00152297"/>
    <w:rsid w:val="00152AB3"/>
    <w:rsid w:val="001530EE"/>
    <w:rsid w:val="0015326E"/>
    <w:rsid w:val="001534D8"/>
    <w:rsid w:val="001538AF"/>
    <w:rsid w:val="00153BDE"/>
    <w:rsid w:val="00153EF6"/>
    <w:rsid w:val="00153F3A"/>
    <w:rsid w:val="00154B1E"/>
    <w:rsid w:val="00154E36"/>
    <w:rsid w:val="00155125"/>
    <w:rsid w:val="00155464"/>
    <w:rsid w:val="0015595D"/>
    <w:rsid w:val="00155E89"/>
    <w:rsid w:val="00156027"/>
    <w:rsid w:val="001564AB"/>
    <w:rsid w:val="00156B76"/>
    <w:rsid w:val="0015710A"/>
    <w:rsid w:val="0015722B"/>
    <w:rsid w:val="00157347"/>
    <w:rsid w:val="0015755E"/>
    <w:rsid w:val="00157CE2"/>
    <w:rsid w:val="00157E73"/>
    <w:rsid w:val="00157FF6"/>
    <w:rsid w:val="00160073"/>
    <w:rsid w:val="0016061F"/>
    <w:rsid w:val="00160E07"/>
    <w:rsid w:val="0016116D"/>
    <w:rsid w:val="0016140E"/>
    <w:rsid w:val="0016189A"/>
    <w:rsid w:val="00161F88"/>
    <w:rsid w:val="001625FC"/>
    <w:rsid w:val="00162820"/>
    <w:rsid w:val="00162E05"/>
    <w:rsid w:val="00163AB8"/>
    <w:rsid w:val="0016412A"/>
    <w:rsid w:val="0016457E"/>
    <w:rsid w:val="00164BA2"/>
    <w:rsid w:val="00165286"/>
    <w:rsid w:val="001658AF"/>
    <w:rsid w:val="00165D0C"/>
    <w:rsid w:val="0016608E"/>
    <w:rsid w:val="001664F9"/>
    <w:rsid w:val="001667C0"/>
    <w:rsid w:val="00166AFF"/>
    <w:rsid w:val="00166EF7"/>
    <w:rsid w:val="00167766"/>
    <w:rsid w:val="00167D56"/>
    <w:rsid w:val="00167E2B"/>
    <w:rsid w:val="00167E44"/>
    <w:rsid w:val="0017067B"/>
    <w:rsid w:val="00170FD7"/>
    <w:rsid w:val="00171137"/>
    <w:rsid w:val="001711F0"/>
    <w:rsid w:val="001714B3"/>
    <w:rsid w:val="00171E02"/>
    <w:rsid w:val="00172430"/>
    <w:rsid w:val="00172907"/>
    <w:rsid w:val="0017297D"/>
    <w:rsid w:val="00172E5C"/>
    <w:rsid w:val="00172EE8"/>
    <w:rsid w:val="00172F5B"/>
    <w:rsid w:val="00173283"/>
    <w:rsid w:val="001732A4"/>
    <w:rsid w:val="00173F59"/>
    <w:rsid w:val="00174634"/>
    <w:rsid w:val="001748CD"/>
    <w:rsid w:val="00175645"/>
    <w:rsid w:val="00175CC5"/>
    <w:rsid w:val="0017611C"/>
    <w:rsid w:val="001763C0"/>
    <w:rsid w:val="001772C4"/>
    <w:rsid w:val="0017740B"/>
    <w:rsid w:val="0017768E"/>
    <w:rsid w:val="00177816"/>
    <w:rsid w:val="00180334"/>
    <w:rsid w:val="00180507"/>
    <w:rsid w:val="0018073B"/>
    <w:rsid w:val="0018077A"/>
    <w:rsid w:val="00181088"/>
    <w:rsid w:val="001811DE"/>
    <w:rsid w:val="001813A1"/>
    <w:rsid w:val="001816A5"/>
    <w:rsid w:val="00181826"/>
    <w:rsid w:val="00181945"/>
    <w:rsid w:val="00181A7E"/>
    <w:rsid w:val="00181CBA"/>
    <w:rsid w:val="00181E20"/>
    <w:rsid w:val="00182067"/>
    <w:rsid w:val="00182D65"/>
    <w:rsid w:val="00183413"/>
    <w:rsid w:val="00183477"/>
    <w:rsid w:val="0018352D"/>
    <w:rsid w:val="001836AB"/>
    <w:rsid w:val="00183769"/>
    <w:rsid w:val="001839E5"/>
    <w:rsid w:val="00183E1D"/>
    <w:rsid w:val="001847AD"/>
    <w:rsid w:val="00184A9F"/>
    <w:rsid w:val="00184EC5"/>
    <w:rsid w:val="00185082"/>
    <w:rsid w:val="001857D5"/>
    <w:rsid w:val="001857FD"/>
    <w:rsid w:val="00185AA4"/>
    <w:rsid w:val="001870B2"/>
    <w:rsid w:val="00187A25"/>
    <w:rsid w:val="001900FC"/>
    <w:rsid w:val="00190B5D"/>
    <w:rsid w:val="00191658"/>
    <w:rsid w:val="00191A13"/>
    <w:rsid w:val="0019212F"/>
    <w:rsid w:val="00192AE8"/>
    <w:rsid w:val="00192D3D"/>
    <w:rsid w:val="00192E20"/>
    <w:rsid w:val="00192EBD"/>
    <w:rsid w:val="00192ED2"/>
    <w:rsid w:val="00192FC4"/>
    <w:rsid w:val="00193F49"/>
    <w:rsid w:val="00194592"/>
    <w:rsid w:val="00194875"/>
    <w:rsid w:val="00194876"/>
    <w:rsid w:val="001957B0"/>
    <w:rsid w:val="001957CC"/>
    <w:rsid w:val="0019589C"/>
    <w:rsid w:val="00195C39"/>
    <w:rsid w:val="00196178"/>
    <w:rsid w:val="00196680"/>
    <w:rsid w:val="001967E8"/>
    <w:rsid w:val="0019681B"/>
    <w:rsid w:val="00196BE2"/>
    <w:rsid w:val="00196D28"/>
    <w:rsid w:val="001971A8"/>
    <w:rsid w:val="001972C4"/>
    <w:rsid w:val="0019741B"/>
    <w:rsid w:val="00197AAC"/>
    <w:rsid w:val="001A0282"/>
    <w:rsid w:val="001A0496"/>
    <w:rsid w:val="001A065A"/>
    <w:rsid w:val="001A09BC"/>
    <w:rsid w:val="001A0A40"/>
    <w:rsid w:val="001A1922"/>
    <w:rsid w:val="001A1A04"/>
    <w:rsid w:val="001A1BA9"/>
    <w:rsid w:val="001A1C5C"/>
    <w:rsid w:val="001A20A7"/>
    <w:rsid w:val="001A226E"/>
    <w:rsid w:val="001A2355"/>
    <w:rsid w:val="001A23E0"/>
    <w:rsid w:val="001A26C3"/>
    <w:rsid w:val="001A27BA"/>
    <w:rsid w:val="001A28F5"/>
    <w:rsid w:val="001A2A16"/>
    <w:rsid w:val="001A2FAA"/>
    <w:rsid w:val="001A31AA"/>
    <w:rsid w:val="001A3228"/>
    <w:rsid w:val="001A3363"/>
    <w:rsid w:val="001A3420"/>
    <w:rsid w:val="001A3613"/>
    <w:rsid w:val="001A3A4B"/>
    <w:rsid w:val="001A3D69"/>
    <w:rsid w:val="001A3EE1"/>
    <w:rsid w:val="001A4090"/>
    <w:rsid w:val="001A41A2"/>
    <w:rsid w:val="001A422F"/>
    <w:rsid w:val="001A43A9"/>
    <w:rsid w:val="001A4642"/>
    <w:rsid w:val="001A503B"/>
    <w:rsid w:val="001A52F6"/>
    <w:rsid w:val="001A5536"/>
    <w:rsid w:val="001A5D90"/>
    <w:rsid w:val="001A5E43"/>
    <w:rsid w:val="001A67E2"/>
    <w:rsid w:val="001A6879"/>
    <w:rsid w:val="001A6946"/>
    <w:rsid w:val="001A6CBB"/>
    <w:rsid w:val="001A70DA"/>
    <w:rsid w:val="001A7584"/>
    <w:rsid w:val="001A75B6"/>
    <w:rsid w:val="001A7A42"/>
    <w:rsid w:val="001B0872"/>
    <w:rsid w:val="001B0AFA"/>
    <w:rsid w:val="001B0BA6"/>
    <w:rsid w:val="001B0CC0"/>
    <w:rsid w:val="001B0EF1"/>
    <w:rsid w:val="001B1B67"/>
    <w:rsid w:val="001B1F5E"/>
    <w:rsid w:val="001B2178"/>
    <w:rsid w:val="001B2D24"/>
    <w:rsid w:val="001B2E17"/>
    <w:rsid w:val="001B2E81"/>
    <w:rsid w:val="001B301D"/>
    <w:rsid w:val="001B3939"/>
    <w:rsid w:val="001B404D"/>
    <w:rsid w:val="001B4911"/>
    <w:rsid w:val="001B4C99"/>
    <w:rsid w:val="001B4DFE"/>
    <w:rsid w:val="001B4E57"/>
    <w:rsid w:val="001B4F5B"/>
    <w:rsid w:val="001B50E5"/>
    <w:rsid w:val="001B5433"/>
    <w:rsid w:val="001B5475"/>
    <w:rsid w:val="001B5B40"/>
    <w:rsid w:val="001B5F1A"/>
    <w:rsid w:val="001B6135"/>
    <w:rsid w:val="001B6D05"/>
    <w:rsid w:val="001B705F"/>
    <w:rsid w:val="001B786E"/>
    <w:rsid w:val="001B79F1"/>
    <w:rsid w:val="001B7C65"/>
    <w:rsid w:val="001C0030"/>
    <w:rsid w:val="001C00A4"/>
    <w:rsid w:val="001C00EE"/>
    <w:rsid w:val="001C0BC1"/>
    <w:rsid w:val="001C14C7"/>
    <w:rsid w:val="001C1D38"/>
    <w:rsid w:val="001C2E2B"/>
    <w:rsid w:val="001C34FB"/>
    <w:rsid w:val="001C3643"/>
    <w:rsid w:val="001C367F"/>
    <w:rsid w:val="001C38CF"/>
    <w:rsid w:val="001C3AE6"/>
    <w:rsid w:val="001C416F"/>
    <w:rsid w:val="001C4434"/>
    <w:rsid w:val="001C456D"/>
    <w:rsid w:val="001C485B"/>
    <w:rsid w:val="001C5A17"/>
    <w:rsid w:val="001C5B10"/>
    <w:rsid w:val="001C5DB0"/>
    <w:rsid w:val="001C6610"/>
    <w:rsid w:val="001C6857"/>
    <w:rsid w:val="001C6E2D"/>
    <w:rsid w:val="001C76E2"/>
    <w:rsid w:val="001D0723"/>
    <w:rsid w:val="001D0A5B"/>
    <w:rsid w:val="001D0E92"/>
    <w:rsid w:val="001D0EF0"/>
    <w:rsid w:val="001D0FFF"/>
    <w:rsid w:val="001D1B76"/>
    <w:rsid w:val="001D1EAC"/>
    <w:rsid w:val="001D202A"/>
    <w:rsid w:val="001D2846"/>
    <w:rsid w:val="001D2943"/>
    <w:rsid w:val="001D2A48"/>
    <w:rsid w:val="001D3374"/>
    <w:rsid w:val="001D35C5"/>
    <w:rsid w:val="001D3B99"/>
    <w:rsid w:val="001D3C5E"/>
    <w:rsid w:val="001D3CAB"/>
    <w:rsid w:val="001D430E"/>
    <w:rsid w:val="001D44D6"/>
    <w:rsid w:val="001D453C"/>
    <w:rsid w:val="001D4926"/>
    <w:rsid w:val="001D4F32"/>
    <w:rsid w:val="001D50C4"/>
    <w:rsid w:val="001D5850"/>
    <w:rsid w:val="001D5D2E"/>
    <w:rsid w:val="001D5F47"/>
    <w:rsid w:val="001D6246"/>
    <w:rsid w:val="001D6316"/>
    <w:rsid w:val="001D6D61"/>
    <w:rsid w:val="001D74D4"/>
    <w:rsid w:val="001D7ED8"/>
    <w:rsid w:val="001E0415"/>
    <w:rsid w:val="001E0CFE"/>
    <w:rsid w:val="001E0FD0"/>
    <w:rsid w:val="001E14A3"/>
    <w:rsid w:val="001E1D55"/>
    <w:rsid w:val="001E1D96"/>
    <w:rsid w:val="001E20FA"/>
    <w:rsid w:val="001E21E5"/>
    <w:rsid w:val="001E22EB"/>
    <w:rsid w:val="001E25A9"/>
    <w:rsid w:val="001E276B"/>
    <w:rsid w:val="001E2E85"/>
    <w:rsid w:val="001E34E1"/>
    <w:rsid w:val="001E3591"/>
    <w:rsid w:val="001E35CD"/>
    <w:rsid w:val="001E3809"/>
    <w:rsid w:val="001E3884"/>
    <w:rsid w:val="001E3EA5"/>
    <w:rsid w:val="001E4619"/>
    <w:rsid w:val="001E4B25"/>
    <w:rsid w:val="001E4D06"/>
    <w:rsid w:val="001E537B"/>
    <w:rsid w:val="001E59D4"/>
    <w:rsid w:val="001E5A02"/>
    <w:rsid w:val="001E5B3B"/>
    <w:rsid w:val="001E5E2E"/>
    <w:rsid w:val="001E5E31"/>
    <w:rsid w:val="001E5EF7"/>
    <w:rsid w:val="001E5F95"/>
    <w:rsid w:val="001E60F6"/>
    <w:rsid w:val="001E64DE"/>
    <w:rsid w:val="001E68CD"/>
    <w:rsid w:val="001E6BAA"/>
    <w:rsid w:val="001E793B"/>
    <w:rsid w:val="001E79C8"/>
    <w:rsid w:val="001E7A3E"/>
    <w:rsid w:val="001E7C58"/>
    <w:rsid w:val="001E7D2B"/>
    <w:rsid w:val="001E7D2E"/>
    <w:rsid w:val="001F0246"/>
    <w:rsid w:val="001F0345"/>
    <w:rsid w:val="001F0434"/>
    <w:rsid w:val="001F0586"/>
    <w:rsid w:val="001F0CC1"/>
    <w:rsid w:val="001F1293"/>
    <w:rsid w:val="001F1413"/>
    <w:rsid w:val="001F2186"/>
    <w:rsid w:val="001F219F"/>
    <w:rsid w:val="001F258D"/>
    <w:rsid w:val="001F28C9"/>
    <w:rsid w:val="001F2B68"/>
    <w:rsid w:val="001F2BA1"/>
    <w:rsid w:val="001F2DA8"/>
    <w:rsid w:val="001F2DF2"/>
    <w:rsid w:val="001F2FD5"/>
    <w:rsid w:val="001F37B1"/>
    <w:rsid w:val="001F3A47"/>
    <w:rsid w:val="001F3E4D"/>
    <w:rsid w:val="001F42A8"/>
    <w:rsid w:val="001F44D3"/>
    <w:rsid w:val="001F491A"/>
    <w:rsid w:val="001F4929"/>
    <w:rsid w:val="001F49D2"/>
    <w:rsid w:val="001F5079"/>
    <w:rsid w:val="001F51F1"/>
    <w:rsid w:val="001F54BC"/>
    <w:rsid w:val="001F582E"/>
    <w:rsid w:val="001F5F79"/>
    <w:rsid w:val="001F61CF"/>
    <w:rsid w:val="001F64B2"/>
    <w:rsid w:val="001F6B89"/>
    <w:rsid w:val="001F6CDC"/>
    <w:rsid w:val="001F726F"/>
    <w:rsid w:val="001F7569"/>
    <w:rsid w:val="001F7758"/>
    <w:rsid w:val="001F789A"/>
    <w:rsid w:val="001F7976"/>
    <w:rsid w:val="001F7DE7"/>
    <w:rsid w:val="00200514"/>
    <w:rsid w:val="002007D4"/>
    <w:rsid w:val="00200E80"/>
    <w:rsid w:val="00200E97"/>
    <w:rsid w:val="002015BF"/>
    <w:rsid w:val="00201A0B"/>
    <w:rsid w:val="002028AF"/>
    <w:rsid w:val="00202A3F"/>
    <w:rsid w:val="00202F1C"/>
    <w:rsid w:val="00203EF8"/>
    <w:rsid w:val="00204399"/>
    <w:rsid w:val="002044B1"/>
    <w:rsid w:val="0020460B"/>
    <w:rsid w:val="0020489B"/>
    <w:rsid w:val="00204A61"/>
    <w:rsid w:val="00204F34"/>
    <w:rsid w:val="002050FF"/>
    <w:rsid w:val="00205509"/>
    <w:rsid w:val="0020574B"/>
    <w:rsid w:val="0020586C"/>
    <w:rsid w:val="002064D2"/>
    <w:rsid w:val="00206941"/>
    <w:rsid w:val="00206B09"/>
    <w:rsid w:val="00206DE5"/>
    <w:rsid w:val="00207889"/>
    <w:rsid w:val="00207901"/>
    <w:rsid w:val="00207AB4"/>
    <w:rsid w:val="0021035C"/>
    <w:rsid w:val="002103E3"/>
    <w:rsid w:val="00210415"/>
    <w:rsid w:val="002104F3"/>
    <w:rsid w:val="002106D1"/>
    <w:rsid w:val="00210B3B"/>
    <w:rsid w:val="00210D9B"/>
    <w:rsid w:val="00211464"/>
    <w:rsid w:val="00211786"/>
    <w:rsid w:val="002117F7"/>
    <w:rsid w:val="00211E02"/>
    <w:rsid w:val="00211E69"/>
    <w:rsid w:val="00211E73"/>
    <w:rsid w:val="002122B9"/>
    <w:rsid w:val="002125B4"/>
    <w:rsid w:val="0021335F"/>
    <w:rsid w:val="002139E3"/>
    <w:rsid w:val="00213BFF"/>
    <w:rsid w:val="00213CCB"/>
    <w:rsid w:val="00213D6C"/>
    <w:rsid w:val="00213D9A"/>
    <w:rsid w:val="00213E9D"/>
    <w:rsid w:val="00213FD0"/>
    <w:rsid w:val="00214071"/>
    <w:rsid w:val="00214B30"/>
    <w:rsid w:val="00215F00"/>
    <w:rsid w:val="00215F93"/>
    <w:rsid w:val="00216A61"/>
    <w:rsid w:val="00216CBD"/>
    <w:rsid w:val="00216E5A"/>
    <w:rsid w:val="00216E66"/>
    <w:rsid w:val="00216EB0"/>
    <w:rsid w:val="00217472"/>
    <w:rsid w:val="002174B2"/>
    <w:rsid w:val="002175DB"/>
    <w:rsid w:val="002201FF"/>
    <w:rsid w:val="00220A3E"/>
    <w:rsid w:val="00220B44"/>
    <w:rsid w:val="002212F5"/>
    <w:rsid w:val="00221570"/>
    <w:rsid w:val="00222161"/>
    <w:rsid w:val="00222401"/>
    <w:rsid w:val="00222909"/>
    <w:rsid w:val="00222AD9"/>
    <w:rsid w:val="00222CC0"/>
    <w:rsid w:val="00223189"/>
    <w:rsid w:val="00223849"/>
    <w:rsid w:val="00223D95"/>
    <w:rsid w:val="00223EA7"/>
    <w:rsid w:val="0022446E"/>
    <w:rsid w:val="00224E75"/>
    <w:rsid w:val="00225513"/>
    <w:rsid w:val="00225742"/>
    <w:rsid w:val="002259EA"/>
    <w:rsid w:val="00226650"/>
    <w:rsid w:val="00226B43"/>
    <w:rsid w:val="00226D23"/>
    <w:rsid w:val="00226EA4"/>
    <w:rsid w:val="00227068"/>
    <w:rsid w:val="0022724E"/>
    <w:rsid w:val="0022730E"/>
    <w:rsid w:val="00227484"/>
    <w:rsid w:val="0022778B"/>
    <w:rsid w:val="00227CB0"/>
    <w:rsid w:val="0023075B"/>
    <w:rsid w:val="002307A8"/>
    <w:rsid w:val="002307BC"/>
    <w:rsid w:val="00231A95"/>
    <w:rsid w:val="00231B7D"/>
    <w:rsid w:val="00231D20"/>
    <w:rsid w:val="00231F03"/>
    <w:rsid w:val="002321F0"/>
    <w:rsid w:val="002323F7"/>
    <w:rsid w:val="00232645"/>
    <w:rsid w:val="00232CEC"/>
    <w:rsid w:val="0023322D"/>
    <w:rsid w:val="00233321"/>
    <w:rsid w:val="0023367C"/>
    <w:rsid w:val="00233A28"/>
    <w:rsid w:val="002346A1"/>
    <w:rsid w:val="002348D6"/>
    <w:rsid w:val="00236240"/>
    <w:rsid w:val="0023671F"/>
    <w:rsid w:val="002368A5"/>
    <w:rsid w:val="0023694B"/>
    <w:rsid w:val="002369FA"/>
    <w:rsid w:val="0023724D"/>
    <w:rsid w:val="002373A5"/>
    <w:rsid w:val="002373DF"/>
    <w:rsid w:val="002376A7"/>
    <w:rsid w:val="00237A9A"/>
    <w:rsid w:val="002402E4"/>
    <w:rsid w:val="0024068C"/>
    <w:rsid w:val="00240B10"/>
    <w:rsid w:val="00240E64"/>
    <w:rsid w:val="002412A2"/>
    <w:rsid w:val="0024189E"/>
    <w:rsid w:val="00241BF3"/>
    <w:rsid w:val="002422D2"/>
    <w:rsid w:val="002430E6"/>
    <w:rsid w:val="00243606"/>
    <w:rsid w:val="00243692"/>
    <w:rsid w:val="00243CA3"/>
    <w:rsid w:val="00243DB5"/>
    <w:rsid w:val="00243E68"/>
    <w:rsid w:val="00244CCC"/>
    <w:rsid w:val="00244F69"/>
    <w:rsid w:val="0024508D"/>
    <w:rsid w:val="0024548E"/>
    <w:rsid w:val="0024579B"/>
    <w:rsid w:val="00245A5C"/>
    <w:rsid w:val="0024621D"/>
    <w:rsid w:val="002462B6"/>
    <w:rsid w:val="002464A5"/>
    <w:rsid w:val="00246E05"/>
    <w:rsid w:val="002474DF"/>
    <w:rsid w:val="0024754B"/>
    <w:rsid w:val="00247655"/>
    <w:rsid w:val="00247B12"/>
    <w:rsid w:val="00247D27"/>
    <w:rsid w:val="00247DFD"/>
    <w:rsid w:val="00250476"/>
    <w:rsid w:val="00250596"/>
    <w:rsid w:val="00251E89"/>
    <w:rsid w:val="002520E9"/>
    <w:rsid w:val="00252134"/>
    <w:rsid w:val="002521FA"/>
    <w:rsid w:val="00253813"/>
    <w:rsid w:val="00253ADA"/>
    <w:rsid w:val="00253B4F"/>
    <w:rsid w:val="00253EDB"/>
    <w:rsid w:val="002540E7"/>
    <w:rsid w:val="00254CB9"/>
    <w:rsid w:val="00254D08"/>
    <w:rsid w:val="00254D32"/>
    <w:rsid w:val="00254DD2"/>
    <w:rsid w:val="0025557E"/>
    <w:rsid w:val="00255871"/>
    <w:rsid w:val="00255B41"/>
    <w:rsid w:val="00255CAB"/>
    <w:rsid w:val="002560B9"/>
    <w:rsid w:val="002563C8"/>
    <w:rsid w:val="002565F2"/>
    <w:rsid w:val="00257175"/>
    <w:rsid w:val="002571EA"/>
    <w:rsid w:val="002574D1"/>
    <w:rsid w:val="00257B5B"/>
    <w:rsid w:val="00260200"/>
    <w:rsid w:val="00260A3C"/>
    <w:rsid w:val="00260E00"/>
    <w:rsid w:val="00260F46"/>
    <w:rsid w:val="002610C6"/>
    <w:rsid w:val="00261333"/>
    <w:rsid w:val="002619B3"/>
    <w:rsid w:val="00261FE2"/>
    <w:rsid w:val="00262B07"/>
    <w:rsid w:val="0026324F"/>
    <w:rsid w:val="00263D08"/>
    <w:rsid w:val="00264290"/>
    <w:rsid w:val="00264414"/>
    <w:rsid w:val="00264602"/>
    <w:rsid w:val="0026465D"/>
    <w:rsid w:val="00264BB0"/>
    <w:rsid w:val="00264E7F"/>
    <w:rsid w:val="002656FE"/>
    <w:rsid w:val="00265914"/>
    <w:rsid w:val="00265EAD"/>
    <w:rsid w:val="00266248"/>
    <w:rsid w:val="0026646D"/>
    <w:rsid w:val="00266AC5"/>
    <w:rsid w:val="00266DAD"/>
    <w:rsid w:val="00267247"/>
    <w:rsid w:val="002672F0"/>
    <w:rsid w:val="00267517"/>
    <w:rsid w:val="002676CD"/>
    <w:rsid w:val="00267872"/>
    <w:rsid w:val="00267C64"/>
    <w:rsid w:val="00267FC2"/>
    <w:rsid w:val="0027037A"/>
    <w:rsid w:val="002707CF"/>
    <w:rsid w:val="00270815"/>
    <w:rsid w:val="002709D1"/>
    <w:rsid w:val="00270C42"/>
    <w:rsid w:val="0027104C"/>
    <w:rsid w:val="0027120B"/>
    <w:rsid w:val="00271429"/>
    <w:rsid w:val="00271727"/>
    <w:rsid w:val="00271C22"/>
    <w:rsid w:val="00271E00"/>
    <w:rsid w:val="002728C1"/>
    <w:rsid w:val="00272A7E"/>
    <w:rsid w:val="00272CEF"/>
    <w:rsid w:val="00273307"/>
    <w:rsid w:val="002735D0"/>
    <w:rsid w:val="002738CE"/>
    <w:rsid w:val="00273A84"/>
    <w:rsid w:val="00274579"/>
    <w:rsid w:val="0027469F"/>
    <w:rsid w:val="00274886"/>
    <w:rsid w:val="00274A75"/>
    <w:rsid w:val="00274E15"/>
    <w:rsid w:val="00275005"/>
    <w:rsid w:val="002753C6"/>
    <w:rsid w:val="0027597A"/>
    <w:rsid w:val="00275A15"/>
    <w:rsid w:val="00275F7E"/>
    <w:rsid w:val="0027610E"/>
    <w:rsid w:val="00276111"/>
    <w:rsid w:val="002766E8"/>
    <w:rsid w:val="002768DA"/>
    <w:rsid w:val="002769E5"/>
    <w:rsid w:val="0027705D"/>
    <w:rsid w:val="00277155"/>
    <w:rsid w:val="00277549"/>
    <w:rsid w:val="00277B88"/>
    <w:rsid w:val="00277E75"/>
    <w:rsid w:val="00280233"/>
    <w:rsid w:val="002808B2"/>
    <w:rsid w:val="0028090A"/>
    <w:rsid w:val="00280BEA"/>
    <w:rsid w:val="00280CF8"/>
    <w:rsid w:val="002816F5"/>
    <w:rsid w:val="002817F9"/>
    <w:rsid w:val="00281F4F"/>
    <w:rsid w:val="002828DA"/>
    <w:rsid w:val="0028297E"/>
    <w:rsid w:val="002829D0"/>
    <w:rsid w:val="00282E81"/>
    <w:rsid w:val="00282EF7"/>
    <w:rsid w:val="0028364A"/>
    <w:rsid w:val="002838AF"/>
    <w:rsid w:val="00283B4E"/>
    <w:rsid w:val="00283B67"/>
    <w:rsid w:val="00283D21"/>
    <w:rsid w:val="002843EC"/>
    <w:rsid w:val="00284424"/>
    <w:rsid w:val="002845A5"/>
    <w:rsid w:val="00284C21"/>
    <w:rsid w:val="00284C9D"/>
    <w:rsid w:val="00285466"/>
    <w:rsid w:val="00285DEA"/>
    <w:rsid w:val="002864F8"/>
    <w:rsid w:val="00286E3E"/>
    <w:rsid w:val="002875D4"/>
    <w:rsid w:val="00287643"/>
    <w:rsid w:val="00287AD7"/>
    <w:rsid w:val="00287BCD"/>
    <w:rsid w:val="00287F0D"/>
    <w:rsid w:val="002901FD"/>
    <w:rsid w:val="002906C5"/>
    <w:rsid w:val="00290946"/>
    <w:rsid w:val="002910CF"/>
    <w:rsid w:val="002911B3"/>
    <w:rsid w:val="00291B2B"/>
    <w:rsid w:val="00291D81"/>
    <w:rsid w:val="002920EF"/>
    <w:rsid w:val="0029242A"/>
    <w:rsid w:val="00292540"/>
    <w:rsid w:val="002930BD"/>
    <w:rsid w:val="0029341F"/>
    <w:rsid w:val="002935E0"/>
    <w:rsid w:val="00293A14"/>
    <w:rsid w:val="00293A63"/>
    <w:rsid w:val="00293F88"/>
    <w:rsid w:val="002945ED"/>
    <w:rsid w:val="00294813"/>
    <w:rsid w:val="00294AEA"/>
    <w:rsid w:val="00294DC3"/>
    <w:rsid w:val="00295232"/>
    <w:rsid w:val="00295432"/>
    <w:rsid w:val="00295BDA"/>
    <w:rsid w:val="00295DFA"/>
    <w:rsid w:val="00296363"/>
    <w:rsid w:val="0029789A"/>
    <w:rsid w:val="00297949"/>
    <w:rsid w:val="002A04FA"/>
    <w:rsid w:val="002A10CE"/>
    <w:rsid w:val="002A1315"/>
    <w:rsid w:val="002A182A"/>
    <w:rsid w:val="002A2291"/>
    <w:rsid w:val="002A2869"/>
    <w:rsid w:val="002A294E"/>
    <w:rsid w:val="002A29AB"/>
    <w:rsid w:val="002A2B11"/>
    <w:rsid w:val="002A2C1C"/>
    <w:rsid w:val="002A3562"/>
    <w:rsid w:val="002A373B"/>
    <w:rsid w:val="002A3974"/>
    <w:rsid w:val="002A39B6"/>
    <w:rsid w:val="002A4291"/>
    <w:rsid w:val="002A4939"/>
    <w:rsid w:val="002A4E17"/>
    <w:rsid w:val="002A4E97"/>
    <w:rsid w:val="002A52BF"/>
    <w:rsid w:val="002A534F"/>
    <w:rsid w:val="002A5BD5"/>
    <w:rsid w:val="002A63C7"/>
    <w:rsid w:val="002A6515"/>
    <w:rsid w:val="002A6A83"/>
    <w:rsid w:val="002A70DB"/>
    <w:rsid w:val="002A7907"/>
    <w:rsid w:val="002A799D"/>
    <w:rsid w:val="002B0246"/>
    <w:rsid w:val="002B075D"/>
    <w:rsid w:val="002B1094"/>
    <w:rsid w:val="002B11FA"/>
    <w:rsid w:val="002B160D"/>
    <w:rsid w:val="002B17DA"/>
    <w:rsid w:val="002B1ABD"/>
    <w:rsid w:val="002B1AD7"/>
    <w:rsid w:val="002B1AE1"/>
    <w:rsid w:val="002B2087"/>
    <w:rsid w:val="002B253A"/>
    <w:rsid w:val="002B29AC"/>
    <w:rsid w:val="002B2D96"/>
    <w:rsid w:val="002B314F"/>
    <w:rsid w:val="002B47BF"/>
    <w:rsid w:val="002B49D9"/>
    <w:rsid w:val="002B50CF"/>
    <w:rsid w:val="002B569F"/>
    <w:rsid w:val="002B62D7"/>
    <w:rsid w:val="002B69D7"/>
    <w:rsid w:val="002B7331"/>
    <w:rsid w:val="002B7618"/>
    <w:rsid w:val="002B76DB"/>
    <w:rsid w:val="002B78B7"/>
    <w:rsid w:val="002B7C1D"/>
    <w:rsid w:val="002C00D4"/>
    <w:rsid w:val="002C013A"/>
    <w:rsid w:val="002C0310"/>
    <w:rsid w:val="002C04D6"/>
    <w:rsid w:val="002C0DE8"/>
    <w:rsid w:val="002C14D9"/>
    <w:rsid w:val="002C1A0A"/>
    <w:rsid w:val="002C1B2E"/>
    <w:rsid w:val="002C1E34"/>
    <w:rsid w:val="002C20D6"/>
    <w:rsid w:val="002C22FD"/>
    <w:rsid w:val="002C243C"/>
    <w:rsid w:val="002C256C"/>
    <w:rsid w:val="002C2A26"/>
    <w:rsid w:val="002C2FCC"/>
    <w:rsid w:val="002C37E0"/>
    <w:rsid w:val="002C3E47"/>
    <w:rsid w:val="002C47E1"/>
    <w:rsid w:val="002C48F7"/>
    <w:rsid w:val="002C4FD8"/>
    <w:rsid w:val="002C531D"/>
    <w:rsid w:val="002C55BB"/>
    <w:rsid w:val="002C57CA"/>
    <w:rsid w:val="002C5884"/>
    <w:rsid w:val="002C5BBC"/>
    <w:rsid w:val="002C6112"/>
    <w:rsid w:val="002C621F"/>
    <w:rsid w:val="002C6A20"/>
    <w:rsid w:val="002C7066"/>
    <w:rsid w:val="002C7BE8"/>
    <w:rsid w:val="002D0508"/>
    <w:rsid w:val="002D057B"/>
    <w:rsid w:val="002D0C07"/>
    <w:rsid w:val="002D0EBC"/>
    <w:rsid w:val="002D125B"/>
    <w:rsid w:val="002D16C5"/>
    <w:rsid w:val="002D1A20"/>
    <w:rsid w:val="002D1A36"/>
    <w:rsid w:val="002D1A80"/>
    <w:rsid w:val="002D1BD5"/>
    <w:rsid w:val="002D1BF1"/>
    <w:rsid w:val="002D1E68"/>
    <w:rsid w:val="002D2105"/>
    <w:rsid w:val="002D2267"/>
    <w:rsid w:val="002D2442"/>
    <w:rsid w:val="002D2AC4"/>
    <w:rsid w:val="002D2DB4"/>
    <w:rsid w:val="002D2FB9"/>
    <w:rsid w:val="002D316D"/>
    <w:rsid w:val="002D33C3"/>
    <w:rsid w:val="002D34E6"/>
    <w:rsid w:val="002D37A4"/>
    <w:rsid w:val="002D3C27"/>
    <w:rsid w:val="002D3CB4"/>
    <w:rsid w:val="002D3DE5"/>
    <w:rsid w:val="002D4093"/>
    <w:rsid w:val="002D4292"/>
    <w:rsid w:val="002D4299"/>
    <w:rsid w:val="002D50CA"/>
    <w:rsid w:val="002D5895"/>
    <w:rsid w:val="002D5E05"/>
    <w:rsid w:val="002D638F"/>
    <w:rsid w:val="002D6C1B"/>
    <w:rsid w:val="002D6C90"/>
    <w:rsid w:val="002D70B7"/>
    <w:rsid w:val="002D7925"/>
    <w:rsid w:val="002D7CC5"/>
    <w:rsid w:val="002E0082"/>
    <w:rsid w:val="002E02B2"/>
    <w:rsid w:val="002E0602"/>
    <w:rsid w:val="002E0CCB"/>
    <w:rsid w:val="002E11F4"/>
    <w:rsid w:val="002E1690"/>
    <w:rsid w:val="002E1695"/>
    <w:rsid w:val="002E194E"/>
    <w:rsid w:val="002E1FC4"/>
    <w:rsid w:val="002E2038"/>
    <w:rsid w:val="002E2B26"/>
    <w:rsid w:val="002E32B0"/>
    <w:rsid w:val="002E33D8"/>
    <w:rsid w:val="002E3511"/>
    <w:rsid w:val="002E3EC7"/>
    <w:rsid w:val="002E418B"/>
    <w:rsid w:val="002E429D"/>
    <w:rsid w:val="002E46CD"/>
    <w:rsid w:val="002E4768"/>
    <w:rsid w:val="002E4903"/>
    <w:rsid w:val="002E4D2F"/>
    <w:rsid w:val="002E56F5"/>
    <w:rsid w:val="002E5D1D"/>
    <w:rsid w:val="002E6418"/>
    <w:rsid w:val="002E676A"/>
    <w:rsid w:val="002E688A"/>
    <w:rsid w:val="002E6A46"/>
    <w:rsid w:val="002E7775"/>
    <w:rsid w:val="002E7850"/>
    <w:rsid w:val="002E78FA"/>
    <w:rsid w:val="002E7DCC"/>
    <w:rsid w:val="002E7FEB"/>
    <w:rsid w:val="002F0409"/>
    <w:rsid w:val="002F097B"/>
    <w:rsid w:val="002F0CBB"/>
    <w:rsid w:val="002F123E"/>
    <w:rsid w:val="002F1320"/>
    <w:rsid w:val="002F169C"/>
    <w:rsid w:val="002F1837"/>
    <w:rsid w:val="002F1A8C"/>
    <w:rsid w:val="002F1B4D"/>
    <w:rsid w:val="002F1CCC"/>
    <w:rsid w:val="002F2341"/>
    <w:rsid w:val="002F2544"/>
    <w:rsid w:val="002F2780"/>
    <w:rsid w:val="002F2B9A"/>
    <w:rsid w:val="002F3D66"/>
    <w:rsid w:val="002F3DA3"/>
    <w:rsid w:val="002F43F3"/>
    <w:rsid w:val="002F4603"/>
    <w:rsid w:val="002F46B7"/>
    <w:rsid w:val="002F4B68"/>
    <w:rsid w:val="002F4C93"/>
    <w:rsid w:val="002F4CBB"/>
    <w:rsid w:val="002F5097"/>
    <w:rsid w:val="002F50F2"/>
    <w:rsid w:val="002F534C"/>
    <w:rsid w:val="002F5893"/>
    <w:rsid w:val="002F58E3"/>
    <w:rsid w:val="002F5AD7"/>
    <w:rsid w:val="002F5DC0"/>
    <w:rsid w:val="002F69DC"/>
    <w:rsid w:val="002F6AB4"/>
    <w:rsid w:val="002F7796"/>
    <w:rsid w:val="002F7822"/>
    <w:rsid w:val="002F7A98"/>
    <w:rsid w:val="002F7F49"/>
    <w:rsid w:val="003008CB"/>
    <w:rsid w:val="00300C2F"/>
    <w:rsid w:val="00301DB4"/>
    <w:rsid w:val="00301F7F"/>
    <w:rsid w:val="00301FF6"/>
    <w:rsid w:val="003022F9"/>
    <w:rsid w:val="003028B4"/>
    <w:rsid w:val="00302CA5"/>
    <w:rsid w:val="00302F4A"/>
    <w:rsid w:val="00303289"/>
    <w:rsid w:val="00304A1F"/>
    <w:rsid w:val="0030524C"/>
    <w:rsid w:val="00305807"/>
    <w:rsid w:val="0030582F"/>
    <w:rsid w:val="003058B9"/>
    <w:rsid w:val="00305A69"/>
    <w:rsid w:val="00305B19"/>
    <w:rsid w:val="00305EED"/>
    <w:rsid w:val="00306418"/>
    <w:rsid w:val="00306775"/>
    <w:rsid w:val="00306899"/>
    <w:rsid w:val="003068EC"/>
    <w:rsid w:val="00306D7D"/>
    <w:rsid w:val="00306DAE"/>
    <w:rsid w:val="00307292"/>
    <w:rsid w:val="003078DF"/>
    <w:rsid w:val="00307C85"/>
    <w:rsid w:val="00310718"/>
    <w:rsid w:val="00310987"/>
    <w:rsid w:val="00310E1D"/>
    <w:rsid w:val="00310E6F"/>
    <w:rsid w:val="003113C2"/>
    <w:rsid w:val="003122ED"/>
    <w:rsid w:val="003129AA"/>
    <w:rsid w:val="00312EB1"/>
    <w:rsid w:val="0031345B"/>
    <w:rsid w:val="003135E0"/>
    <w:rsid w:val="00313666"/>
    <w:rsid w:val="00313883"/>
    <w:rsid w:val="00313A60"/>
    <w:rsid w:val="00313D74"/>
    <w:rsid w:val="0031406A"/>
    <w:rsid w:val="0031417C"/>
    <w:rsid w:val="0031456D"/>
    <w:rsid w:val="00314674"/>
    <w:rsid w:val="003148A3"/>
    <w:rsid w:val="00314CE2"/>
    <w:rsid w:val="00314CF9"/>
    <w:rsid w:val="003151A2"/>
    <w:rsid w:val="003158C5"/>
    <w:rsid w:val="0031627C"/>
    <w:rsid w:val="003164EB"/>
    <w:rsid w:val="003167B1"/>
    <w:rsid w:val="00316990"/>
    <w:rsid w:val="00316DB7"/>
    <w:rsid w:val="00316EFF"/>
    <w:rsid w:val="003177A6"/>
    <w:rsid w:val="003179FA"/>
    <w:rsid w:val="00317BB3"/>
    <w:rsid w:val="00317C04"/>
    <w:rsid w:val="003201D4"/>
    <w:rsid w:val="003205D3"/>
    <w:rsid w:val="00320E0D"/>
    <w:rsid w:val="00321636"/>
    <w:rsid w:val="003219BD"/>
    <w:rsid w:val="00321A79"/>
    <w:rsid w:val="0032257C"/>
    <w:rsid w:val="00322662"/>
    <w:rsid w:val="00322697"/>
    <w:rsid w:val="00322A09"/>
    <w:rsid w:val="00322EFF"/>
    <w:rsid w:val="00322FC1"/>
    <w:rsid w:val="00323BAA"/>
    <w:rsid w:val="00323CF1"/>
    <w:rsid w:val="00323F0F"/>
    <w:rsid w:val="00323F79"/>
    <w:rsid w:val="003241CA"/>
    <w:rsid w:val="0032459F"/>
    <w:rsid w:val="00324B1B"/>
    <w:rsid w:val="003255DA"/>
    <w:rsid w:val="00325A4B"/>
    <w:rsid w:val="00325B5F"/>
    <w:rsid w:val="00325C24"/>
    <w:rsid w:val="00325C8E"/>
    <w:rsid w:val="003268CA"/>
    <w:rsid w:val="003268CE"/>
    <w:rsid w:val="00326D2A"/>
    <w:rsid w:val="0032738B"/>
    <w:rsid w:val="00327BA5"/>
    <w:rsid w:val="00330D8F"/>
    <w:rsid w:val="00330F60"/>
    <w:rsid w:val="00331E19"/>
    <w:rsid w:val="0033273A"/>
    <w:rsid w:val="003327D2"/>
    <w:rsid w:val="00332A6D"/>
    <w:rsid w:val="0033309E"/>
    <w:rsid w:val="003330FF"/>
    <w:rsid w:val="00333E53"/>
    <w:rsid w:val="0033407E"/>
    <w:rsid w:val="00334184"/>
    <w:rsid w:val="003345C5"/>
    <w:rsid w:val="00334B36"/>
    <w:rsid w:val="00334CDC"/>
    <w:rsid w:val="00334F35"/>
    <w:rsid w:val="00335147"/>
    <w:rsid w:val="0033514B"/>
    <w:rsid w:val="00335A13"/>
    <w:rsid w:val="00336C9A"/>
    <w:rsid w:val="00337499"/>
    <w:rsid w:val="003377C8"/>
    <w:rsid w:val="003400B1"/>
    <w:rsid w:val="00341025"/>
    <w:rsid w:val="0034149E"/>
    <w:rsid w:val="00341886"/>
    <w:rsid w:val="00341A19"/>
    <w:rsid w:val="00341BC0"/>
    <w:rsid w:val="00341C66"/>
    <w:rsid w:val="00341D08"/>
    <w:rsid w:val="0034208A"/>
    <w:rsid w:val="00342434"/>
    <w:rsid w:val="00342B0C"/>
    <w:rsid w:val="00342CDA"/>
    <w:rsid w:val="00342E8A"/>
    <w:rsid w:val="00343EB5"/>
    <w:rsid w:val="0034456C"/>
    <w:rsid w:val="0034471A"/>
    <w:rsid w:val="0034481E"/>
    <w:rsid w:val="00344C84"/>
    <w:rsid w:val="00344CEE"/>
    <w:rsid w:val="00344DD2"/>
    <w:rsid w:val="00344EB6"/>
    <w:rsid w:val="0034607C"/>
    <w:rsid w:val="0034620F"/>
    <w:rsid w:val="003465CA"/>
    <w:rsid w:val="0034696D"/>
    <w:rsid w:val="00346B69"/>
    <w:rsid w:val="0034729F"/>
    <w:rsid w:val="00347658"/>
    <w:rsid w:val="00347993"/>
    <w:rsid w:val="00347A9A"/>
    <w:rsid w:val="00350215"/>
    <w:rsid w:val="003507BB"/>
    <w:rsid w:val="00351BE0"/>
    <w:rsid w:val="003521BF"/>
    <w:rsid w:val="0035283B"/>
    <w:rsid w:val="00352852"/>
    <w:rsid w:val="0035285E"/>
    <w:rsid w:val="00352E9A"/>
    <w:rsid w:val="003533CC"/>
    <w:rsid w:val="00353443"/>
    <w:rsid w:val="003542BC"/>
    <w:rsid w:val="00354C4E"/>
    <w:rsid w:val="00355414"/>
    <w:rsid w:val="00355426"/>
    <w:rsid w:val="0035599A"/>
    <w:rsid w:val="00355DB9"/>
    <w:rsid w:val="00355DDE"/>
    <w:rsid w:val="00356082"/>
    <w:rsid w:val="0035654B"/>
    <w:rsid w:val="00356670"/>
    <w:rsid w:val="00356A03"/>
    <w:rsid w:val="00356C9F"/>
    <w:rsid w:val="00357040"/>
    <w:rsid w:val="003573F7"/>
    <w:rsid w:val="003575C4"/>
    <w:rsid w:val="003577AD"/>
    <w:rsid w:val="00357892"/>
    <w:rsid w:val="00357E7A"/>
    <w:rsid w:val="00357FC5"/>
    <w:rsid w:val="003602CA"/>
    <w:rsid w:val="00360326"/>
    <w:rsid w:val="0036035C"/>
    <w:rsid w:val="00360610"/>
    <w:rsid w:val="003606C1"/>
    <w:rsid w:val="00360955"/>
    <w:rsid w:val="00360B7E"/>
    <w:rsid w:val="00360C16"/>
    <w:rsid w:val="00360D86"/>
    <w:rsid w:val="003611B6"/>
    <w:rsid w:val="00361D78"/>
    <w:rsid w:val="0036204D"/>
    <w:rsid w:val="0036217A"/>
    <w:rsid w:val="00362820"/>
    <w:rsid w:val="003628BA"/>
    <w:rsid w:val="00362D84"/>
    <w:rsid w:val="00362DC3"/>
    <w:rsid w:val="00362DED"/>
    <w:rsid w:val="0036319F"/>
    <w:rsid w:val="003632E7"/>
    <w:rsid w:val="00363939"/>
    <w:rsid w:val="00364460"/>
    <w:rsid w:val="00364478"/>
    <w:rsid w:val="003647E1"/>
    <w:rsid w:val="00364BF7"/>
    <w:rsid w:val="00364C24"/>
    <w:rsid w:val="00364E8B"/>
    <w:rsid w:val="00365496"/>
    <w:rsid w:val="003657D9"/>
    <w:rsid w:val="00365C02"/>
    <w:rsid w:val="003664CB"/>
    <w:rsid w:val="00366939"/>
    <w:rsid w:val="00367754"/>
    <w:rsid w:val="003679A8"/>
    <w:rsid w:val="00370539"/>
    <w:rsid w:val="0037053F"/>
    <w:rsid w:val="003706DD"/>
    <w:rsid w:val="00370732"/>
    <w:rsid w:val="00370F22"/>
    <w:rsid w:val="0037127D"/>
    <w:rsid w:val="00371A27"/>
    <w:rsid w:val="00371D5B"/>
    <w:rsid w:val="0037204C"/>
    <w:rsid w:val="00372B4F"/>
    <w:rsid w:val="00372DCA"/>
    <w:rsid w:val="0037321D"/>
    <w:rsid w:val="003733E1"/>
    <w:rsid w:val="00373877"/>
    <w:rsid w:val="0037433B"/>
    <w:rsid w:val="003745C5"/>
    <w:rsid w:val="00374645"/>
    <w:rsid w:val="003746B3"/>
    <w:rsid w:val="00374C0E"/>
    <w:rsid w:val="0037523D"/>
    <w:rsid w:val="0037555C"/>
    <w:rsid w:val="0037590E"/>
    <w:rsid w:val="0037607A"/>
    <w:rsid w:val="0037709E"/>
    <w:rsid w:val="00377305"/>
    <w:rsid w:val="003773AC"/>
    <w:rsid w:val="003779CB"/>
    <w:rsid w:val="003779F2"/>
    <w:rsid w:val="00380795"/>
    <w:rsid w:val="00380961"/>
    <w:rsid w:val="003810D6"/>
    <w:rsid w:val="00381CEC"/>
    <w:rsid w:val="0038211A"/>
    <w:rsid w:val="00382C7E"/>
    <w:rsid w:val="00382FE6"/>
    <w:rsid w:val="0038312B"/>
    <w:rsid w:val="003835E8"/>
    <w:rsid w:val="00383E5A"/>
    <w:rsid w:val="00383F3A"/>
    <w:rsid w:val="00384C3A"/>
    <w:rsid w:val="00384EF4"/>
    <w:rsid w:val="003853A6"/>
    <w:rsid w:val="00385532"/>
    <w:rsid w:val="00385B96"/>
    <w:rsid w:val="00385F9C"/>
    <w:rsid w:val="00386654"/>
    <w:rsid w:val="003868B9"/>
    <w:rsid w:val="0038705A"/>
    <w:rsid w:val="00387C99"/>
    <w:rsid w:val="003900D6"/>
    <w:rsid w:val="003904C6"/>
    <w:rsid w:val="00390B1F"/>
    <w:rsid w:val="0039136A"/>
    <w:rsid w:val="00392116"/>
    <w:rsid w:val="0039252D"/>
    <w:rsid w:val="0039260F"/>
    <w:rsid w:val="00392797"/>
    <w:rsid w:val="00393264"/>
    <w:rsid w:val="00393469"/>
    <w:rsid w:val="003941D7"/>
    <w:rsid w:val="003942B2"/>
    <w:rsid w:val="00394388"/>
    <w:rsid w:val="00395473"/>
    <w:rsid w:val="0039560E"/>
    <w:rsid w:val="00395E70"/>
    <w:rsid w:val="00395FF8"/>
    <w:rsid w:val="00396393"/>
    <w:rsid w:val="0039699C"/>
    <w:rsid w:val="00396D44"/>
    <w:rsid w:val="00396D5A"/>
    <w:rsid w:val="00397330"/>
    <w:rsid w:val="0039744D"/>
    <w:rsid w:val="00397915"/>
    <w:rsid w:val="003A034C"/>
    <w:rsid w:val="003A03E9"/>
    <w:rsid w:val="003A0BDC"/>
    <w:rsid w:val="003A0D1E"/>
    <w:rsid w:val="003A0F86"/>
    <w:rsid w:val="003A1191"/>
    <w:rsid w:val="003A12F1"/>
    <w:rsid w:val="003A1393"/>
    <w:rsid w:val="003A1662"/>
    <w:rsid w:val="003A1EC2"/>
    <w:rsid w:val="003A2ED0"/>
    <w:rsid w:val="003A365A"/>
    <w:rsid w:val="003A39C8"/>
    <w:rsid w:val="003A3FEE"/>
    <w:rsid w:val="003A40B2"/>
    <w:rsid w:val="003A4176"/>
    <w:rsid w:val="003A4622"/>
    <w:rsid w:val="003A4D65"/>
    <w:rsid w:val="003A53C7"/>
    <w:rsid w:val="003A5758"/>
    <w:rsid w:val="003A58C3"/>
    <w:rsid w:val="003A5929"/>
    <w:rsid w:val="003A5B64"/>
    <w:rsid w:val="003A5E90"/>
    <w:rsid w:val="003A5FDE"/>
    <w:rsid w:val="003A63C8"/>
    <w:rsid w:val="003A6A1C"/>
    <w:rsid w:val="003A6A5D"/>
    <w:rsid w:val="003A6C43"/>
    <w:rsid w:val="003A6D48"/>
    <w:rsid w:val="003A7697"/>
    <w:rsid w:val="003A76C9"/>
    <w:rsid w:val="003A784E"/>
    <w:rsid w:val="003A7CC9"/>
    <w:rsid w:val="003B07F3"/>
    <w:rsid w:val="003B0E4E"/>
    <w:rsid w:val="003B1925"/>
    <w:rsid w:val="003B1DAD"/>
    <w:rsid w:val="003B2FCA"/>
    <w:rsid w:val="003B31E8"/>
    <w:rsid w:val="003B3FA7"/>
    <w:rsid w:val="003B4398"/>
    <w:rsid w:val="003B44AB"/>
    <w:rsid w:val="003B4881"/>
    <w:rsid w:val="003B4944"/>
    <w:rsid w:val="003B5004"/>
    <w:rsid w:val="003B60A2"/>
    <w:rsid w:val="003B612D"/>
    <w:rsid w:val="003B62D4"/>
    <w:rsid w:val="003B6328"/>
    <w:rsid w:val="003B6CD3"/>
    <w:rsid w:val="003B746F"/>
    <w:rsid w:val="003B7E3E"/>
    <w:rsid w:val="003B7E88"/>
    <w:rsid w:val="003C03E9"/>
    <w:rsid w:val="003C0731"/>
    <w:rsid w:val="003C0752"/>
    <w:rsid w:val="003C08F2"/>
    <w:rsid w:val="003C117A"/>
    <w:rsid w:val="003C1A39"/>
    <w:rsid w:val="003C1D43"/>
    <w:rsid w:val="003C1D68"/>
    <w:rsid w:val="003C2761"/>
    <w:rsid w:val="003C2768"/>
    <w:rsid w:val="003C2938"/>
    <w:rsid w:val="003C2BD4"/>
    <w:rsid w:val="003C3F1D"/>
    <w:rsid w:val="003C4298"/>
    <w:rsid w:val="003C4372"/>
    <w:rsid w:val="003C43F0"/>
    <w:rsid w:val="003C4A3D"/>
    <w:rsid w:val="003C4AC1"/>
    <w:rsid w:val="003C4E16"/>
    <w:rsid w:val="003C5048"/>
    <w:rsid w:val="003C5569"/>
    <w:rsid w:val="003C5775"/>
    <w:rsid w:val="003C57B9"/>
    <w:rsid w:val="003C6698"/>
    <w:rsid w:val="003C67C0"/>
    <w:rsid w:val="003C6B58"/>
    <w:rsid w:val="003C73FA"/>
    <w:rsid w:val="003C7B20"/>
    <w:rsid w:val="003C7F2A"/>
    <w:rsid w:val="003D054B"/>
    <w:rsid w:val="003D09DE"/>
    <w:rsid w:val="003D1689"/>
    <w:rsid w:val="003D1B15"/>
    <w:rsid w:val="003D1BA7"/>
    <w:rsid w:val="003D2639"/>
    <w:rsid w:val="003D27A8"/>
    <w:rsid w:val="003D29DD"/>
    <w:rsid w:val="003D2FF0"/>
    <w:rsid w:val="003D32C0"/>
    <w:rsid w:val="003D32D9"/>
    <w:rsid w:val="003D3732"/>
    <w:rsid w:val="003D3CAB"/>
    <w:rsid w:val="003D4232"/>
    <w:rsid w:val="003D50BD"/>
    <w:rsid w:val="003D52B9"/>
    <w:rsid w:val="003D6212"/>
    <w:rsid w:val="003D6F3D"/>
    <w:rsid w:val="003D7932"/>
    <w:rsid w:val="003D7D4C"/>
    <w:rsid w:val="003D7DC3"/>
    <w:rsid w:val="003D7DDA"/>
    <w:rsid w:val="003D7E2B"/>
    <w:rsid w:val="003E0AFB"/>
    <w:rsid w:val="003E12F0"/>
    <w:rsid w:val="003E13C4"/>
    <w:rsid w:val="003E15D6"/>
    <w:rsid w:val="003E2175"/>
    <w:rsid w:val="003E2A65"/>
    <w:rsid w:val="003E2BB1"/>
    <w:rsid w:val="003E2F11"/>
    <w:rsid w:val="003E3CB7"/>
    <w:rsid w:val="003E4597"/>
    <w:rsid w:val="003E4D22"/>
    <w:rsid w:val="003E4FAB"/>
    <w:rsid w:val="003E5DE7"/>
    <w:rsid w:val="003E6162"/>
    <w:rsid w:val="003E6217"/>
    <w:rsid w:val="003E63A6"/>
    <w:rsid w:val="003E63F4"/>
    <w:rsid w:val="003E6780"/>
    <w:rsid w:val="003E67B6"/>
    <w:rsid w:val="003E680D"/>
    <w:rsid w:val="003E6AC7"/>
    <w:rsid w:val="003E73AC"/>
    <w:rsid w:val="003E73DD"/>
    <w:rsid w:val="003E74F1"/>
    <w:rsid w:val="003E7CB6"/>
    <w:rsid w:val="003F0E27"/>
    <w:rsid w:val="003F0E7E"/>
    <w:rsid w:val="003F1577"/>
    <w:rsid w:val="003F1735"/>
    <w:rsid w:val="003F204F"/>
    <w:rsid w:val="003F24E0"/>
    <w:rsid w:val="003F25FF"/>
    <w:rsid w:val="003F2C93"/>
    <w:rsid w:val="003F2E94"/>
    <w:rsid w:val="003F3814"/>
    <w:rsid w:val="003F38D5"/>
    <w:rsid w:val="003F396E"/>
    <w:rsid w:val="003F49BF"/>
    <w:rsid w:val="003F4BA6"/>
    <w:rsid w:val="003F4D0B"/>
    <w:rsid w:val="003F4DEB"/>
    <w:rsid w:val="003F4F0A"/>
    <w:rsid w:val="003F5078"/>
    <w:rsid w:val="003F5128"/>
    <w:rsid w:val="003F5ECA"/>
    <w:rsid w:val="003F628E"/>
    <w:rsid w:val="003F6AB8"/>
    <w:rsid w:val="003F6C29"/>
    <w:rsid w:val="003F71DE"/>
    <w:rsid w:val="003F7504"/>
    <w:rsid w:val="003F7C92"/>
    <w:rsid w:val="00400730"/>
    <w:rsid w:val="00400924"/>
    <w:rsid w:val="00400D2F"/>
    <w:rsid w:val="00400E1C"/>
    <w:rsid w:val="00401005"/>
    <w:rsid w:val="0040116A"/>
    <w:rsid w:val="004011E7"/>
    <w:rsid w:val="004013A6"/>
    <w:rsid w:val="004015BB"/>
    <w:rsid w:val="00402087"/>
    <w:rsid w:val="0040209B"/>
    <w:rsid w:val="00402282"/>
    <w:rsid w:val="004029A3"/>
    <w:rsid w:val="004029F9"/>
    <w:rsid w:val="004039C1"/>
    <w:rsid w:val="00403C5C"/>
    <w:rsid w:val="00403D31"/>
    <w:rsid w:val="00403D4A"/>
    <w:rsid w:val="00404163"/>
    <w:rsid w:val="00404196"/>
    <w:rsid w:val="0040422A"/>
    <w:rsid w:val="004045C1"/>
    <w:rsid w:val="0040490C"/>
    <w:rsid w:val="00404935"/>
    <w:rsid w:val="00404A34"/>
    <w:rsid w:val="00404C4E"/>
    <w:rsid w:val="00404EC6"/>
    <w:rsid w:val="004050C5"/>
    <w:rsid w:val="0040510A"/>
    <w:rsid w:val="00405315"/>
    <w:rsid w:val="004053C9"/>
    <w:rsid w:val="004058CB"/>
    <w:rsid w:val="00405F3B"/>
    <w:rsid w:val="00406320"/>
    <w:rsid w:val="0040684F"/>
    <w:rsid w:val="00406E45"/>
    <w:rsid w:val="00407795"/>
    <w:rsid w:val="00407F95"/>
    <w:rsid w:val="0041082B"/>
    <w:rsid w:val="00410CBE"/>
    <w:rsid w:val="00410D06"/>
    <w:rsid w:val="00411279"/>
    <w:rsid w:val="0041156F"/>
    <w:rsid w:val="00411A04"/>
    <w:rsid w:val="00411EC9"/>
    <w:rsid w:val="00411F1E"/>
    <w:rsid w:val="00412310"/>
    <w:rsid w:val="004126F7"/>
    <w:rsid w:val="00412781"/>
    <w:rsid w:val="00412C22"/>
    <w:rsid w:val="00412F2E"/>
    <w:rsid w:val="0041358B"/>
    <w:rsid w:val="0041381F"/>
    <w:rsid w:val="0041394A"/>
    <w:rsid w:val="00413F82"/>
    <w:rsid w:val="004143C6"/>
    <w:rsid w:val="004146C5"/>
    <w:rsid w:val="004146CE"/>
    <w:rsid w:val="004149C0"/>
    <w:rsid w:val="00414A95"/>
    <w:rsid w:val="00414ABE"/>
    <w:rsid w:val="00414D41"/>
    <w:rsid w:val="00414E98"/>
    <w:rsid w:val="00415325"/>
    <w:rsid w:val="004154BC"/>
    <w:rsid w:val="00415B8E"/>
    <w:rsid w:val="00415D6A"/>
    <w:rsid w:val="0041600F"/>
    <w:rsid w:val="00416838"/>
    <w:rsid w:val="00416C57"/>
    <w:rsid w:val="00417180"/>
    <w:rsid w:val="004175A1"/>
    <w:rsid w:val="00417B07"/>
    <w:rsid w:val="004200CE"/>
    <w:rsid w:val="00420111"/>
    <w:rsid w:val="00420DD2"/>
    <w:rsid w:val="00420ED6"/>
    <w:rsid w:val="0042107E"/>
    <w:rsid w:val="00421420"/>
    <w:rsid w:val="00421425"/>
    <w:rsid w:val="004215B6"/>
    <w:rsid w:val="004217EF"/>
    <w:rsid w:val="0042264A"/>
    <w:rsid w:val="00423168"/>
    <w:rsid w:val="004231ED"/>
    <w:rsid w:val="00423860"/>
    <w:rsid w:val="0042391B"/>
    <w:rsid w:val="00423C80"/>
    <w:rsid w:val="00423F49"/>
    <w:rsid w:val="0042417A"/>
    <w:rsid w:val="004241CE"/>
    <w:rsid w:val="00424321"/>
    <w:rsid w:val="00424835"/>
    <w:rsid w:val="00424E2F"/>
    <w:rsid w:val="00425036"/>
    <w:rsid w:val="00425177"/>
    <w:rsid w:val="00425356"/>
    <w:rsid w:val="004253D7"/>
    <w:rsid w:val="00426212"/>
    <w:rsid w:val="004267A3"/>
    <w:rsid w:val="00426908"/>
    <w:rsid w:val="004269A7"/>
    <w:rsid w:val="00427C84"/>
    <w:rsid w:val="00430329"/>
    <w:rsid w:val="00430438"/>
    <w:rsid w:val="004304DD"/>
    <w:rsid w:val="00430D29"/>
    <w:rsid w:val="004312DA"/>
    <w:rsid w:val="0043153A"/>
    <w:rsid w:val="004315FC"/>
    <w:rsid w:val="00431954"/>
    <w:rsid w:val="00431BE9"/>
    <w:rsid w:val="00432551"/>
    <w:rsid w:val="0043262E"/>
    <w:rsid w:val="00432C38"/>
    <w:rsid w:val="00432E48"/>
    <w:rsid w:val="00432FE4"/>
    <w:rsid w:val="00433554"/>
    <w:rsid w:val="00433958"/>
    <w:rsid w:val="0043479C"/>
    <w:rsid w:val="00434E48"/>
    <w:rsid w:val="00435533"/>
    <w:rsid w:val="00435ACD"/>
    <w:rsid w:val="00435C63"/>
    <w:rsid w:val="004362A2"/>
    <w:rsid w:val="0043630A"/>
    <w:rsid w:val="004369EE"/>
    <w:rsid w:val="00436BC1"/>
    <w:rsid w:val="00436CDC"/>
    <w:rsid w:val="00436D3C"/>
    <w:rsid w:val="0043703A"/>
    <w:rsid w:val="004375B5"/>
    <w:rsid w:val="004379F0"/>
    <w:rsid w:val="00437D7E"/>
    <w:rsid w:val="00437DCF"/>
    <w:rsid w:val="0044072A"/>
    <w:rsid w:val="00441100"/>
    <w:rsid w:val="00441415"/>
    <w:rsid w:val="00441706"/>
    <w:rsid w:val="00441B5A"/>
    <w:rsid w:val="0044205C"/>
    <w:rsid w:val="004420FA"/>
    <w:rsid w:val="004425B8"/>
    <w:rsid w:val="004426E6"/>
    <w:rsid w:val="00442B91"/>
    <w:rsid w:val="00442C16"/>
    <w:rsid w:val="00444206"/>
    <w:rsid w:val="00444908"/>
    <w:rsid w:val="00445264"/>
    <w:rsid w:val="0044551C"/>
    <w:rsid w:val="00445ACC"/>
    <w:rsid w:val="00446018"/>
    <w:rsid w:val="00446071"/>
    <w:rsid w:val="004465FD"/>
    <w:rsid w:val="00447225"/>
    <w:rsid w:val="00447389"/>
    <w:rsid w:val="004473A9"/>
    <w:rsid w:val="0044747F"/>
    <w:rsid w:val="004479D9"/>
    <w:rsid w:val="004500D9"/>
    <w:rsid w:val="0045010F"/>
    <w:rsid w:val="0045056A"/>
    <w:rsid w:val="00450639"/>
    <w:rsid w:val="00451546"/>
    <w:rsid w:val="00451E56"/>
    <w:rsid w:val="00451E75"/>
    <w:rsid w:val="00452B49"/>
    <w:rsid w:val="00452CFD"/>
    <w:rsid w:val="0045307C"/>
    <w:rsid w:val="00453168"/>
    <w:rsid w:val="0045334F"/>
    <w:rsid w:val="004538B0"/>
    <w:rsid w:val="00453B13"/>
    <w:rsid w:val="00453C75"/>
    <w:rsid w:val="00453EA6"/>
    <w:rsid w:val="00454273"/>
    <w:rsid w:val="004547BB"/>
    <w:rsid w:val="00455255"/>
    <w:rsid w:val="0045530D"/>
    <w:rsid w:val="0045542E"/>
    <w:rsid w:val="0045543F"/>
    <w:rsid w:val="0045572C"/>
    <w:rsid w:val="00455A3A"/>
    <w:rsid w:val="00455CC2"/>
    <w:rsid w:val="00455FAC"/>
    <w:rsid w:val="0045646B"/>
    <w:rsid w:val="004565E0"/>
    <w:rsid w:val="00457C34"/>
    <w:rsid w:val="00457D5F"/>
    <w:rsid w:val="00457F5A"/>
    <w:rsid w:val="0046027D"/>
    <w:rsid w:val="0046066C"/>
    <w:rsid w:val="00460BDE"/>
    <w:rsid w:val="00460E91"/>
    <w:rsid w:val="004610D7"/>
    <w:rsid w:val="00461134"/>
    <w:rsid w:val="0046117A"/>
    <w:rsid w:val="00461253"/>
    <w:rsid w:val="004619D8"/>
    <w:rsid w:val="00461BB5"/>
    <w:rsid w:val="00461D90"/>
    <w:rsid w:val="00461DD0"/>
    <w:rsid w:val="00461E61"/>
    <w:rsid w:val="004623CF"/>
    <w:rsid w:val="004623D5"/>
    <w:rsid w:val="00462AF2"/>
    <w:rsid w:val="00462F00"/>
    <w:rsid w:val="00462F97"/>
    <w:rsid w:val="004630E9"/>
    <w:rsid w:val="0046329E"/>
    <w:rsid w:val="00463335"/>
    <w:rsid w:val="004639F6"/>
    <w:rsid w:val="004643EC"/>
    <w:rsid w:val="00464A06"/>
    <w:rsid w:val="00464AE5"/>
    <w:rsid w:val="00464FAE"/>
    <w:rsid w:val="004651FB"/>
    <w:rsid w:val="004655D2"/>
    <w:rsid w:val="004658EE"/>
    <w:rsid w:val="0046667F"/>
    <w:rsid w:val="00466996"/>
    <w:rsid w:val="0046701C"/>
    <w:rsid w:val="004671A9"/>
    <w:rsid w:val="004674E4"/>
    <w:rsid w:val="004679CE"/>
    <w:rsid w:val="004700BF"/>
    <w:rsid w:val="00470970"/>
    <w:rsid w:val="00470FD9"/>
    <w:rsid w:val="00471A5A"/>
    <w:rsid w:val="00471B08"/>
    <w:rsid w:val="00471B6A"/>
    <w:rsid w:val="00471C2B"/>
    <w:rsid w:val="00471FB9"/>
    <w:rsid w:val="004724D8"/>
    <w:rsid w:val="00472585"/>
    <w:rsid w:val="004725B6"/>
    <w:rsid w:val="004727D8"/>
    <w:rsid w:val="004728C8"/>
    <w:rsid w:val="00472DFC"/>
    <w:rsid w:val="00472E03"/>
    <w:rsid w:val="004733F6"/>
    <w:rsid w:val="004738D0"/>
    <w:rsid w:val="00473A16"/>
    <w:rsid w:val="00473AF0"/>
    <w:rsid w:val="00474405"/>
    <w:rsid w:val="0047447A"/>
    <w:rsid w:val="0047466A"/>
    <w:rsid w:val="004753FF"/>
    <w:rsid w:val="00475B4B"/>
    <w:rsid w:val="00476429"/>
    <w:rsid w:val="00476860"/>
    <w:rsid w:val="00476A60"/>
    <w:rsid w:val="00476B48"/>
    <w:rsid w:val="00477333"/>
    <w:rsid w:val="004778E8"/>
    <w:rsid w:val="00477CFD"/>
    <w:rsid w:val="00477D1A"/>
    <w:rsid w:val="00477F26"/>
    <w:rsid w:val="00480618"/>
    <w:rsid w:val="00480BF7"/>
    <w:rsid w:val="00480E7A"/>
    <w:rsid w:val="00481341"/>
    <w:rsid w:val="00481C94"/>
    <w:rsid w:val="00481D2F"/>
    <w:rsid w:val="00481E94"/>
    <w:rsid w:val="00482707"/>
    <w:rsid w:val="00482750"/>
    <w:rsid w:val="00482DDE"/>
    <w:rsid w:val="00483173"/>
    <w:rsid w:val="00483363"/>
    <w:rsid w:val="00483B70"/>
    <w:rsid w:val="00483C74"/>
    <w:rsid w:val="00483D8C"/>
    <w:rsid w:val="00483E25"/>
    <w:rsid w:val="00483EAD"/>
    <w:rsid w:val="004842F6"/>
    <w:rsid w:val="004842F7"/>
    <w:rsid w:val="00484749"/>
    <w:rsid w:val="00484917"/>
    <w:rsid w:val="004849A1"/>
    <w:rsid w:val="00484A3B"/>
    <w:rsid w:val="00484CA2"/>
    <w:rsid w:val="0048580A"/>
    <w:rsid w:val="00485A86"/>
    <w:rsid w:val="0048692A"/>
    <w:rsid w:val="00486BA3"/>
    <w:rsid w:val="00486C94"/>
    <w:rsid w:val="0048791A"/>
    <w:rsid w:val="00487F87"/>
    <w:rsid w:val="00490204"/>
    <w:rsid w:val="0049026F"/>
    <w:rsid w:val="0049063B"/>
    <w:rsid w:val="00490CC8"/>
    <w:rsid w:val="004913E7"/>
    <w:rsid w:val="00491BA6"/>
    <w:rsid w:val="00492932"/>
    <w:rsid w:val="004929D4"/>
    <w:rsid w:val="00492A06"/>
    <w:rsid w:val="00492BB1"/>
    <w:rsid w:val="004930A3"/>
    <w:rsid w:val="00493BAF"/>
    <w:rsid w:val="0049425C"/>
    <w:rsid w:val="00494ABE"/>
    <w:rsid w:val="00494B01"/>
    <w:rsid w:val="00494BDE"/>
    <w:rsid w:val="00494C54"/>
    <w:rsid w:val="00494FEC"/>
    <w:rsid w:val="00495149"/>
    <w:rsid w:val="0049524F"/>
    <w:rsid w:val="004953A0"/>
    <w:rsid w:val="004954A4"/>
    <w:rsid w:val="004957A5"/>
    <w:rsid w:val="00495AA1"/>
    <w:rsid w:val="00495BC7"/>
    <w:rsid w:val="00496433"/>
    <w:rsid w:val="004964BA"/>
    <w:rsid w:val="004965F8"/>
    <w:rsid w:val="0049712A"/>
    <w:rsid w:val="00497424"/>
    <w:rsid w:val="004977CB"/>
    <w:rsid w:val="00497B65"/>
    <w:rsid w:val="004A0793"/>
    <w:rsid w:val="004A087B"/>
    <w:rsid w:val="004A0CB7"/>
    <w:rsid w:val="004A0E7A"/>
    <w:rsid w:val="004A182B"/>
    <w:rsid w:val="004A1983"/>
    <w:rsid w:val="004A1BEB"/>
    <w:rsid w:val="004A2390"/>
    <w:rsid w:val="004A2502"/>
    <w:rsid w:val="004A250A"/>
    <w:rsid w:val="004A2987"/>
    <w:rsid w:val="004A2C1A"/>
    <w:rsid w:val="004A37FF"/>
    <w:rsid w:val="004A3C66"/>
    <w:rsid w:val="004A40A5"/>
    <w:rsid w:val="004A457F"/>
    <w:rsid w:val="004A4702"/>
    <w:rsid w:val="004A4707"/>
    <w:rsid w:val="004A49E3"/>
    <w:rsid w:val="004A52D8"/>
    <w:rsid w:val="004A5783"/>
    <w:rsid w:val="004A59E4"/>
    <w:rsid w:val="004A69EE"/>
    <w:rsid w:val="004A6F02"/>
    <w:rsid w:val="004A7170"/>
    <w:rsid w:val="004B02E6"/>
    <w:rsid w:val="004B0BE5"/>
    <w:rsid w:val="004B0C0D"/>
    <w:rsid w:val="004B0E08"/>
    <w:rsid w:val="004B1F63"/>
    <w:rsid w:val="004B241B"/>
    <w:rsid w:val="004B24C6"/>
    <w:rsid w:val="004B260F"/>
    <w:rsid w:val="004B2A8F"/>
    <w:rsid w:val="004B464C"/>
    <w:rsid w:val="004B4702"/>
    <w:rsid w:val="004B4BBE"/>
    <w:rsid w:val="004B500A"/>
    <w:rsid w:val="004B5080"/>
    <w:rsid w:val="004B537E"/>
    <w:rsid w:val="004B5704"/>
    <w:rsid w:val="004B61D7"/>
    <w:rsid w:val="004B6DAB"/>
    <w:rsid w:val="004B7175"/>
    <w:rsid w:val="004B72A5"/>
    <w:rsid w:val="004B7670"/>
    <w:rsid w:val="004B76C7"/>
    <w:rsid w:val="004B7A60"/>
    <w:rsid w:val="004B7AC3"/>
    <w:rsid w:val="004C0370"/>
    <w:rsid w:val="004C0439"/>
    <w:rsid w:val="004C05DB"/>
    <w:rsid w:val="004C068E"/>
    <w:rsid w:val="004C09D8"/>
    <w:rsid w:val="004C1631"/>
    <w:rsid w:val="004C1EA4"/>
    <w:rsid w:val="004C24D0"/>
    <w:rsid w:val="004C2CA9"/>
    <w:rsid w:val="004C3D29"/>
    <w:rsid w:val="004C4455"/>
    <w:rsid w:val="004C4B24"/>
    <w:rsid w:val="004C4C1B"/>
    <w:rsid w:val="004C4CA6"/>
    <w:rsid w:val="004C4F14"/>
    <w:rsid w:val="004C4F23"/>
    <w:rsid w:val="004C515A"/>
    <w:rsid w:val="004C53CE"/>
    <w:rsid w:val="004C68A4"/>
    <w:rsid w:val="004C6FC7"/>
    <w:rsid w:val="004C772B"/>
    <w:rsid w:val="004D0990"/>
    <w:rsid w:val="004D1493"/>
    <w:rsid w:val="004D1B15"/>
    <w:rsid w:val="004D1F25"/>
    <w:rsid w:val="004D2034"/>
    <w:rsid w:val="004D2483"/>
    <w:rsid w:val="004D2594"/>
    <w:rsid w:val="004D2C90"/>
    <w:rsid w:val="004D2ECE"/>
    <w:rsid w:val="004D30A1"/>
    <w:rsid w:val="004D3544"/>
    <w:rsid w:val="004D3875"/>
    <w:rsid w:val="004D39D0"/>
    <w:rsid w:val="004D3BB5"/>
    <w:rsid w:val="004D3C65"/>
    <w:rsid w:val="004D3C79"/>
    <w:rsid w:val="004D3CDC"/>
    <w:rsid w:val="004D3ED0"/>
    <w:rsid w:val="004D45F0"/>
    <w:rsid w:val="004D488C"/>
    <w:rsid w:val="004D518F"/>
    <w:rsid w:val="004D5544"/>
    <w:rsid w:val="004D585A"/>
    <w:rsid w:val="004D5E2F"/>
    <w:rsid w:val="004D5E4E"/>
    <w:rsid w:val="004D5FBD"/>
    <w:rsid w:val="004D6249"/>
    <w:rsid w:val="004D65A6"/>
    <w:rsid w:val="004D664F"/>
    <w:rsid w:val="004D7441"/>
    <w:rsid w:val="004D74C1"/>
    <w:rsid w:val="004D75EA"/>
    <w:rsid w:val="004E08A0"/>
    <w:rsid w:val="004E0B10"/>
    <w:rsid w:val="004E0FC9"/>
    <w:rsid w:val="004E1609"/>
    <w:rsid w:val="004E1C92"/>
    <w:rsid w:val="004E1FB6"/>
    <w:rsid w:val="004E284E"/>
    <w:rsid w:val="004E295E"/>
    <w:rsid w:val="004E2A00"/>
    <w:rsid w:val="004E2D98"/>
    <w:rsid w:val="004E32FC"/>
    <w:rsid w:val="004E3867"/>
    <w:rsid w:val="004E3F14"/>
    <w:rsid w:val="004E4743"/>
    <w:rsid w:val="004E4EB5"/>
    <w:rsid w:val="004E50ED"/>
    <w:rsid w:val="004E531E"/>
    <w:rsid w:val="004E6480"/>
    <w:rsid w:val="004E6549"/>
    <w:rsid w:val="004E67C5"/>
    <w:rsid w:val="004E68E3"/>
    <w:rsid w:val="004E6CEB"/>
    <w:rsid w:val="004E7253"/>
    <w:rsid w:val="004E7361"/>
    <w:rsid w:val="004E76E1"/>
    <w:rsid w:val="004E776E"/>
    <w:rsid w:val="004E7B82"/>
    <w:rsid w:val="004F0E34"/>
    <w:rsid w:val="004F0EFF"/>
    <w:rsid w:val="004F17AA"/>
    <w:rsid w:val="004F17C5"/>
    <w:rsid w:val="004F1903"/>
    <w:rsid w:val="004F24E9"/>
    <w:rsid w:val="004F28F7"/>
    <w:rsid w:val="004F2D02"/>
    <w:rsid w:val="004F334B"/>
    <w:rsid w:val="004F3E21"/>
    <w:rsid w:val="004F41AF"/>
    <w:rsid w:val="004F41D9"/>
    <w:rsid w:val="004F48E9"/>
    <w:rsid w:val="004F49C0"/>
    <w:rsid w:val="004F5071"/>
    <w:rsid w:val="004F51AF"/>
    <w:rsid w:val="004F5935"/>
    <w:rsid w:val="004F5A7F"/>
    <w:rsid w:val="004F5CA5"/>
    <w:rsid w:val="004F5EE4"/>
    <w:rsid w:val="004F655D"/>
    <w:rsid w:val="004F6759"/>
    <w:rsid w:val="004F6EDB"/>
    <w:rsid w:val="004F7452"/>
    <w:rsid w:val="004F7C7F"/>
    <w:rsid w:val="004F7DD0"/>
    <w:rsid w:val="005005E5"/>
    <w:rsid w:val="005006F8"/>
    <w:rsid w:val="00500BCC"/>
    <w:rsid w:val="00500CB1"/>
    <w:rsid w:val="00501F19"/>
    <w:rsid w:val="005020A8"/>
    <w:rsid w:val="0050279D"/>
    <w:rsid w:val="00502F24"/>
    <w:rsid w:val="005043BE"/>
    <w:rsid w:val="005047A1"/>
    <w:rsid w:val="005049EC"/>
    <w:rsid w:val="00504E3D"/>
    <w:rsid w:val="005051F2"/>
    <w:rsid w:val="00505E9A"/>
    <w:rsid w:val="005066F6"/>
    <w:rsid w:val="00506713"/>
    <w:rsid w:val="00506A87"/>
    <w:rsid w:val="00506C9A"/>
    <w:rsid w:val="00507319"/>
    <w:rsid w:val="005075FC"/>
    <w:rsid w:val="005078A0"/>
    <w:rsid w:val="00507B4F"/>
    <w:rsid w:val="0051126F"/>
    <w:rsid w:val="005117DB"/>
    <w:rsid w:val="00511E53"/>
    <w:rsid w:val="00512412"/>
    <w:rsid w:val="00512AAE"/>
    <w:rsid w:val="00512AC5"/>
    <w:rsid w:val="00513150"/>
    <w:rsid w:val="00513356"/>
    <w:rsid w:val="00513B53"/>
    <w:rsid w:val="00513B6B"/>
    <w:rsid w:val="00514107"/>
    <w:rsid w:val="00514306"/>
    <w:rsid w:val="005149AD"/>
    <w:rsid w:val="00514A38"/>
    <w:rsid w:val="00514F0F"/>
    <w:rsid w:val="00514FA5"/>
    <w:rsid w:val="00515F61"/>
    <w:rsid w:val="0051600D"/>
    <w:rsid w:val="0051607A"/>
    <w:rsid w:val="005161F9"/>
    <w:rsid w:val="005164E4"/>
    <w:rsid w:val="00516625"/>
    <w:rsid w:val="0051664C"/>
    <w:rsid w:val="00516792"/>
    <w:rsid w:val="00516BE4"/>
    <w:rsid w:val="00516E6C"/>
    <w:rsid w:val="005171A0"/>
    <w:rsid w:val="0051756B"/>
    <w:rsid w:val="00517902"/>
    <w:rsid w:val="00517A7E"/>
    <w:rsid w:val="00517AD5"/>
    <w:rsid w:val="00517B08"/>
    <w:rsid w:val="00517DEA"/>
    <w:rsid w:val="005208B3"/>
    <w:rsid w:val="005212A9"/>
    <w:rsid w:val="005215CE"/>
    <w:rsid w:val="0052210A"/>
    <w:rsid w:val="00522230"/>
    <w:rsid w:val="00522D78"/>
    <w:rsid w:val="00522E28"/>
    <w:rsid w:val="00522EEB"/>
    <w:rsid w:val="00522F6D"/>
    <w:rsid w:val="00523101"/>
    <w:rsid w:val="005231DE"/>
    <w:rsid w:val="0052330D"/>
    <w:rsid w:val="005243DB"/>
    <w:rsid w:val="00524ADE"/>
    <w:rsid w:val="00524CB4"/>
    <w:rsid w:val="005253FB"/>
    <w:rsid w:val="005256ED"/>
    <w:rsid w:val="005260BD"/>
    <w:rsid w:val="00526396"/>
    <w:rsid w:val="00526DAB"/>
    <w:rsid w:val="00526DE6"/>
    <w:rsid w:val="005274A2"/>
    <w:rsid w:val="00527A6B"/>
    <w:rsid w:val="005301BD"/>
    <w:rsid w:val="00530584"/>
    <w:rsid w:val="00530DA8"/>
    <w:rsid w:val="00530DF4"/>
    <w:rsid w:val="00530FA9"/>
    <w:rsid w:val="00531AE6"/>
    <w:rsid w:val="00531DF2"/>
    <w:rsid w:val="005320E5"/>
    <w:rsid w:val="00532AB1"/>
    <w:rsid w:val="005330B2"/>
    <w:rsid w:val="005335E1"/>
    <w:rsid w:val="00533A72"/>
    <w:rsid w:val="005341B8"/>
    <w:rsid w:val="00534598"/>
    <w:rsid w:val="0053491E"/>
    <w:rsid w:val="00534C07"/>
    <w:rsid w:val="00534C64"/>
    <w:rsid w:val="0053530E"/>
    <w:rsid w:val="00535444"/>
    <w:rsid w:val="00535AD9"/>
    <w:rsid w:val="00536039"/>
    <w:rsid w:val="00536F20"/>
    <w:rsid w:val="00536F4F"/>
    <w:rsid w:val="0053718B"/>
    <w:rsid w:val="005375A5"/>
    <w:rsid w:val="0053764B"/>
    <w:rsid w:val="00537E05"/>
    <w:rsid w:val="005403EF"/>
    <w:rsid w:val="0054126F"/>
    <w:rsid w:val="00541285"/>
    <w:rsid w:val="00541351"/>
    <w:rsid w:val="0054144D"/>
    <w:rsid w:val="005414CC"/>
    <w:rsid w:val="00541AA1"/>
    <w:rsid w:val="00541AC0"/>
    <w:rsid w:val="0054249C"/>
    <w:rsid w:val="0054269A"/>
    <w:rsid w:val="0054274F"/>
    <w:rsid w:val="0054282E"/>
    <w:rsid w:val="00542CB2"/>
    <w:rsid w:val="00542D16"/>
    <w:rsid w:val="00542DD5"/>
    <w:rsid w:val="00543A0D"/>
    <w:rsid w:val="00543B65"/>
    <w:rsid w:val="00543EF3"/>
    <w:rsid w:val="005441C3"/>
    <w:rsid w:val="00544342"/>
    <w:rsid w:val="005444BF"/>
    <w:rsid w:val="00544967"/>
    <w:rsid w:val="005452B8"/>
    <w:rsid w:val="00545892"/>
    <w:rsid w:val="005459DE"/>
    <w:rsid w:val="005462EC"/>
    <w:rsid w:val="00546476"/>
    <w:rsid w:val="005467CF"/>
    <w:rsid w:val="00546B40"/>
    <w:rsid w:val="005471CB"/>
    <w:rsid w:val="0054736F"/>
    <w:rsid w:val="00547516"/>
    <w:rsid w:val="00547882"/>
    <w:rsid w:val="00547BDB"/>
    <w:rsid w:val="00547DB4"/>
    <w:rsid w:val="005513EA"/>
    <w:rsid w:val="00551560"/>
    <w:rsid w:val="005517EE"/>
    <w:rsid w:val="00551CAA"/>
    <w:rsid w:val="0055214F"/>
    <w:rsid w:val="0055221B"/>
    <w:rsid w:val="005522A1"/>
    <w:rsid w:val="005523EE"/>
    <w:rsid w:val="00552690"/>
    <w:rsid w:val="005529C5"/>
    <w:rsid w:val="00552B63"/>
    <w:rsid w:val="00552CDC"/>
    <w:rsid w:val="005534AD"/>
    <w:rsid w:val="00553F4C"/>
    <w:rsid w:val="00554EB0"/>
    <w:rsid w:val="00555194"/>
    <w:rsid w:val="0055562D"/>
    <w:rsid w:val="005557D5"/>
    <w:rsid w:val="00555A9A"/>
    <w:rsid w:val="00555D37"/>
    <w:rsid w:val="00556971"/>
    <w:rsid w:val="005578BB"/>
    <w:rsid w:val="0055794E"/>
    <w:rsid w:val="00560175"/>
    <w:rsid w:val="005605F4"/>
    <w:rsid w:val="00560E47"/>
    <w:rsid w:val="00560EA8"/>
    <w:rsid w:val="00561137"/>
    <w:rsid w:val="005611D2"/>
    <w:rsid w:val="0056123D"/>
    <w:rsid w:val="00561380"/>
    <w:rsid w:val="00561C60"/>
    <w:rsid w:val="00561C8A"/>
    <w:rsid w:val="00561DD4"/>
    <w:rsid w:val="005626B0"/>
    <w:rsid w:val="00562E01"/>
    <w:rsid w:val="00563D82"/>
    <w:rsid w:val="005646EF"/>
    <w:rsid w:val="00564C95"/>
    <w:rsid w:val="0056550F"/>
    <w:rsid w:val="00565639"/>
    <w:rsid w:val="0056572A"/>
    <w:rsid w:val="005659A7"/>
    <w:rsid w:val="00565A33"/>
    <w:rsid w:val="00565DD2"/>
    <w:rsid w:val="00566117"/>
    <w:rsid w:val="00566409"/>
    <w:rsid w:val="0056768F"/>
    <w:rsid w:val="005676DC"/>
    <w:rsid w:val="005677B1"/>
    <w:rsid w:val="00567C69"/>
    <w:rsid w:val="00567C9B"/>
    <w:rsid w:val="00570323"/>
    <w:rsid w:val="0057044D"/>
    <w:rsid w:val="00570946"/>
    <w:rsid w:val="00570A47"/>
    <w:rsid w:val="0057100D"/>
    <w:rsid w:val="00571311"/>
    <w:rsid w:val="005717E8"/>
    <w:rsid w:val="00571A7B"/>
    <w:rsid w:val="00571CE5"/>
    <w:rsid w:val="00572133"/>
    <w:rsid w:val="005721F1"/>
    <w:rsid w:val="0057242F"/>
    <w:rsid w:val="00572C45"/>
    <w:rsid w:val="00572CBC"/>
    <w:rsid w:val="00573377"/>
    <w:rsid w:val="005733C8"/>
    <w:rsid w:val="0057350B"/>
    <w:rsid w:val="00573D43"/>
    <w:rsid w:val="0057405E"/>
    <w:rsid w:val="005742EC"/>
    <w:rsid w:val="0057436C"/>
    <w:rsid w:val="005748C8"/>
    <w:rsid w:val="005752D4"/>
    <w:rsid w:val="00575677"/>
    <w:rsid w:val="00575817"/>
    <w:rsid w:val="00575C73"/>
    <w:rsid w:val="005763D1"/>
    <w:rsid w:val="005763F2"/>
    <w:rsid w:val="0057767D"/>
    <w:rsid w:val="00577A88"/>
    <w:rsid w:val="00577D96"/>
    <w:rsid w:val="00580B5E"/>
    <w:rsid w:val="00580C2A"/>
    <w:rsid w:val="00580F73"/>
    <w:rsid w:val="00581596"/>
    <w:rsid w:val="005815AB"/>
    <w:rsid w:val="00581EB6"/>
    <w:rsid w:val="00581EB8"/>
    <w:rsid w:val="00582712"/>
    <w:rsid w:val="0058298B"/>
    <w:rsid w:val="00582F66"/>
    <w:rsid w:val="0058372A"/>
    <w:rsid w:val="00583DD1"/>
    <w:rsid w:val="00583E2D"/>
    <w:rsid w:val="0058446E"/>
    <w:rsid w:val="005848E6"/>
    <w:rsid w:val="00584CEB"/>
    <w:rsid w:val="00584EC0"/>
    <w:rsid w:val="00585B09"/>
    <w:rsid w:val="00585CA2"/>
    <w:rsid w:val="005860E9"/>
    <w:rsid w:val="005861F0"/>
    <w:rsid w:val="00586313"/>
    <w:rsid w:val="005865D6"/>
    <w:rsid w:val="00586641"/>
    <w:rsid w:val="005866FE"/>
    <w:rsid w:val="00586928"/>
    <w:rsid w:val="00586A4E"/>
    <w:rsid w:val="00586D6D"/>
    <w:rsid w:val="0058708B"/>
    <w:rsid w:val="00587134"/>
    <w:rsid w:val="00587395"/>
    <w:rsid w:val="00587863"/>
    <w:rsid w:val="00587872"/>
    <w:rsid w:val="00587B1C"/>
    <w:rsid w:val="00587BB5"/>
    <w:rsid w:val="00587C3C"/>
    <w:rsid w:val="00587F4E"/>
    <w:rsid w:val="005900CC"/>
    <w:rsid w:val="005907E3"/>
    <w:rsid w:val="00590BAA"/>
    <w:rsid w:val="00591399"/>
    <w:rsid w:val="00591445"/>
    <w:rsid w:val="005914C8"/>
    <w:rsid w:val="0059180B"/>
    <w:rsid w:val="00592455"/>
    <w:rsid w:val="005925FE"/>
    <w:rsid w:val="00592A7A"/>
    <w:rsid w:val="00592E8A"/>
    <w:rsid w:val="005935B7"/>
    <w:rsid w:val="00593E8D"/>
    <w:rsid w:val="00594003"/>
    <w:rsid w:val="005944C6"/>
    <w:rsid w:val="005945D4"/>
    <w:rsid w:val="005949F9"/>
    <w:rsid w:val="00594B2C"/>
    <w:rsid w:val="00594B37"/>
    <w:rsid w:val="00594BEC"/>
    <w:rsid w:val="00595721"/>
    <w:rsid w:val="00595C40"/>
    <w:rsid w:val="0059614B"/>
    <w:rsid w:val="00596241"/>
    <w:rsid w:val="00596380"/>
    <w:rsid w:val="00596444"/>
    <w:rsid w:val="005965C2"/>
    <w:rsid w:val="00596743"/>
    <w:rsid w:val="005969E0"/>
    <w:rsid w:val="00596A4F"/>
    <w:rsid w:val="00596A74"/>
    <w:rsid w:val="00596BF1"/>
    <w:rsid w:val="00596FB3"/>
    <w:rsid w:val="0059724A"/>
    <w:rsid w:val="00597893"/>
    <w:rsid w:val="005978DF"/>
    <w:rsid w:val="00597EFE"/>
    <w:rsid w:val="005A0207"/>
    <w:rsid w:val="005A0279"/>
    <w:rsid w:val="005A02AF"/>
    <w:rsid w:val="005A056D"/>
    <w:rsid w:val="005A0F91"/>
    <w:rsid w:val="005A0FD7"/>
    <w:rsid w:val="005A1776"/>
    <w:rsid w:val="005A1C6F"/>
    <w:rsid w:val="005A1F59"/>
    <w:rsid w:val="005A26CC"/>
    <w:rsid w:val="005A2867"/>
    <w:rsid w:val="005A31F5"/>
    <w:rsid w:val="005A3430"/>
    <w:rsid w:val="005A3443"/>
    <w:rsid w:val="005A34AA"/>
    <w:rsid w:val="005A36AB"/>
    <w:rsid w:val="005A3F67"/>
    <w:rsid w:val="005A4B40"/>
    <w:rsid w:val="005A4B72"/>
    <w:rsid w:val="005A5346"/>
    <w:rsid w:val="005A5367"/>
    <w:rsid w:val="005A6D98"/>
    <w:rsid w:val="005A6EAF"/>
    <w:rsid w:val="005A6FB6"/>
    <w:rsid w:val="005A72ED"/>
    <w:rsid w:val="005A7A9D"/>
    <w:rsid w:val="005A7B83"/>
    <w:rsid w:val="005A7C2B"/>
    <w:rsid w:val="005A7F75"/>
    <w:rsid w:val="005B0445"/>
    <w:rsid w:val="005B0779"/>
    <w:rsid w:val="005B0CBA"/>
    <w:rsid w:val="005B1580"/>
    <w:rsid w:val="005B1E55"/>
    <w:rsid w:val="005B2235"/>
    <w:rsid w:val="005B247B"/>
    <w:rsid w:val="005B26A4"/>
    <w:rsid w:val="005B2751"/>
    <w:rsid w:val="005B27FB"/>
    <w:rsid w:val="005B3197"/>
    <w:rsid w:val="005B3687"/>
    <w:rsid w:val="005B394A"/>
    <w:rsid w:val="005B3D70"/>
    <w:rsid w:val="005B403A"/>
    <w:rsid w:val="005B44E0"/>
    <w:rsid w:val="005B470C"/>
    <w:rsid w:val="005B47D9"/>
    <w:rsid w:val="005B48C5"/>
    <w:rsid w:val="005B48FE"/>
    <w:rsid w:val="005B4996"/>
    <w:rsid w:val="005B51D2"/>
    <w:rsid w:val="005B5290"/>
    <w:rsid w:val="005B577E"/>
    <w:rsid w:val="005B5884"/>
    <w:rsid w:val="005B5AAB"/>
    <w:rsid w:val="005B5C35"/>
    <w:rsid w:val="005B5C68"/>
    <w:rsid w:val="005B6517"/>
    <w:rsid w:val="005B6951"/>
    <w:rsid w:val="005B6BAC"/>
    <w:rsid w:val="005B6EF4"/>
    <w:rsid w:val="005B752A"/>
    <w:rsid w:val="005B7C4C"/>
    <w:rsid w:val="005C0671"/>
    <w:rsid w:val="005C0A8F"/>
    <w:rsid w:val="005C0C78"/>
    <w:rsid w:val="005C12EB"/>
    <w:rsid w:val="005C148D"/>
    <w:rsid w:val="005C1A38"/>
    <w:rsid w:val="005C259B"/>
    <w:rsid w:val="005C26E0"/>
    <w:rsid w:val="005C30B7"/>
    <w:rsid w:val="005C365E"/>
    <w:rsid w:val="005C36AE"/>
    <w:rsid w:val="005C3777"/>
    <w:rsid w:val="005C3AF7"/>
    <w:rsid w:val="005C3CB1"/>
    <w:rsid w:val="005C3D31"/>
    <w:rsid w:val="005C452D"/>
    <w:rsid w:val="005C47C5"/>
    <w:rsid w:val="005C53B9"/>
    <w:rsid w:val="005C5731"/>
    <w:rsid w:val="005C5B66"/>
    <w:rsid w:val="005C5E1C"/>
    <w:rsid w:val="005C5F71"/>
    <w:rsid w:val="005C6241"/>
    <w:rsid w:val="005C68B3"/>
    <w:rsid w:val="005C696E"/>
    <w:rsid w:val="005C6AF7"/>
    <w:rsid w:val="005C7594"/>
    <w:rsid w:val="005C7CE5"/>
    <w:rsid w:val="005D0513"/>
    <w:rsid w:val="005D05BB"/>
    <w:rsid w:val="005D07C8"/>
    <w:rsid w:val="005D09B9"/>
    <w:rsid w:val="005D0A7E"/>
    <w:rsid w:val="005D0BA0"/>
    <w:rsid w:val="005D11C2"/>
    <w:rsid w:val="005D1384"/>
    <w:rsid w:val="005D18F3"/>
    <w:rsid w:val="005D1D7E"/>
    <w:rsid w:val="005D1F1F"/>
    <w:rsid w:val="005D22AC"/>
    <w:rsid w:val="005D28F4"/>
    <w:rsid w:val="005D29BE"/>
    <w:rsid w:val="005D2E85"/>
    <w:rsid w:val="005D2EC9"/>
    <w:rsid w:val="005D2F92"/>
    <w:rsid w:val="005D3021"/>
    <w:rsid w:val="005D3038"/>
    <w:rsid w:val="005D303C"/>
    <w:rsid w:val="005D377B"/>
    <w:rsid w:val="005D42D7"/>
    <w:rsid w:val="005D490D"/>
    <w:rsid w:val="005D4AC8"/>
    <w:rsid w:val="005D4D99"/>
    <w:rsid w:val="005D5839"/>
    <w:rsid w:val="005D5A8F"/>
    <w:rsid w:val="005D5B7E"/>
    <w:rsid w:val="005D5F36"/>
    <w:rsid w:val="005D60B7"/>
    <w:rsid w:val="005D6F8C"/>
    <w:rsid w:val="005D7008"/>
    <w:rsid w:val="005D7311"/>
    <w:rsid w:val="005D76FF"/>
    <w:rsid w:val="005D7945"/>
    <w:rsid w:val="005E0557"/>
    <w:rsid w:val="005E08D4"/>
    <w:rsid w:val="005E0E88"/>
    <w:rsid w:val="005E17DD"/>
    <w:rsid w:val="005E1DCE"/>
    <w:rsid w:val="005E1F15"/>
    <w:rsid w:val="005E1F2D"/>
    <w:rsid w:val="005E2149"/>
    <w:rsid w:val="005E2498"/>
    <w:rsid w:val="005E2A5D"/>
    <w:rsid w:val="005E2A83"/>
    <w:rsid w:val="005E2CB8"/>
    <w:rsid w:val="005E31A3"/>
    <w:rsid w:val="005E33C9"/>
    <w:rsid w:val="005E3466"/>
    <w:rsid w:val="005E4E6A"/>
    <w:rsid w:val="005E5531"/>
    <w:rsid w:val="005E562C"/>
    <w:rsid w:val="005E59F3"/>
    <w:rsid w:val="005E5A4D"/>
    <w:rsid w:val="005E5F89"/>
    <w:rsid w:val="005E63A4"/>
    <w:rsid w:val="005E63D1"/>
    <w:rsid w:val="005E6516"/>
    <w:rsid w:val="005E6B57"/>
    <w:rsid w:val="005E6CD7"/>
    <w:rsid w:val="005E726A"/>
    <w:rsid w:val="005E7583"/>
    <w:rsid w:val="005E7A37"/>
    <w:rsid w:val="005F0101"/>
    <w:rsid w:val="005F0674"/>
    <w:rsid w:val="005F0806"/>
    <w:rsid w:val="005F091A"/>
    <w:rsid w:val="005F10EE"/>
    <w:rsid w:val="005F131D"/>
    <w:rsid w:val="005F188F"/>
    <w:rsid w:val="005F1F3B"/>
    <w:rsid w:val="005F1FBA"/>
    <w:rsid w:val="005F2714"/>
    <w:rsid w:val="005F2D55"/>
    <w:rsid w:val="005F2FFB"/>
    <w:rsid w:val="005F30D0"/>
    <w:rsid w:val="005F3758"/>
    <w:rsid w:val="005F44F6"/>
    <w:rsid w:val="005F4809"/>
    <w:rsid w:val="005F4CCC"/>
    <w:rsid w:val="005F4D94"/>
    <w:rsid w:val="005F4F42"/>
    <w:rsid w:val="005F4FBD"/>
    <w:rsid w:val="005F56CC"/>
    <w:rsid w:val="005F578E"/>
    <w:rsid w:val="005F59D5"/>
    <w:rsid w:val="005F5CB9"/>
    <w:rsid w:val="005F60BF"/>
    <w:rsid w:val="005F6D8F"/>
    <w:rsid w:val="005F7148"/>
    <w:rsid w:val="005F79CF"/>
    <w:rsid w:val="005F7A9D"/>
    <w:rsid w:val="005F7E0C"/>
    <w:rsid w:val="00600498"/>
    <w:rsid w:val="00600741"/>
    <w:rsid w:val="006008F1"/>
    <w:rsid w:val="00600952"/>
    <w:rsid w:val="00600F58"/>
    <w:rsid w:val="006016ED"/>
    <w:rsid w:val="00601D57"/>
    <w:rsid w:val="006022DE"/>
    <w:rsid w:val="00602335"/>
    <w:rsid w:val="00602A52"/>
    <w:rsid w:val="00602E52"/>
    <w:rsid w:val="0060318F"/>
    <w:rsid w:val="006032C3"/>
    <w:rsid w:val="0060365F"/>
    <w:rsid w:val="0060424B"/>
    <w:rsid w:val="00605EA7"/>
    <w:rsid w:val="006062E9"/>
    <w:rsid w:val="00606510"/>
    <w:rsid w:val="006066E5"/>
    <w:rsid w:val="006067FA"/>
    <w:rsid w:val="006071CC"/>
    <w:rsid w:val="00607B76"/>
    <w:rsid w:val="00607D3F"/>
    <w:rsid w:val="00607F69"/>
    <w:rsid w:val="006103C4"/>
    <w:rsid w:val="0061046F"/>
    <w:rsid w:val="00610906"/>
    <w:rsid w:val="0061093C"/>
    <w:rsid w:val="00610D4B"/>
    <w:rsid w:val="00610EF7"/>
    <w:rsid w:val="00611253"/>
    <w:rsid w:val="0061133F"/>
    <w:rsid w:val="0061174D"/>
    <w:rsid w:val="0061192D"/>
    <w:rsid w:val="00611F09"/>
    <w:rsid w:val="006122E5"/>
    <w:rsid w:val="0061251C"/>
    <w:rsid w:val="0061258E"/>
    <w:rsid w:val="00612889"/>
    <w:rsid w:val="00612DEB"/>
    <w:rsid w:val="00613223"/>
    <w:rsid w:val="0061337D"/>
    <w:rsid w:val="006137E6"/>
    <w:rsid w:val="00613EC9"/>
    <w:rsid w:val="00614231"/>
    <w:rsid w:val="006143D8"/>
    <w:rsid w:val="00614716"/>
    <w:rsid w:val="00614A64"/>
    <w:rsid w:val="00614D68"/>
    <w:rsid w:val="00614E21"/>
    <w:rsid w:val="006151D8"/>
    <w:rsid w:val="0061538C"/>
    <w:rsid w:val="006162B2"/>
    <w:rsid w:val="00616332"/>
    <w:rsid w:val="006165D8"/>
    <w:rsid w:val="00616AB2"/>
    <w:rsid w:val="00616ECC"/>
    <w:rsid w:val="006175DC"/>
    <w:rsid w:val="006176B6"/>
    <w:rsid w:val="0061770A"/>
    <w:rsid w:val="00617720"/>
    <w:rsid w:val="006177F4"/>
    <w:rsid w:val="00617835"/>
    <w:rsid w:val="00617C9C"/>
    <w:rsid w:val="00617F5E"/>
    <w:rsid w:val="00620857"/>
    <w:rsid w:val="0062098C"/>
    <w:rsid w:val="00620B70"/>
    <w:rsid w:val="006210B4"/>
    <w:rsid w:val="006211C3"/>
    <w:rsid w:val="00621A67"/>
    <w:rsid w:val="00621D1A"/>
    <w:rsid w:val="00622AF5"/>
    <w:rsid w:val="00622C06"/>
    <w:rsid w:val="00622C0B"/>
    <w:rsid w:val="00622E15"/>
    <w:rsid w:val="00622FAA"/>
    <w:rsid w:val="0062385F"/>
    <w:rsid w:val="006239E8"/>
    <w:rsid w:val="00623AEC"/>
    <w:rsid w:val="00623DFB"/>
    <w:rsid w:val="00624432"/>
    <w:rsid w:val="0062467F"/>
    <w:rsid w:val="00625424"/>
    <w:rsid w:val="00625E49"/>
    <w:rsid w:val="0062616B"/>
    <w:rsid w:val="00626A00"/>
    <w:rsid w:val="00626C44"/>
    <w:rsid w:val="006271B2"/>
    <w:rsid w:val="006277AF"/>
    <w:rsid w:val="00627B35"/>
    <w:rsid w:val="00627BA7"/>
    <w:rsid w:val="00627D8C"/>
    <w:rsid w:val="00630B29"/>
    <w:rsid w:val="00630D65"/>
    <w:rsid w:val="00631057"/>
    <w:rsid w:val="006319F2"/>
    <w:rsid w:val="00631DCE"/>
    <w:rsid w:val="00631F5A"/>
    <w:rsid w:val="006324D9"/>
    <w:rsid w:val="0063277E"/>
    <w:rsid w:val="006328A7"/>
    <w:rsid w:val="00633018"/>
    <w:rsid w:val="006330A6"/>
    <w:rsid w:val="0063343A"/>
    <w:rsid w:val="00633DBB"/>
    <w:rsid w:val="006358CD"/>
    <w:rsid w:val="00635A13"/>
    <w:rsid w:val="00635A36"/>
    <w:rsid w:val="006360EE"/>
    <w:rsid w:val="00636181"/>
    <w:rsid w:val="00636DE4"/>
    <w:rsid w:val="00637861"/>
    <w:rsid w:val="00637E5D"/>
    <w:rsid w:val="00637EAB"/>
    <w:rsid w:val="00637FEE"/>
    <w:rsid w:val="0064002E"/>
    <w:rsid w:val="006400AE"/>
    <w:rsid w:val="006402C0"/>
    <w:rsid w:val="006406E6"/>
    <w:rsid w:val="00640E58"/>
    <w:rsid w:val="00640E9E"/>
    <w:rsid w:val="00640F0A"/>
    <w:rsid w:val="006410B0"/>
    <w:rsid w:val="00641E76"/>
    <w:rsid w:val="006420BE"/>
    <w:rsid w:val="006422F3"/>
    <w:rsid w:val="006423E4"/>
    <w:rsid w:val="006431BD"/>
    <w:rsid w:val="006432C1"/>
    <w:rsid w:val="006432E8"/>
    <w:rsid w:val="006435B6"/>
    <w:rsid w:val="006439B9"/>
    <w:rsid w:val="00643AB0"/>
    <w:rsid w:val="00643BED"/>
    <w:rsid w:val="006445B7"/>
    <w:rsid w:val="006448B9"/>
    <w:rsid w:val="00645428"/>
    <w:rsid w:val="006456F7"/>
    <w:rsid w:val="00646D18"/>
    <w:rsid w:val="00646F3E"/>
    <w:rsid w:val="0064716C"/>
    <w:rsid w:val="00647509"/>
    <w:rsid w:val="006475AC"/>
    <w:rsid w:val="006475E7"/>
    <w:rsid w:val="006476F4"/>
    <w:rsid w:val="00647A34"/>
    <w:rsid w:val="00647A3D"/>
    <w:rsid w:val="00650424"/>
    <w:rsid w:val="006504B7"/>
    <w:rsid w:val="00650F88"/>
    <w:rsid w:val="006511EF"/>
    <w:rsid w:val="00651B59"/>
    <w:rsid w:val="00652091"/>
    <w:rsid w:val="00652412"/>
    <w:rsid w:val="00652858"/>
    <w:rsid w:val="00652A14"/>
    <w:rsid w:val="00652A68"/>
    <w:rsid w:val="006531D2"/>
    <w:rsid w:val="0065323A"/>
    <w:rsid w:val="006547F3"/>
    <w:rsid w:val="0065576E"/>
    <w:rsid w:val="00655B7C"/>
    <w:rsid w:val="00655C1B"/>
    <w:rsid w:val="00655C5F"/>
    <w:rsid w:val="00655E7D"/>
    <w:rsid w:val="00656311"/>
    <w:rsid w:val="006564E7"/>
    <w:rsid w:val="00656593"/>
    <w:rsid w:val="00656920"/>
    <w:rsid w:val="00657007"/>
    <w:rsid w:val="0065723E"/>
    <w:rsid w:val="0065753B"/>
    <w:rsid w:val="00657556"/>
    <w:rsid w:val="006577EE"/>
    <w:rsid w:val="00657A5C"/>
    <w:rsid w:val="00657DC1"/>
    <w:rsid w:val="006600F0"/>
    <w:rsid w:val="0066019F"/>
    <w:rsid w:val="00660940"/>
    <w:rsid w:val="00660989"/>
    <w:rsid w:val="00661105"/>
    <w:rsid w:val="006614D3"/>
    <w:rsid w:val="00661BDF"/>
    <w:rsid w:val="00661E0C"/>
    <w:rsid w:val="00662718"/>
    <w:rsid w:val="00662AE4"/>
    <w:rsid w:val="00662B7A"/>
    <w:rsid w:val="00663726"/>
    <w:rsid w:val="006638DD"/>
    <w:rsid w:val="00663B11"/>
    <w:rsid w:val="00663CA4"/>
    <w:rsid w:val="00663F9E"/>
    <w:rsid w:val="00664138"/>
    <w:rsid w:val="00664222"/>
    <w:rsid w:val="00664248"/>
    <w:rsid w:val="00664718"/>
    <w:rsid w:val="006648FD"/>
    <w:rsid w:val="00664C5D"/>
    <w:rsid w:val="0066521D"/>
    <w:rsid w:val="0066539C"/>
    <w:rsid w:val="00665681"/>
    <w:rsid w:val="0066570E"/>
    <w:rsid w:val="0066593A"/>
    <w:rsid w:val="006659C0"/>
    <w:rsid w:val="00665D87"/>
    <w:rsid w:val="0066661E"/>
    <w:rsid w:val="006666BB"/>
    <w:rsid w:val="00666EDB"/>
    <w:rsid w:val="0066713E"/>
    <w:rsid w:val="006675B4"/>
    <w:rsid w:val="0066774E"/>
    <w:rsid w:val="00670298"/>
    <w:rsid w:val="00670416"/>
    <w:rsid w:val="0067080A"/>
    <w:rsid w:val="00670BED"/>
    <w:rsid w:val="00670D72"/>
    <w:rsid w:val="00670D88"/>
    <w:rsid w:val="00671227"/>
    <w:rsid w:val="00671477"/>
    <w:rsid w:val="00671B99"/>
    <w:rsid w:val="0067232C"/>
    <w:rsid w:val="00672C0B"/>
    <w:rsid w:val="00673C1D"/>
    <w:rsid w:val="00674298"/>
    <w:rsid w:val="00674533"/>
    <w:rsid w:val="006745EC"/>
    <w:rsid w:val="00674A51"/>
    <w:rsid w:val="00674AE1"/>
    <w:rsid w:val="006756FD"/>
    <w:rsid w:val="00675D9A"/>
    <w:rsid w:val="00676641"/>
    <w:rsid w:val="00676C2E"/>
    <w:rsid w:val="00676E71"/>
    <w:rsid w:val="0067712A"/>
    <w:rsid w:val="0067764D"/>
    <w:rsid w:val="006777A7"/>
    <w:rsid w:val="0068004A"/>
    <w:rsid w:val="0068014E"/>
    <w:rsid w:val="00680406"/>
    <w:rsid w:val="0068114F"/>
    <w:rsid w:val="00681347"/>
    <w:rsid w:val="0068134C"/>
    <w:rsid w:val="00681E34"/>
    <w:rsid w:val="00682047"/>
    <w:rsid w:val="00682772"/>
    <w:rsid w:val="00682DEE"/>
    <w:rsid w:val="006835F9"/>
    <w:rsid w:val="00683A5A"/>
    <w:rsid w:val="00683F42"/>
    <w:rsid w:val="00683FCE"/>
    <w:rsid w:val="0068405E"/>
    <w:rsid w:val="006842C1"/>
    <w:rsid w:val="00684711"/>
    <w:rsid w:val="006848B3"/>
    <w:rsid w:val="00684E77"/>
    <w:rsid w:val="00685152"/>
    <w:rsid w:val="00685710"/>
    <w:rsid w:val="00685803"/>
    <w:rsid w:val="00685BA6"/>
    <w:rsid w:val="00685E39"/>
    <w:rsid w:val="006868EA"/>
    <w:rsid w:val="0068729D"/>
    <w:rsid w:val="006873EB"/>
    <w:rsid w:val="006876F6"/>
    <w:rsid w:val="00687720"/>
    <w:rsid w:val="00690E32"/>
    <w:rsid w:val="00690F69"/>
    <w:rsid w:val="006912FF"/>
    <w:rsid w:val="00691366"/>
    <w:rsid w:val="00691F07"/>
    <w:rsid w:val="006922B5"/>
    <w:rsid w:val="006929CA"/>
    <w:rsid w:val="006930CC"/>
    <w:rsid w:val="006934D2"/>
    <w:rsid w:val="00693794"/>
    <w:rsid w:val="006939E6"/>
    <w:rsid w:val="00693BDE"/>
    <w:rsid w:val="00694080"/>
    <w:rsid w:val="0069476D"/>
    <w:rsid w:val="00694E7F"/>
    <w:rsid w:val="00694F53"/>
    <w:rsid w:val="0069518B"/>
    <w:rsid w:val="006957C3"/>
    <w:rsid w:val="0069581A"/>
    <w:rsid w:val="00696018"/>
    <w:rsid w:val="006965C6"/>
    <w:rsid w:val="00696E03"/>
    <w:rsid w:val="00696E61"/>
    <w:rsid w:val="00697264"/>
    <w:rsid w:val="006972C6"/>
    <w:rsid w:val="006976BD"/>
    <w:rsid w:val="00697FE3"/>
    <w:rsid w:val="006A0447"/>
    <w:rsid w:val="006A0B1A"/>
    <w:rsid w:val="006A0BBE"/>
    <w:rsid w:val="006A0EF3"/>
    <w:rsid w:val="006A133D"/>
    <w:rsid w:val="006A14D7"/>
    <w:rsid w:val="006A1832"/>
    <w:rsid w:val="006A1F7A"/>
    <w:rsid w:val="006A24A4"/>
    <w:rsid w:val="006A2682"/>
    <w:rsid w:val="006A29D6"/>
    <w:rsid w:val="006A2CE8"/>
    <w:rsid w:val="006A2E2D"/>
    <w:rsid w:val="006A4118"/>
    <w:rsid w:val="006A4BA9"/>
    <w:rsid w:val="006A4CA3"/>
    <w:rsid w:val="006A4CCB"/>
    <w:rsid w:val="006A5371"/>
    <w:rsid w:val="006A5AAF"/>
    <w:rsid w:val="006A5CD0"/>
    <w:rsid w:val="006A5CF6"/>
    <w:rsid w:val="006A66F4"/>
    <w:rsid w:val="006A6872"/>
    <w:rsid w:val="006A7549"/>
    <w:rsid w:val="006A7982"/>
    <w:rsid w:val="006A7D5F"/>
    <w:rsid w:val="006B01BD"/>
    <w:rsid w:val="006B02E0"/>
    <w:rsid w:val="006B0C64"/>
    <w:rsid w:val="006B0CB1"/>
    <w:rsid w:val="006B1646"/>
    <w:rsid w:val="006B1980"/>
    <w:rsid w:val="006B1ABD"/>
    <w:rsid w:val="006B20FE"/>
    <w:rsid w:val="006B2970"/>
    <w:rsid w:val="006B2EE9"/>
    <w:rsid w:val="006B3BF2"/>
    <w:rsid w:val="006B3D26"/>
    <w:rsid w:val="006B3FD5"/>
    <w:rsid w:val="006B426B"/>
    <w:rsid w:val="006B44F0"/>
    <w:rsid w:val="006B4ABF"/>
    <w:rsid w:val="006B5726"/>
    <w:rsid w:val="006B5B6E"/>
    <w:rsid w:val="006B5BF9"/>
    <w:rsid w:val="006B5C32"/>
    <w:rsid w:val="006B5D8C"/>
    <w:rsid w:val="006B5E68"/>
    <w:rsid w:val="006B6DE6"/>
    <w:rsid w:val="006B6FDC"/>
    <w:rsid w:val="006B7643"/>
    <w:rsid w:val="006B7B5F"/>
    <w:rsid w:val="006B7C05"/>
    <w:rsid w:val="006C0410"/>
    <w:rsid w:val="006C050A"/>
    <w:rsid w:val="006C0D05"/>
    <w:rsid w:val="006C0E3A"/>
    <w:rsid w:val="006C0FB6"/>
    <w:rsid w:val="006C117E"/>
    <w:rsid w:val="006C11D3"/>
    <w:rsid w:val="006C1BBB"/>
    <w:rsid w:val="006C1E7D"/>
    <w:rsid w:val="006C2023"/>
    <w:rsid w:val="006C2EAD"/>
    <w:rsid w:val="006C3203"/>
    <w:rsid w:val="006C3227"/>
    <w:rsid w:val="006C3490"/>
    <w:rsid w:val="006C4292"/>
    <w:rsid w:val="006C4338"/>
    <w:rsid w:val="006C4A48"/>
    <w:rsid w:val="006C4FCA"/>
    <w:rsid w:val="006C5265"/>
    <w:rsid w:val="006C52E9"/>
    <w:rsid w:val="006C54B7"/>
    <w:rsid w:val="006C5733"/>
    <w:rsid w:val="006C5B64"/>
    <w:rsid w:val="006C647C"/>
    <w:rsid w:val="006C6640"/>
    <w:rsid w:val="006C66C6"/>
    <w:rsid w:val="006C6A39"/>
    <w:rsid w:val="006C6A5D"/>
    <w:rsid w:val="006C701D"/>
    <w:rsid w:val="006C734F"/>
    <w:rsid w:val="006C752C"/>
    <w:rsid w:val="006C7DAB"/>
    <w:rsid w:val="006D051A"/>
    <w:rsid w:val="006D0541"/>
    <w:rsid w:val="006D081E"/>
    <w:rsid w:val="006D08D7"/>
    <w:rsid w:val="006D1326"/>
    <w:rsid w:val="006D1807"/>
    <w:rsid w:val="006D1A18"/>
    <w:rsid w:val="006D1E0C"/>
    <w:rsid w:val="006D204E"/>
    <w:rsid w:val="006D2153"/>
    <w:rsid w:val="006D22C4"/>
    <w:rsid w:val="006D2332"/>
    <w:rsid w:val="006D2A6E"/>
    <w:rsid w:val="006D2C01"/>
    <w:rsid w:val="006D2C7D"/>
    <w:rsid w:val="006D2D07"/>
    <w:rsid w:val="006D2FAE"/>
    <w:rsid w:val="006D380C"/>
    <w:rsid w:val="006D38F9"/>
    <w:rsid w:val="006D3A6D"/>
    <w:rsid w:val="006D3F93"/>
    <w:rsid w:val="006D40E6"/>
    <w:rsid w:val="006D4386"/>
    <w:rsid w:val="006D4649"/>
    <w:rsid w:val="006D4923"/>
    <w:rsid w:val="006D4AE8"/>
    <w:rsid w:val="006D567E"/>
    <w:rsid w:val="006D5733"/>
    <w:rsid w:val="006D5C5C"/>
    <w:rsid w:val="006D68D0"/>
    <w:rsid w:val="006D6E58"/>
    <w:rsid w:val="006D6EF0"/>
    <w:rsid w:val="006D71E7"/>
    <w:rsid w:val="006D748D"/>
    <w:rsid w:val="006D7B79"/>
    <w:rsid w:val="006D7BB5"/>
    <w:rsid w:val="006E14A1"/>
    <w:rsid w:val="006E15AF"/>
    <w:rsid w:val="006E1B05"/>
    <w:rsid w:val="006E1BDE"/>
    <w:rsid w:val="006E1C2F"/>
    <w:rsid w:val="006E362F"/>
    <w:rsid w:val="006E379E"/>
    <w:rsid w:val="006E37CE"/>
    <w:rsid w:val="006E3C25"/>
    <w:rsid w:val="006E5C84"/>
    <w:rsid w:val="006E63C5"/>
    <w:rsid w:val="006E6C1D"/>
    <w:rsid w:val="006E6D8D"/>
    <w:rsid w:val="006E70F1"/>
    <w:rsid w:val="006E73D2"/>
    <w:rsid w:val="006E75F5"/>
    <w:rsid w:val="006F09E9"/>
    <w:rsid w:val="006F0C7C"/>
    <w:rsid w:val="006F1105"/>
    <w:rsid w:val="006F153A"/>
    <w:rsid w:val="006F1C68"/>
    <w:rsid w:val="006F1D4D"/>
    <w:rsid w:val="006F1E7E"/>
    <w:rsid w:val="006F1E82"/>
    <w:rsid w:val="006F21A1"/>
    <w:rsid w:val="006F22F1"/>
    <w:rsid w:val="006F284D"/>
    <w:rsid w:val="006F2EFB"/>
    <w:rsid w:val="006F33C1"/>
    <w:rsid w:val="006F4066"/>
    <w:rsid w:val="006F4234"/>
    <w:rsid w:val="006F4599"/>
    <w:rsid w:val="006F47D9"/>
    <w:rsid w:val="006F4B02"/>
    <w:rsid w:val="006F4C7A"/>
    <w:rsid w:val="006F4F47"/>
    <w:rsid w:val="006F5038"/>
    <w:rsid w:val="006F53A9"/>
    <w:rsid w:val="006F53B8"/>
    <w:rsid w:val="006F577B"/>
    <w:rsid w:val="006F59BF"/>
    <w:rsid w:val="006F5CA2"/>
    <w:rsid w:val="006F5F21"/>
    <w:rsid w:val="006F65BB"/>
    <w:rsid w:val="006F6D90"/>
    <w:rsid w:val="006F6F60"/>
    <w:rsid w:val="006F7081"/>
    <w:rsid w:val="006F7D56"/>
    <w:rsid w:val="006F7EF8"/>
    <w:rsid w:val="00700064"/>
    <w:rsid w:val="00700334"/>
    <w:rsid w:val="00700474"/>
    <w:rsid w:val="00700863"/>
    <w:rsid w:val="0070180D"/>
    <w:rsid w:val="00701952"/>
    <w:rsid w:val="00701FBA"/>
    <w:rsid w:val="00702574"/>
    <w:rsid w:val="00702911"/>
    <w:rsid w:val="00702B69"/>
    <w:rsid w:val="00702F1D"/>
    <w:rsid w:val="00703708"/>
    <w:rsid w:val="00703DBF"/>
    <w:rsid w:val="00703F50"/>
    <w:rsid w:val="00704367"/>
    <w:rsid w:val="0070454D"/>
    <w:rsid w:val="0070458E"/>
    <w:rsid w:val="00704DC9"/>
    <w:rsid w:val="007052ED"/>
    <w:rsid w:val="00705566"/>
    <w:rsid w:val="00705C54"/>
    <w:rsid w:val="0070607D"/>
    <w:rsid w:val="0070681A"/>
    <w:rsid w:val="00706C08"/>
    <w:rsid w:val="00706E9B"/>
    <w:rsid w:val="0070731A"/>
    <w:rsid w:val="007075B8"/>
    <w:rsid w:val="00707B73"/>
    <w:rsid w:val="00707FE9"/>
    <w:rsid w:val="007100D0"/>
    <w:rsid w:val="007106AC"/>
    <w:rsid w:val="00710A95"/>
    <w:rsid w:val="00710B45"/>
    <w:rsid w:val="00710E6D"/>
    <w:rsid w:val="00711F18"/>
    <w:rsid w:val="00712476"/>
    <w:rsid w:val="0071252C"/>
    <w:rsid w:val="00712570"/>
    <w:rsid w:val="00712906"/>
    <w:rsid w:val="00712B4C"/>
    <w:rsid w:val="00712D6C"/>
    <w:rsid w:val="0071300D"/>
    <w:rsid w:val="0071368F"/>
    <w:rsid w:val="00713852"/>
    <w:rsid w:val="007139F3"/>
    <w:rsid w:val="00713AE1"/>
    <w:rsid w:val="00713E10"/>
    <w:rsid w:val="00713F82"/>
    <w:rsid w:val="0071410F"/>
    <w:rsid w:val="007144F8"/>
    <w:rsid w:val="007145B0"/>
    <w:rsid w:val="00715A75"/>
    <w:rsid w:val="00715C29"/>
    <w:rsid w:val="00715D5B"/>
    <w:rsid w:val="00716140"/>
    <w:rsid w:val="0071643A"/>
    <w:rsid w:val="0071683D"/>
    <w:rsid w:val="00717B1C"/>
    <w:rsid w:val="00717E4E"/>
    <w:rsid w:val="007201F0"/>
    <w:rsid w:val="00720294"/>
    <w:rsid w:val="007205F4"/>
    <w:rsid w:val="00720AF4"/>
    <w:rsid w:val="0072113B"/>
    <w:rsid w:val="007213C4"/>
    <w:rsid w:val="0072158F"/>
    <w:rsid w:val="00721633"/>
    <w:rsid w:val="0072192F"/>
    <w:rsid w:val="00721FCA"/>
    <w:rsid w:val="00722483"/>
    <w:rsid w:val="007226F4"/>
    <w:rsid w:val="007231C3"/>
    <w:rsid w:val="0072324C"/>
    <w:rsid w:val="00723AF9"/>
    <w:rsid w:val="00723BAC"/>
    <w:rsid w:val="0072425A"/>
    <w:rsid w:val="0072464A"/>
    <w:rsid w:val="00724996"/>
    <w:rsid w:val="007249C1"/>
    <w:rsid w:val="00724CF6"/>
    <w:rsid w:val="00724E2A"/>
    <w:rsid w:val="00725A8B"/>
    <w:rsid w:val="00725E2B"/>
    <w:rsid w:val="00725FF7"/>
    <w:rsid w:val="00726D8E"/>
    <w:rsid w:val="00730419"/>
    <w:rsid w:val="00730BFC"/>
    <w:rsid w:val="00731004"/>
    <w:rsid w:val="007315CA"/>
    <w:rsid w:val="007315FA"/>
    <w:rsid w:val="0073165C"/>
    <w:rsid w:val="0073212A"/>
    <w:rsid w:val="00732178"/>
    <w:rsid w:val="00732A60"/>
    <w:rsid w:val="00732FDB"/>
    <w:rsid w:val="0073318D"/>
    <w:rsid w:val="0073373E"/>
    <w:rsid w:val="007337E1"/>
    <w:rsid w:val="0073387D"/>
    <w:rsid w:val="00733A7B"/>
    <w:rsid w:val="00733C21"/>
    <w:rsid w:val="007340FC"/>
    <w:rsid w:val="0073441E"/>
    <w:rsid w:val="007344B9"/>
    <w:rsid w:val="0073466D"/>
    <w:rsid w:val="007347B1"/>
    <w:rsid w:val="00734998"/>
    <w:rsid w:val="00734A83"/>
    <w:rsid w:val="00734D43"/>
    <w:rsid w:val="00734D88"/>
    <w:rsid w:val="00735381"/>
    <w:rsid w:val="0073542F"/>
    <w:rsid w:val="00735A53"/>
    <w:rsid w:val="0073618D"/>
    <w:rsid w:val="00736490"/>
    <w:rsid w:val="0073672C"/>
    <w:rsid w:val="0073678A"/>
    <w:rsid w:val="007379DD"/>
    <w:rsid w:val="00737B93"/>
    <w:rsid w:val="00737D18"/>
    <w:rsid w:val="00740268"/>
    <w:rsid w:val="007404F8"/>
    <w:rsid w:val="00740877"/>
    <w:rsid w:val="00740A90"/>
    <w:rsid w:val="00740B58"/>
    <w:rsid w:val="00740E1F"/>
    <w:rsid w:val="00740E4B"/>
    <w:rsid w:val="00741E03"/>
    <w:rsid w:val="00741F1A"/>
    <w:rsid w:val="007422FA"/>
    <w:rsid w:val="0074236D"/>
    <w:rsid w:val="007423F4"/>
    <w:rsid w:val="00742A6E"/>
    <w:rsid w:val="00743EB1"/>
    <w:rsid w:val="00745084"/>
    <w:rsid w:val="007453B1"/>
    <w:rsid w:val="00745920"/>
    <w:rsid w:val="00745E5E"/>
    <w:rsid w:val="00746616"/>
    <w:rsid w:val="00746B5B"/>
    <w:rsid w:val="00747044"/>
    <w:rsid w:val="00747C40"/>
    <w:rsid w:val="00747D19"/>
    <w:rsid w:val="00750EF0"/>
    <w:rsid w:val="0075147E"/>
    <w:rsid w:val="00751D33"/>
    <w:rsid w:val="0075206B"/>
    <w:rsid w:val="00752879"/>
    <w:rsid w:val="007537ED"/>
    <w:rsid w:val="00753CF1"/>
    <w:rsid w:val="0075444C"/>
    <w:rsid w:val="0075464A"/>
    <w:rsid w:val="00755102"/>
    <w:rsid w:val="00755135"/>
    <w:rsid w:val="00755279"/>
    <w:rsid w:val="00755626"/>
    <w:rsid w:val="007558EF"/>
    <w:rsid w:val="00755D8A"/>
    <w:rsid w:val="00756CB2"/>
    <w:rsid w:val="00756D7D"/>
    <w:rsid w:val="00756F8B"/>
    <w:rsid w:val="00756FF5"/>
    <w:rsid w:val="00757083"/>
    <w:rsid w:val="00757616"/>
    <w:rsid w:val="00757E48"/>
    <w:rsid w:val="00760153"/>
    <w:rsid w:val="007611CD"/>
    <w:rsid w:val="0076130C"/>
    <w:rsid w:val="00761674"/>
    <w:rsid w:val="007618B0"/>
    <w:rsid w:val="00761AFE"/>
    <w:rsid w:val="00761F18"/>
    <w:rsid w:val="00763347"/>
    <w:rsid w:val="00763364"/>
    <w:rsid w:val="007640C2"/>
    <w:rsid w:val="0076450C"/>
    <w:rsid w:val="0076483F"/>
    <w:rsid w:val="00764843"/>
    <w:rsid w:val="00764A2C"/>
    <w:rsid w:val="00764B64"/>
    <w:rsid w:val="00764C69"/>
    <w:rsid w:val="0076539D"/>
    <w:rsid w:val="0076554F"/>
    <w:rsid w:val="00765640"/>
    <w:rsid w:val="007657ED"/>
    <w:rsid w:val="00765C18"/>
    <w:rsid w:val="00765E37"/>
    <w:rsid w:val="007666F9"/>
    <w:rsid w:val="00767483"/>
    <w:rsid w:val="00767749"/>
    <w:rsid w:val="0076775A"/>
    <w:rsid w:val="00767BDE"/>
    <w:rsid w:val="00770101"/>
    <w:rsid w:val="00770434"/>
    <w:rsid w:val="0077062B"/>
    <w:rsid w:val="0077072E"/>
    <w:rsid w:val="00771510"/>
    <w:rsid w:val="00771C50"/>
    <w:rsid w:val="00771F18"/>
    <w:rsid w:val="007720D2"/>
    <w:rsid w:val="007728DD"/>
    <w:rsid w:val="00772953"/>
    <w:rsid w:val="00772B35"/>
    <w:rsid w:val="00773770"/>
    <w:rsid w:val="00773AE5"/>
    <w:rsid w:val="00773CB9"/>
    <w:rsid w:val="00773CD7"/>
    <w:rsid w:val="00774421"/>
    <w:rsid w:val="00774C13"/>
    <w:rsid w:val="0077504B"/>
    <w:rsid w:val="007757F9"/>
    <w:rsid w:val="007758A9"/>
    <w:rsid w:val="00775A84"/>
    <w:rsid w:val="00776119"/>
    <w:rsid w:val="007762BA"/>
    <w:rsid w:val="00776671"/>
    <w:rsid w:val="007771A8"/>
    <w:rsid w:val="007778E2"/>
    <w:rsid w:val="00777A76"/>
    <w:rsid w:val="00777D34"/>
    <w:rsid w:val="00777E92"/>
    <w:rsid w:val="00780861"/>
    <w:rsid w:val="00780EBB"/>
    <w:rsid w:val="00781B4F"/>
    <w:rsid w:val="00781B52"/>
    <w:rsid w:val="00781B76"/>
    <w:rsid w:val="00781CD4"/>
    <w:rsid w:val="007822F3"/>
    <w:rsid w:val="0078247F"/>
    <w:rsid w:val="007828A0"/>
    <w:rsid w:val="00783159"/>
    <w:rsid w:val="007832EC"/>
    <w:rsid w:val="0078330B"/>
    <w:rsid w:val="00783458"/>
    <w:rsid w:val="0078382A"/>
    <w:rsid w:val="007838C4"/>
    <w:rsid w:val="00783AF1"/>
    <w:rsid w:val="00783DFC"/>
    <w:rsid w:val="00783EFF"/>
    <w:rsid w:val="00783F75"/>
    <w:rsid w:val="00784000"/>
    <w:rsid w:val="007841AB"/>
    <w:rsid w:val="007844AD"/>
    <w:rsid w:val="00784BED"/>
    <w:rsid w:val="00784DAD"/>
    <w:rsid w:val="00785455"/>
    <w:rsid w:val="00785B7D"/>
    <w:rsid w:val="00785BBC"/>
    <w:rsid w:val="00785EFD"/>
    <w:rsid w:val="007868D4"/>
    <w:rsid w:val="00786F93"/>
    <w:rsid w:val="007871D2"/>
    <w:rsid w:val="00787B01"/>
    <w:rsid w:val="00787CC3"/>
    <w:rsid w:val="007901C0"/>
    <w:rsid w:val="007907FB"/>
    <w:rsid w:val="007912BF"/>
    <w:rsid w:val="00791603"/>
    <w:rsid w:val="00791E38"/>
    <w:rsid w:val="00791E4C"/>
    <w:rsid w:val="00792110"/>
    <w:rsid w:val="007925F9"/>
    <w:rsid w:val="007926CA"/>
    <w:rsid w:val="00792925"/>
    <w:rsid w:val="00792F4B"/>
    <w:rsid w:val="007932F8"/>
    <w:rsid w:val="007940AD"/>
    <w:rsid w:val="00794220"/>
    <w:rsid w:val="007943A5"/>
    <w:rsid w:val="0079448A"/>
    <w:rsid w:val="00794490"/>
    <w:rsid w:val="0079466F"/>
    <w:rsid w:val="0079490A"/>
    <w:rsid w:val="00794A88"/>
    <w:rsid w:val="00794B54"/>
    <w:rsid w:val="00795151"/>
    <w:rsid w:val="00795371"/>
    <w:rsid w:val="00795471"/>
    <w:rsid w:val="0079587B"/>
    <w:rsid w:val="007958C1"/>
    <w:rsid w:val="00795B4B"/>
    <w:rsid w:val="00795F3D"/>
    <w:rsid w:val="007962B2"/>
    <w:rsid w:val="007965B1"/>
    <w:rsid w:val="007966C6"/>
    <w:rsid w:val="00796979"/>
    <w:rsid w:val="00797059"/>
    <w:rsid w:val="007970A6"/>
    <w:rsid w:val="00797B43"/>
    <w:rsid w:val="00797F1B"/>
    <w:rsid w:val="007A041F"/>
    <w:rsid w:val="007A09A8"/>
    <w:rsid w:val="007A0BCF"/>
    <w:rsid w:val="007A22BF"/>
    <w:rsid w:val="007A26BA"/>
    <w:rsid w:val="007A2E00"/>
    <w:rsid w:val="007A2F6F"/>
    <w:rsid w:val="007A314C"/>
    <w:rsid w:val="007A3231"/>
    <w:rsid w:val="007A4692"/>
    <w:rsid w:val="007A4D12"/>
    <w:rsid w:val="007A4E99"/>
    <w:rsid w:val="007A5366"/>
    <w:rsid w:val="007A53A1"/>
    <w:rsid w:val="007A5647"/>
    <w:rsid w:val="007A59A6"/>
    <w:rsid w:val="007A5C9D"/>
    <w:rsid w:val="007A5F60"/>
    <w:rsid w:val="007A5F7E"/>
    <w:rsid w:val="007A6620"/>
    <w:rsid w:val="007A6CCF"/>
    <w:rsid w:val="007A70C1"/>
    <w:rsid w:val="007A734A"/>
    <w:rsid w:val="007A74E6"/>
    <w:rsid w:val="007A77FD"/>
    <w:rsid w:val="007A7CB3"/>
    <w:rsid w:val="007A7D32"/>
    <w:rsid w:val="007B022F"/>
    <w:rsid w:val="007B062A"/>
    <w:rsid w:val="007B1734"/>
    <w:rsid w:val="007B19EB"/>
    <w:rsid w:val="007B2165"/>
    <w:rsid w:val="007B2655"/>
    <w:rsid w:val="007B29E6"/>
    <w:rsid w:val="007B301F"/>
    <w:rsid w:val="007B3809"/>
    <w:rsid w:val="007B3C1B"/>
    <w:rsid w:val="007B3DBC"/>
    <w:rsid w:val="007B3FA4"/>
    <w:rsid w:val="007B41AE"/>
    <w:rsid w:val="007B46D5"/>
    <w:rsid w:val="007B4DBE"/>
    <w:rsid w:val="007B5407"/>
    <w:rsid w:val="007B555F"/>
    <w:rsid w:val="007B5B8E"/>
    <w:rsid w:val="007B6197"/>
    <w:rsid w:val="007B6366"/>
    <w:rsid w:val="007B655E"/>
    <w:rsid w:val="007B669C"/>
    <w:rsid w:val="007B6CCC"/>
    <w:rsid w:val="007B71A8"/>
    <w:rsid w:val="007B7600"/>
    <w:rsid w:val="007B7D6F"/>
    <w:rsid w:val="007B7DD4"/>
    <w:rsid w:val="007C0700"/>
    <w:rsid w:val="007C100D"/>
    <w:rsid w:val="007C11CA"/>
    <w:rsid w:val="007C1910"/>
    <w:rsid w:val="007C1A27"/>
    <w:rsid w:val="007C1AA0"/>
    <w:rsid w:val="007C20A5"/>
    <w:rsid w:val="007C25DE"/>
    <w:rsid w:val="007C27F5"/>
    <w:rsid w:val="007C298D"/>
    <w:rsid w:val="007C400F"/>
    <w:rsid w:val="007C464A"/>
    <w:rsid w:val="007C495F"/>
    <w:rsid w:val="007C4B55"/>
    <w:rsid w:val="007C4C1F"/>
    <w:rsid w:val="007C5282"/>
    <w:rsid w:val="007C544E"/>
    <w:rsid w:val="007C6415"/>
    <w:rsid w:val="007C66DA"/>
    <w:rsid w:val="007C6809"/>
    <w:rsid w:val="007C680A"/>
    <w:rsid w:val="007C6ACA"/>
    <w:rsid w:val="007C6D9E"/>
    <w:rsid w:val="007C6E42"/>
    <w:rsid w:val="007C708D"/>
    <w:rsid w:val="007C765B"/>
    <w:rsid w:val="007C790F"/>
    <w:rsid w:val="007C7DE9"/>
    <w:rsid w:val="007C7EF0"/>
    <w:rsid w:val="007D088B"/>
    <w:rsid w:val="007D0CF5"/>
    <w:rsid w:val="007D0D43"/>
    <w:rsid w:val="007D0D4E"/>
    <w:rsid w:val="007D0ED4"/>
    <w:rsid w:val="007D13D5"/>
    <w:rsid w:val="007D1B73"/>
    <w:rsid w:val="007D2412"/>
    <w:rsid w:val="007D2A24"/>
    <w:rsid w:val="007D2B03"/>
    <w:rsid w:val="007D2C87"/>
    <w:rsid w:val="007D2CB4"/>
    <w:rsid w:val="007D30C2"/>
    <w:rsid w:val="007D371C"/>
    <w:rsid w:val="007D399D"/>
    <w:rsid w:val="007D3C38"/>
    <w:rsid w:val="007D3FB6"/>
    <w:rsid w:val="007D4086"/>
    <w:rsid w:val="007D41A0"/>
    <w:rsid w:val="007D4349"/>
    <w:rsid w:val="007D4C43"/>
    <w:rsid w:val="007D4F76"/>
    <w:rsid w:val="007D54A5"/>
    <w:rsid w:val="007D5514"/>
    <w:rsid w:val="007D57EE"/>
    <w:rsid w:val="007D5CDA"/>
    <w:rsid w:val="007D65CD"/>
    <w:rsid w:val="007D67E3"/>
    <w:rsid w:val="007D6831"/>
    <w:rsid w:val="007D69A2"/>
    <w:rsid w:val="007D6A5D"/>
    <w:rsid w:val="007D6CD2"/>
    <w:rsid w:val="007D70EB"/>
    <w:rsid w:val="007D714C"/>
    <w:rsid w:val="007D72AC"/>
    <w:rsid w:val="007D779A"/>
    <w:rsid w:val="007E028B"/>
    <w:rsid w:val="007E1391"/>
    <w:rsid w:val="007E1518"/>
    <w:rsid w:val="007E193B"/>
    <w:rsid w:val="007E1DBE"/>
    <w:rsid w:val="007E2E98"/>
    <w:rsid w:val="007E3BA7"/>
    <w:rsid w:val="007E459F"/>
    <w:rsid w:val="007E4E58"/>
    <w:rsid w:val="007E4F17"/>
    <w:rsid w:val="007E5092"/>
    <w:rsid w:val="007E5621"/>
    <w:rsid w:val="007E58DF"/>
    <w:rsid w:val="007E5E12"/>
    <w:rsid w:val="007E6126"/>
    <w:rsid w:val="007E6380"/>
    <w:rsid w:val="007E6741"/>
    <w:rsid w:val="007E6904"/>
    <w:rsid w:val="007E7679"/>
    <w:rsid w:val="007E780F"/>
    <w:rsid w:val="007E7EFB"/>
    <w:rsid w:val="007F04E5"/>
    <w:rsid w:val="007F0A36"/>
    <w:rsid w:val="007F0B70"/>
    <w:rsid w:val="007F0CD3"/>
    <w:rsid w:val="007F1454"/>
    <w:rsid w:val="007F18A2"/>
    <w:rsid w:val="007F1C74"/>
    <w:rsid w:val="007F1D20"/>
    <w:rsid w:val="007F2009"/>
    <w:rsid w:val="007F21C0"/>
    <w:rsid w:val="007F2559"/>
    <w:rsid w:val="007F2883"/>
    <w:rsid w:val="007F2923"/>
    <w:rsid w:val="007F2B04"/>
    <w:rsid w:val="007F2C96"/>
    <w:rsid w:val="007F3395"/>
    <w:rsid w:val="007F33EE"/>
    <w:rsid w:val="007F3497"/>
    <w:rsid w:val="007F3A02"/>
    <w:rsid w:val="007F3FD2"/>
    <w:rsid w:val="007F467B"/>
    <w:rsid w:val="007F489F"/>
    <w:rsid w:val="007F4985"/>
    <w:rsid w:val="007F4FBB"/>
    <w:rsid w:val="007F500A"/>
    <w:rsid w:val="007F517A"/>
    <w:rsid w:val="007F52AD"/>
    <w:rsid w:val="007F6590"/>
    <w:rsid w:val="007F6ABD"/>
    <w:rsid w:val="007F6F1A"/>
    <w:rsid w:val="007F6FB4"/>
    <w:rsid w:val="007F714A"/>
    <w:rsid w:val="007F784E"/>
    <w:rsid w:val="007F7ABA"/>
    <w:rsid w:val="007F7ADB"/>
    <w:rsid w:val="007F7CDB"/>
    <w:rsid w:val="007F7F30"/>
    <w:rsid w:val="00800427"/>
    <w:rsid w:val="008006D9"/>
    <w:rsid w:val="00800B6B"/>
    <w:rsid w:val="0080109B"/>
    <w:rsid w:val="008015D0"/>
    <w:rsid w:val="00801601"/>
    <w:rsid w:val="00801F05"/>
    <w:rsid w:val="008029CF"/>
    <w:rsid w:val="00803091"/>
    <w:rsid w:val="008033B8"/>
    <w:rsid w:val="008033DC"/>
    <w:rsid w:val="008035E3"/>
    <w:rsid w:val="00803D7F"/>
    <w:rsid w:val="008041E7"/>
    <w:rsid w:val="0080435C"/>
    <w:rsid w:val="0080435D"/>
    <w:rsid w:val="00804781"/>
    <w:rsid w:val="00805000"/>
    <w:rsid w:val="0080523C"/>
    <w:rsid w:val="008056BD"/>
    <w:rsid w:val="00805FD7"/>
    <w:rsid w:val="00806025"/>
    <w:rsid w:val="00806093"/>
    <w:rsid w:val="0080661D"/>
    <w:rsid w:val="008068B1"/>
    <w:rsid w:val="00806D5B"/>
    <w:rsid w:val="00806ECF"/>
    <w:rsid w:val="0080753D"/>
    <w:rsid w:val="00807B50"/>
    <w:rsid w:val="00810516"/>
    <w:rsid w:val="008109AB"/>
    <w:rsid w:val="00811473"/>
    <w:rsid w:val="008116A9"/>
    <w:rsid w:val="00812041"/>
    <w:rsid w:val="00812FE8"/>
    <w:rsid w:val="0081355E"/>
    <w:rsid w:val="008136E3"/>
    <w:rsid w:val="00814300"/>
    <w:rsid w:val="00814747"/>
    <w:rsid w:val="00814D39"/>
    <w:rsid w:val="00814DB6"/>
    <w:rsid w:val="00814F8C"/>
    <w:rsid w:val="00814FFF"/>
    <w:rsid w:val="00815612"/>
    <w:rsid w:val="008160BD"/>
    <w:rsid w:val="0081615C"/>
    <w:rsid w:val="0081622D"/>
    <w:rsid w:val="008165E5"/>
    <w:rsid w:val="0081675E"/>
    <w:rsid w:val="00816905"/>
    <w:rsid w:val="00816E91"/>
    <w:rsid w:val="00817647"/>
    <w:rsid w:val="0082051E"/>
    <w:rsid w:val="00821CCB"/>
    <w:rsid w:val="008220F7"/>
    <w:rsid w:val="00822C57"/>
    <w:rsid w:val="00822DF6"/>
    <w:rsid w:val="00823140"/>
    <w:rsid w:val="008232A4"/>
    <w:rsid w:val="00823B5F"/>
    <w:rsid w:val="00823EEB"/>
    <w:rsid w:val="00824439"/>
    <w:rsid w:val="00824AE6"/>
    <w:rsid w:val="00825872"/>
    <w:rsid w:val="008259ED"/>
    <w:rsid w:val="00825BC0"/>
    <w:rsid w:val="00825C81"/>
    <w:rsid w:val="00825FF5"/>
    <w:rsid w:val="00826382"/>
    <w:rsid w:val="00826BB1"/>
    <w:rsid w:val="008270BB"/>
    <w:rsid w:val="00827256"/>
    <w:rsid w:val="0082730A"/>
    <w:rsid w:val="00827390"/>
    <w:rsid w:val="008279D7"/>
    <w:rsid w:val="00827C85"/>
    <w:rsid w:val="00827D1A"/>
    <w:rsid w:val="0083086D"/>
    <w:rsid w:val="00830912"/>
    <w:rsid w:val="00831422"/>
    <w:rsid w:val="00831E34"/>
    <w:rsid w:val="00831EAF"/>
    <w:rsid w:val="00832771"/>
    <w:rsid w:val="00832BD6"/>
    <w:rsid w:val="00833244"/>
    <w:rsid w:val="00833E69"/>
    <w:rsid w:val="008345B2"/>
    <w:rsid w:val="00834978"/>
    <w:rsid w:val="00834B7F"/>
    <w:rsid w:val="00834F6A"/>
    <w:rsid w:val="0083502D"/>
    <w:rsid w:val="008350C2"/>
    <w:rsid w:val="00835821"/>
    <w:rsid w:val="00835962"/>
    <w:rsid w:val="00835A54"/>
    <w:rsid w:val="00835B38"/>
    <w:rsid w:val="0083637E"/>
    <w:rsid w:val="00836F3E"/>
    <w:rsid w:val="0083706C"/>
    <w:rsid w:val="008371DB"/>
    <w:rsid w:val="008372DD"/>
    <w:rsid w:val="00837698"/>
    <w:rsid w:val="008403BB"/>
    <w:rsid w:val="008411FE"/>
    <w:rsid w:val="008412D7"/>
    <w:rsid w:val="008416B2"/>
    <w:rsid w:val="008419E8"/>
    <w:rsid w:val="00841A8A"/>
    <w:rsid w:val="0084220D"/>
    <w:rsid w:val="008423DD"/>
    <w:rsid w:val="0084263D"/>
    <w:rsid w:val="00842EA4"/>
    <w:rsid w:val="0084312C"/>
    <w:rsid w:val="0084379F"/>
    <w:rsid w:val="00843811"/>
    <w:rsid w:val="00843C38"/>
    <w:rsid w:val="00843CB3"/>
    <w:rsid w:val="00843CB7"/>
    <w:rsid w:val="00844164"/>
    <w:rsid w:val="008443F1"/>
    <w:rsid w:val="008448E3"/>
    <w:rsid w:val="00844EA0"/>
    <w:rsid w:val="00845256"/>
    <w:rsid w:val="008459E9"/>
    <w:rsid w:val="00845D8C"/>
    <w:rsid w:val="00846168"/>
    <w:rsid w:val="0084616B"/>
    <w:rsid w:val="00846222"/>
    <w:rsid w:val="008462FC"/>
    <w:rsid w:val="00846CE0"/>
    <w:rsid w:val="00846EA1"/>
    <w:rsid w:val="00846F56"/>
    <w:rsid w:val="00846FC6"/>
    <w:rsid w:val="0084702C"/>
    <w:rsid w:val="008470E4"/>
    <w:rsid w:val="00847C8A"/>
    <w:rsid w:val="00847E4D"/>
    <w:rsid w:val="00847F5F"/>
    <w:rsid w:val="00850443"/>
    <w:rsid w:val="0085061D"/>
    <w:rsid w:val="0085112C"/>
    <w:rsid w:val="0085162E"/>
    <w:rsid w:val="00851654"/>
    <w:rsid w:val="0085190C"/>
    <w:rsid w:val="00852F7F"/>
    <w:rsid w:val="008530DF"/>
    <w:rsid w:val="0085329E"/>
    <w:rsid w:val="00853886"/>
    <w:rsid w:val="00853946"/>
    <w:rsid w:val="0085394E"/>
    <w:rsid w:val="00853AFC"/>
    <w:rsid w:val="00853D59"/>
    <w:rsid w:val="00854330"/>
    <w:rsid w:val="00855055"/>
    <w:rsid w:val="0085680B"/>
    <w:rsid w:val="00856BAC"/>
    <w:rsid w:val="00856C44"/>
    <w:rsid w:val="00857045"/>
    <w:rsid w:val="00857545"/>
    <w:rsid w:val="0085764B"/>
    <w:rsid w:val="00857EA8"/>
    <w:rsid w:val="00861757"/>
    <w:rsid w:val="0086193B"/>
    <w:rsid w:val="00861EDD"/>
    <w:rsid w:val="008621BB"/>
    <w:rsid w:val="008625CD"/>
    <w:rsid w:val="0086264E"/>
    <w:rsid w:val="008628EC"/>
    <w:rsid w:val="00862C89"/>
    <w:rsid w:val="00863D5C"/>
    <w:rsid w:val="00863F18"/>
    <w:rsid w:val="00864111"/>
    <w:rsid w:val="00864256"/>
    <w:rsid w:val="0086464B"/>
    <w:rsid w:val="008648A6"/>
    <w:rsid w:val="00864A3D"/>
    <w:rsid w:val="0086601F"/>
    <w:rsid w:val="0086606F"/>
    <w:rsid w:val="00866164"/>
    <w:rsid w:val="00866229"/>
    <w:rsid w:val="00866803"/>
    <w:rsid w:val="008669C0"/>
    <w:rsid w:val="00866BCC"/>
    <w:rsid w:val="0086775F"/>
    <w:rsid w:val="00867BE9"/>
    <w:rsid w:val="00867D83"/>
    <w:rsid w:val="00870740"/>
    <w:rsid w:val="008709E5"/>
    <w:rsid w:val="0087104C"/>
    <w:rsid w:val="00871279"/>
    <w:rsid w:val="0087147A"/>
    <w:rsid w:val="008714E1"/>
    <w:rsid w:val="008714FB"/>
    <w:rsid w:val="00871C35"/>
    <w:rsid w:val="00871E0E"/>
    <w:rsid w:val="00871E37"/>
    <w:rsid w:val="00871F5C"/>
    <w:rsid w:val="008720C5"/>
    <w:rsid w:val="008721F7"/>
    <w:rsid w:val="008725BA"/>
    <w:rsid w:val="0087281C"/>
    <w:rsid w:val="00872E46"/>
    <w:rsid w:val="0087307D"/>
    <w:rsid w:val="00873381"/>
    <w:rsid w:val="008734A9"/>
    <w:rsid w:val="00873574"/>
    <w:rsid w:val="008740BD"/>
    <w:rsid w:val="00874347"/>
    <w:rsid w:val="00874585"/>
    <w:rsid w:val="0087580C"/>
    <w:rsid w:val="0087588A"/>
    <w:rsid w:val="00875A77"/>
    <w:rsid w:val="00875BBD"/>
    <w:rsid w:val="00875BC1"/>
    <w:rsid w:val="00875E2C"/>
    <w:rsid w:val="0087637B"/>
    <w:rsid w:val="008767B3"/>
    <w:rsid w:val="00877989"/>
    <w:rsid w:val="00877B72"/>
    <w:rsid w:val="00877E06"/>
    <w:rsid w:val="00880A26"/>
    <w:rsid w:val="00881465"/>
    <w:rsid w:val="008817E3"/>
    <w:rsid w:val="00881952"/>
    <w:rsid w:val="00882304"/>
    <w:rsid w:val="0088232B"/>
    <w:rsid w:val="00882641"/>
    <w:rsid w:val="00882C5F"/>
    <w:rsid w:val="00882FE4"/>
    <w:rsid w:val="00883446"/>
    <w:rsid w:val="0088344C"/>
    <w:rsid w:val="008834E8"/>
    <w:rsid w:val="0088371A"/>
    <w:rsid w:val="0088382C"/>
    <w:rsid w:val="008838A0"/>
    <w:rsid w:val="008839D2"/>
    <w:rsid w:val="00883A3C"/>
    <w:rsid w:val="00883C62"/>
    <w:rsid w:val="00883E38"/>
    <w:rsid w:val="00883F87"/>
    <w:rsid w:val="0088498A"/>
    <w:rsid w:val="00885343"/>
    <w:rsid w:val="008857D1"/>
    <w:rsid w:val="00885C32"/>
    <w:rsid w:val="00885D7A"/>
    <w:rsid w:val="00886653"/>
    <w:rsid w:val="00886C20"/>
    <w:rsid w:val="00886C74"/>
    <w:rsid w:val="00886CF8"/>
    <w:rsid w:val="00886DDD"/>
    <w:rsid w:val="0088798C"/>
    <w:rsid w:val="00887B35"/>
    <w:rsid w:val="00890552"/>
    <w:rsid w:val="00890604"/>
    <w:rsid w:val="00890769"/>
    <w:rsid w:val="00890BFB"/>
    <w:rsid w:val="00890D5B"/>
    <w:rsid w:val="00890E27"/>
    <w:rsid w:val="00891692"/>
    <w:rsid w:val="00891BDD"/>
    <w:rsid w:val="00892179"/>
    <w:rsid w:val="0089262C"/>
    <w:rsid w:val="008928AB"/>
    <w:rsid w:val="00892B6C"/>
    <w:rsid w:val="00893612"/>
    <w:rsid w:val="00893677"/>
    <w:rsid w:val="0089369F"/>
    <w:rsid w:val="0089377D"/>
    <w:rsid w:val="00893817"/>
    <w:rsid w:val="00893988"/>
    <w:rsid w:val="00893A27"/>
    <w:rsid w:val="00893D91"/>
    <w:rsid w:val="00893E49"/>
    <w:rsid w:val="00894229"/>
    <w:rsid w:val="0089455F"/>
    <w:rsid w:val="00895118"/>
    <w:rsid w:val="008954F2"/>
    <w:rsid w:val="008958B4"/>
    <w:rsid w:val="00895933"/>
    <w:rsid w:val="00895A16"/>
    <w:rsid w:val="00895E60"/>
    <w:rsid w:val="008964AC"/>
    <w:rsid w:val="00896787"/>
    <w:rsid w:val="00896802"/>
    <w:rsid w:val="00896D4A"/>
    <w:rsid w:val="00896D88"/>
    <w:rsid w:val="00897165"/>
    <w:rsid w:val="0089758C"/>
    <w:rsid w:val="00897791"/>
    <w:rsid w:val="0089790E"/>
    <w:rsid w:val="008A04AF"/>
    <w:rsid w:val="008A05BD"/>
    <w:rsid w:val="008A0737"/>
    <w:rsid w:val="008A0756"/>
    <w:rsid w:val="008A0BDE"/>
    <w:rsid w:val="008A0BFD"/>
    <w:rsid w:val="008A0F3D"/>
    <w:rsid w:val="008A1674"/>
    <w:rsid w:val="008A18CE"/>
    <w:rsid w:val="008A29FA"/>
    <w:rsid w:val="008A2A77"/>
    <w:rsid w:val="008A2B90"/>
    <w:rsid w:val="008A2EDF"/>
    <w:rsid w:val="008A3137"/>
    <w:rsid w:val="008A3E1F"/>
    <w:rsid w:val="008A404D"/>
    <w:rsid w:val="008A4ADA"/>
    <w:rsid w:val="008A4BDF"/>
    <w:rsid w:val="008A4C19"/>
    <w:rsid w:val="008A5216"/>
    <w:rsid w:val="008A54D6"/>
    <w:rsid w:val="008A55FE"/>
    <w:rsid w:val="008A59E2"/>
    <w:rsid w:val="008A6041"/>
    <w:rsid w:val="008A6095"/>
    <w:rsid w:val="008A67CB"/>
    <w:rsid w:val="008A6B2F"/>
    <w:rsid w:val="008A6B9A"/>
    <w:rsid w:val="008B08E5"/>
    <w:rsid w:val="008B09B5"/>
    <w:rsid w:val="008B0B81"/>
    <w:rsid w:val="008B0E47"/>
    <w:rsid w:val="008B0E93"/>
    <w:rsid w:val="008B0F23"/>
    <w:rsid w:val="008B1A10"/>
    <w:rsid w:val="008B1A5D"/>
    <w:rsid w:val="008B1ADE"/>
    <w:rsid w:val="008B1F55"/>
    <w:rsid w:val="008B2101"/>
    <w:rsid w:val="008B26DA"/>
    <w:rsid w:val="008B2867"/>
    <w:rsid w:val="008B2AAF"/>
    <w:rsid w:val="008B2BB7"/>
    <w:rsid w:val="008B2D87"/>
    <w:rsid w:val="008B3157"/>
    <w:rsid w:val="008B385B"/>
    <w:rsid w:val="008B3998"/>
    <w:rsid w:val="008B3C8E"/>
    <w:rsid w:val="008B405D"/>
    <w:rsid w:val="008B47F3"/>
    <w:rsid w:val="008B4B44"/>
    <w:rsid w:val="008B51DF"/>
    <w:rsid w:val="008B526F"/>
    <w:rsid w:val="008B5B23"/>
    <w:rsid w:val="008B5C75"/>
    <w:rsid w:val="008B5F37"/>
    <w:rsid w:val="008B65F5"/>
    <w:rsid w:val="008B680B"/>
    <w:rsid w:val="008B6DD9"/>
    <w:rsid w:val="008B6F17"/>
    <w:rsid w:val="008B70BD"/>
    <w:rsid w:val="008B7363"/>
    <w:rsid w:val="008B7C67"/>
    <w:rsid w:val="008C003E"/>
    <w:rsid w:val="008C053E"/>
    <w:rsid w:val="008C0583"/>
    <w:rsid w:val="008C0709"/>
    <w:rsid w:val="008C0A2D"/>
    <w:rsid w:val="008C12AA"/>
    <w:rsid w:val="008C1340"/>
    <w:rsid w:val="008C1C75"/>
    <w:rsid w:val="008C1D2A"/>
    <w:rsid w:val="008C1E0D"/>
    <w:rsid w:val="008C1E4C"/>
    <w:rsid w:val="008C27C7"/>
    <w:rsid w:val="008C29F4"/>
    <w:rsid w:val="008C2B30"/>
    <w:rsid w:val="008C2E52"/>
    <w:rsid w:val="008C4353"/>
    <w:rsid w:val="008C4A28"/>
    <w:rsid w:val="008C4AB3"/>
    <w:rsid w:val="008C4D62"/>
    <w:rsid w:val="008C4F04"/>
    <w:rsid w:val="008C508A"/>
    <w:rsid w:val="008C56F7"/>
    <w:rsid w:val="008C610F"/>
    <w:rsid w:val="008C62C2"/>
    <w:rsid w:val="008C67CE"/>
    <w:rsid w:val="008C6840"/>
    <w:rsid w:val="008C6C29"/>
    <w:rsid w:val="008C6DF8"/>
    <w:rsid w:val="008C6F67"/>
    <w:rsid w:val="008C7211"/>
    <w:rsid w:val="008C79AB"/>
    <w:rsid w:val="008C7EBC"/>
    <w:rsid w:val="008D023A"/>
    <w:rsid w:val="008D054D"/>
    <w:rsid w:val="008D070F"/>
    <w:rsid w:val="008D0946"/>
    <w:rsid w:val="008D0A23"/>
    <w:rsid w:val="008D0E2A"/>
    <w:rsid w:val="008D1255"/>
    <w:rsid w:val="008D1B96"/>
    <w:rsid w:val="008D3059"/>
    <w:rsid w:val="008D3139"/>
    <w:rsid w:val="008D3497"/>
    <w:rsid w:val="008D366B"/>
    <w:rsid w:val="008D3700"/>
    <w:rsid w:val="008D37FC"/>
    <w:rsid w:val="008D3915"/>
    <w:rsid w:val="008D3A07"/>
    <w:rsid w:val="008D3C0E"/>
    <w:rsid w:val="008D3D3E"/>
    <w:rsid w:val="008D5058"/>
    <w:rsid w:val="008D52A0"/>
    <w:rsid w:val="008D5849"/>
    <w:rsid w:val="008D5E27"/>
    <w:rsid w:val="008D694A"/>
    <w:rsid w:val="008D715A"/>
    <w:rsid w:val="008D7C8E"/>
    <w:rsid w:val="008E00EB"/>
    <w:rsid w:val="008E072A"/>
    <w:rsid w:val="008E07D4"/>
    <w:rsid w:val="008E0806"/>
    <w:rsid w:val="008E08FF"/>
    <w:rsid w:val="008E13B4"/>
    <w:rsid w:val="008E1FB9"/>
    <w:rsid w:val="008E25B4"/>
    <w:rsid w:val="008E26E2"/>
    <w:rsid w:val="008E2965"/>
    <w:rsid w:val="008E2C0E"/>
    <w:rsid w:val="008E3052"/>
    <w:rsid w:val="008E4994"/>
    <w:rsid w:val="008E4C3D"/>
    <w:rsid w:val="008E607D"/>
    <w:rsid w:val="008E6705"/>
    <w:rsid w:val="008E6730"/>
    <w:rsid w:val="008E690B"/>
    <w:rsid w:val="008E69B3"/>
    <w:rsid w:val="008E7425"/>
    <w:rsid w:val="008F04C8"/>
    <w:rsid w:val="008F04EC"/>
    <w:rsid w:val="008F1428"/>
    <w:rsid w:val="008F1A4E"/>
    <w:rsid w:val="008F22D4"/>
    <w:rsid w:val="008F22E3"/>
    <w:rsid w:val="008F249D"/>
    <w:rsid w:val="008F31AC"/>
    <w:rsid w:val="008F34DB"/>
    <w:rsid w:val="008F3EA2"/>
    <w:rsid w:val="008F404F"/>
    <w:rsid w:val="008F491E"/>
    <w:rsid w:val="008F4A41"/>
    <w:rsid w:val="008F4CFE"/>
    <w:rsid w:val="008F56C4"/>
    <w:rsid w:val="008F5ED0"/>
    <w:rsid w:val="008F67A5"/>
    <w:rsid w:val="008F6A5E"/>
    <w:rsid w:val="008F770C"/>
    <w:rsid w:val="008F7953"/>
    <w:rsid w:val="008F7F0F"/>
    <w:rsid w:val="0090017E"/>
    <w:rsid w:val="00900FDF"/>
    <w:rsid w:val="009012B5"/>
    <w:rsid w:val="00901B24"/>
    <w:rsid w:val="00901DDB"/>
    <w:rsid w:val="00902971"/>
    <w:rsid w:val="00902EC3"/>
    <w:rsid w:val="0090304C"/>
    <w:rsid w:val="00903250"/>
    <w:rsid w:val="00903265"/>
    <w:rsid w:val="009038EC"/>
    <w:rsid w:val="00903964"/>
    <w:rsid w:val="00903DB9"/>
    <w:rsid w:val="00904887"/>
    <w:rsid w:val="00904A6D"/>
    <w:rsid w:val="00905575"/>
    <w:rsid w:val="00905A56"/>
    <w:rsid w:val="0090638E"/>
    <w:rsid w:val="0090641C"/>
    <w:rsid w:val="009067AF"/>
    <w:rsid w:val="0090691B"/>
    <w:rsid w:val="00906F0B"/>
    <w:rsid w:val="009070C8"/>
    <w:rsid w:val="00907410"/>
    <w:rsid w:val="00907F10"/>
    <w:rsid w:val="00910358"/>
    <w:rsid w:val="00910DA5"/>
    <w:rsid w:val="009114C9"/>
    <w:rsid w:val="0091231F"/>
    <w:rsid w:val="009126ED"/>
    <w:rsid w:val="00912728"/>
    <w:rsid w:val="009128E3"/>
    <w:rsid w:val="00912FAF"/>
    <w:rsid w:val="009138DB"/>
    <w:rsid w:val="00913994"/>
    <w:rsid w:val="00913A48"/>
    <w:rsid w:val="00914748"/>
    <w:rsid w:val="00914B02"/>
    <w:rsid w:val="00914B42"/>
    <w:rsid w:val="009151E4"/>
    <w:rsid w:val="009151F0"/>
    <w:rsid w:val="0091533C"/>
    <w:rsid w:val="009155A7"/>
    <w:rsid w:val="00915D34"/>
    <w:rsid w:val="00915EF0"/>
    <w:rsid w:val="00916236"/>
    <w:rsid w:val="00916304"/>
    <w:rsid w:val="009164E0"/>
    <w:rsid w:val="00917664"/>
    <w:rsid w:val="00917A1E"/>
    <w:rsid w:val="00920477"/>
    <w:rsid w:val="00920481"/>
    <w:rsid w:val="009209FE"/>
    <w:rsid w:val="00920C96"/>
    <w:rsid w:val="009211B3"/>
    <w:rsid w:val="00921568"/>
    <w:rsid w:val="00921D03"/>
    <w:rsid w:val="00922D83"/>
    <w:rsid w:val="00923107"/>
    <w:rsid w:val="009231A8"/>
    <w:rsid w:val="009231BB"/>
    <w:rsid w:val="00923932"/>
    <w:rsid w:val="009242C6"/>
    <w:rsid w:val="009253AE"/>
    <w:rsid w:val="00925778"/>
    <w:rsid w:val="0092739C"/>
    <w:rsid w:val="0092755F"/>
    <w:rsid w:val="009277F0"/>
    <w:rsid w:val="00927E8C"/>
    <w:rsid w:val="009306D8"/>
    <w:rsid w:val="009307DC"/>
    <w:rsid w:val="00930C59"/>
    <w:rsid w:val="00931BE3"/>
    <w:rsid w:val="00932142"/>
    <w:rsid w:val="0093218B"/>
    <w:rsid w:val="00932274"/>
    <w:rsid w:val="009329B9"/>
    <w:rsid w:val="00932A01"/>
    <w:rsid w:val="00932AF8"/>
    <w:rsid w:val="00932F83"/>
    <w:rsid w:val="009336B6"/>
    <w:rsid w:val="00933AFA"/>
    <w:rsid w:val="00933DEC"/>
    <w:rsid w:val="00933E55"/>
    <w:rsid w:val="0093419B"/>
    <w:rsid w:val="009346DE"/>
    <w:rsid w:val="00934A9C"/>
    <w:rsid w:val="00935388"/>
    <w:rsid w:val="009354A5"/>
    <w:rsid w:val="00935ECB"/>
    <w:rsid w:val="009366A6"/>
    <w:rsid w:val="00936AEC"/>
    <w:rsid w:val="00936C77"/>
    <w:rsid w:val="00936CBD"/>
    <w:rsid w:val="0093783F"/>
    <w:rsid w:val="00937D85"/>
    <w:rsid w:val="00940041"/>
    <w:rsid w:val="00940456"/>
    <w:rsid w:val="009404CC"/>
    <w:rsid w:val="0094100F"/>
    <w:rsid w:val="0094106E"/>
    <w:rsid w:val="009418C6"/>
    <w:rsid w:val="0094193D"/>
    <w:rsid w:val="0094212B"/>
    <w:rsid w:val="00942443"/>
    <w:rsid w:val="009426A0"/>
    <w:rsid w:val="009427D5"/>
    <w:rsid w:val="0094282C"/>
    <w:rsid w:val="009429D1"/>
    <w:rsid w:val="00942A07"/>
    <w:rsid w:val="00942DC0"/>
    <w:rsid w:val="0094338B"/>
    <w:rsid w:val="00944083"/>
    <w:rsid w:val="00944332"/>
    <w:rsid w:val="009444A6"/>
    <w:rsid w:val="00944504"/>
    <w:rsid w:val="0094451D"/>
    <w:rsid w:val="00944934"/>
    <w:rsid w:val="00945176"/>
    <w:rsid w:val="00945469"/>
    <w:rsid w:val="0094592C"/>
    <w:rsid w:val="00945945"/>
    <w:rsid w:val="00946020"/>
    <w:rsid w:val="009465CA"/>
    <w:rsid w:val="009466C0"/>
    <w:rsid w:val="00946A32"/>
    <w:rsid w:val="009477F2"/>
    <w:rsid w:val="00947893"/>
    <w:rsid w:val="009478B1"/>
    <w:rsid w:val="00947B9D"/>
    <w:rsid w:val="00950454"/>
    <w:rsid w:val="00950578"/>
    <w:rsid w:val="009508F9"/>
    <w:rsid w:val="0095090E"/>
    <w:rsid w:val="009509B6"/>
    <w:rsid w:val="00950AE9"/>
    <w:rsid w:val="00950F34"/>
    <w:rsid w:val="009510FF"/>
    <w:rsid w:val="0095166A"/>
    <w:rsid w:val="00951860"/>
    <w:rsid w:val="00951E9D"/>
    <w:rsid w:val="00952269"/>
    <w:rsid w:val="00952287"/>
    <w:rsid w:val="00952496"/>
    <w:rsid w:val="009526D2"/>
    <w:rsid w:val="0095283D"/>
    <w:rsid w:val="00952B71"/>
    <w:rsid w:val="00952D47"/>
    <w:rsid w:val="009533DA"/>
    <w:rsid w:val="0095377E"/>
    <w:rsid w:val="009539C5"/>
    <w:rsid w:val="00953B7C"/>
    <w:rsid w:val="009540F9"/>
    <w:rsid w:val="009541EF"/>
    <w:rsid w:val="0095445C"/>
    <w:rsid w:val="00954719"/>
    <w:rsid w:val="00954AF0"/>
    <w:rsid w:val="00954E92"/>
    <w:rsid w:val="0095531C"/>
    <w:rsid w:val="0095537E"/>
    <w:rsid w:val="009553B7"/>
    <w:rsid w:val="00955431"/>
    <w:rsid w:val="00956330"/>
    <w:rsid w:val="009563B2"/>
    <w:rsid w:val="009568DD"/>
    <w:rsid w:val="00957397"/>
    <w:rsid w:val="00957A5F"/>
    <w:rsid w:val="00957B65"/>
    <w:rsid w:val="00957F23"/>
    <w:rsid w:val="0096021D"/>
    <w:rsid w:val="00960661"/>
    <w:rsid w:val="009606FA"/>
    <w:rsid w:val="00960841"/>
    <w:rsid w:val="0096129E"/>
    <w:rsid w:val="009612A0"/>
    <w:rsid w:val="00961575"/>
    <w:rsid w:val="009620CB"/>
    <w:rsid w:val="009622DE"/>
    <w:rsid w:val="0096232C"/>
    <w:rsid w:val="0096238A"/>
    <w:rsid w:val="0096280C"/>
    <w:rsid w:val="00962B1F"/>
    <w:rsid w:val="00962C89"/>
    <w:rsid w:val="00962DEC"/>
    <w:rsid w:val="00962E98"/>
    <w:rsid w:val="00962EDF"/>
    <w:rsid w:val="00962F7A"/>
    <w:rsid w:val="0096325E"/>
    <w:rsid w:val="00963BD7"/>
    <w:rsid w:val="0096441C"/>
    <w:rsid w:val="00964684"/>
    <w:rsid w:val="00964AA1"/>
    <w:rsid w:val="00964E72"/>
    <w:rsid w:val="00965282"/>
    <w:rsid w:val="0096552A"/>
    <w:rsid w:val="009656AC"/>
    <w:rsid w:val="00965E7D"/>
    <w:rsid w:val="00965F81"/>
    <w:rsid w:val="009660CB"/>
    <w:rsid w:val="0096644D"/>
    <w:rsid w:val="009666A1"/>
    <w:rsid w:val="00966C48"/>
    <w:rsid w:val="00967F0D"/>
    <w:rsid w:val="009701CF"/>
    <w:rsid w:val="0097048D"/>
    <w:rsid w:val="00970559"/>
    <w:rsid w:val="009709C3"/>
    <w:rsid w:val="00970D82"/>
    <w:rsid w:val="00971FCC"/>
    <w:rsid w:val="009720BE"/>
    <w:rsid w:val="009722EC"/>
    <w:rsid w:val="009725E0"/>
    <w:rsid w:val="0097292C"/>
    <w:rsid w:val="009734DD"/>
    <w:rsid w:val="009735E1"/>
    <w:rsid w:val="0097369F"/>
    <w:rsid w:val="00973D7B"/>
    <w:rsid w:val="0097468F"/>
    <w:rsid w:val="0097471C"/>
    <w:rsid w:val="00974853"/>
    <w:rsid w:val="00974C6F"/>
    <w:rsid w:val="00974D84"/>
    <w:rsid w:val="009750B8"/>
    <w:rsid w:val="009750F7"/>
    <w:rsid w:val="00975F6B"/>
    <w:rsid w:val="009763E6"/>
    <w:rsid w:val="00976B44"/>
    <w:rsid w:val="00976C35"/>
    <w:rsid w:val="0097730A"/>
    <w:rsid w:val="0097743A"/>
    <w:rsid w:val="00977633"/>
    <w:rsid w:val="00977746"/>
    <w:rsid w:val="00977776"/>
    <w:rsid w:val="0097784C"/>
    <w:rsid w:val="00977878"/>
    <w:rsid w:val="00977B54"/>
    <w:rsid w:val="00977CB8"/>
    <w:rsid w:val="00977E73"/>
    <w:rsid w:val="009801D2"/>
    <w:rsid w:val="00980683"/>
    <w:rsid w:val="009808E0"/>
    <w:rsid w:val="009812CB"/>
    <w:rsid w:val="009818A1"/>
    <w:rsid w:val="00981ECD"/>
    <w:rsid w:val="009821FB"/>
    <w:rsid w:val="00982550"/>
    <w:rsid w:val="00982B46"/>
    <w:rsid w:val="00982BBC"/>
    <w:rsid w:val="00982DB7"/>
    <w:rsid w:val="00983CFD"/>
    <w:rsid w:val="00983DF6"/>
    <w:rsid w:val="00983F80"/>
    <w:rsid w:val="0098486B"/>
    <w:rsid w:val="00984A7D"/>
    <w:rsid w:val="009859F2"/>
    <w:rsid w:val="00985DBF"/>
    <w:rsid w:val="00985FE3"/>
    <w:rsid w:val="0098602E"/>
    <w:rsid w:val="009866DD"/>
    <w:rsid w:val="00987522"/>
    <w:rsid w:val="0098756B"/>
    <w:rsid w:val="00987851"/>
    <w:rsid w:val="009879CC"/>
    <w:rsid w:val="00987B51"/>
    <w:rsid w:val="00987EDD"/>
    <w:rsid w:val="0099011C"/>
    <w:rsid w:val="00990329"/>
    <w:rsid w:val="00990ECB"/>
    <w:rsid w:val="009910BD"/>
    <w:rsid w:val="0099172F"/>
    <w:rsid w:val="00991A1D"/>
    <w:rsid w:val="00991BE7"/>
    <w:rsid w:val="009941DE"/>
    <w:rsid w:val="009942C4"/>
    <w:rsid w:val="00994489"/>
    <w:rsid w:val="009948A3"/>
    <w:rsid w:val="00994CE3"/>
    <w:rsid w:val="00994D17"/>
    <w:rsid w:val="00994E5A"/>
    <w:rsid w:val="00994E9D"/>
    <w:rsid w:val="009950A6"/>
    <w:rsid w:val="0099563E"/>
    <w:rsid w:val="009962D0"/>
    <w:rsid w:val="009963DA"/>
    <w:rsid w:val="009965F0"/>
    <w:rsid w:val="00996636"/>
    <w:rsid w:val="00996754"/>
    <w:rsid w:val="009967A0"/>
    <w:rsid w:val="0099794B"/>
    <w:rsid w:val="00997BF8"/>
    <w:rsid w:val="009A0033"/>
    <w:rsid w:val="009A0435"/>
    <w:rsid w:val="009A05DC"/>
    <w:rsid w:val="009A075D"/>
    <w:rsid w:val="009A1BED"/>
    <w:rsid w:val="009A28BE"/>
    <w:rsid w:val="009A3039"/>
    <w:rsid w:val="009A30A6"/>
    <w:rsid w:val="009A325D"/>
    <w:rsid w:val="009A3551"/>
    <w:rsid w:val="009A3D37"/>
    <w:rsid w:val="009A3DA3"/>
    <w:rsid w:val="009A3E30"/>
    <w:rsid w:val="009A3FAB"/>
    <w:rsid w:val="009A4778"/>
    <w:rsid w:val="009A491D"/>
    <w:rsid w:val="009A4A71"/>
    <w:rsid w:val="009A4D86"/>
    <w:rsid w:val="009A4DA1"/>
    <w:rsid w:val="009A4ED7"/>
    <w:rsid w:val="009A5012"/>
    <w:rsid w:val="009A539E"/>
    <w:rsid w:val="009A56D1"/>
    <w:rsid w:val="009A5783"/>
    <w:rsid w:val="009A60AD"/>
    <w:rsid w:val="009A6178"/>
    <w:rsid w:val="009A6383"/>
    <w:rsid w:val="009A658F"/>
    <w:rsid w:val="009A65D7"/>
    <w:rsid w:val="009A6867"/>
    <w:rsid w:val="009A724A"/>
    <w:rsid w:val="009A7E70"/>
    <w:rsid w:val="009B044C"/>
    <w:rsid w:val="009B0760"/>
    <w:rsid w:val="009B08EA"/>
    <w:rsid w:val="009B1BF0"/>
    <w:rsid w:val="009B1C27"/>
    <w:rsid w:val="009B29F8"/>
    <w:rsid w:val="009B2F9D"/>
    <w:rsid w:val="009B3893"/>
    <w:rsid w:val="009B397B"/>
    <w:rsid w:val="009B3E67"/>
    <w:rsid w:val="009B4D51"/>
    <w:rsid w:val="009B53EE"/>
    <w:rsid w:val="009B55D9"/>
    <w:rsid w:val="009B5615"/>
    <w:rsid w:val="009B57CC"/>
    <w:rsid w:val="009B5F69"/>
    <w:rsid w:val="009B60B9"/>
    <w:rsid w:val="009B690B"/>
    <w:rsid w:val="009B6BFF"/>
    <w:rsid w:val="009B6DD7"/>
    <w:rsid w:val="009B6FE9"/>
    <w:rsid w:val="009B71C9"/>
    <w:rsid w:val="009B71ED"/>
    <w:rsid w:val="009B78B8"/>
    <w:rsid w:val="009C0285"/>
    <w:rsid w:val="009C0462"/>
    <w:rsid w:val="009C0655"/>
    <w:rsid w:val="009C0A24"/>
    <w:rsid w:val="009C1493"/>
    <w:rsid w:val="009C14B0"/>
    <w:rsid w:val="009C1A54"/>
    <w:rsid w:val="009C1C90"/>
    <w:rsid w:val="009C1FC0"/>
    <w:rsid w:val="009C237E"/>
    <w:rsid w:val="009C259E"/>
    <w:rsid w:val="009C271A"/>
    <w:rsid w:val="009C2F8D"/>
    <w:rsid w:val="009C33EC"/>
    <w:rsid w:val="009C341F"/>
    <w:rsid w:val="009C401D"/>
    <w:rsid w:val="009C444F"/>
    <w:rsid w:val="009C46DF"/>
    <w:rsid w:val="009C48E1"/>
    <w:rsid w:val="009C4F5F"/>
    <w:rsid w:val="009C513C"/>
    <w:rsid w:val="009C52CE"/>
    <w:rsid w:val="009C541A"/>
    <w:rsid w:val="009C5670"/>
    <w:rsid w:val="009C588B"/>
    <w:rsid w:val="009C5AB6"/>
    <w:rsid w:val="009C5C7C"/>
    <w:rsid w:val="009C666B"/>
    <w:rsid w:val="009C6E3D"/>
    <w:rsid w:val="009C6F61"/>
    <w:rsid w:val="009C7691"/>
    <w:rsid w:val="009C7859"/>
    <w:rsid w:val="009C7B9B"/>
    <w:rsid w:val="009D0548"/>
    <w:rsid w:val="009D06AE"/>
    <w:rsid w:val="009D0844"/>
    <w:rsid w:val="009D087C"/>
    <w:rsid w:val="009D12D7"/>
    <w:rsid w:val="009D1317"/>
    <w:rsid w:val="009D13AD"/>
    <w:rsid w:val="009D2061"/>
    <w:rsid w:val="009D21CB"/>
    <w:rsid w:val="009D22DA"/>
    <w:rsid w:val="009D2B21"/>
    <w:rsid w:val="009D3793"/>
    <w:rsid w:val="009D397A"/>
    <w:rsid w:val="009D3AB6"/>
    <w:rsid w:val="009D4793"/>
    <w:rsid w:val="009D486D"/>
    <w:rsid w:val="009D4885"/>
    <w:rsid w:val="009D5284"/>
    <w:rsid w:val="009D52E2"/>
    <w:rsid w:val="009D532C"/>
    <w:rsid w:val="009D5519"/>
    <w:rsid w:val="009D55B0"/>
    <w:rsid w:val="009D5601"/>
    <w:rsid w:val="009D5703"/>
    <w:rsid w:val="009D576F"/>
    <w:rsid w:val="009D5EED"/>
    <w:rsid w:val="009D6266"/>
    <w:rsid w:val="009D628E"/>
    <w:rsid w:val="009D655C"/>
    <w:rsid w:val="009D73C4"/>
    <w:rsid w:val="009D7606"/>
    <w:rsid w:val="009D7733"/>
    <w:rsid w:val="009D7743"/>
    <w:rsid w:val="009E035B"/>
    <w:rsid w:val="009E0DE9"/>
    <w:rsid w:val="009E0E63"/>
    <w:rsid w:val="009E1181"/>
    <w:rsid w:val="009E18EE"/>
    <w:rsid w:val="009E2467"/>
    <w:rsid w:val="009E25AA"/>
    <w:rsid w:val="009E29F2"/>
    <w:rsid w:val="009E2BA3"/>
    <w:rsid w:val="009E32AB"/>
    <w:rsid w:val="009E4A1F"/>
    <w:rsid w:val="009E5249"/>
    <w:rsid w:val="009E58E1"/>
    <w:rsid w:val="009E5D53"/>
    <w:rsid w:val="009E60C9"/>
    <w:rsid w:val="009E6663"/>
    <w:rsid w:val="009E68E0"/>
    <w:rsid w:val="009E6C0E"/>
    <w:rsid w:val="009E6EA9"/>
    <w:rsid w:val="009E725A"/>
    <w:rsid w:val="009E7600"/>
    <w:rsid w:val="009E7645"/>
    <w:rsid w:val="009E76FB"/>
    <w:rsid w:val="009E771E"/>
    <w:rsid w:val="009E7D67"/>
    <w:rsid w:val="009F0155"/>
    <w:rsid w:val="009F04B2"/>
    <w:rsid w:val="009F0A94"/>
    <w:rsid w:val="009F15A4"/>
    <w:rsid w:val="009F1667"/>
    <w:rsid w:val="009F1CBC"/>
    <w:rsid w:val="009F213F"/>
    <w:rsid w:val="009F21C9"/>
    <w:rsid w:val="009F2444"/>
    <w:rsid w:val="009F24D7"/>
    <w:rsid w:val="009F26C6"/>
    <w:rsid w:val="009F2ECA"/>
    <w:rsid w:val="009F32D4"/>
    <w:rsid w:val="009F3644"/>
    <w:rsid w:val="009F3843"/>
    <w:rsid w:val="009F3DD6"/>
    <w:rsid w:val="009F3F13"/>
    <w:rsid w:val="009F40AE"/>
    <w:rsid w:val="009F440F"/>
    <w:rsid w:val="009F4F5E"/>
    <w:rsid w:val="009F52F9"/>
    <w:rsid w:val="009F552D"/>
    <w:rsid w:val="009F61DB"/>
    <w:rsid w:val="009F6248"/>
    <w:rsid w:val="009F65CA"/>
    <w:rsid w:val="009F66BB"/>
    <w:rsid w:val="009F67A4"/>
    <w:rsid w:val="009F6D02"/>
    <w:rsid w:val="009F775D"/>
    <w:rsid w:val="009F7C81"/>
    <w:rsid w:val="009F7E73"/>
    <w:rsid w:val="00A00102"/>
    <w:rsid w:val="00A001C0"/>
    <w:rsid w:val="00A00548"/>
    <w:rsid w:val="00A00C17"/>
    <w:rsid w:val="00A01004"/>
    <w:rsid w:val="00A010E2"/>
    <w:rsid w:val="00A015E7"/>
    <w:rsid w:val="00A0244E"/>
    <w:rsid w:val="00A02DAE"/>
    <w:rsid w:val="00A02E6E"/>
    <w:rsid w:val="00A03012"/>
    <w:rsid w:val="00A03105"/>
    <w:rsid w:val="00A03C44"/>
    <w:rsid w:val="00A048EB"/>
    <w:rsid w:val="00A04C16"/>
    <w:rsid w:val="00A04D99"/>
    <w:rsid w:val="00A056C2"/>
    <w:rsid w:val="00A0578D"/>
    <w:rsid w:val="00A06024"/>
    <w:rsid w:val="00A06380"/>
    <w:rsid w:val="00A06C67"/>
    <w:rsid w:val="00A06E8C"/>
    <w:rsid w:val="00A06F75"/>
    <w:rsid w:val="00A070A6"/>
    <w:rsid w:val="00A07C98"/>
    <w:rsid w:val="00A10496"/>
    <w:rsid w:val="00A1069D"/>
    <w:rsid w:val="00A10C18"/>
    <w:rsid w:val="00A10F88"/>
    <w:rsid w:val="00A11324"/>
    <w:rsid w:val="00A119AA"/>
    <w:rsid w:val="00A11B33"/>
    <w:rsid w:val="00A11B90"/>
    <w:rsid w:val="00A12778"/>
    <w:rsid w:val="00A128E6"/>
    <w:rsid w:val="00A1299F"/>
    <w:rsid w:val="00A13381"/>
    <w:rsid w:val="00A141A5"/>
    <w:rsid w:val="00A1420B"/>
    <w:rsid w:val="00A14363"/>
    <w:rsid w:val="00A14510"/>
    <w:rsid w:val="00A14BDA"/>
    <w:rsid w:val="00A15DDA"/>
    <w:rsid w:val="00A15F29"/>
    <w:rsid w:val="00A15F93"/>
    <w:rsid w:val="00A16379"/>
    <w:rsid w:val="00A16506"/>
    <w:rsid w:val="00A1666C"/>
    <w:rsid w:val="00A16D8E"/>
    <w:rsid w:val="00A16DAB"/>
    <w:rsid w:val="00A16EF9"/>
    <w:rsid w:val="00A1740B"/>
    <w:rsid w:val="00A175E1"/>
    <w:rsid w:val="00A178C6"/>
    <w:rsid w:val="00A17EE0"/>
    <w:rsid w:val="00A2053D"/>
    <w:rsid w:val="00A207F1"/>
    <w:rsid w:val="00A20CBB"/>
    <w:rsid w:val="00A21E8F"/>
    <w:rsid w:val="00A21FC5"/>
    <w:rsid w:val="00A2207A"/>
    <w:rsid w:val="00A2232E"/>
    <w:rsid w:val="00A22900"/>
    <w:rsid w:val="00A229A6"/>
    <w:rsid w:val="00A22C1E"/>
    <w:rsid w:val="00A22CEE"/>
    <w:rsid w:val="00A22E12"/>
    <w:rsid w:val="00A22E8D"/>
    <w:rsid w:val="00A22FFE"/>
    <w:rsid w:val="00A236FE"/>
    <w:rsid w:val="00A237BB"/>
    <w:rsid w:val="00A2396E"/>
    <w:rsid w:val="00A23A56"/>
    <w:rsid w:val="00A24059"/>
    <w:rsid w:val="00A244DD"/>
    <w:rsid w:val="00A24D7F"/>
    <w:rsid w:val="00A24E2A"/>
    <w:rsid w:val="00A250A5"/>
    <w:rsid w:val="00A250B1"/>
    <w:rsid w:val="00A26EA6"/>
    <w:rsid w:val="00A27303"/>
    <w:rsid w:val="00A27504"/>
    <w:rsid w:val="00A27601"/>
    <w:rsid w:val="00A27673"/>
    <w:rsid w:val="00A27727"/>
    <w:rsid w:val="00A277CE"/>
    <w:rsid w:val="00A27E65"/>
    <w:rsid w:val="00A27EE6"/>
    <w:rsid w:val="00A30265"/>
    <w:rsid w:val="00A30427"/>
    <w:rsid w:val="00A3044D"/>
    <w:rsid w:val="00A30637"/>
    <w:rsid w:val="00A3069B"/>
    <w:rsid w:val="00A30F16"/>
    <w:rsid w:val="00A31343"/>
    <w:rsid w:val="00A31C4D"/>
    <w:rsid w:val="00A31D87"/>
    <w:rsid w:val="00A32397"/>
    <w:rsid w:val="00A3256A"/>
    <w:rsid w:val="00A32904"/>
    <w:rsid w:val="00A32D69"/>
    <w:rsid w:val="00A32F9B"/>
    <w:rsid w:val="00A330B1"/>
    <w:rsid w:val="00A3331E"/>
    <w:rsid w:val="00A33490"/>
    <w:rsid w:val="00A3364B"/>
    <w:rsid w:val="00A339F9"/>
    <w:rsid w:val="00A3416C"/>
    <w:rsid w:val="00A3485C"/>
    <w:rsid w:val="00A351C8"/>
    <w:rsid w:val="00A353A7"/>
    <w:rsid w:val="00A36157"/>
    <w:rsid w:val="00A363F3"/>
    <w:rsid w:val="00A367CC"/>
    <w:rsid w:val="00A36E12"/>
    <w:rsid w:val="00A37297"/>
    <w:rsid w:val="00A379D7"/>
    <w:rsid w:val="00A37A72"/>
    <w:rsid w:val="00A37E18"/>
    <w:rsid w:val="00A40B77"/>
    <w:rsid w:val="00A40C6D"/>
    <w:rsid w:val="00A40CB7"/>
    <w:rsid w:val="00A411EA"/>
    <w:rsid w:val="00A41244"/>
    <w:rsid w:val="00A41600"/>
    <w:rsid w:val="00A420BA"/>
    <w:rsid w:val="00A422F9"/>
    <w:rsid w:val="00A425AB"/>
    <w:rsid w:val="00A4280B"/>
    <w:rsid w:val="00A42867"/>
    <w:rsid w:val="00A428CF"/>
    <w:rsid w:val="00A42D5F"/>
    <w:rsid w:val="00A43759"/>
    <w:rsid w:val="00A437CF"/>
    <w:rsid w:val="00A43B4D"/>
    <w:rsid w:val="00A441F6"/>
    <w:rsid w:val="00A4422E"/>
    <w:rsid w:val="00A443D8"/>
    <w:rsid w:val="00A4460E"/>
    <w:rsid w:val="00A44B7D"/>
    <w:rsid w:val="00A44E6D"/>
    <w:rsid w:val="00A452EC"/>
    <w:rsid w:val="00A45564"/>
    <w:rsid w:val="00A4569F"/>
    <w:rsid w:val="00A456FC"/>
    <w:rsid w:val="00A456FD"/>
    <w:rsid w:val="00A457D8"/>
    <w:rsid w:val="00A45998"/>
    <w:rsid w:val="00A46337"/>
    <w:rsid w:val="00A46511"/>
    <w:rsid w:val="00A466EC"/>
    <w:rsid w:val="00A46B72"/>
    <w:rsid w:val="00A46CC4"/>
    <w:rsid w:val="00A47887"/>
    <w:rsid w:val="00A47B95"/>
    <w:rsid w:val="00A47BC6"/>
    <w:rsid w:val="00A514D6"/>
    <w:rsid w:val="00A518C5"/>
    <w:rsid w:val="00A51A3E"/>
    <w:rsid w:val="00A51A6F"/>
    <w:rsid w:val="00A521D2"/>
    <w:rsid w:val="00A52215"/>
    <w:rsid w:val="00A523DC"/>
    <w:rsid w:val="00A52754"/>
    <w:rsid w:val="00A5277E"/>
    <w:rsid w:val="00A52A2C"/>
    <w:rsid w:val="00A52AF6"/>
    <w:rsid w:val="00A52B0C"/>
    <w:rsid w:val="00A52B16"/>
    <w:rsid w:val="00A53087"/>
    <w:rsid w:val="00A53393"/>
    <w:rsid w:val="00A5373E"/>
    <w:rsid w:val="00A539CF"/>
    <w:rsid w:val="00A53E92"/>
    <w:rsid w:val="00A54309"/>
    <w:rsid w:val="00A5476B"/>
    <w:rsid w:val="00A54D3A"/>
    <w:rsid w:val="00A54D88"/>
    <w:rsid w:val="00A54F2D"/>
    <w:rsid w:val="00A55164"/>
    <w:rsid w:val="00A55332"/>
    <w:rsid w:val="00A553A2"/>
    <w:rsid w:val="00A554EB"/>
    <w:rsid w:val="00A55ED8"/>
    <w:rsid w:val="00A56030"/>
    <w:rsid w:val="00A56444"/>
    <w:rsid w:val="00A565B8"/>
    <w:rsid w:val="00A565D2"/>
    <w:rsid w:val="00A56909"/>
    <w:rsid w:val="00A56DFC"/>
    <w:rsid w:val="00A57138"/>
    <w:rsid w:val="00A57469"/>
    <w:rsid w:val="00A57951"/>
    <w:rsid w:val="00A602A9"/>
    <w:rsid w:val="00A6031F"/>
    <w:rsid w:val="00A60AF9"/>
    <w:rsid w:val="00A60EE2"/>
    <w:rsid w:val="00A610AE"/>
    <w:rsid w:val="00A61163"/>
    <w:rsid w:val="00A615CD"/>
    <w:rsid w:val="00A61948"/>
    <w:rsid w:val="00A61EFF"/>
    <w:rsid w:val="00A629AA"/>
    <w:rsid w:val="00A63059"/>
    <w:rsid w:val="00A637D8"/>
    <w:rsid w:val="00A63B97"/>
    <w:rsid w:val="00A641A6"/>
    <w:rsid w:val="00A64781"/>
    <w:rsid w:val="00A64E71"/>
    <w:rsid w:val="00A65A1A"/>
    <w:rsid w:val="00A666DB"/>
    <w:rsid w:val="00A66821"/>
    <w:rsid w:val="00A671C0"/>
    <w:rsid w:val="00A6753A"/>
    <w:rsid w:val="00A6769C"/>
    <w:rsid w:val="00A67AE3"/>
    <w:rsid w:val="00A67F47"/>
    <w:rsid w:val="00A7063A"/>
    <w:rsid w:val="00A70E8E"/>
    <w:rsid w:val="00A71866"/>
    <w:rsid w:val="00A71A8F"/>
    <w:rsid w:val="00A71E17"/>
    <w:rsid w:val="00A71F1D"/>
    <w:rsid w:val="00A721AA"/>
    <w:rsid w:val="00A72BF5"/>
    <w:rsid w:val="00A73AF2"/>
    <w:rsid w:val="00A741C8"/>
    <w:rsid w:val="00A7422D"/>
    <w:rsid w:val="00A742BB"/>
    <w:rsid w:val="00A74574"/>
    <w:rsid w:val="00A7475F"/>
    <w:rsid w:val="00A74BA7"/>
    <w:rsid w:val="00A74C8F"/>
    <w:rsid w:val="00A74D7C"/>
    <w:rsid w:val="00A7549B"/>
    <w:rsid w:val="00A75FCE"/>
    <w:rsid w:val="00A76853"/>
    <w:rsid w:val="00A769FA"/>
    <w:rsid w:val="00A76B81"/>
    <w:rsid w:val="00A76F39"/>
    <w:rsid w:val="00A76FF6"/>
    <w:rsid w:val="00A776C2"/>
    <w:rsid w:val="00A77D61"/>
    <w:rsid w:val="00A802CD"/>
    <w:rsid w:val="00A8067F"/>
    <w:rsid w:val="00A80C8F"/>
    <w:rsid w:val="00A80F4F"/>
    <w:rsid w:val="00A812A1"/>
    <w:rsid w:val="00A816CF"/>
    <w:rsid w:val="00A81D9A"/>
    <w:rsid w:val="00A82478"/>
    <w:rsid w:val="00A82924"/>
    <w:rsid w:val="00A82AFF"/>
    <w:rsid w:val="00A831EA"/>
    <w:rsid w:val="00A83A73"/>
    <w:rsid w:val="00A83C7F"/>
    <w:rsid w:val="00A840E1"/>
    <w:rsid w:val="00A841C8"/>
    <w:rsid w:val="00A845EE"/>
    <w:rsid w:val="00A8469A"/>
    <w:rsid w:val="00A848F0"/>
    <w:rsid w:val="00A862E2"/>
    <w:rsid w:val="00A863FF"/>
    <w:rsid w:val="00A86726"/>
    <w:rsid w:val="00A86A3E"/>
    <w:rsid w:val="00A86C02"/>
    <w:rsid w:val="00A87A48"/>
    <w:rsid w:val="00A87B43"/>
    <w:rsid w:val="00A87CBE"/>
    <w:rsid w:val="00A87F97"/>
    <w:rsid w:val="00A906AA"/>
    <w:rsid w:val="00A906E4"/>
    <w:rsid w:val="00A914C8"/>
    <w:rsid w:val="00A91558"/>
    <w:rsid w:val="00A9169E"/>
    <w:rsid w:val="00A9173A"/>
    <w:rsid w:val="00A9183E"/>
    <w:rsid w:val="00A91E01"/>
    <w:rsid w:val="00A921FB"/>
    <w:rsid w:val="00A926C7"/>
    <w:rsid w:val="00A92C29"/>
    <w:rsid w:val="00A92DA1"/>
    <w:rsid w:val="00A933F2"/>
    <w:rsid w:val="00A93815"/>
    <w:rsid w:val="00A93C62"/>
    <w:rsid w:val="00A94024"/>
    <w:rsid w:val="00A9402B"/>
    <w:rsid w:val="00A94471"/>
    <w:rsid w:val="00A9460A"/>
    <w:rsid w:val="00A947E8"/>
    <w:rsid w:val="00A95906"/>
    <w:rsid w:val="00A959D7"/>
    <w:rsid w:val="00A95F3C"/>
    <w:rsid w:val="00A96635"/>
    <w:rsid w:val="00A967D0"/>
    <w:rsid w:val="00A968A2"/>
    <w:rsid w:val="00A969B5"/>
    <w:rsid w:val="00A96A6A"/>
    <w:rsid w:val="00A96D61"/>
    <w:rsid w:val="00A97AD9"/>
    <w:rsid w:val="00A97DE9"/>
    <w:rsid w:val="00AA01BE"/>
    <w:rsid w:val="00AA05A1"/>
    <w:rsid w:val="00AA08AC"/>
    <w:rsid w:val="00AA0C1F"/>
    <w:rsid w:val="00AA0F3C"/>
    <w:rsid w:val="00AA0F7A"/>
    <w:rsid w:val="00AA10A7"/>
    <w:rsid w:val="00AA11B7"/>
    <w:rsid w:val="00AA1345"/>
    <w:rsid w:val="00AA14C0"/>
    <w:rsid w:val="00AA1668"/>
    <w:rsid w:val="00AA198F"/>
    <w:rsid w:val="00AA1B91"/>
    <w:rsid w:val="00AA2727"/>
    <w:rsid w:val="00AA35B4"/>
    <w:rsid w:val="00AA4C10"/>
    <w:rsid w:val="00AA54D5"/>
    <w:rsid w:val="00AA5B7A"/>
    <w:rsid w:val="00AA6053"/>
    <w:rsid w:val="00AA60ED"/>
    <w:rsid w:val="00AA64FA"/>
    <w:rsid w:val="00AA65C2"/>
    <w:rsid w:val="00AA664A"/>
    <w:rsid w:val="00AA66C9"/>
    <w:rsid w:val="00AA6E51"/>
    <w:rsid w:val="00AA6EFD"/>
    <w:rsid w:val="00AA7309"/>
    <w:rsid w:val="00AA734B"/>
    <w:rsid w:val="00AA78D6"/>
    <w:rsid w:val="00AA7A82"/>
    <w:rsid w:val="00AA7AD5"/>
    <w:rsid w:val="00AB0B39"/>
    <w:rsid w:val="00AB0E97"/>
    <w:rsid w:val="00AB1396"/>
    <w:rsid w:val="00AB14C1"/>
    <w:rsid w:val="00AB1E1D"/>
    <w:rsid w:val="00AB2241"/>
    <w:rsid w:val="00AB24A9"/>
    <w:rsid w:val="00AB2B6A"/>
    <w:rsid w:val="00AB2EDB"/>
    <w:rsid w:val="00AB3047"/>
    <w:rsid w:val="00AB3218"/>
    <w:rsid w:val="00AB3466"/>
    <w:rsid w:val="00AB35AE"/>
    <w:rsid w:val="00AB36D8"/>
    <w:rsid w:val="00AB470D"/>
    <w:rsid w:val="00AB49BB"/>
    <w:rsid w:val="00AB49CD"/>
    <w:rsid w:val="00AB49D2"/>
    <w:rsid w:val="00AB4E5D"/>
    <w:rsid w:val="00AB59A9"/>
    <w:rsid w:val="00AB7307"/>
    <w:rsid w:val="00AB7A78"/>
    <w:rsid w:val="00AB7CFD"/>
    <w:rsid w:val="00AC051B"/>
    <w:rsid w:val="00AC0717"/>
    <w:rsid w:val="00AC0770"/>
    <w:rsid w:val="00AC0EC3"/>
    <w:rsid w:val="00AC11B4"/>
    <w:rsid w:val="00AC151E"/>
    <w:rsid w:val="00AC15B8"/>
    <w:rsid w:val="00AC1730"/>
    <w:rsid w:val="00AC1AB3"/>
    <w:rsid w:val="00AC1FC7"/>
    <w:rsid w:val="00AC2911"/>
    <w:rsid w:val="00AC2B88"/>
    <w:rsid w:val="00AC3282"/>
    <w:rsid w:val="00AC3484"/>
    <w:rsid w:val="00AC3517"/>
    <w:rsid w:val="00AC43D1"/>
    <w:rsid w:val="00AC49C1"/>
    <w:rsid w:val="00AC56AC"/>
    <w:rsid w:val="00AC5DB7"/>
    <w:rsid w:val="00AC62BA"/>
    <w:rsid w:val="00AC68B5"/>
    <w:rsid w:val="00AC70C5"/>
    <w:rsid w:val="00AC759F"/>
    <w:rsid w:val="00AC75F9"/>
    <w:rsid w:val="00AC7906"/>
    <w:rsid w:val="00AC7D08"/>
    <w:rsid w:val="00AC7E19"/>
    <w:rsid w:val="00AC7E7C"/>
    <w:rsid w:val="00AC7FC4"/>
    <w:rsid w:val="00AD0141"/>
    <w:rsid w:val="00AD049E"/>
    <w:rsid w:val="00AD0545"/>
    <w:rsid w:val="00AD05A3"/>
    <w:rsid w:val="00AD05E3"/>
    <w:rsid w:val="00AD1300"/>
    <w:rsid w:val="00AD1739"/>
    <w:rsid w:val="00AD18DA"/>
    <w:rsid w:val="00AD272B"/>
    <w:rsid w:val="00AD2754"/>
    <w:rsid w:val="00AD2A63"/>
    <w:rsid w:val="00AD2C17"/>
    <w:rsid w:val="00AD33E0"/>
    <w:rsid w:val="00AD36E2"/>
    <w:rsid w:val="00AD3FE2"/>
    <w:rsid w:val="00AD48C4"/>
    <w:rsid w:val="00AD48E8"/>
    <w:rsid w:val="00AD5870"/>
    <w:rsid w:val="00AD5A67"/>
    <w:rsid w:val="00AD6002"/>
    <w:rsid w:val="00AD65DE"/>
    <w:rsid w:val="00AD6680"/>
    <w:rsid w:val="00AD6886"/>
    <w:rsid w:val="00AD6B9F"/>
    <w:rsid w:val="00AD6F59"/>
    <w:rsid w:val="00AD7547"/>
    <w:rsid w:val="00AD75C3"/>
    <w:rsid w:val="00AD79C8"/>
    <w:rsid w:val="00AD7FF6"/>
    <w:rsid w:val="00AE038A"/>
    <w:rsid w:val="00AE0D4F"/>
    <w:rsid w:val="00AE1582"/>
    <w:rsid w:val="00AE16D7"/>
    <w:rsid w:val="00AE1E3A"/>
    <w:rsid w:val="00AE2079"/>
    <w:rsid w:val="00AE2359"/>
    <w:rsid w:val="00AE2690"/>
    <w:rsid w:val="00AE27DF"/>
    <w:rsid w:val="00AE28B5"/>
    <w:rsid w:val="00AE2D9F"/>
    <w:rsid w:val="00AE3498"/>
    <w:rsid w:val="00AE3643"/>
    <w:rsid w:val="00AE4469"/>
    <w:rsid w:val="00AE45AE"/>
    <w:rsid w:val="00AE5785"/>
    <w:rsid w:val="00AE59A4"/>
    <w:rsid w:val="00AE5D6E"/>
    <w:rsid w:val="00AE5DFE"/>
    <w:rsid w:val="00AE668E"/>
    <w:rsid w:val="00AE6AB6"/>
    <w:rsid w:val="00AE6B75"/>
    <w:rsid w:val="00AE6DA7"/>
    <w:rsid w:val="00AE6E87"/>
    <w:rsid w:val="00AE740F"/>
    <w:rsid w:val="00AE774A"/>
    <w:rsid w:val="00AE77DD"/>
    <w:rsid w:val="00AE7B14"/>
    <w:rsid w:val="00AF0936"/>
    <w:rsid w:val="00AF09BB"/>
    <w:rsid w:val="00AF0FCF"/>
    <w:rsid w:val="00AF11C1"/>
    <w:rsid w:val="00AF152B"/>
    <w:rsid w:val="00AF1BEF"/>
    <w:rsid w:val="00AF1C39"/>
    <w:rsid w:val="00AF2252"/>
    <w:rsid w:val="00AF2690"/>
    <w:rsid w:val="00AF2B33"/>
    <w:rsid w:val="00AF2BC7"/>
    <w:rsid w:val="00AF2C7D"/>
    <w:rsid w:val="00AF2D6E"/>
    <w:rsid w:val="00AF2FDC"/>
    <w:rsid w:val="00AF31D9"/>
    <w:rsid w:val="00AF3313"/>
    <w:rsid w:val="00AF3338"/>
    <w:rsid w:val="00AF3636"/>
    <w:rsid w:val="00AF3AED"/>
    <w:rsid w:val="00AF3BF6"/>
    <w:rsid w:val="00AF4F96"/>
    <w:rsid w:val="00AF4FCE"/>
    <w:rsid w:val="00AF55F8"/>
    <w:rsid w:val="00AF58EC"/>
    <w:rsid w:val="00AF5B61"/>
    <w:rsid w:val="00AF5CAF"/>
    <w:rsid w:val="00AF6BA5"/>
    <w:rsid w:val="00AF70DD"/>
    <w:rsid w:val="00AF73AA"/>
    <w:rsid w:val="00AF76DA"/>
    <w:rsid w:val="00AF7AC6"/>
    <w:rsid w:val="00AF7E1B"/>
    <w:rsid w:val="00B004A2"/>
    <w:rsid w:val="00B00A61"/>
    <w:rsid w:val="00B00F9D"/>
    <w:rsid w:val="00B01056"/>
    <w:rsid w:val="00B012BF"/>
    <w:rsid w:val="00B01350"/>
    <w:rsid w:val="00B01409"/>
    <w:rsid w:val="00B0147E"/>
    <w:rsid w:val="00B0165F"/>
    <w:rsid w:val="00B01B0D"/>
    <w:rsid w:val="00B0276E"/>
    <w:rsid w:val="00B027A8"/>
    <w:rsid w:val="00B032B0"/>
    <w:rsid w:val="00B032D6"/>
    <w:rsid w:val="00B0343A"/>
    <w:rsid w:val="00B0356E"/>
    <w:rsid w:val="00B03B8B"/>
    <w:rsid w:val="00B03BB3"/>
    <w:rsid w:val="00B04025"/>
    <w:rsid w:val="00B04078"/>
    <w:rsid w:val="00B04372"/>
    <w:rsid w:val="00B0438D"/>
    <w:rsid w:val="00B04624"/>
    <w:rsid w:val="00B0478E"/>
    <w:rsid w:val="00B04A10"/>
    <w:rsid w:val="00B04FBA"/>
    <w:rsid w:val="00B050C4"/>
    <w:rsid w:val="00B0531A"/>
    <w:rsid w:val="00B05391"/>
    <w:rsid w:val="00B05FD4"/>
    <w:rsid w:val="00B06205"/>
    <w:rsid w:val="00B063EF"/>
    <w:rsid w:val="00B0690E"/>
    <w:rsid w:val="00B06A80"/>
    <w:rsid w:val="00B06B6E"/>
    <w:rsid w:val="00B0722E"/>
    <w:rsid w:val="00B07357"/>
    <w:rsid w:val="00B0756D"/>
    <w:rsid w:val="00B07A93"/>
    <w:rsid w:val="00B109D7"/>
    <w:rsid w:val="00B10C94"/>
    <w:rsid w:val="00B10D6C"/>
    <w:rsid w:val="00B10F31"/>
    <w:rsid w:val="00B11039"/>
    <w:rsid w:val="00B111F2"/>
    <w:rsid w:val="00B11C95"/>
    <w:rsid w:val="00B11E1F"/>
    <w:rsid w:val="00B11E3D"/>
    <w:rsid w:val="00B12302"/>
    <w:rsid w:val="00B1284B"/>
    <w:rsid w:val="00B1324F"/>
    <w:rsid w:val="00B13EEA"/>
    <w:rsid w:val="00B14610"/>
    <w:rsid w:val="00B15014"/>
    <w:rsid w:val="00B15151"/>
    <w:rsid w:val="00B151C0"/>
    <w:rsid w:val="00B155D7"/>
    <w:rsid w:val="00B15E0B"/>
    <w:rsid w:val="00B15F79"/>
    <w:rsid w:val="00B1625A"/>
    <w:rsid w:val="00B16481"/>
    <w:rsid w:val="00B16664"/>
    <w:rsid w:val="00B16675"/>
    <w:rsid w:val="00B16B9D"/>
    <w:rsid w:val="00B17630"/>
    <w:rsid w:val="00B17D2F"/>
    <w:rsid w:val="00B2027C"/>
    <w:rsid w:val="00B203BE"/>
    <w:rsid w:val="00B208B7"/>
    <w:rsid w:val="00B21123"/>
    <w:rsid w:val="00B212DA"/>
    <w:rsid w:val="00B2158E"/>
    <w:rsid w:val="00B2171E"/>
    <w:rsid w:val="00B21844"/>
    <w:rsid w:val="00B21F7D"/>
    <w:rsid w:val="00B2246D"/>
    <w:rsid w:val="00B225BE"/>
    <w:rsid w:val="00B22CB9"/>
    <w:rsid w:val="00B22DDA"/>
    <w:rsid w:val="00B22E89"/>
    <w:rsid w:val="00B23EF6"/>
    <w:rsid w:val="00B249CB"/>
    <w:rsid w:val="00B24B44"/>
    <w:rsid w:val="00B24B76"/>
    <w:rsid w:val="00B24EB2"/>
    <w:rsid w:val="00B253C6"/>
    <w:rsid w:val="00B254D6"/>
    <w:rsid w:val="00B25B02"/>
    <w:rsid w:val="00B26034"/>
    <w:rsid w:val="00B2685E"/>
    <w:rsid w:val="00B2764C"/>
    <w:rsid w:val="00B30084"/>
    <w:rsid w:val="00B308D6"/>
    <w:rsid w:val="00B3132B"/>
    <w:rsid w:val="00B319FC"/>
    <w:rsid w:val="00B31BDB"/>
    <w:rsid w:val="00B322AA"/>
    <w:rsid w:val="00B325D1"/>
    <w:rsid w:val="00B32875"/>
    <w:rsid w:val="00B32967"/>
    <w:rsid w:val="00B32B34"/>
    <w:rsid w:val="00B32C49"/>
    <w:rsid w:val="00B32E9F"/>
    <w:rsid w:val="00B331A8"/>
    <w:rsid w:val="00B3366D"/>
    <w:rsid w:val="00B33778"/>
    <w:rsid w:val="00B3391D"/>
    <w:rsid w:val="00B33EC9"/>
    <w:rsid w:val="00B34195"/>
    <w:rsid w:val="00B3444E"/>
    <w:rsid w:val="00B344E8"/>
    <w:rsid w:val="00B34569"/>
    <w:rsid w:val="00B34B77"/>
    <w:rsid w:val="00B34DB2"/>
    <w:rsid w:val="00B34F72"/>
    <w:rsid w:val="00B351D5"/>
    <w:rsid w:val="00B356F7"/>
    <w:rsid w:val="00B35BBD"/>
    <w:rsid w:val="00B35F6C"/>
    <w:rsid w:val="00B3610E"/>
    <w:rsid w:val="00B366F2"/>
    <w:rsid w:val="00B36C51"/>
    <w:rsid w:val="00B36FF9"/>
    <w:rsid w:val="00B37637"/>
    <w:rsid w:val="00B37770"/>
    <w:rsid w:val="00B37932"/>
    <w:rsid w:val="00B4006F"/>
    <w:rsid w:val="00B400D4"/>
    <w:rsid w:val="00B402F4"/>
    <w:rsid w:val="00B40699"/>
    <w:rsid w:val="00B40BAB"/>
    <w:rsid w:val="00B40CB8"/>
    <w:rsid w:val="00B41321"/>
    <w:rsid w:val="00B41479"/>
    <w:rsid w:val="00B41826"/>
    <w:rsid w:val="00B41C1C"/>
    <w:rsid w:val="00B43089"/>
    <w:rsid w:val="00B4311B"/>
    <w:rsid w:val="00B43399"/>
    <w:rsid w:val="00B439F5"/>
    <w:rsid w:val="00B43B3C"/>
    <w:rsid w:val="00B43EA5"/>
    <w:rsid w:val="00B4425A"/>
    <w:rsid w:val="00B4459F"/>
    <w:rsid w:val="00B447C5"/>
    <w:rsid w:val="00B44AA5"/>
    <w:rsid w:val="00B44D5E"/>
    <w:rsid w:val="00B44F7B"/>
    <w:rsid w:val="00B450C5"/>
    <w:rsid w:val="00B45A5E"/>
    <w:rsid w:val="00B45ED8"/>
    <w:rsid w:val="00B46084"/>
    <w:rsid w:val="00B460DE"/>
    <w:rsid w:val="00B46134"/>
    <w:rsid w:val="00B465AB"/>
    <w:rsid w:val="00B466E8"/>
    <w:rsid w:val="00B46700"/>
    <w:rsid w:val="00B46C6A"/>
    <w:rsid w:val="00B46D55"/>
    <w:rsid w:val="00B46F59"/>
    <w:rsid w:val="00B46F7C"/>
    <w:rsid w:val="00B47097"/>
    <w:rsid w:val="00B475B4"/>
    <w:rsid w:val="00B47643"/>
    <w:rsid w:val="00B47DD8"/>
    <w:rsid w:val="00B50390"/>
    <w:rsid w:val="00B508DE"/>
    <w:rsid w:val="00B50F23"/>
    <w:rsid w:val="00B515B5"/>
    <w:rsid w:val="00B51B25"/>
    <w:rsid w:val="00B521A2"/>
    <w:rsid w:val="00B5234D"/>
    <w:rsid w:val="00B524A4"/>
    <w:rsid w:val="00B52B9C"/>
    <w:rsid w:val="00B52BD4"/>
    <w:rsid w:val="00B52BEE"/>
    <w:rsid w:val="00B52C8B"/>
    <w:rsid w:val="00B532BB"/>
    <w:rsid w:val="00B53351"/>
    <w:rsid w:val="00B53453"/>
    <w:rsid w:val="00B535A8"/>
    <w:rsid w:val="00B54DB3"/>
    <w:rsid w:val="00B54EB1"/>
    <w:rsid w:val="00B54F82"/>
    <w:rsid w:val="00B55907"/>
    <w:rsid w:val="00B55B8A"/>
    <w:rsid w:val="00B56D14"/>
    <w:rsid w:val="00B5720A"/>
    <w:rsid w:val="00B57518"/>
    <w:rsid w:val="00B57778"/>
    <w:rsid w:val="00B577EC"/>
    <w:rsid w:val="00B57D43"/>
    <w:rsid w:val="00B57DB7"/>
    <w:rsid w:val="00B57F76"/>
    <w:rsid w:val="00B602CD"/>
    <w:rsid w:val="00B60643"/>
    <w:rsid w:val="00B60DEC"/>
    <w:rsid w:val="00B61487"/>
    <w:rsid w:val="00B6149C"/>
    <w:rsid w:val="00B6163B"/>
    <w:rsid w:val="00B616E4"/>
    <w:rsid w:val="00B621AC"/>
    <w:rsid w:val="00B629DE"/>
    <w:rsid w:val="00B62D0C"/>
    <w:rsid w:val="00B62D54"/>
    <w:rsid w:val="00B62E8F"/>
    <w:rsid w:val="00B63009"/>
    <w:rsid w:val="00B638BA"/>
    <w:rsid w:val="00B63907"/>
    <w:rsid w:val="00B63AD2"/>
    <w:rsid w:val="00B63BD0"/>
    <w:rsid w:val="00B642D3"/>
    <w:rsid w:val="00B6446F"/>
    <w:rsid w:val="00B64568"/>
    <w:rsid w:val="00B647C6"/>
    <w:rsid w:val="00B64C86"/>
    <w:rsid w:val="00B65308"/>
    <w:rsid w:val="00B654FD"/>
    <w:rsid w:val="00B6574B"/>
    <w:rsid w:val="00B65827"/>
    <w:rsid w:val="00B659C2"/>
    <w:rsid w:val="00B65A98"/>
    <w:rsid w:val="00B65B55"/>
    <w:rsid w:val="00B66295"/>
    <w:rsid w:val="00B66CBB"/>
    <w:rsid w:val="00B6775B"/>
    <w:rsid w:val="00B701A4"/>
    <w:rsid w:val="00B70DFF"/>
    <w:rsid w:val="00B714E6"/>
    <w:rsid w:val="00B71D36"/>
    <w:rsid w:val="00B72207"/>
    <w:rsid w:val="00B7255F"/>
    <w:rsid w:val="00B72572"/>
    <w:rsid w:val="00B72733"/>
    <w:rsid w:val="00B7285F"/>
    <w:rsid w:val="00B72FC0"/>
    <w:rsid w:val="00B73029"/>
    <w:rsid w:val="00B730A6"/>
    <w:rsid w:val="00B73197"/>
    <w:rsid w:val="00B739A0"/>
    <w:rsid w:val="00B74151"/>
    <w:rsid w:val="00B74492"/>
    <w:rsid w:val="00B7449D"/>
    <w:rsid w:val="00B745A4"/>
    <w:rsid w:val="00B7479C"/>
    <w:rsid w:val="00B74B06"/>
    <w:rsid w:val="00B754C3"/>
    <w:rsid w:val="00B7550B"/>
    <w:rsid w:val="00B75964"/>
    <w:rsid w:val="00B75B86"/>
    <w:rsid w:val="00B75D50"/>
    <w:rsid w:val="00B75EF2"/>
    <w:rsid w:val="00B76AB8"/>
    <w:rsid w:val="00B76EFF"/>
    <w:rsid w:val="00B7723B"/>
    <w:rsid w:val="00B7781E"/>
    <w:rsid w:val="00B77DC2"/>
    <w:rsid w:val="00B77E3C"/>
    <w:rsid w:val="00B80294"/>
    <w:rsid w:val="00B8037F"/>
    <w:rsid w:val="00B80510"/>
    <w:rsid w:val="00B80D58"/>
    <w:rsid w:val="00B81304"/>
    <w:rsid w:val="00B819B3"/>
    <w:rsid w:val="00B82314"/>
    <w:rsid w:val="00B82404"/>
    <w:rsid w:val="00B8258B"/>
    <w:rsid w:val="00B82882"/>
    <w:rsid w:val="00B828D8"/>
    <w:rsid w:val="00B829DB"/>
    <w:rsid w:val="00B82CB4"/>
    <w:rsid w:val="00B82F0A"/>
    <w:rsid w:val="00B8366E"/>
    <w:rsid w:val="00B8473D"/>
    <w:rsid w:val="00B84875"/>
    <w:rsid w:val="00B852C8"/>
    <w:rsid w:val="00B85365"/>
    <w:rsid w:val="00B85495"/>
    <w:rsid w:val="00B8585B"/>
    <w:rsid w:val="00B85D33"/>
    <w:rsid w:val="00B86739"/>
    <w:rsid w:val="00B867FB"/>
    <w:rsid w:val="00B87091"/>
    <w:rsid w:val="00B875C5"/>
    <w:rsid w:val="00B87882"/>
    <w:rsid w:val="00B87D7E"/>
    <w:rsid w:val="00B90089"/>
    <w:rsid w:val="00B90799"/>
    <w:rsid w:val="00B90A38"/>
    <w:rsid w:val="00B90AE1"/>
    <w:rsid w:val="00B90C13"/>
    <w:rsid w:val="00B90DB0"/>
    <w:rsid w:val="00B91F4E"/>
    <w:rsid w:val="00B92423"/>
    <w:rsid w:val="00B92C48"/>
    <w:rsid w:val="00B93197"/>
    <w:rsid w:val="00B93631"/>
    <w:rsid w:val="00B937C5"/>
    <w:rsid w:val="00B93801"/>
    <w:rsid w:val="00B9392B"/>
    <w:rsid w:val="00B9398F"/>
    <w:rsid w:val="00B93A16"/>
    <w:rsid w:val="00B93C04"/>
    <w:rsid w:val="00B93E5D"/>
    <w:rsid w:val="00B93EFD"/>
    <w:rsid w:val="00B94278"/>
    <w:rsid w:val="00B9433B"/>
    <w:rsid w:val="00B949EC"/>
    <w:rsid w:val="00B955DD"/>
    <w:rsid w:val="00B96453"/>
    <w:rsid w:val="00B9649A"/>
    <w:rsid w:val="00B9651D"/>
    <w:rsid w:val="00B96CF5"/>
    <w:rsid w:val="00B9712F"/>
    <w:rsid w:val="00B97420"/>
    <w:rsid w:val="00B975C2"/>
    <w:rsid w:val="00B97991"/>
    <w:rsid w:val="00B97B5D"/>
    <w:rsid w:val="00B97BC9"/>
    <w:rsid w:val="00B97C90"/>
    <w:rsid w:val="00B97FF2"/>
    <w:rsid w:val="00BA06FE"/>
    <w:rsid w:val="00BA0982"/>
    <w:rsid w:val="00BA118A"/>
    <w:rsid w:val="00BA11A7"/>
    <w:rsid w:val="00BA13FC"/>
    <w:rsid w:val="00BA1784"/>
    <w:rsid w:val="00BA1AD0"/>
    <w:rsid w:val="00BA1CFB"/>
    <w:rsid w:val="00BA2014"/>
    <w:rsid w:val="00BA290B"/>
    <w:rsid w:val="00BA34EF"/>
    <w:rsid w:val="00BA3917"/>
    <w:rsid w:val="00BA4597"/>
    <w:rsid w:val="00BA47C3"/>
    <w:rsid w:val="00BA4E72"/>
    <w:rsid w:val="00BA4E9D"/>
    <w:rsid w:val="00BA5026"/>
    <w:rsid w:val="00BA5577"/>
    <w:rsid w:val="00BA5975"/>
    <w:rsid w:val="00BA62B4"/>
    <w:rsid w:val="00BA67F7"/>
    <w:rsid w:val="00BA68DC"/>
    <w:rsid w:val="00BA74EB"/>
    <w:rsid w:val="00BA7788"/>
    <w:rsid w:val="00BA7CF8"/>
    <w:rsid w:val="00BB0428"/>
    <w:rsid w:val="00BB0725"/>
    <w:rsid w:val="00BB0AAB"/>
    <w:rsid w:val="00BB0AF7"/>
    <w:rsid w:val="00BB109A"/>
    <w:rsid w:val="00BB113D"/>
    <w:rsid w:val="00BB1590"/>
    <w:rsid w:val="00BB1F4E"/>
    <w:rsid w:val="00BB307A"/>
    <w:rsid w:val="00BB329B"/>
    <w:rsid w:val="00BB356E"/>
    <w:rsid w:val="00BB3615"/>
    <w:rsid w:val="00BB3BE6"/>
    <w:rsid w:val="00BB438C"/>
    <w:rsid w:val="00BB465C"/>
    <w:rsid w:val="00BB4A16"/>
    <w:rsid w:val="00BB4F37"/>
    <w:rsid w:val="00BB4FC4"/>
    <w:rsid w:val="00BB517E"/>
    <w:rsid w:val="00BB51F4"/>
    <w:rsid w:val="00BB526A"/>
    <w:rsid w:val="00BB52DC"/>
    <w:rsid w:val="00BB533F"/>
    <w:rsid w:val="00BB5900"/>
    <w:rsid w:val="00BB5B02"/>
    <w:rsid w:val="00BB609F"/>
    <w:rsid w:val="00BB6202"/>
    <w:rsid w:val="00BB69CE"/>
    <w:rsid w:val="00BB6AB3"/>
    <w:rsid w:val="00BB6FD7"/>
    <w:rsid w:val="00BB77C0"/>
    <w:rsid w:val="00BC0201"/>
    <w:rsid w:val="00BC0544"/>
    <w:rsid w:val="00BC116D"/>
    <w:rsid w:val="00BC12A8"/>
    <w:rsid w:val="00BC1845"/>
    <w:rsid w:val="00BC24FE"/>
    <w:rsid w:val="00BC31AA"/>
    <w:rsid w:val="00BC364F"/>
    <w:rsid w:val="00BC3B73"/>
    <w:rsid w:val="00BC3BCF"/>
    <w:rsid w:val="00BC3DBF"/>
    <w:rsid w:val="00BC40D2"/>
    <w:rsid w:val="00BC4247"/>
    <w:rsid w:val="00BC448B"/>
    <w:rsid w:val="00BC4E50"/>
    <w:rsid w:val="00BC553A"/>
    <w:rsid w:val="00BC611C"/>
    <w:rsid w:val="00BC62E1"/>
    <w:rsid w:val="00BC77FF"/>
    <w:rsid w:val="00BC78A2"/>
    <w:rsid w:val="00BC7A1B"/>
    <w:rsid w:val="00BC7A68"/>
    <w:rsid w:val="00BC7AA0"/>
    <w:rsid w:val="00BC7F14"/>
    <w:rsid w:val="00BC7FA2"/>
    <w:rsid w:val="00BD0615"/>
    <w:rsid w:val="00BD08AB"/>
    <w:rsid w:val="00BD08B2"/>
    <w:rsid w:val="00BD0CF2"/>
    <w:rsid w:val="00BD1809"/>
    <w:rsid w:val="00BD1CB9"/>
    <w:rsid w:val="00BD22C0"/>
    <w:rsid w:val="00BD2A43"/>
    <w:rsid w:val="00BD2BB4"/>
    <w:rsid w:val="00BD2C4E"/>
    <w:rsid w:val="00BD2ED8"/>
    <w:rsid w:val="00BD3335"/>
    <w:rsid w:val="00BD3EB3"/>
    <w:rsid w:val="00BD427A"/>
    <w:rsid w:val="00BD43E6"/>
    <w:rsid w:val="00BD5161"/>
    <w:rsid w:val="00BD540E"/>
    <w:rsid w:val="00BD575D"/>
    <w:rsid w:val="00BD599A"/>
    <w:rsid w:val="00BD610F"/>
    <w:rsid w:val="00BD6208"/>
    <w:rsid w:val="00BD66D7"/>
    <w:rsid w:val="00BD6F3A"/>
    <w:rsid w:val="00BD6F9B"/>
    <w:rsid w:val="00BD7079"/>
    <w:rsid w:val="00BD7BA1"/>
    <w:rsid w:val="00BD7F4C"/>
    <w:rsid w:val="00BD7F66"/>
    <w:rsid w:val="00BE029A"/>
    <w:rsid w:val="00BE087E"/>
    <w:rsid w:val="00BE09C3"/>
    <w:rsid w:val="00BE0A97"/>
    <w:rsid w:val="00BE0B70"/>
    <w:rsid w:val="00BE0DCE"/>
    <w:rsid w:val="00BE1174"/>
    <w:rsid w:val="00BE1234"/>
    <w:rsid w:val="00BE138F"/>
    <w:rsid w:val="00BE18FA"/>
    <w:rsid w:val="00BE1FD7"/>
    <w:rsid w:val="00BE262D"/>
    <w:rsid w:val="00BE281E"/>
    <w:rsid w:val="00BE2821"/>
    <w:rsid w:val="00BE2829"/>
    <w:rsid w:val="00BE2945"/>
    <w:rsid w:val="00BE2E5D"/>
    <w:rsid w:val="00BE3325"/>
    <w:rsid w:val="00BE3618"/>
    <w:rsid w:val="00BE362B"/>
    <w:rsid w:val="00BE3845"/>
    <w:rsid w:val="00BE3FC8"/>
    <w:rsid w:val="00BE40B1"/>
    <w:rsid w:val="00BE4C31"/>
    <w:rsid w:val="00BE4D0C"/>
    <w:rsid w:val="00BE4D34"/>
    <w:rsid w:val="00BE4ED1"/>
    <w:rsid w:val="00BE4FD4"/>
    <w:rsid w:val="00BE51FB"/>
    <w:rsid w:val="00BE567C"/>
    <w:rsid w:val="00BE5883"/>
    <w:rsid w:val="00BE59E4"/>
    <w:rsid w:val="00BE5A69"/>
    <w:rsid w:val="00BE6ABF"/>
    <w:rsid w:val="00BE6ADF"/>
    <w:rsid w:val="00BE7C7D"/>
    <w:rsid w:val="00BE7EF5"/>
    <w:rsid w:val="00BF01EE"/>
    <w:rsid w:val="00BF0F49"/>
    <w:rsid w:val="00BF11B6"/>
    <w:rsid w:val="00BF15F6"/>
    <w:rsid w:val="00BF1729"/>
    <w:rsid w:val="00BF34C8"/>
    <w:rsid w:val="00BF35EF"/>
    <w:rsid w:val="00BF3DE6"/>
    <w:rsid w:val="00BF42D3"/>
    <w:rsid w:val="00BF4341"/>
    <w:rsid w:val="00BF4BE7"/>
    <w:rsid w:val="00BF52DB"/>
    <w:rsid w:val="00BF537D"/>
    <w:rsid w:val="00BF5C37"/>
    <w:rsid w:val="00BF62BD"/>
    <w:rsid w:val="00BF64DB"/>
    <w:rsid w:val="00BF6A47"/>
    <w:rsid w:val="00BF7C5A"/>
    <w:rsid w:val="00BF7F5D"/>
    <w:rsid w:val="00C000A8"/>
    <w:rsid w:val="00C013A9"/>
    <w:rsid w:val="00C01584"/>
    <w:rsid w:val="00C01895"/>
    <w:rsid w:val="00C01C64"/>
    <w:rsid w:val="00C0236D"/>
    <w:rsid w:val="00C02589"/>
    <w:rsid w:val="00C02A3F"/>
    <w:rsid w:val="00C02A69"/>
    <w:rsid w:val="00C02BC6"/>
    <w:rsid w:val="00C03969"/>
    <w:rsid w:val="00C03AB4"/>
    <w:rsid w:val="00C04514"/>
    <w:rsid w:val="00C04A1F"/>
    <w:rsid w:val="00C04F7C"/>
    <w:rsid w:val="00C0504A"/>
    <w:rsid w:val="00C050E1"/>
    <w:rsid w:val="00C05450"/>
    <w:rsid w:val="00C055D4"/>
    <w:rsid w:val="00C055E7"/>
    <w:rsid w:val="00C05AED"/>
    <w:rsid w:val="00C05DBD"/>
    <w:rsid w:val="00C05ECA"/>
    <w:rsid w:val="00C06168"/>
    <w:rsid w:val="00C062AA"/>
    <w:rsid w:val="00C06815"/>
    <w:rsid w:val="00C06EAF"/>
    <w:rsid w:val="00C075B1"/>
    <w:rsid w:val="00C076CC"/>
    <w:rsid w:val="00C07832"/>
    <w:rsid w:val="00C10226"/>
    <w:rsid w:val="00C10258"/>
    <w:rsid w:val="00C104BD"/>
    <w:rsid w:val="00C10C5C"/>
    <w:rsid w:val="00C11422"/>
    <w:rsid w:val="00C11E4E"/>
    <w:rsid w:val="00C12239"/>
    <w:rsid w:val="00C122FE"/>
    <w:rsid w:val="00C1237B"/>
    <w:rsid w:val="00C125BF"/>
    <w:rsid w:val="00C1275E"/>
    <w:rsid w:val="00C128B9"/>
    <w:rsid w:val="00C129B1"/>
    <w:rsid w:val="00C12FF3"/>
    <w:rsid w:val="00C133AE"/>
    <w:rsid w:val="00C13802"/>
    <w:rsid w:val="00C13A26"/>
    <w:rsid w:val="00C13C82"/>
    <w:rsid w:val="00C13FC5"/>
    <w:rsid w:val="00C14416"/>
    <w:rsid w:val="00C145DD"/>
    <w:rsid w:val="00C1504C"/>
    <w:rsid w:val="00C15331"/>
    <w:rsid w:val="00C154AD"/>
    <w:rsid w:val="00C15BFC"/>
    <w:rsid w:val="00C15D51"/>
    <w:rsid w:val="00C16A5E"/>
    <w:rsid w:val="00C16C23"/>
    <w:rsid w:val="00C16EFC"/>
    <w:rsid w:val="00C172FB"/>
    <w:rsid w:val="00C17520"/>
    <w:rsid w:val="00C176E0"/>
    <w:rsid w:val="00C177C7"/>
    <w:rsid w:val="00C17936"/>
    <w:rsid w:val="00C17982"/>
    <w:rsid w:val="00C201F2"/>
    <w:rsid w:val="00C2082A"/>
    <w:rsid w:val="00C20C43"/>
    <w:rsid w:val="00C2108C"/>
    <w:rsid w:val="00C2124D"/>
    <w:rsid w:val="00C21D4B"/>
    <w:rsid w:val="00C22373"/>
    <w:rsid w:val="00C22518"/>
    <w:rsid w:val="00C227AF"/>
    <w:rsid w:val="00C23521"/>
    <w:rsid w:val="00C23A0A"/>
    <w:rsid w:val="00C2453E"/>
    <w:rsid w:val="00C24732"/>
    <w:rsid w:val="00C24845"/>
    <w:rsid w:val="00C249AC"/>
    <w:rsid w:val="00C24A23"/>
    <w:rsid w:val="00C25A42"/>
    <w:rsid w:val="00C25AAB"/>
    <w:rsid w:val="00C25B3C"/>
    <w:rsid w:val="00C25E56"/>
    <w:rsid w:val="00C26A4A"/>
    <w:rsid w:val="00C272F6"/>
    <w:rsid w:val="00C27664"/>
    <w:rsid w:val="00C277C8"/>
    <w:rsid w:val="00C27A92"/>
    <w:rsid w:val="00C27BAD"/>
    <w:rsid w:val="00C27E54"/>
    <w:rsid w:val="00C3001A"/>
    <w:rsid w:val="00C304D1"/>
    <w:rsid w:val="00C30B57"/>
    <w:rsid w:val="00C311DF"/>
    <w:rsid w:val="00C315FC"/>
    <w:rsid w:val="00C31B84"/>
    <w:rsid w:val="00C31F28"/>
    <w:rsid w:val="00C32D87"/>
    <w:rsid w:val="00C33FEC"/>
    <w:rsid w:val="00C34410"/>
    <w:rsid w:val="00C345A3"/>
    <w:rsid w:val="00C35076"/>
    <w:rsid w:val="00C363FE"/>
    <w:rsid w:val="00C36578"/>
    <w:rsid w:val="00C36796"/>
    <w:rsid w:val="00C36BB7"/>
    <w:rsid w:val="00C36E7D"/>
    <w:rsid w:val="00C37646"/>
    <w:rsid w:val="00C37988"/>
    <w:rsid w:val="00C37998"/>
    <w:rsid w:val="00C379B5"/>
    <w:rsid w:val="00C37E51"/>
    <w:rsid w:val="00C40270"/>
    <w:rsid w:val="00C40871"/>
    <w:rsid w:val="00C40B6A"/>
    <w:rsid w:val="00C40CB9"/>
    <w:rsid w:val="00C40D38"/>
    <w:rsid w:val="00C40E68"/>
    <w:rsid w:val="00C410A4"/>
    <w:rsid w:val="00C41395"/>
    <w:rsid w:val="00C4150C"/>
    <w:rsid w:val="00C41845"/>
    <w:rsid w:val="00C41902"/>
    <w:rsid w:val="00C41C1F"/>
    <w:rsid w:val="00C42575"/>
    <w:rsid w:val="00C42604"/>
    <w:rsid w:val="00C42B0B"/>
    <w:rsid w:val="00C4314F"/>
    <w:rsid w:val="00C4379B"/>
    <w:rsid w:val="00C4383C"/>
    <w:rsid w:val="00C43AD5"/>
    <w:rsid w:val="00C43E28"/>
    <w:rsid w:val="00C43E66"/>
    <w:rsid w:val="00C4437C"/>
    <w:rsid w:val="00C44D6E"/>
    <w:rsid w:val="00C4542A"/>
    <w:rsid w:val="00C45527"/>
    <w:rsid w:val="00C45FD7"/>
    <w:rsid w:val="00C46B4A"/>
    <w:rsid w:val="00C46B66"/>
    <w:rsid w:val="00C46F55"/>
    <w:rsid w:val="00C47895"/>
    <w:rsid w:val="00C5005E"/>
    <w:rsid w:val="00C5015A"/>
    <w:rsid w:val="00C50854"/>
    <w:rsid w:val="00C50A10"/>
    <w:rsid w:val="00C50A58"/>
    <w:rsid w:val="00C50F52"/>
    <w:rsid w:val="00C51070"/>
    <w:rsid w:val="00C5197D"/>
    <w:rsid w:val="00C51C70"/>
    <w:rsid w:val="00C51D92"/>
    <w:rsid w:val="00C52306"/>
    <w:rsid w:val="00C52563"/>
    <w:rsid w:val="00C52642"/>
    <w:rsid w:val="00C52B72"/>
    <w:rsid w:val="00C52CD1"/>
    <w:rsid w:val="00C536C8"/>
    <w:rsid w:val="00C53983"/>
    <w:rsid w:val="00C54A31"/>
    <w:rsid w:val="00C54CC8"/>
    <w:rsid w:val="00C54CEA"/>
    <w:rsid w:val="00C54D74"/>
    <w:rsid w:val="00C55516"/>
    <w:rsid w:val="00C56771"/>
    <w:rsid w:val="00C56831"/>
    <w:rsid w:val="00C56AF9"/>
    <w:rsid w:val="00C57251"/>
    <w:rsid w:val="00C57465"/>
    <w:rsid w:val="00C5778B"/>
    <w:rsid w:val="00C578C0"/>
    <w:rsid w:val="00C57DD8"/>
    <w:rsid w:val="00C57E66"/>
    <w:rsid w:val="00C57E99"/>
    <w:rsid w:val="00C57F61"/>
    <w:rsid w:val="00C605E3"/>
    <w:rsid w:val="00C6075A"/>
    <w:rsid w:val="00C611A9"/>
    <w:rsid w:val="00C61414"/>
    <w:rsid w:val="00C6186E"/>
    <w:rsid w:val="00C61CB4"/>
    <w:rsid w:val="00C621B3"/>
    <w:rsid w:val="00C624A3"/>
    <w:rsid w:val="00C6278D"/>
    <w:rsid w:val="00C62FA1"/>
    <w:rsid w:val="00C63332"/>
    <w:rsid w:val="00C633B7"/>
    <w:rsid w:val="00C63DC5"/>
    <w:rsid w:val="00C641A5"/>
    <w:rsid w:val="00C645E4"/>
    <w:rsid w:val="00C64A85"/>
    <w:rsid w:val="00C64E33"/>
    <w:rsid w:val="00C650CB"/>
    <w:rsid w:val="00C65338"/>
    <w:rsid w:val="00C65943"/>
    <w:rsid w:val="00C65C1E"/>
    <w:rsid w:val="00C65F1C"/>
    <w:rsid w:val="00C66462"/>
    <w:rsid w:val="00C66590"/>
    <w:rsid w:val="00C66C7E"/>
    <w:rsid w:val="00C66E08"/>
    <w:rsid w:val="00C66F06"/>
    <w:rsid w:val="00C67039"/>
    <w:rsid w:val="00C67939"/>
    <w:rsid w:val="00C703D6"/>
    <w:rsid w:val="00C7093D"/>
    <w:rsid w:val="00C71611"/>
    <w:rsid w:val="00C71D5F"/>
    <w:rsid w:val="00C71E16"/>
    <w:rsid w:val="00C72C16"/>
    <w:rsid w:val="00C72DE6"/>
    <w:rsid w:val="00C72F9B"/>
    <w:rsid w:val="00C73480"/>
    <w:rsid w:val="00C734AD"/>
    <w:rsid w:val="00C735F2"/>
    <w:rsid w:val="00C739B9"/>
    <w:rsid w:val="00C73BCB"/>
    <w:rsid w:val="00C74183"/>
    <w:rsid w:val="00C74196"/>
    <w:rsid w:val="00C74385"/>
    <w:rsid w:val="00C74537"/>
    <w:rsid w:val="00C747BC"/>
    <w:rsid w:val="00C74BA1"/>
    <w:rsid w:val="00C75041"/>
    <w:rsid w:val="00C7520F"/>
    <w:rsid w:val="00C75221"/>
    <w:rsid w:val="00C755F0"/>
    <w:rsid w:val="00C75788"/>
    <w:rsid w:val="00C762A3"/>
    <w:rsid w:val="00C7641C"/>
    <w:rsid w:val="00C7651B"/>
    <w:rsid w:val="00C76C7E"/>
    <w:rsid w:val="00C77E88"/>
    <w:rsid w:val="00C800B1"/>
    <w:rsid w:val="00C803C8"/>
    <w:rsid w:val="00C80A63"/>
    <w:rsid w:val="00C80BAE"/>
    <w:rsid w:val="00C80C0D"/>
    <w:rsid w:val="00C80C24"/>
    <w:rsid w:val="00C81349"/>
    <w:rsid w:val="00C81B11"/>
    <w:rsid w:val="00C81BE1"/>
    <w:rsid w:val="00C81E72"/>
    <w:rsid w:val="00C81EFD"/>
    <w:rsid w:val="00C81F11"/>
    <w:rsid w:val="00C8210C"/>
    <w:rsid w:val="00C83550"/>
    <w:rsid w:val="00C83F4E"/>
    <w:rsid w:val="00C84020"/>
    <w:rsid w:val="00C84028"/>
    <w:rsid w:val="00C84496"/>
    <w:rsid w:val="00C84A99"/>
    <w:rsid w:val="00C84C5C"/>
    <w:rsid w:val="00C84EC1"/>
    <w:rsid w:val="00C8518F"/>
    <w:rsid w:val="00C8551E"/>
    <w:rsid w:val="00C85D94"/>
    <w:rsid w:val="00C85E57"/>
    <w:rsid w:val="00C860A4"/>
    <w:rsid w:val="00C863FA"/>
    <w:rsid w:val="00C86C20"/>
    <w:rsid w:val="00C86E0B"/>
    <w:rsid w:val="00C87088"/>
    <w:rsid w:val="00C8724E"/>
    <w:rsid w:val="00C874CD"/>
    <w:rsid w:val="00C90162"/>
    <w:rsid w:val="00C905D6"/>
    <w:rsid w:val="00C906FA"/>
    <w:rsid w:val="00C91079"/>
    <w:rsid w:val="00C918B4"/>
    <w:rsid w:val="00C919DA"/>
    <w:rsid w:val="00C91E76"/>
    <w:rsid w:val="00C91E9E"/>
    <w:rsid w:val="00C92337"/>
    <w:rsid w:val="00C92971"/>
    <w:rsid w:val="00C934CC"/>
    <w:rsid w:val="00C940D9"/>
    <w:rsid w:val="00C94A9D"/>
    <w:rsid w:val="00C94AD3"/>
    <w:rsid w:val="00C94B0F"/>
    <w:rsid w:val="00C94CC3"/>
    <w:rsid w:val="00C94FDC"/>
    <w:rsid w:val="00C95073"/>
    <w:rsid w:val="00C95CEA"/>
    <w:rsid w:val="00C95F1B"/>
    <w:rsid w:val="00C961D9"/>
    <w:rsid w:val="00C9625D"/>
    <w:rsid w:val="00C96E23"/>
    <w:rsid w:val="00C97C8F"/>
    <w:rsid w:val="00C97DB1"/>
    <w:rsid w:val="00CA093A"/>
    <w:rsid w:val="00CA11F7"/>
    <w:rsid w:val="00CA176C"/>
    <w:rsid w:val="00CA17C0"/>
    <w:rsid w:val="00CA1B85"/>
    <w:rsid w:val="00CA26A0"/>
    <w:rsid w:val="00CA29E8"/>
    <w:rsid w:val="00CA2DA2"/>
    <w:rsid w:val="00CA314A"/>
    <w:rsid w:val="00CA3375"/>
    <w:rsid w:val="00CA346B"/>
    <w:rsid w:val="00CA3B39"/>
    <w:rsid w:val="00CA3E7D"/>
    <w:rsid w:val="00CA40F7"/>
    <w:rsid w:val="00CA4243"/>
    <w:rsid w:val="00CA45E7"/>
    <w:rsid w:val="00CA476D"/>
    <w:rsid w:val="00CA48A8"/>
    <w:rsid w:val="00CA4EC7"/>
    <w:rsid w:val="00CA5A66"/>
    <w:rsid w:val="00CA658B"/>
    <w:rsid w:val="00CA692A"/>
    <w:rsid w:val="00CA6CCD"/>
    <w:rsid w:val="00CA6FAE"/>
    <w:rsid w:val="00CA76CB"/>
    <w:rsid w:val="00CA7A86"/>
    <w:rsid w:val="00CA7AAD"/>
    <w:rsid w:val="00CA7D2F"/>
    <w:rsid w:val="00CA7D6F"/>
    <w:rsid w:val="00CA7EF5"/>
    <w:rsid w:val="00CB03A4"/>
    <w:rsid w:val="00CB0D92"/>
    <w:rsid w:val="00CB10E4"/>
    <w:rsid w:val="00CB1381"/>
    <w:rsid w:val="00CB1A3F"/>
    <w:rsid w:val="00CB1AD0"/>
    <w:rsid w:val="00CB1B30"/>
    <w:rsid w:val="00CB2082"/>
    <w:rsid w:val="00CB2600"/>
    <w:rsid w:val="00CB2BFB"/>
    <w:rsid w:val="00CB34E4"/>
    <w:rsid w:val="00CB3C6F"/>
    <w:rsid w:val="00CB3EC6"/>
    <w:rsid w:val="00CB3EF2"/>
    <w:rsid w:val="00CB4718"/>
    <w:rsid w:val="00CB47F6"/>
    <w:rsid w:val="00CB4D2F"/>
    <w:rsid w:val="00CB4EDD"/>
    <w:rsid w:val="00CB527A"/>
    <w:rsid w:val="00CB527D"/>
    <w:rsid w:val="00CB562C"/>
    <w:rsid w:val="00CB5680"/>
    <w:rsid w:val="00CB62F3"/>
    <w:rsid w:val="00CB6409"/>
    <w:rsid w:val="00CB65EB"/>
    <w:rsid w:val="00CB6A78"/>
    <w:rsid w:val="00CB6B05"/>
    <w:rsid w:val="00CB7139"/>
    <w:rsid w:val="00CB7491"/>
    <w:rsid w:val="00CB7DD9"/>
    <w:rsid w:val="00CC0299"/>
    <w:rsid w:val="00CC03C5"/>
    <w:rsid w:val="00CC0ADC"/>
    <w:rsid w:val="00CC0C17"/>
    <w:rsid w:val="00CC0EBF"/>
    <w:rsid w:val="00CC1BCC"/>
    <w:rsid w:val="00CC1BD4"/>
    <w:rsid w:val="00CC1C6C"/>
    <w:rsid w:val="00CC2D5F"/>
    <w:rsid w:val="00CC2E6B"/>
    <w:rsid w:val="00CC367C"/>
    <w:rsid w:val="00CC3907"/>
    <w:rsid w:val="00CC42DF"/>
    <w:rsid w:val="00CC4651"/>
    <w:rsid w:val="00CC4A0F"/>
    <w:rsid w:val="00CC4BC6"/>
    <w:rsid w:val="00CC4C35"/>
    <w:rsid w:val="00CC4F2F"/>
    <w:rsid w:val="00CC51E4"/>
    <w:rsid w:val="00CC56E0"/>
    <w:rsid w:val="00CC6810"/>
    <w:rsid w:val="00CC6BFA"/>
    <w:rsid w:val="00CC6CF8"/>
    <w:rsid w:val="00CC6E30"/>
    <w:rsid w:val="00CC71ED"/>
    <w:rsid w:val="00CC743F"/>
    <w:rsid w:val="00CC799D"/>
    <w:rsid w:val="00CD0A2D"/>
    <w:rsid w:val="00CD0C16"/>
    <w:rsid w:val="00CD13CD"/>
    <w:rsid w:val="00CD1560"/>
    <w:rsid w:val="00CD19DF"/>
    <w:rsid w:val="00CD1E2F"/>
    <w:rsid w:val="00CD270D"/>
    <w:rsid w:val="00CD2DC1"/>
    <w:rsid w:val="00CD311E"/>
    <w:rsid w:val="00CD32C5"/>
    <w:rsid w:val="00CD33D2"/>
    <w:rsid w:val="00CD33F7"/>
    <w:rsid w:val="00CD347A"/>
    <w:rsid w:val="00CD3E0E"/>
    <w:rsid w:val="00CD4963"/>
    <w:rsid w:val="00CD51AF"/>
    <w:rsid w:val="00CD557F"/>
    <w:rsid w:val="00CD56BB"/>
    <w:rsid w:val="00CD61A2"/>
    <w:rsid w:val="00CD653D"/>
    <w:rsid w:val="00CD6657"/>
    <w:rsid w:val="00CD6915"/>
    <w:rsid w:val="00CD6F15"/>
    <w:rsid w:val="00CD71F1"/>
    <w:rsid w:val="00CD7324"/>
    <w:rsid w:val="00CD75D5"/>
    <w:rsid w:val="00CD77E9"/>
    <w:rsid w:val="00CD7C16"/>
    <w:rsid w:val="00CD7F84"/>
    <w:rsid w:val="00CE074C"/>
    <w:rsid w:val="00CE09AC"/>
    <w:rsid w:val="00CE0D1E"/>
    <w:rsid w:val="00CE0F21"/>
    <w:rsid w:val="00CE1011"/>
    <w:rsid w:val="00CE1175"/>
    <w:rsid w:val="00CE1203"/>
    <w:rsid w:val="00CE155A"/>
    <w:rsid w:val="00CE183F"/>
    <w:rsid w:val="00CE1BE3"/>
    <w:rsid w:val="00CE1EF5"/>
    <w:rsid w:val="00CE1F14"/>
    <w:rsid w:val="00CE209B"/>
    <w:rsid w:val="00CE2536"/>
    <w:rsid w:val="00CE2728"/>
    <w:rsid w:val="00CE27C2"/>
    <w:rsid w:val="00CE2ED2"/>
    <w:rsid w:val="00CE3692"/>
    <w:rsid w:val="00CE3E47"/>
    <w:rsid w:val="00CE420E"/>
    <w:rsid w:val="00CE4643"/>
    <w:rsid w:val="00CE4A69"/>
    <w:rsid w:val="00CE51F1"/>
    <w:rsid w:val="00CE5717"/>
    <w:rsid w:val="00CE57BE"/>
    <w:rsid w:val="00CE62A3"/>
    <w:rsid w:val="00CE6939"/>
    <w:rsid w:val="00CE6DB5"/>
    <w:rsid w:val="00CE6E71"/>
    <w:rsid w:val="00CE718C"/>
    <w:rsid w:val="00CE7575"/>
    <w:rsid w:val="00CE7606"/>
    <w:rsid w:val="00CE76E1"/>
    <w:rsid w:val="00CE775B"/>
    <w:rsid w:val="00CE7B10"/>
    <w:rsid w:val="00CE7C63"/>
    <w:rsid w:val="00CE7DC3"/>
    <w:rsid w:val="00CF0D82"/>
    <w:rsid w:val="00CF1135"/>
    <w:rsid w:val="00CF1369"/>
    <w:rsid w:val="00CF16DC"/>
    <w:rsid w:val="00CF1979"/>
    <w:rsid w:val="00CF1980"/>
    <w:rsid w:val="00CF1991"/>
    <w:rsid w:val="00CF1D9F"/>
    <w:rsid w:val="00CF1EBE"/>
    <w:rsid w:val="00CF2594"/>
    <w:rsid w:val="00CF25F2"/>
    <w:rsid w:val="00CF2617"/>
    <w:rsid w:val="00CF2BA0"/>
    <w:rsid w:val="00CF2EA8"/>
    <w:rsid w:val="00CF322C"/>
    <w:rsid w:val="00CF36F8"/>
    <w:rsid w:val="00CF3A62"/>
    <w:rsid w:val="00CF3DF9"/>
    <w:rsid w:val="00CF3EA2"/>
    <w:rsid w:val="00CF402A"/>
    <w:rsid w:val="00CF4108"/>
    <w:rsid w:val="00CF4BFE"/>
    <w:rsid w:val="00CF5662"/>
    <w:rsid w:val="00CF637C"/>
    <w:rsid w:val="00CF66E8"/>
    <w:rsid w:val="00CF680E"/>
    <w:rsid w:val="00CF68B7"/>
    <w:rsid w:val="00CF69DC"/>
    <w:rsid w:val="00CF71EA"/>
    <w:rsid w:val="00CF7405"/>
    <w:rsid w:val="00CF75DA"/>
    <w:rsid w:val="00CF7A6A"/>
    <w:rsid w:val="00CF7B84"/>
    <w:rsid w:val="00CF7C48"/>
    <w:rsid w:val="00D000D6"/>
    <w:rsid w:val="00D00196"/>
    <w:rsid w:val="00D0054F"/>
    <w:rsid w:val="00D0065D"/>
    <w:rsid w:val="00D008C4"/>
    <w:rsid w:val="00D0094A"/>
    <w:rsid w:val="00D00BAC"/>
    <w:rsid w:val="00D00E77"/>
    <w:rsid w:val="00D00ED3"/>
    <w:rsid w:val="00D01179"/>
    <w:rsid w:val="00D011BE"/>
    <w:rsid w:val="00D0149A"/>
    <w:rsid w:val="00D01804"/>
    <w:rsid w:val="00D01CD0"/>
    <w:rsid w:val="00D01E79"/>
    <w:rsid w:val="00D01ECA"/>
    <w:rsid w:val="00D01FAA"/>
    <w:rsid w:val="00D02113"/>
    <w:rsid w:val="00D023EA"/>
    <w:rsid w:val="00D0262D"/>
    <w:rsid w:val="00D0285D"/>
    <w:rsid w:val="00D02ED2"/>
    <w:rsid w:val="00D0391A"/>
    <w:rsid w:val="00D039E2"/>
    <w:rsid w:val="00D03B2F"/>
    <w:rsid w:val="00D03DC1"/>
    <w:rsid w:val="00D0475F"/>
    <w:rsid w:val="00D04943"/>
    <w:rsid w:val="00D05CC0"/>
    <w:rsid w:val="00D0646F"/>
    <w:rsid w:val="00D06641"/>
    <w:rsid w:val="00D0666C"/>
    <w:rsid w:val="00D0679A"/>
    <w:rsid w:val="00D068B6"/>
    <w:rsid w:val="00D071BD"/>
    <w:rsid w:val="00D07A84"/>
    <w:rsid w:val="00D07CB3"/>
    <w:rsid w:val="00D100A1"/>
    <w:rsid w:val="00D101EA"/>
    <w:rsid w:val="00D1044D"/>
    <w:rsid w:val="00D1063E"/>
    <w:rsid w:val="00D1069F"/>
    <w:rsid w:val="00D11419"/>
    <w:rsid w:val="00D11F68"/>
    <w:rsid w:val="00D1225D"/>
    <w:rsid w:val="00D12278"/>
    <w:rsid w:val="00D12382"/>
    <w:rsid w:val="00D12932"/>
    <w:rsid w:val="00D12984"/>
    <w:rsid w:val="00D12A44"/>
    <w:rsid w:val="00D12CA4"/>
    <w:rsid w:val="00D13524"/>
    <w:rsid w:val="00D13B10"/>
    <w:rsid w:val="00D13E09"/>
    <w:rsid w:val="00D13EF7"/>
    <w:rsid w:val="00D1448C"/>
    <w:rsid w:val="00D144B8"/>
    <w:rsid w:val="00D1470C"/>
    <w:rsid w:val="00D147FB"/>
    <w:rsid w:val="00D14D5E"/>
    <w:rsid w:val="00D151D4"/>
    <w:rsid w:val="00D154A1"/>
    <w:rsid w:val="00D1562E"/>
    <w:rsid w:val="00D15CF7"/>
    <w:rsid w:val="00D16578"/>
    <w:rsid w:val="00D165D4"/>
    <w:rsid w:val="00D16803"/>
    <w:rsid w:val="00D169A8"/>
    <w:rsid w:val="00D16A66"/>
    <w:rsid w:val="00D16BC9"/>
    <w:rsid w:val="00D16F57"/>
    <w:rsid w:val="00D175C8"/>
    <w:rsid w:val="00D175F8"/>
    <w:rsid w:val="00D2013D"/>
    <w:rsid w:val="00D2096D"/>
    <w:rsid w:val="00D20A0F"/>
    <w:rsid w:val="00D20BD7"/>
    <w:rsid w:val="00D20E59"/>
    <w:rsid w:val="00D20FC0"/>
    <w:rsid w:val="00D216DD"/>
    <w:rsid w:val="00D217EA"/>
    <w:rsid w:val="00D21A17"/>
    <w:rsid w:val="00D21AE4"/>
    <w:rsid w:val="00D225E7"/>
    <w:rsid w:val="00D229FF"/>
    <w:rsid w:val="00D237A7"/>
    <w:rsid w:val="00D23BAE"/>
    <w:rsid w:val="00D23E04"/>
    <w:rsid w:val="00D241E1"/>
    <w:rsid w:val="00D244EC"/>
    <w:rsid w:val="00D246CE"/>
    <w:rsid w:val="00D24BBA"/>
    <w:rsid w:val="00D24D11"/>
    <w:rsid w:val="00D24D47"/>
    <w:rsid w:val="00D25134"/>
    <w:rsid w:val="00D25564"/>
    <w:rsid w:val="00D25724"/>
    <w:rsid w:val="00D26024"/>
    <w:rsid w:val="00D26D59"/>
    <w:rsid w:val="00D26EF9"/>
    <w:rsid w:val="00D277CE"/>
    <w:rsid w:val="00D27838"/>
    <w:rsid w:val="00D2786B"/>
    <w:rsid w:val="00D30697"/>
    <w:rsid w:val="00D30E25"/>
    <w:rsid w:val="00D30E99"/>
    <w:rsid w:val="00D31374"/>
    <w:rsid w:val="00D315B6"/>
    <w:rsid w:val="00D318BF"/>
    <w:rsid w:val="00D3229B"/>
    <w:rsid w:val="00D32694"/>
    <w:rsid w:val="00D32B46"/>
    <w:rsid w:val="00D3336F"/>
    <w:rsid w:val="00D33F27"/>
    <w:rsid w:val="00D340B7"/>
    <w:rsid w:val="00D345DF"/>
    <w:rsid w:val="00D34680"/>
    <w:rsid w:val="00D348B1"/>
    <w:rsid w:val="00D34A8C"/>
    <w:rsid w:val="00D34CFE"/>
    <w:rsid w:val="00D34D19"/>
    <w:rsid w:val="00D34FCA"/>
    <w:rsid w:val="00D352F6"/>
    <w:rsid w:val="00D35635"/>
    <w:rsid w:val="00D35BC1"/>
    <w:rsid w:val="00D35E89"/>
    <w:rsid w:val="00D368A7"/>
    <w:rsid w:val="00D36D96"/>
    <w:rsid w:val="00D36F61"/>
    <w:rsid w:val="00D37239"/>
    <w:rsid w:val="00D37599"/>
    <w:rsid w:val="00D37C53"/>
    <w:rsid w:val="00D37E87"/>
    <w:rsid w:val="00D4086F"/>
    <w:rsid w:val="00D40CC8"/>
    <w:rsid w:val="00D410B8"/>
    <w:rsid w:val="00D41292"/>
    <w:rsid w:val="00D416F3"/>
    <w:rsid w:val="00D41742"/>
    <w:rsid w:val="00D41812"/>
    <w:rsid w:val="00D41838"/>
    <w:rsid w:val="00D42074"/>
    <w:rsid w:val="00D4292E"/>
    <w:rsid w:val="00D42B44"/>
    <w:rsid w:val="00D42F42"/>
    <w:rsid w:val="00D43306"/>
    <w:rsid w:val="00D43403"/>
    <w:rsid w:val="00D438FB"/>
    <w:rsid w:val="00D43DB5"/>
    <w:rsid w:val="00D44477"/>
    <w:rsid w:val="00D44A5F"/>
    <w:rsid w:val="00D44D76"/>
    <w:rsid w:val="00D44E8C"/>
    <w:rsid w:val="00D44FF9"/>
    <w:rsid w:val="00D45D34"/>
    <w:rsid w:val="00D45E92"/>
    <w:rsid w:val="00D4615C"/>
    <w:rsid w:val="00D47317"/>
    <w:rsid w:val="00D47464"/>
    <w:rsid w:val="00D476A8"/>
    <w:rsid w:val="00D47B24"/>
    <w:rsid w:val="00D47E25"/>
    <w:rsid w:val="00D50490"/>
    <w:rsid w:val="00D50698"/>
    <w:rsid w:val="00D506EC"/>
    <w:rsid w:val="00D50A17"/>
    <w:rsid w:val="00D51402"/>
    <w:rsid w:val="00D51DAC"/>
    <w:rsid w:val="00D52485"/>
    <w:rsid w:val="00D52A29"/>
    <w:rsid w:val="00D52D1D"/>
    <w:rsid w:val="00D5309C"/>
    <w:rsid w:val="00D53770"/>
    <w:rsid w:val="00D542EB"/>
    <w:rsid w:val="00D5476B"/>
    <w:rsid w:val="00D55742"/>
    <w:rsid w:val="00D557CD"/>
    <w:rsid w:val="00D55BEA"/>
    <w:rsid w:val="00D56222"/>
    <w:rsid w:val="00D5628A"/>
    <w:rsid w:val="00D56516"/>
    <w:rsid w:val="00D5688F"/>
    <w:rsid w:val="00D57166"/>
    <w:rsid w:val="00D57428"/>
    <w:rsid w:val="00D57911"/>
    <w:rsid w:val="00D57CA0"/>
    <w:rsid w:val="00D60170"/>
    <w:rsid w:val="00D60262"/>
    <w:rsid w:val="00D60FB9"/>
    <w:rsid w:val="00D61AC4"/>
    <w:rsid w:val="00D622A6"/>
    <w:rsid w:val="00D62722"/>
    <w:rsid w:val="00D640BC"/>
    <w:rsid w:val="00D641F0"/>
    <w:rsid w:val="00D642D6"/>
    <w:rsid w:val="00D64BF3"/>
    <w:rsid w:val="00D6564E"/>
    <w:rsid w:val="00D65AA1"/>
    <w:rsid w:val="00D665B3"/>
    <w:rsid w:val="00D669A4"/>
    <w:rsid w:val="00D67018"/>
    <w:rsid w:val="00D67599"/>
    <w:rsid w:val="00D675E8"/>
    <w:rsid w:val="00D67EFE"/>
    <w:rsid w:val="00D7030C"/>
    <w:rsid w:val="00D707DE"/>
    <w:rsid w:val="00D70F5F"/>
    <w:rsid w:val="00D71121"/>
    <w:rsid w:val="00D71277"/>
    <w:rsid w:val="00D71A88"/>
    <w:rsid w:val="00D720D1"/>
    <w:rsid w:val="00D7240B"/>
    <w:rsid w:val="00D724B6"/>
    <w:rsid w:val="00D7328D"/>
    <w:rsid w:val="00D73FC4"/>
    <w:rsid w:val="00D74066"/>
    <w:rsid w:val="00D74BDB"/>
    <w:rsid w:val="00D74E0E"/>
    <w:rsid w:val="00D75368"/>
    <w:rsid w:val="00D75737"/>
    <w:rsid w:val="00D75834"/>
    <w:rsid w:val="00D75871"/>
    <w:rsid w:val="00D75875"/>
    <w:rsid w:val="00D75F84"/>
    <w:rsid w:val="00D7653A"/>
    <w:rsid w:val="00D76D32"/>
    <w:rsid w:val="00D77739"/>
    <w:rsid w:val="00D7791B"/>
    <w:rsid w:val="00D802F0"/>
    <w:rsid w:val="00D803F3"/>
    <w:rsid w:val="00D80E00"/>
    <w:rsid w:val="00D80E0F"/>
    <w:rsid w:val="00D80EFF"/>
    <w:rsid w:val="00D812A2"/>
    <w:rsid w:val="00D81515"/>
    <w:rsid w:val="00D8167C"/>
    <w:rsid w:val="00D8173E"/>
    <w:rsid w:val="00D81944"/>
    <w:rsid w:val="00D819A1"/>
    <w:rsid w:val="00D81C93"/>
    <w:rsid w:val="00D82BA4"/>
    <w:rsid w:val="00D82F6F"/>
    <w:rsid w:val="00D82FC0"/>
    <w:rsid w:val="00D8306C"/>
    <w:rsid w:val="00D836E0"/>
    <w:rsid w:val="00D84267"/>
    <w:rsid w:val="00D85173"/>
    <w:rsid w:val="00D8540C"/>
    <w:rsid w:val="00D8549B"/>
    <w:rsid w:val="00D857FD"/>
    <w:rsid w:val="00D8584C"/>
    <w:rsid w:val="00D85997"/>
    <w:rsid w:val="00D85F91"/>
    <w:rsid w:val="00D86B22"/>
    <w:rsid w:val="00D87B51"/>
    <w:rsid w:val="00D87C5D"/>
    <w:rsid w:val="00D904A4"/>
    <w:rsid w:val="00D904CD"/>
    <w:rsid w:val="00D9090A"/>
    <w:rsid w:val="00D90DD9"/>
    <w:rsid w:val="00D90F15"/>
    <w:rsid w:val="00D918B6"/>
    <w:rsid w:val="00D919BD"/>
    <w:rsid w:val="00D91AB0"/>
    <w:rsid w:val="00D91D73"/>
    <w:rsid w:val="00D91F22"/>
    <w:rsid w:val="00D923B7"/>
    <w:rsid w:val="00D923D4"/>
    <w:rsid w:val="00D9376C"/>
    <w:rsid w:val="00D938CA"/>
    <w:rsid w:val="00D93F3B"/>
    <w:rsid w:val="00D94767"/>
    <w:rsid w:val="00D948DD"/>
    <w:rsid w:val="00D959DE"/>
    <w:rsid w:val="00D95BE8"/>
    <w:rsid w:val="00D9607F"/>
    <w:rsid w:val="00D96299"/>
    <w:rsid w:val="00D96907"/>
    <w:rsid w:val="00D96D96"/>
    <w:rsid w:val="00D96F78"/>
    <w:rsid w:val="00D9716D"/>
    <w:rsid w:val="00D97866"/>
    <w:rsid w:val="00D97E2E"/>
    <w:rsid w:val="00D97EE0"/>
    <w:rsid w:val="00DA0814"/>
    <w:rsid w:val="00DA09E5"/>
    <w:rsid w:val="00DA0B1F"/>
    <w:rsid w:val="00DA1289"/>
    <w:rsid w:val="00DA12D4"/>
    <w:rsid w:val="00DA1C25"/>
    <w:rsid w:val="00DA1F54"/>
    <w:rsid w:val="00DA200D"/>
    <w:rsid w:val="00DA21A2"/>
    <w:rsid w:val="00DA236B"/>
    <w:rsid w:val="00DA2782"/>
    <w:rsid w:val="00DA2AE7"/>
    <w:rsid w:val="00DA3586"/>
    <w:rsid w:val="00DA35B7"/>
    <w:rsid w:val="00DA36E2"/>
    <w:rsid w:val="00DA37CA"/>
    <w:rsid w:val="00DA382C"/>
    <w:rsid w:val="00DA3B4F"/>
    <w:rsid w:val="00DA3EA0"/>
    <w:rsid w:val="00DA4085"/>
    <w:rsid w:val="00DA46D8"/>
    <w:rsid w:val="00DA4E9C"/>
    <w:rsid w:val="00DA52A3"/>
    <w:rsid w:val="00DA5821"/>
    <w:rsid w:val="00DA5F3E"/>
    <w:rsid w:val="00DA61B1"/>
    <w:rsid w:val="00DA621B"/>
    <w:rsid w:val="00DA67C2"/>
    <w:rsid w:val="00DA6862"/>
    <w:rsid w:val="00DA6B2B"/>
    <w:rsid w:val="00DA7415"/>
    <w:rsid w:val="00DA7C66"/>
    <w:rsid w:val="00DA7CC6"/>
    <w:rsid w:val="00DA7F2E"/>
    <w:rsid w:val="00DB0670"/>
    <w:rsid w:val="00DB0D35"/>
    <w:rsid w:val="00DB0FB4"/>
    <w:rsid w:val="00DB129B"/>
    <w:rsid w:val="00DB1AD7"/>
    <w:rsid w:val="00DB20E8"/>
    <w:rsid w:val="00DB2470"/>
    <w:rsid w:val="00DB2589"/>
    <w:rsid w:val="00DB2E13"/>
    <w:rsid w:val="00DB39B6"/>
    <w:rsid w:val="00DB420C"/>
    <w:rsid w:val="00DB429C"/>
    <w:rsid w:val="00DB42AD"/>
    <w:rsid w:val="00DB4F45"/>
    <w:rsid w:val="00DB51E2"/>
    <w:rsid w:val="00DB51E8"/>
    <w:rsid w:val="00DB5680"/>
    <w:rsid w:val="00DB59C6"/>
    <w:rsid w:val="00DB5A14"/>
    <w:rsid w:val="00DB620E"/>
    <w:rsid w:val="00DB6829"/>
    <w:rsid w:val="00DB689F"/>
    <w:rsid w:val="00DB70CA"/>
    <w:rsid w:val="00DB7742"/>
    <w:rsid w:val="00DB7820"/>
    <w:rsid w:val="00DB7A1C"/>
    <w:rsid w:val="00DB7B83"/>
    <w:rsid w:val="00DC0959"/>
    <w:rsid w:val="00DC1038"/>
    <w:rsid w:val="00DC1325"/>
    <w:rsid w:val="00DC1753"/>
    <w:rsid w:val="00DC1865"/>
    <w:rsid w:val="00DC1866"/>
    <w:rsid w:val="00DC1DE7"/>
    <w:rsid w:val="00DC1E7E"/>
    <w:rsid w:val="00DC1EB7"/>
    <w:rsid w:val="00DC2286"/>
    <w:rsid w:val="00DC22D6"/>
    <w:rsid w:val="00DC241B"/>
    <w:rsid w:val="00DC2900"/>
    <w:rsid w:val="00DC2D85"/>
    <w:rsid w:val="00DC3430"/>
    <w:rsid w:val="00DC3A16"/>
    <w:rsid w:val="00DC41F9"/>
    <w:rsid w:val="00DC4421"/>
    <w:rsid w:val="00DC447B"/>
    <w:rsid w:val="00DC4976"/>
    <w:rsid w:val="00DC5B24"/>
    <w:rsid w:val="00DC6543"/>
    <w:rsid w:val="00DC66A6"/>
    <w:rsid w:val="00DC6DA9"/>
    <w:rsid w:val="00DC71B2"/>
    <w:rsid w:val="00DC73A3"/>
    <w:rsid w:val="00DC7728"/>
    <w:rsid w:val="00DC77B5"/>
    <w:rsid w:val="00DC7B2D"/>
    <w:rsid w:val="00DD00E3"/>
    <w:rsid w:val="00DD0AEC"/>
    <w:rsid w:val="00DD0F75"/>
    <w:rsid w:val="00DD188C"/>
    <w:rsid w:val="00DD1B91"/>
    <w:rsid w:val="00DD2443"/>
    <w:rsid w:val="00DD39FE"/>
    <w:rsid w:val="00DD41B8"/>
    <w:rsid w:val="00DD53E8"/>
    <w:rsid w:val="00DD59F2"/>
    <w:rsid w:val="00DD6112"/>
    <w:rsid w:val="00DD66C0"/>
    <w:rsid w:val="00DD7E84"/>
    <w:rsid w:val="00DD7EB1"/>
    <w:rsid w:val="00DE00A0"/>
    <w:rsid w:val="00DE020D"/>
    <w:rsid w:val="00DE02DE"/>
    <w:rsid w:val="00DE0496"/>
    <w:rsid w:val="00DE085D"/>
    <w:rsid w:val="00DE0A18"/>
    <w:rsid w:val="00DE0AE5"/>
    <w:rsid w:val="00DE0D89"/>
    <w:rsid w:val="00DE0DA5"/>
    <w:rsid w:val="00DE16AF"/>
    <w:rsid w:val="00DE1A90"/>
    <w:rsid w:val="00DE218A"/>
    <w:rsid w:val="00DE23C0"/>
    <w:rsid w:val="00DE27AE"/>
    <w:rsid w:val="00DE28FB"/>
    <w:rsid w:val="00DE2BB7"/>
    <w:rsid w:val="00DE2C03"/>
    <w:rsid w:val="00DE3C1D"/>
    <w:rsid w:val="00DE3F04"/>
    <w:rsid w:val="00DE473D"/>
    <w:rsid w:val="00DE4753"/>
    <w:rsid w:val="00DE47F4"/>
    <w:rsid w:val="00DE502D"/>
    <w:rsid w:val="00DE5366"/>
    <w:rsid w:val="00DE5923"/>
    <w:rsid w:val="00DE5A77"/>
    <w:rsid w:val="00DE65D1"/>
    <w:rsid w:val="00DE6AE0"/>
    <w:rsid w:val="00DE7376"/>
    <w:rsid w:val="00DE738C"/>
    <w:rsid w:val="00DE7943"/>
    <w:rsid w:val="00DE7978"/>
    <w:rsid w:val="00DF0095"/>
    <w:rsid w:val="00DF0096"/>
    <w:rsid w:val="00DF0546"/>
    <w:rsid w:val="00DF0C35"/>
    <w:rsid w:val="00DF1000"/>
    <w:rsid w:val="00DF1773"/>
    <w:rsid w:val="00DF1A11"/>
    <w:rsid w:val="00DF1AD5"/>
    <w:rsid w:val="00DF1B25"/>
    <w:rsid w:val="00DF1B82"/>
    <w:rsid w:val="00DF1D2F"/>
    <w:rsid w:val="00DF2EDD"/>
    <w:rsid w:val="00DF34FE"/>
    <w:rsid w:val="00DF3C9B"/>
    <w:rsid w:val="00DF3C9D"/>
    <w:rsid w:val="00DF410F"/>
    <w:rsid w:val="00DF5019"/>
    <w:rsid w:val="00DF5D43"/>
    <w:rsid w:val="00DF670D"/>
    <w:rsid w:val="00DF67D6"/>
    <w:rsid w:val="00DF6908"/>
    <w:rsid w:val="00DF6DD6"/>
    <w:rsid w:val="00DF6E6F"/>
    <w:rsid w:val="00DF7A90"/>
    <w:rsid w:val="00DF7DD0"/>
    <w:rsid w:val="00E000B3"/>
    <w:rsid w:val="00E00835"/>
    <w:rsid w:val="00E00B8E"/>
    <w:rsid w:val="00E00BF1"/>
    <w:rsid w:val="00E00D06"/>
    <w:rsid w:val="00E0143A"/>
    <w:rsid w:val="00E0157B"/>
    <w:rsid w:val="00E01695"/>
    <w:rsid w:val="00E01A89"/>
    <w:rsid w:val="00E01F56"/>
    <w:rsid w:val="00E02BB4"/>
    <w:rsid w:val="00E02CAA"/>
    <w:rsid w:val="00E02DA5"/>
    <w:rsid w:val="00E03182"/>
    <w:rsid w:val="00E03198"/>
    <w:rsid w:val="00E03ED9"/>
    <w:rsid w:val="00E0420D"/>
    <w:rsid w:val="00E044FD"/>
    <w:rsid w:val="00E045DE"/>
    <w:rsid w:val="00E04645"/>
    <w:rsid w:val="00E048D8"/>
    <w:rsid w:val="00E04A9B"/>
    <w:rsid w:val="00E04ACA"/>
    <w:rsid w:val="00E05BF2"/>
    <w:rsid w:val="00E05F6F"/>
    <w:rsid w:val="00E064BE"/>
    <w:rsid w:val="00E068E8"/>
    <w:rsid w:val="00E06908"/>
    <w:rsid w:val="00E06AE0"/>
    <w:rsid w:val="00E06D27"/>
    <w:rsid w:val="00E071C7"/>
    <w:rsid w:val="00E074BD"/>
    <w:rsid w:val="00E07556"/>
    <w:rsid w:val="00E07677"/>
    <w:rsid w:val="00E0786B"/>
    <w:rsid w:val="00E07E4A"/>
    <w:rsid w:val="00E1059C"/>
    <w:rsid w:val="00E105F7"/>
    <w:rsid w:val="00E1089F"/>
    <w:rsid w:val="00E10974"/>
    <w:rsid w:val="00E10A6E"/>
    <w:rsid w:val="00E10D0F"/>
    <w:rsid w:val="00E11042"/>
    <w:rsid w:val="00E11185"/>
    <w:rsid w:val="00E12A6F"/>
    <w:rsid w:val="00E13D36"/>
    <w:rsid w:val="00E1476F"/>
    <w:rsid w:val="00E14B92"/>
    <w:rsid w:val="00E15230"/>
    <w:rsid w:val="00E15E08"/>
    <w:rsid w:val="00E1616D"/>
    <w:rsid w:val="00E16821"/>
    <w:rsid w:val="00E16A92"/>
    <w:rsid w:val="00E16BB1"/>
    <w:rsid w:val="00E17288"/>
    <w:rsid w:val="00E177A1"/>
    <w:rsid w:val="00E17A7E"/>
    <w:rsid w:val="00E17AD1"/>
    <w:rsid w:val="00E20731"/>
    <w:rsid w:val="00E2092A"/>
    <w:rsid w:val="00E20D58"/>
    <w:rsid w:val="00E20E64"/>
    <w:rsid w:val="00E2180D"/>
    <w:rsid w:val="00E2190E"/>
    <w:rsid w:val="00E2196D"/>
    <w:rsid w:val="00E224E9"/>
    <w:rsid w:val="00E22A25"/>
    <w:rsid w:val="00E22B96"/>
    <w:rsid w:val="00E234EA"/>
    <w:rsid w:val="00E23982"/>
    <w:rsid w:val="00E23D6E"/>
    <w:rsid w:val="00E24491"/>
    <w:rsid w:val="00E24640"/>
    <w:rsid w:val="00E24D72"/>
    <w:rsid w:val="00E25708"/>
    <w:rsid w:val="00E25C01"/>
    <w:rsid w:val="00E2627A"/>
    <w:rsid w:val="00E26321"/>
    <w:rsid w:val="00E264C7"/>
    <w:rsid w:val="00E26B2D"/>
    <w:rsid w:val="00E26C7B"/>
    <w:rsid w:val="00E26ECD"/>
    <w:rsid w:val="00E27384"/>
    <w:rsid w:val="00E27AFB"/>
    <w:rsid w:val="00E27D7F"/>
    <w:rsid w:val="00E305B7"/>
    <w:rsid w:val="00E30A47"/>
    <w:rsid w:val="00E313A5"/>
    <w:rsid w:val="00E315CC"/>
    <w:rsid w:val="00E31CBB"/>
    <w:rsid w:val="00E31D6E"/>
    <w:rsid w:val="00E31DF6"/>
    <w:rsid w:val="00E32A21"/>
    <w:rsid w:val="00E32CA8"/>
    <w:rsid w:val="00E3300C"/>
    <w:rsid w:val="00E334A0"/>
    <w:rsid w:val="00E33516"/>
    <w:rsid w:val="00E33DA6"/>
    <w:rsid w:val="00E344A8"/>
    <w:rsid w:val="00E3462B"/>
    <w:rsid w:val="00E347D7"/>
    <w:rsid w:val="00E35315"/>
    <w:rsid w:val="00E365C2"/>
    <w:rsid w:val="00E368A6"/>
    <w:rsid w:val="00E36AFC"/>
    <w:rsid w:val="00E36BA2"/>
    <w:rsid w:val="00E36C9D"/>
    <w:rsid w:val="00E36CBA"/>
    <w:rsid w:val="00E36D17"/>
    <w:rsid w:val="00E36DD4"/>
    <w:rsid w:val="00E36F31"/>
    <w:rsid w:val="00E37177"/>
    <w:rsid w:val="00E372CF"/>
    <w:rsid w:val="00E3731C"/>
    <w:rsid w:val="00E373AC"/>
    <w:rsid w:val="00E374A2"/>
    <w:rsid w:val="00E3754B"/>
    <w:rsid w:val="00E37810"/>
    <w:rsid w:val="00E378E1"/>
    <w:rsid w:val="00E3790A"/>
    <w:rsid w:val="00E37A28"/>
    <w:rsid w:val="00E37B95"/>
    <w:rsid w:val="00E4015C"/>
    <w:rsid w:val="00E4052F"/>
    <w:rsid w:val="00E40C75"/>
    <w:rsid w:val="00E40F93"/>
    <w:rsid w:val="00E412DB"/>
    <w:rsid w:val="00E412FF"/>
    <w:rsid w:val="00E41352"/>
    <w:rsid w:val="00E41357"/>
    <w:rsid w:val="00E41C03"/>
    <w:rsid w:val="00E41C32"/>
    <w:rsid w:val="00E41D0E"/>
    <w:rsid w:val="00E41E50"/>
    <w:rsid w:val="00E41ED7"/>
    <w:rsid w:val="00E41FE5"/>
    <w:rsid w:val="00E42048"/>
    <w:rsid w:val="00E42093"/>
    <w:rsid w:val="00E420C4"/>
    <w:rsid w:val="00E423D6"/>
    <w:rsid w:val="00E424B9"/>
    <w:rsid w:val="00E425CB"/>
    <w:rsid w:val="00E42878"/>
    <w:rsid w:val="00E43680"/>
    <w:rsid w:val="00E43D70"/>
    <w:rsid w:val="00E4433F"/>
    <w:rsid w:val="00E447A2"/>
    <w:rsid w:val="00E44914"/>
    <w:rsid w:val="00E44BA8"/>
    <w:rsid w:val="00E44C92"/>
    <w:rsid w:val="00E451F5"/>
    <w:rsid w:val="00E45584"/>
    <w:rsid w:val="00E45689"/>
    <w:rsid w:val="00E45911"/>
    <w:rsid w:val="00E45B8F"/>
    <w:rsid w:val="00E45E4A"/>
    <w:rsid w:val="00E460AD"/>
    <w:rsid w:val="00E4643D"/>
    <w:rsid w:val="00E4671A"/>
    <w:rsid w:val="00E46B75"/>
    <w:rsid w:val="00E46C23"/>
    <w:rsid w:val="00E471AC"/>
    <w:rsid w:val="00E4737D"/>
    <w:rsid w:val="00E473B8"/>
    <w:rsid w:val="00E474A5"/>
    <w:rsid w:val="00E475B8"/>
    <w:rsid w:val="00E4768C"/>
    <w:rsid w:val="00E50C6B"/>
    <w:rsid w:val="00E50E4E"/>
    <w:rsid w:val="00E51262"/>
    <w:rsid w:val="00E5127F"/>
    <w:rsid w:val="00E512F2"/>
    <w:rsid w:val="00E516DD"/>
    <w:rsid w:val="00E516EA"/>
    <w:rsid w:val="00E51F8A"/>
    <w:rsid w:val="00E520B0"/>
    <w:rsid w:val="00E5312B"/>
    <w:rsid w:val="00E53314"/>
    <w:rsid w:val="00E53587"/>
    <w:rsid w:val="00E53931"/>
    <w:rsid w:val="00E541CF"/>
    <w:rsid w:val="00E54268"/>
    <w:rsid w:val="00E54486"/>
    <w:rsid w:val="00E54B64"/>
    <w:rsid w:val="00E550A1"/>
    <w:rsid w:val="00E555C8"/>
    <w:rsid w:val="00E55609"/>
    <w:rsid w:val="00E55CEE"/>
    <w:rsid w:val="00E55E77"/>
    <w:rsid w:val="00E56A13"/>
    <w:rsid w:val="00E56A8A"/>
    <w:rsid w:val="00E56E58"/>
    <w:rsid w:val="00E56FAA"/>
    <w:rsid w:val="00E5731B"/>
    <w:rsid w:val="00E60985"/>
    <w:rsid w:val="00E61687"/>
    <w:rsid w:val="00E616C3"/>
    <w:rsid w:val="00E619AB"/>
    <w:rsid w:val="00E61BF6"/>
    <w:rsid w:val="00E621DF"/>
    <w:rsid w:val="00E62392"/>
    <w:rsid w:val="00E62571"/>
    <w:rsid w:val="00E625CA"/>
    <w:rsid w:val="00E62653"/>
    <w:rsid w:val="00E62729"/>
    <w:rsid w:val="00E62BB0"/>
    <w:rsid w:val="00E63262"/>
    <w:rsid w:val="00E632B5"/>
    <w:rsid w:val="00E63309"/>
    <w:rsid w:val="00E637C0"/>
    <w:rsid w:val="00E63D4E"/>
    <w:rsid w:val="00E63DF8"/>
    <w:rsid w:val="00E6423E"/>
    <w:rsid w:val="00E64DDF"/>
    <w:rsid w:val="00E650B3"/>
    <w:rsid w:val="00E65136"/>
    <w:rsid w:val="00E651A2"/>
    <w:rsid w:val="00E65739"/>
    <w:rsid w:val="00E66B4A"/>
    <w:rsid w:val="00E66BC9"/>
    <w:rsid w:val="00E6716E"/>
    <w:rsid w:val="00E6759A"/>
    <w:rsid w:val="00E67621"/>
    <w:rsid w:val="00E67E20"/>
    <w:rsid w:val="00E7005C"/>
    <w:rsid w:val="00E7006B"/>
    <w:rsid w:val="00E700F7"/>
    <w:rsid w:val="00E704C2"/>
    <w:rsid w:val="00E7069E"/>
    <w:rsid w:val="00E7082B"/>
    <w:rsid w:val="00E70ADC"/>
    <w:rsid w:val="00E70F65"/>
    <w:rsid w:val="00E715A8"/>
    <w:rsid w:val="00E723C3"/>
    <w:rsid w:val="00E7275D"/>
    <w:rsid w:val="00E72BDE"/>
    <w:rsid w:val="00E72E4E"/>
    <w:rsid w:val="00E7316F"/>
    <w:rsid w:val="00E73AA5"/>
    <w:rsid w:val="00E73B39"/>
    <w:rsid w:val="00E73B52"/>
    <w:rsid w:val="00E73F73"/>
    <w:rsid w:val="00E74106"/>
    <w:rsid w:val="00E742A2"/>
    <w:rsid w:val="00E749A2"/>
    <w:rsid w:val="00E75CFC"/>
    <w:rsid w:val="00E76181"/>
    <w:rsid w:val="00E76313"/>
    <w:rsid w:val="00E76800"/>
    <w:rsid w:val="00E768BB"/>
    <w:rsid w:val="00E76ADB"/>
    <w:rsid w:val="00E76C5E"/>
    <w:rsid w:val="00E773CB"/>
    <w:rsid w:val="00E7752F"/>
    <w:rsid w:val="00E77CA2"/>
    <w:rsid w:val="00E77F7E"/>
    <w:rsid w:val="00E80370"/>
    <w:rsid w:val="00E80B0C"/>
    <w:rsid w:val="00E80B1A"/>
    <w:rsid w:val="00E80E7D"/>
    <w:rsid w:val="00E80FA3"/>
    <w:rsid w:val="00E8123B"/>
    <w:rsid w:val="00E81523"/>
    <w:rsid w:val="00E817E1"/>
    <w:rsid w:val="00E81830"/>
    <w:rsid w:val="00E81A6C"/>
    <w:rsid w:val="00E82FDE"/>
    <w:rsid w:val="00E8306C"/>
    <w:rsid w:val="00E830B4"/>
    <w:rsid w:val="00E83372"/>
    <w:rsid w:val="00E83A1E"/>
    <w:rsid w:val="00E84823"/>
    <w:rsid w:val="00E84A30"/>
    <w:rsid w:val="00E84B15"/>
    <w:rsid w:val="00E84CFB"/>
    <w:rsid w:val="00E850D7"/>
    <w:rsid w:val="00E8514F"/>
    <w:rsid w:val="00E8549C"/>
    <w:rsid w:val="00E86281"/>
    <w:rsid w:val="00E8657A"/>
    <w:rsid w:val="00E86598"/>
    <w:rsid w:val="00E86866"/>
    <w:rsid w:val="00E87201"/>
    <w:rsid w:val="00E87357"/>
    <w:rsid w:val="00E87370"/>
    <w:rsid w:val="00E8785A"/>
    <w:rsid w:val="00E87DC4"/>
    <w:rsid w:val="00E9057F"/>
    <w:rsid w:val="00E909D2"/>
    <w:rsid w:val="00E90A82"/>
    <w:rsid w:val="00E91007"/>
    <w:rsid w:val="00E9164A"/>
    <w:rsid w:val="00E919FF"/>
    <w:rsid w:val="00E91A39"/>
    <w:rsid w:val="00E91C94"/>
    <w:rsid w:val="00E91D03"/>
    <w:rsid w:val="00E91E06"/>
    <w:rsid w:val="00E92C3F"/>
    <w:rsid w:val="00E92F5F"/>
    <w:rsid w:val="00E93220"/>
    <w:rsid w:val="00E933BC"/>
    <w:rsid w:val="00E93792"/>
    <w:rsid w:val="00E93A57"/>
    <w:rsid w:val="00E94134"/>
    <w:rsid w:val="00E94136"/>
    <w:rsid w:val="00E9431A"/>
    <w:rsid w:val="00E947EE"/>
    <w:rsid w:val="00E94990"/>
    <w:rsid w:val="00E9507C"/>
    <w:rsid w:val="00E95245"/>
    <w:rsid w:val="00E95774"/>
    <w:rsid w:val="00E95908"/>
    <w:rsid w:val="00E9590E"/>
    <w:rsid w:val="00E95C38"/>
    <w:rsid w:val="00E95D13"/>
    <w:rsid w:val="00E95F5D"/>
    <w:rsid w:val="00E95F9C"/>
    <w:rsid w:val="00E96007"/>
    <w:rsid w:val="00E96656"/>
    <w:rsid w:val="00E96A92"/>
    <w:rsid w:val="00E96CD0"/>
    <w:rsid w:val="00E9754D"/>
    <w:rsid w:val="00E9759A"/>
    <w:rsid w:val="00E97636"/>
    <w:rsid w:val="00E9789C"/>
    <w:rsid w:val="00E97ED2"/>
    <w:rsid w:val="00EA0100"/>
    <w:rsid w:val="00EA020A"/>
    <w:rsid w:val="00EA0928"/>
    <w:rsid w:val="00EA109D"/>
    <w:rsid w:val="00EA112D"/>
    <w:rsid w:val="00EA1332"/>
    <w:rsid w:val="00EA17B1"/>
    <w:rsid w:val="00EA19E2"/>
    <w:rsid w:val="00EA1C3C"/>
    <w:rsid w:val="00EA1C76"/>
    <w:rsid w:val="00EA1D33"/>
    <w:rsid w:val="00EA1E45"/>
    <w:rsid w:val="00EA2361"/>
    <w:rsid w:val="00EA2C4C"/>
    <w:rsid w:val="00EA2E86"/>
    <w:rsid w:val="00EA2ECB"/>
    <w:rsid w:val="00EA2F3A"/>
    <w:rsid w:val="00EA3101"/>
    <w:rsid w:val="00EA3638"/>
    <w:rsid w:val="00EA46DE"/>
    <w:rsid w:val="00EA4CD9"/>
    <w:rsid w:val="00EA4F29"/>
    <w:rsid w:val="00EA4FE5"/>
    <w:rsid w:val="00EA5B32"/>
    <w:rsid w:val="00EA5D3D"/>
    <w:rsid w:val="00EA60AD"/>
    <w:rsid w:val="00EA692B"/>
    <w:rsid w:val="00EA6AB3"/>
    <w:rsid w:val="00EA6AB4"/>
    <w:rsid w:val="00EA6E6C"/>
    <w:rsid w:val="00EA6F1F"/>
    <w:rsid w:val="00EA7347"/>
    <w:rsid w:val="00EA73E8"/>
    <w:rsid w:val="00EB0312"/>
    <w:rsid w:val="00EB037A"/>
    <w:rsid w:val="00EB03F1"/>
    <w:rsid w:val="00EB1AB0"/>
    <w:rsid w:val="00EB253A"/>
    <w:rsid w:val="00EB2B4D"/>
    <w:rsid w:val="00EB2DEC"/>
    <w:rsid w:val="00EB33F8"/>
    <w:rsid w:val="00EB3491"/>
    <w:rsid w:val="00EB3492"/>
    <w:rsid w:val="00EB39E0"/>
    <w:rsid w:val="00EB43D0"/>
    <w:rsid w:val="00EB4891"/>
    <w:rsid w:val="00EB4F46"/>
    <w:rsid w:val="00EB50D8"/>
    <w:rsid w:val="00EB5163"/>
    <w:rsid w:val="00EB5187"/>
    <w:rsid w:val="00EB51DA"/>
    <w:rsid w:val="00EB54F5"/>
    <w:rsid w:val="00EB58A2"/>
    <w:rsid w:val="00EB5D08"/>
    <w:rsid w:val="00EB5FB5"/>
    <w:rsid w:val="00EB6863"/>
    <w:rsid w:val="00EB6865"/>
    <w:rsid w:val="00EB69FA"/>
    <w:rsid w:val="00EB6DE0"/>
    <w:rsid w:val="00EB6E8E"/>
    <w:rsid w:val="00EB7BF9"/>
    <w:rsid w:val="00EC07CE"/>
    <w:rsid w:val="00EC09ED"/>
    <w:rsid w:val="00EC0B27"/>
    <w:rsid w:val="00EC0B91"/>
    <w:rsid w:val="00EC0FFB"/>
    <w:rsid w:val="00EC1263"/>
    <w:rsid w:val="00EC15F6"/>
    <w:rsid w:val="00EC1A58"/>
    <w:rsid w:val="00EC1D9D"/>
    <w:rsid w:val="00EC1FEE"/>
    <w:rsid w:val="00EC2232"/>
    <w:rsid w:val="00EC2253"/>
    <w:rsid w:val="00EC2C86"/>
    <w:rsid w:val="00EC2D07"/>
    <w:rsid w:val="00EC2EAE"/>
    <w:rsid w:val="00EC2F17"/>
    <w:rsid w:val="00EC3010"/>
    <w:rsid w:val="00EC30CD"/>
    <w:rsid w:val="00EC329D"/>
    <w:rsid w:val="00EC3671"/>
    <w:rsid w:val="00EC4035"/>
    <w:rsid w:val="00EC4735"/>
    <w:rsid w:val="00EC47AD"/>
    <w:rsid w:val="00EC4847"/>
    <w:rsid w:val="00EC4917"/>
    <w:rsid w:val="00EC4B18"/>
    <w:rsid w:val="00EC4CA6"/>
    <w:rsid w:val="00EC4E67"/>
    <w:rsid w:val="00EC51E7"/>
    <w:rsid w:val="00EC550C"/>
    <w:rsid w:val="00EC5550"/>
    <w:rsid w:val="00EC6182"/>
    <w:rsid w:val="00EC645C"/>
    <w:rsid w:val="00EC669F"/>
    <w:rsid w:val="00EC6836"/>
    <w:rsid w:val="00EC6E5C"/>
    <w:rsid w:val="00EC7008"/>
    <w:rsid w:val="00EC7437"/>
    <w:rsid w:val="00EC7B6B"/>
    <w:rsid w:val="00EC7D8A"/>
    <w:rsid w:val="00EC7DF0"/>
    <w:rsid w:val="00EC7EEC"/>
    <w:rsid w:val="00ED01B9"/>
    <w:rsid w:val="00ED040E"/>
    <w:rsid w:val="00ED061E"/>
    <w:rsid w:val="00ED07D5"/>
    <w:rsid w:val="00ED1721"/>
    <w:rsid w:val="00ED18B0"/>
    <w:rsid w:val="00ED1D25"/>
    <w:rsid w:val="00ED1E58"/>
    <w:rsid w:val="00ED1FB4"/>
    <w:rsid w:val="00ED204D"/>
    <w:rsid w:val="00ED26A6"/>
    <w:rsid w:val="00ED2A0B"/>
    <w:rsid w:val="00ED2EAC"/>
    <w:rsid w:val="00ED31A0"/>
    <w:rsid w:val="00ED3329"/>
    <w:rsid w:val="00ED3371"/>
    <w:rsid w:val="00ED34B8"/>
    <w:rsid w:val="00ED391A"/>
    <w:rsid w:val="00ED3F25"/>
    <w:rsid w:val="00ED3FD3"/>
    <w:rsid w:val="00ED44F3"/>
    <w:rsid w:val="00ED4A0F"/>
    <w:rsid w:val="00ED4AAA"/>
    <w:rsid w:val="00ED4D3A"/>
    <w:rsid w:val="00ED4EB4"/>
    <w:rsid w:val="00ED52C6"/>
    <w:rsid w:val="00ED5729"/>
    <w:rsid w:val="00ED584D"/>
    <w:rsid w:val="00ED58B9"/>
    <w:rsid w:val="00ED5F65"/>
    <w:rsid w:val="00ED6056"/>
    <w:rsid w:val="00ED609B"/>
    <w:rsid w:val="00ED690E"/>
    <w:rsid w:val="00ED69D8"/>
    <w:rsid w:val="00ED6AC7"/>
    <w:rsid w:val="00ED6EEF"/>
    <w:rsid w:val="00ED6EF4"/>
    <w:rsid w:val="00ED7281"/>
    <w:rsid w:val="00ED7373"/>
    <w:rsid w:val="00ED78D9"/>
    <w:rsid w:val="00ED7A2C"/>
    <w:rsid w:val="00ED7A54"/>
    <w:rsid w:val="00EE0951"/>
    <w:rsid w:val="00EE0995"/>
    <w:rsid w:val="00EE0E52"/>
    <w:rsid w:val="00EE15D7"/>
    <w:rsid w:val="00EE1906"/>
    <w:rsid w:val="00EE1FB1"/>
    <w:rsid w:val="00EE2424"/>
    <w:rsid w:val="00EE246B"/>
    <w:rsid w:val="00EE3347"/>
    <w:rsid w:val="00EE3669"/>
    <w:rsid w:val="00EE374E"/>
    <w:rsid w:val="00EE3B53"/>
    <w:rsid w:val="00EE3DDF"/>
    <w:rsid w:val="00EE4F0C"/>
    <w:rsid w:val="00EE4F84"/>
    <w:rsid w:val="00EE5569"/>
    <w:rsid w:val="00EE5CF7"/>
    <w:rsid w:val="00EE6249"/>
    <w:rsid w:val="00EE63EF"/>
    <w:rsid w:val="00EE64EC"/>
    <w:rsid w:val="00EE692B"/>
    <w:rsid w:val="00EE6B08"/>
    <w:rsid w:val="00EE7071"/>
    <w:rsid w:val="00EE720C"/>
    <w:rsid w:val="00EE7557"/>
    <w:rsid w:val="00EE7693"/>
    <w:rsid w:val="00EE7A49"/>
    <w:rsid w:val="00EF03F1"/>
    <w:rsid w:val="00EF084C"/>
    <w:rsid w:val="00EF092B"/>
    <w:rsid w:val="00EF0A60"/>
    <w:rsid w:val="00EF0FED"/>
    <w:rsid w:val="00EF149A"/>
    <w:rsid w:val="00EF1656"/>
    <w:rsid w:val="00EF16CA"/>
    <w:rsid w:val="00EF19B6"/>
    <w:rsid w:val="00EF25F4"/>
    <w:rsid w:val="00EF2695"/>
    <w:rsid w:val="00EF294D"/>
    <w:rsid w:val="00EF2B3A"/>
    <w:rsid w:val="00EF2D7D"/>
    <w:rsid w:val="00EF339D"/>
    <w:rsid w:val="00EF3A77"/>
    <w:rsid w:val="00EF3C37"/>
    <w:rsid w:val="00EF3F48"/>
    <w:rsid w:val="00EF4286"/>
    <w:rsid w:val="00EF498C"/>
    <w:rsid w:val="00EF511F"/>
    <w:rsid w:val="00EF5293"/>
    <w:rsid w:val="00EF5F10"/>
    <w:rsid w:val="00EF614C"/>
    <w:rsid w:val="00EF6D46"/>
    <w:rsid w:val="00EF7319"/>
    <w:rsid w:val="00EF7363"/>
    <w:rsid w:val="00EF7658"/>
    <w:rsid w:val="00EF7B0F"/>
    <w:rsid w:val="00F00280"/>
    <w:rsid w:val="00F0097A"/>
    <w:rsid w:val="00F00AAB"/>
    <w:rsid w:val="00F00D28"/>
    <w:rsid w:val="00F0148C"/>
    <w:rsid w:val="00F01985"/>
    <w:rsid w:val="00F01B9D"/>
    <w:rsid w:val="00F01F3B"/>
    <w:rsid w:val="00F0208B"/>
    <w:rsid w:val="00F02155"/>
    <w:rsid w:val="00F0250B"/>
    <w:rsid w:val="00F0275F"/>
    <w:rsid w:val="00F02C5C"/>
    <w:rsid w:val="00F030D1"/>
    <w:rsid w:val="00F03B9C"/>
    <w:rsid w:val="00F040BC"/>
    <w:rsid w:val="00F04518"/>
    <w:rsid w:val="00F046EA"/>
    <w:rsid w:val="00F04804"/>
    <w:rsid w:val="00F04879"/>
    <w:rsid w:val="00F04AE5"/>
    <w:rsid w:val="00F04ECE"/>
    <w:rsid w:val="00F05039"/>
    <w:rsid w:val="00F054CC"/>
    <w:rsid w:val="00F05C51"/>
    <w:rsid w:val="00F05D12"/>
    <w:rsid w:val="00F0659B"/>
    <w:rsid w:val="00F06CDE"/>
    <w:rsid w:val="00F06DAD"/>
    <w:rsid w:val="00F072E4"/>
    <w:rsid w:val="00F078B0"/>
    <w:rsid w:val="00F1008A"/>
    <w:rsid w:val="00F10487"/>
    <w:rsid w:val="00F10E6E"/>
    <w:rsid w:val="00F11A19"/>
    <w:rsid w:val="00F11A7B"/>
    <w:rsid w:val="00F12277"/>
    <w:rsid w:val="00F1272F"/>
    <w:rsid w:val="00F128D7"/>
    <w:rsid w:val="00F12E2E"/>
    <w:rsid w:val="00F13332"/>
    <w:rsid w:val="00F13B7E"/>
    <w:rsid w:val="00F13D97"/>
    <w:rsid w:val="00F14079"/>
    <w:rsid w:val="00F14353"/>
    <w:rsid w:val="00F1470E"/>
    <w:rsid w:val="00F147DA"/>
    <w:rsid w:val="00F14A32"/>
    <w:rsid w:val="00F14E6E"/>
    <w:rsid w:val="00F152F5"/>
    <w:rsid w:val="00F15440"/>
    <w:rsid w:val="00F154DC"/>
    <w:rsid w:val="00F15D41"/>
    <w:rsid w:val="00F167AF"/>
    <w:rsid w:val="00F16882"/>
    <w:rsid w:val="00F16F5C"/>
    <w:rsid w:val="00F173E0"/>
    <w:rsid w:val="00F176CC"/>
    <w:rsid w:val="00F1786C"/>
    <w:rsid w:val="00F17D09"/>
    <w:rsid w:val="00F17E5C"/>
    <w:rsid w:val="00F20411"/>
    <w:rsid w:val="00F20B0B"/>
    <w:rsid w:val="00F20FB5"/>
    <w:rsid w:val="00F21090"/>
    <w:rsid w:val="00F21178"/>
    <w:rsid w:val="00F212F4"/>
    <w:rsid w:val="00F216C7"/>
    <w:rsid w:val="00F21708"/>
    <w:rsid w:val="00F22000"/>
    <w:rsid w:val="00F2280A"/>
    <w:rsid w:val="00F22C2A"/>
    <w:rsid w:val="00F22F22"/>
    <w:rsid w:val="00F23245"/>
    <w:rsid w:val="00F24207"/>
    <w:rsid w:val="00F24561"/>
    <w:rsid w:val="00F248F4"/>
    <w:rsid w:val="00F24ACE"/>
    <w:rsid w:val="00F25828"/>
    <w:rsid w:val="00F25A00"/>
    <w:rsid w:val="00F25F1C"/>
    <w:rsid w:val="00F267C0"/>
    <w:rsid w:val="00F26808"/>
    <w:rsid w:val="00F26A0F"/>
    <w:rsid w:val="00F26BF6"/>
    <w:rsid w:val="00F26FDC"/>
    <w:rsid w:val="00F272C5"/>
    <w:rsid w:val="00F27309"/>
    <w:rsid w:val="00F278A3"/>
    <w:rsid w:val="00F27CE4"/>
    <w:rsid w:val="00F27D2D"/>
    <w:rsid w:val="00F302FA"/>
    <w:rsid w:val="00F30EEA"/>
    <w:rsid w:val="00F312B1"/>
    <w:rsid w:val="00F316E5"/>
    <w:rsid w:val="00F323EC"/>
    <w:rsid w:val="00F32477"/>
    <w:rsid w:val="00F32595"/>
    <w:rsid w:val="00F328EE"/>
    <w:rsid w:val="00F32A1B"/>
    <w:rsid w:val="00F32AD2"/>
    <w:rsid w:val="00F333A1"/>
    <w:rsid w:val="00F33671"/>
    <w:rsid w:val="00F3384F"/>
    <w:rsid w:val="00F3387B"/>
    <w:rsid w:val="00F339C3"/>
    <w:rsid w:val="00F33C23"/>
    <w:rsid w:val="00F343D0"/>
    <w:rsid w:val="00F34517"/>
    <w:rsid w:val="00F34698"/>
    <w:rsid w:val="00F348C9"/>
    <w:rsid w:val="00F34A1A"/>
    <w:rsid w:val="00F34AF4"/>
    <w:rsid w:val="00F35647"/>
    <w:rsid w:val="00F3581F"/>
    <w:rsid w:val="00F35904"/>
    <w:rsid w:val="00F35979"/>
    <w:rsid w:val="00F35AE3"/>
    <w:rsid w:val="00F3747C"/>
    <w:rsid w:val="00F3762A"/>
    <w:rsid w:val="00F37F51"/>
    <w:rsid w:val="00F4047E"/>
    <w:rsid w:val="00F404EB"/>
    <w:rsid w:val="00F405E8"/>
    <w:rsid w:val="00F40636"/>
    <w:rsid w:val="00F40C8E"/>
    <w:rsid w:val="00F410B0"/>
    <w:rsid w:val="00F413FF"/>
    <w:rsid w:val="00F416D2"/>
    <w:rsid w:val="00F4199F"/>
    <w:rsid w:val="00F41A3F"/>
    <w:rsid w:val="00F41FAF"/>
    <w:rsid w:val="00F422E0"/>
    <w:rsid w:val="00F4234A"/>
    <w:rsid w:val="00F424E5"/>
    <w:rsid w:val="00F4287E"/>
    <w:rsid w:val="00F4303E"/>
    <w:rsid w:val="00F43040"/>
    <w:rsid w:val="00F43299"/>
    <w:rsid w:val="00F43BF8"/>
    <w:rsid w:val="00F43C48"/>
    <w:rsid w:val="00F44330"/>
    <w:rsid w:val="00F4457E"/>
    <w:rsid w:val="00F44B71"/>
    <w:rsid w:val="00F44CDD"/>
    <w:rsid w:val="00F44D80"/>
    <w:rsid w:val="00F44F84"/>
    <w:rsid w:val="00F45155"/>
    <w:rsid w:val="00F45276"/>
    <w:rsid w:val="00F452DC"/>
    <w:rsid w:val="00F456EB"/>
    <w:rsid w:val="00F45E2E"/>
    <w:rsid w:val="00F46244"/>
    <w:rsid w:val="00F4668B"/>
    <w:rsid w:val="00F466B3"/>
    <w:rsid w:val="00F466EC"/>
    <w:rsid w:val="00F467CE"/>
    <w:rsid w:val="00F46E6D"/>
    <w:rsid w:val="00F47090"/>
    <w:rsid w:val="00F470B0"/>
    <w:rsid w:val="00F4744A"/>
    <w:rsid w:val="00F47587"/>
    <w:rsid w:val="00F477BB"/>
    <w:rsid w:val="00F47A7C"/>
    <w:rsid w:val="00F47B92"/>
    <w:rsid w:val="00F5010F"/>
    <w:rsid w:val="00F506D8"/>
    <w:rsid w:val="00F50764"/>
    <w:rsid w:val="00F507A5"/>
    <w:rsid w:val="00F50B4E"/>
    <w:rsid w:val="00F51761"/>
    <w:rsid w:val="00F5210F"/>
    <w:rsid w:val="00F52729"/>
    <w:rsid w:val="00F52E98"/>
    <w:rsid w:val="00F534F7"/>
    <w:rsid w:val="00F53E16"/>
    <w:rsid w:val="00F53F9E"/>
    <w:rsid w:val="00F543B9"/>
    <w:rsid w:val="00F54408"/>
    <w:rsid w:val="00F5467C"/>
    <w:rsid w:val="00F54ABB"/>
    <w:rsid w:val="00F550D1"/>
    <w:rsid w:val="00F554F6"/>
    <w:rsid w:val="00F55746"/>
    <w:rsid w:val="00F559A2"/>
    <w:rsid w:val="00F55B61"/>
    <w:rsid w:val="00F55B73"/>
    <w:rsid w:val="00F55B88"/>
    <w:rsid w:val="00F55CDC"/>
    <w:rsid w:val="00F55D2D"/>
    <w:rsid w:val="00F5652F"/>
    <w:rsid w:val="00F575E2"/>
    <w:rsid w:val="00F57FD3"/>
    <w:rsid w:val="00F603CD"/>
    <w:rsid w:val="00F60679"/>
    <w:rsid w:val="00F607D3"/>
    <w:rsid w:val="00F60842"/>
    <w:rsid w:val="00F609E9"/>
    <w:rsid w:val="00F60A33"/>
    <w:rsid w:val="00F60E25"/>
    <w:rsid w:val="00F619F0"/>
    <w:rsid w:val="00F61C1D"/>
    <w:rsid w:val="00F61D95"/>
    <w:rsid w:val="00F62B42"/>
    <w:rsid w:val="00F62D2E"/>
    <w:rsid w:val="00F634CC"/>
    <w:rsid w:val="00F634CE"/>
    <w:rsid w:val="00F63698"/>
    <w:rsid w:val="00F63758"/>
    <w:rsid w:val="00F638B8"/>
    <w:rsid w:val="00F63A37"/>
    <w:rsid w:val="00F63C28"/>
    <w:rsid w:val="00F63E1A"/>
    <w:rsid w:val="00F63E53"/>
    <w:rsid w:val="00F63EF8"/>
    <w:rsid w:val="00F64638"/>
    <w:rsid w:val="00F64713"/>
    <w:rsid w:val="00F647F4"/>
    <w:rsid w:val="00F64B62"/>
    <w:rsid w:val="00F6538F"/>
    <w:rsid w:val="00F654FB"/>
    <w:rsid w:val="00F655A5"/>
    <w:rsid w:val="00F6577C"/>
    <w:rsid w:val="00F65AF1"/>
    <w:rsid w:val="00F65B0F"/>
    <w:rsid w:val="00F65D30"/>
    <w:rsid w:val="00F66E31"/>
    <w:rsid w:val="00F66FBE"/>
    <w:rsid w:val="00F676EE"/>
    <w:rsid w:val="00F67F2B"/>
    <w:rsid w:val="00F7020B"/>
    <w:rsid w:val="00F70238"/>
    <w:rsid w:val="00F7057D"/>
    <w:rsid w:val="00F70698"/>
    <w:rsid w:val="00F70A79"/>
    <w:rsid w:val="00F70C5F"/>
    <w:rsid w:val="00F7106F"/>
    <w:rsid w:val="00F7138F"/>
    <w:rsid w:val="00F71623"/>
    <w:rsid w:val="00F71B81"/>
    <w:rsid w:val="00F71C29"/>
    <w:rsid w:val="00F71D86"/>
    <w:rsid w:val="00F71F03"/>
    <w:rsid w:val="00F72282"/>
    <w:rsid w:val="00F7290B"/>
    <w:rsid w:val="00F72BF9"/>
    <w:rsid w:val="00F72ECD"/>
    <w:rsid w:val="00F72F99"/>
    <w:rsid w:val="00F72FD3"/>
    <w:rsid w:val="00F730A1"/>
    <w:rsid w:val="00F731BA"/>
    <w:rsid w:val="00F73688"/>
    <w:rsid w:val="00F736B6"/>
    <w:rsid w:val="00F73A6C"/>
    <w:rsid w:val="00F73BCD"/>
    <w:rsid w:val="00F73CF0"/>
    <w:rsid w:val="00F73F23"/>
    <w:rsid w:val="00F73FAF"/>
    <w:rsid w:val="00F75C09"/>
    <w:rsid w:val="00F760BC"/>
    <w:rsid w:val="00F76938"/>
    <w:rsid w:val="00F76EEB"/>
    <w:rsid w:val="00F77A6F"/>
    <w:rsid w:val="00F80968"/>
    <w:rsid w:val="00F809EF"/>
    <w:rsid w:val="00F81511"/>
    <w:rsid w:val="00F820EF"/>
    <w:rsid w:val="00F82211"/>
    <w:rsid w:val="00F82434"/>
    <w:rsid w:val="00F82580"/>
    <w:rsid w:val="00F825DA"/>
    <w:rsid w:val="00F829BD"/>
    <w:rsid w:val="00F83201"/>
    <w:rsid w:val="00F8322F"/>
    <w:rsid w:val="00F83622"/>
    <w:rsid w:val="00F83D8E"/>
    <w:rsid w:val="00F83E47"/>
    <w:rsid w:val="00F84371"/>
    <w:rsid w:val="00F84664"/>
    <w:rsid w:val="00F84C0B"/>
    <w:rsid w:val="00F85019"/>
    <w:rsid w:val="00F85423"/>
    <w:rsid w:val="00F856C2"/>
    <w:rsid w:val="00F8597F"/>
    <w:rsid w:val="00F85CBF"/>
    <w:rsid w:val="00F8646E"/>
    <w:rsid w:val="00F865C9"/>
    <w:rsid w:val="00F86AE6"/>
    <w:rsid w:val="00F875DC"/>
    <w:rsid w:val="00F87630"/>
    <w:rsid w:val="00F87C31"/>
    <w:rsid w:val="00F87F99"/>
    <w:rsid w:val="00F87FEB"/>
    <w:rsid w:val="00F90090"/>
    <w:rsid w:val="00F901AB"/>
    <w:rsid w:val="00F903B2"/>
    <w:rsid w:val="00F905FB"/>
    <w:rsid w:val="00F909C1"/>
    <w:rsid w:val="00F91357"/>
    <w:rsid w:val="00F91FB5"/>
    <w:rsid w:val="00F923B3"/>
    <w:rsid w:val="00F93584"/>
    <w:rsid w:val="00F93770"/>
    <w:rsid w:val="00F939D1"/>
    <w:rsid w:val="00F9442A"/>
    <w:rsid w:val="00F94731"/>
    <w:rsid w:val="00F94ABF"/>
    <w:rsid w:val="00F95710"/>
    <w:rsid w:val="00F957FB"/>
    <w:rsid w:val="00F959CD"/>
    <w:rsid w:val="00F95F5C"/>
    <w:rsid w:val="00F95FCA"/>
    <w:rsid w:val="00F96415"/>
    <w:rsid w:val="00F96917"/>
    <w:rsid w:val="00F96F36"/>
    <w:rsid w:val="00F972DF"/>
    <w:rsid w:val="00F978BB"/>
    <w:rsid w:val="00FA027A"/>
    <w:rsid w:val="00FA0840"/>
    <w:rsid w:val="00FA11EB"/>
    <w:rsid w:val="00FA122F"/>
    <w:rsid w:val="00FA1306"/>
    <w:rsid w:val="00FA148A"/>
    <w:rsid w:val="00FA1864"/>
    <w:rsid w:val="00FA1AEF"/>
    <w:rsid w:val="00FA1E48"/>
    <w:rsid w:val="00FA2AA6"/>
    <w:rsid w:val="00FA2CFB"/>
    <w:rsid w:val="00FA2EC0"/>
    <w:rsid w:val="00FA3410"/>
    <w:rsid w:val="00FA37FF"/>
    <w:rsid w:val="00FA386A"/>
    <w:rsid w:val="00FA3A77"/>
    <w:rsid w:val="00FA3D13"/>
    <w:rsid w:val="00FA42E7"/>
    <w:rsid w:val="00FA44E9"/>
    <w:rsid w:val="00FA4EA0"/>
    <w:rsid w:val="00FA518F"/>
    <w:rsid w:val="00FA5280"/>
    <w:rsid w:val="00FA55F5"/>
    <w:rsid w:val="00FA5D64"/>
    <w:rsid w:val="00FA6233"/>
    <w:rsid w:val="00FA63DF"/>
    <w:rsid w:val="00FA65F6"/>
    <w:rsid w:val="00FA70BA"/>
    <w:rsid w:val="00FA7233"/>
    <w:rsid w:val="00FA7400"/>
    <w:rsid w:val="00FA7CFE"/>
    <w:rsid w:val="00FA7DAC"/>
    <w:rsid w:val="00FB02A6"/>
    <w:rsid w:val="00FB03A2"/>
    <w:rsid w:val="00FB0C1F"/>
    <w:rsid w:val="00FB0D98"/>
    <w:rsid w:val="00FB11CD"/>
    <w:rsid w:val="00FB1242"/>
    <w:rsid w:val="00FB1884"/>
    <w:rsid w:val="00FB24F7"/>
    <w:rsid w:val="00FB2646"/>
    <w:rsid w:val="00FB2753"/>
    <w:rsid w:val="00FB27AB"/>
    <w:rsid w:val="00FB2808"/>
    <w:rsid w:val="00FB2813"/>
    <w:rsid w:val="00FB315D"/>
    <w:rsid w:val="00FB3370"/>
    <w:rsid w:val="00FB33A4"/>
    <w:rsid w:val="00FB3A88"/>
    <w:rsid w:val="00FB3DEB"/>
    <w:rsid w:val="00FB3F7E"/>
    <w:rsid w:val="00FB4116"/>
    <w:rsid w:val="00FB44B2"/>
    <w:rsid w:val="00FB46AF"/>
    <w:rsid w:val="00FB486C"/>
    <w:rsid w:val="00FB4910"/>
    <w:rsid w:val="00FB5804"/>
    <w:rsid w:val="00FB5901"/>
    <w:rsid w:val="00FB59E3"/>
    <w:rsid w:val="00FB6487"/>
    <w:rsid w:val="00FB6554"/>
    <w:rsid w:val="00FB6802"/>
    <w:rsid w:val="00FB6891"/>
    <w:rsid w:val="00FB6AF4"/>
    <w:rsid w:val="00FB7B77"/>
    <w:rsid w:val="00FC057E"/>
    <w:rsid w:val="00FC0826"/>
    <w:rsid w:val="00FC1412"/>
    <w:rsid w:val="00FC199D"/>
    <w:rsid w:val="00FC1B70"/>
    <w:rsid w:val="00FC1DF7"/>
    <w:rsid w:val="00FC20F0"/>
    <w:rsid w:val="00FC2502"/>
    <w:rsid w:val="00FC2796"/>
    <w:rsid w:val="00FC2AAE"/>
    <w:rsid w:val="00FC2DA7"/>
    <w:rsid w:val="00FC2E82"/>
    <w:rsid w:val="00FC31E4"/>
    <w:rsid w:val="00FC3413"/>
    <w:rsid w:val="00FC357F"/>
    <w:rsid w:val="00FC3716"/>
    <w:rsid w:val="00FC3895"/>
    <w:rsid w:val="00FC3952"/>
    <w:rsid w:val="00FC3A61"/>
    <w:rsid w:val="00FC4656"/>
    <w:rsid w:val="00FC4803"/>
    <w:rsid w:val="00FC49F4"/>
    <w:rsid w:val="00FC4B96"/>
    <w:rsid w:val="00FC506F"/>
    <w:rsid w:val="00FC510B"/>
    <w:rsid w:val="00FC55BF"/>
    <w:rsid w:val="00FC5BB7"/>
    <w:rsid w:val="00FC5BFA"/>
    <w:rsid w:val="00FC5DA0"/>
    <w:rsid w:val="00FC5E84"/>
    <w:rsid w:val="00FC5F90"/>
    <w:rsid w:val="00FC6202"/>
    <w:rsid w:val="00FC65A3"/>
    <w:rsid w:val="00FC6EFA"/>
    <w:rsid w:val="00FC78B7"/>
    <w:rsid w:val="00FC78D0"/>
    <w:rsid w:val="00FC7C95"/>
    <w:rsid w:val="00FD0103"/>
    <w:rsid w:val="00FD02DD"/>
    <w:rsid w:val="00FD039D"/>
    <w:rsid w:val="00FD03AB"/>
    <w:rsid w:val="00FD0965"/>
    <w:rsid w:val="00FD0B0E"/>
    <w:rsid w:val="00FD0CB6"/>
    <w:rsid w:val="00FD11B9"/>
    <w:rsid w:val="00FD14C1"/>
    <w:rsid w:val="00FD1809"/>
    <w:rsid w:val="00FD19CE"/>
    <w:rsid w:val="00FD1B75"/>
    <w:rsid w:val="00FD1FD2"/>
    <w:rsid w:val="00FD21A0"/>
    <w:rsid w:val="00FD291D"/>
    <w:rsid w:val="00FD2D24"/>
    <w:rsid w:val="00FD2D36"/>
    <w:rsid w:val="00FD3486"/>
    <w:rsid w:val="00FD4142"/>
    <w:rsid w:val="00FD531D"/>
    <w:rsid w:val="00FD5777"/>
    <w:rsid w:val="00FD5C61"/>
    <w:rsid w:val="00FD679E"/>
    <w:rsid w:val="00FD685A"/>
    <w:rsid w:val="00FD72C8"/>
    <w:rsid w:val="00FD73E7"/>
    <w:rsid w:val="00FD74FF"/>
    <w:rsid w:val="00FD7658"/>
    <w:rsid w:val="00FE0725"/>
    <w:rsid w:val="00FE1138"/>
    <w:rsid w:val="00FE1647"/>
    <w:rsid w:val="00FE177F"/>
    <w:rsid w:val="00FE2486"/>
    <w:rsid w:val="00FE273F"/>
    <w:rsid w:val="00FE2741"/>
    <w:rsid w:val="00FE2A67"/>
    <w:rsid w:val="00FE2A91"/>
    <w:rsid w:val="00FE2B2C"/>
    <w:rsid w:val="00FE32C8"/>
    <w:rsid w:val="00FE356B"/>
    <w:rsid w:val="00FE3631"/>
    <w:rsid w:val="00FE40CF"/>
    <w:rsid w:val="00FE48C4"/>
    <w:rsid w:val="00FE4F3A"/>
    <w:rsid w:val="00FE50BF"/>
    <w:rsid w:val="00FE5300"/>
    <w:rsid w:val="00FE5609"/>
    <w:rsid w:val="00FE61D5"/>
    <w:rsid w:val="00FE6277"/>
    <w:rsid w:val="00FE62A4"/>
    <w:rsid w:val="00FE718D"/>
    <w:rsid w:val="00FE76DC"/>
    <w:rsid w:val="00FE797B"/>
    <w:rsid w:val="00FE79B0"/>
    <w:rsid w:val="00FE79E3"/>
    <w:rsid w:val="00FE7E24"/>
    <w:rsid w:val="00FF02F8"/>
    <w:rsid w:val="00FF04B3"/>
    <w:rsid w:val="00FF091B"/>
    <w:rsid w:val="00FF2B3B"/>
    <w:rsid w:val="00FF2BB1"/>
    <w:rsid w:val="00FF2F03"/>
    <w:rsid w:val="00FF328C"/>
    <w:rsid w:val="00FF36D1"/>
    <w:rsid w:val="00FF3C79"/>
    <w:rsid w:val="00FF3D57"/>
    <w:rsid w:val="00FF3EE6"/>
    <w:rsid w:val="00FF41BC"/>
    <w:rsid w:val="00FF4E74"/>
    <w:rsid w:val="00FF50DB"/>
    <w:rsid w:val="00FF50F7"/>
    <w:rsid w:val="00FF52DB"/>
    <w:rsid w:val="00FF5BDD"/>
    <w:rsid w:val="00FF601F"/>
    <w:rsid w:val="00FF6044"/>
    <w:rsid w:val="00FF6832"/>
    <w:rsid w:val="00FF7C87"/>
    <w:rsid w:val="00FF7D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DFB7D2"/>
  <w15:docId w15:val="{6F04E3D7-E3B7-4654-881E-1D2E18DED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qFormat="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A7CC9"/>
    <w:rPr>
      <w:rFonts w:ascii="Arial" w:eastAsia="Times New Roman" w:hAnsi="Arial" w:cs="Times New Roman"/>
      <w:sz w:val="20"/>
      <w:szCs w:val="24"/>
      <w:lang w:eastAsia="cs-CZ"/>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next w:val="Normln"/>
    <w:link w:val="Nadpis1Char"/>
    <w:uiPriority w:val="7"/>
    <w:qFormat/>
    <w:rsid w:val="005C696E"/>
    <w:pPr>
      <w:keepNext/>
      <w:pBdr>
        <w:top w:val="nil"/>
        <w:left w:val="nil"/>
        <w:bottom w:val="nil"/>
        <w:right w:val="nil"/>
        <w:between w:val="nil"/>
        <w:bar w:val="nil"/>
      </w:pBdr>
      <w:spacing w:after="0" w:line="240" w:lineRule="auto"/>
      <w:outlineLvl w:val="0"/>
    </w:pPr>
    <w:rPr>
      <w:rFonts w:ascii="Courier New" w:eastAsia="Courier New" w:hAnsi="Courier New" w:cs="Courier New"/>
      <w:b/>
      <w:bCs/>
      <w:color w:val="000000"/>
      <w:sz w:val="16"/>
      <w:szCs w:val="16"/>
      <w:u w:val="single" w:color="000000"/>
      <w:bdr w:val="nil"/>
      <w:lang w:eastAsia="cs-CZ"/>
    </w:rPr>
  </w:style>
  <w:style w:type="paragraph" w:styleId="Nadpis2">
    <w:name w:val="heading 2"/>
    <w:basedOn w:val="Normln"/>
    <w:next w:val="Normln"/>
    <w:link w:val="Nadpis2Char"/>
    <w:unhideWhenUsed/>
    <w:qFormat/>
    <w:rsid w:val="00213F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qFormat/>
    <w:rsid w:val="00213FD0"/>
    <w:pPr>
      <w:spacing w:before="120" w:line="288" w:lineRule="auto"/>
      <w:ind w:right="624"/>
      <w:outlineLvl w:val="2"/>
    </w:pPr>
    <w:rPr>
      <w:rFonts w:ascii="Times New Roman" w:hAnsi="Times New Roman" w:cs="Arial"/>
      <w:bCs/>
      <w:sz w:val="24"/>
      <w:szCs w:val="26"/>
    </w:rPr>
  </w:style>
  <w:style w:type="paragraph" w:styleId="Nadpis4">
    <w:name w:val="heading 4"/>
    <w:basedOn w:val="Normln"/>
    <w:link w:val="Nadpis4Char"/>
    <w:uiPriority w:val="9"/>
    <w:qFormat/>
    <w:rsid w:val="00213FD0"/>
    <w:pPr>
      <w:spacing w:before="120" w:line="288" w:lineRule="auto"/>
      <w:ind w:right="1077"/>
      <w:outlineLvl w:val="3"/>
    </w:pPr>
    <w:rPr>
      <w:rFonts w:ascii="Times New Roman" w:hAnsi="Times New Roman"/>
      <w:bCs/>
      <w:sz w:val="24"/>
      <w:szCs w:val="28"/>
    </w:rPr>
  </w:style>
  <w:style w:type="paragraph" w:styleId="Nadpis5">
    <w:name w:val="heading 5"/>
    <w:basedOn w:val="Normln"/>
    <w:link w:val="Nadpis5Char"/>
    <w:qFormat/>
    <w:rsid w:val="00213FD0"/>
    <w:pPr>
      <w:spacing w:before="120" w:line="288" w:lineRule="auto"/>
      <w:ind w:right="1191"/>
      <w:outlineLvl w:val="4"/>
    </w:pPr>
    <w:rPr>
      <w:rFonts w:ascii="Times New Roman" w:hAnsi="Times New Roman"/>
      <w:bCs/>
      <w:iCs/>
      <w:sz w:val="24"/>
      <w:szCs w:val="26"/>
    </w:rPr>
  </w:style>
  <w:style w:type="paragraph" w:styleId="Nadpis6">
    <w:name w:val="heading 6"/>
    <w:basedOn w:val="Normln"/>
    <w:next w:val="Normln"/>
    <w:link w:val="Nadpis6Char"/>
    <w:qFormat/>
    <w:rsid w:val="00213FD0"/>
    <w:pPr>
      <w:spacing w:before="240" w:after="60" w:line="288" w:lineRule="auto"/>
      <w:outlineLvl w:val="5"/>
    </w:pPr>
    <w:rPr>
      <w:rFonts w:ascii="Times New Roman" w:hAnsi="Times New Roman"/>
      <w:b/>
      <w:bCs/>
      <w:sz w:val="22"/>
      <w:szCs w:val="22"/>
    </w:rPr>
  </w:style>
  <w:style w:type="paragraph" w:styleId="Nadpis7">
    <w:name w:val="heading 7"/>
    <w:basedOn w:val="Normln"/>
    <w:next w:val="Normln"/>
    <w:link w:val="Nadpis7Char"/>
    <w:qFormat/>
    <w:rsid w:val="00213FD0"/>
    <w:pPr>
      <w:spacing w:before="240" w:after="60" w:line="288" w:lineRule="auto"/>
      <w:outlineLvl w:val="6"/>
    </w:pPr>
    <w:rPr>
      <w:rFonts w:ascii="Times New Roman" w:hAnsi="Times New Roman"/>
      <w:sz w:val="24"/>
    </w:rPr>
  </w:style>
  <w:style w:type="paragraph" w:styleId="Nadpis8">
    <w:name w:val="heading 8"/>
    <w:basedOn w:val="Normln"/>
    <w:next w:val="Normln"/>
    <w:link w:val="Nadpis8Char"/>
    <w:qFormat/>
    <w:rsid w:val="00213FD0"/>
    <w:pPr>
      <w:spacing w:before="240" w:after="60" w:line="288" w:lineRule="auto"/>
      <w:outlineLvl w:val="7"/>
    </w:pPr>
    <w:rPr>
      <w:rFonts w:ascii="Times New Roman" w:hAnsi="Times New Roman"/>
      <w:i/>
      <w:iCs/>
      <w:sz w:val="24"/>
    </w:rPr>
  </w:style>
  <w:style w:type="paragraph" w:styleId="Nadpis9">
    <w:name w:val="heading 9"/>
    <w:basedOn w:val="Normln"/>
    <w:next w:val="Normln"/>
    <w:link w:val="Nadpis9Char"/>
    <w:qFormat/>
    <w:rsid w:val="00E45E4A"/>
    <w:pPr>
      <w:tabs>
        <w:tab w:val="left" w:pos="1584"/>
      </w:tabs>
      <w:spacing w:before="240" w:after="60" w:line="320" w:lineRule="atLeast"/>
      <w:outlineLvl w:val="8"/>
    </w:pPr>
    <w:rPr>
      <w:rFonts w:ascii="Times New Roman" w:hAnsi="Times New Roman"/>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autoRedefine/>
    <w:uiPriority w:val="99"/>
    <w:rsid w:val="003A7CC9"/>
    <w:pPr>
      <w:tabs>
        <w:tab w:val="center" w:pos="4536"/>
        <w:tab w:val="right" w:pos="9072"/>
      </w:tabs>
      <w:jc w:val="right"/>
    </w:pPr>
    <w:rPr>
      <w:sz w:val="16"/>
    </w:rPr>
  </w:style>
  <w:style w:type="character" w:customStyle="1" w:styleId="ZpatChar">
    <w:name w:val="Zápatí Char"/>
    <w:basedOn w:val="Standardnpsmoodstavce"/>
    <w:link w:val="Zpat"/>
    <w:uiPriority w:val="99"/>
    <w:qFormat/>
    <w:rsid w:val="003A7CC9"/>
    <w:rPr>
      <w:rFonts w:ascii="Arial" w:eastAsia="Times New Roman" w:hAnsi="Arial" w:cs="Times New Roman"/>
      <w:sz w:val="16"/>
      <w:szCs w:val="24"/>
      <w:lang w:eastAsia="cs-CZ"/>
    </w:rPr>
  </w:style>
  <w:style w:type="character" w:styleId="Hypertextovodkaz">
    <w:name w:val="Hyperlink"/>
    <w:uiPriority w:val="99"/>
    <w:rsid w:val="003A7CC9"/>
    <w:rPr>
      <w:rFonts w:ascii="Arial" w:hAnsi="Arial" w:cs="Times New Roman"/>
      <w:color w:val="0000FF"/>
      <w:u w:val="single"/>
    </w:rPr>
  </w:style>
  <w:style w:type="paragraph" w:styleId="Zkladntext">
    <w:name w:val="Body Text"/>
    <w:basedOn w:val="Normln"/>
    <w:link w:val="ZkladntextChar"/>
    <w:rsid w:val="003A7CC9"/>
    <w:pPr>
      <w:spacing w:after="120"/>
    </w:pPr>
  </w:style>
  <w:style w:type="character" w:customStyle="1" w:styleId="ZkladntextChar">
    <w:name w:val="Základní text Char"/>
    <w:basedOn w:val="Standardnpsmoodstavce"/>
    <w:link w:val="Zkladntext"/>
    <w:qFormat/>
    <w:rsid w:val="003A7CC9"/>
    <w:rPr>
      <w:rFonts w:ascii="Arial" w:eastAsia="Times New Roman" w:hAnsi="Arial" w:cs="Times New Roman"/>
      <w:sz w:val="20"/>
      <w:szCs w:val="24"/>
      <w:lang w:eastAsia="cs-CZ"/>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3A7CC9"/>
    <w:pPr>
      <w:ind w:left="720"/>
    </w:pPr>
  </w:style>
  <w:style w:type="paragraph" w:styleId="Normlnweb">
    <w:name w:val="Normal (Web)"/>
    <w:basedOn w:val="Normln"/>
    <w:uiPriority w:val="99"/>
    <w:qFormat/>
    <w:rsid w:val="003A7CC9"/>
    <w:pPr>
      <w:spacing w:before="100" w:after="100"/>
    </w:pPr>
    <w:rPr>
      <w:rFonts w:ascii="Times New Roman" w:hAnsi="Times New Roman"/>
      <w:sz w:val="24"/>
    </w:rPr>
  </w:style>
  <w:style w:type="paragraph" w:styleId="Zkladntextodsazen">
    <w:name w:val="Body Text Indent"/>
    <w:basedOn w:val="Normln"/>
    <w:link w:val="ZkladntextodsazenChar"/>
    <w:rsid w:val="003A7CC9"/>
    <w:pPr>
      <w:suppressAutoHyphens/>
      <w:spacing w:after="120"/>
      <w:ind w:left="170"/>
    </w:pPr>
    <w:rPr>
      <w:b/>
      <w:spacing w:val="-2"/>
      <w:sz w:val="22"/>
      <w:szCs w:val="22"/>
    </w:rPr>
  </w:style>
  <w:style w:type="character" w:customStyle="1" w:styleId="ZkladntextodsazenChar">
    <w:name w:val="Základní text odsazený Char"/>
    <w:basedOn w:val="Standardnpsmoodstavce"/>
    <w:link w:val="Zkladntextodsazen"/>
    <w:qFormat/>
    <w:rsid w:val="003A7CC9"/>
    <w:rPr>
      <w:rFonts w:ascii="Arial" w:eastAsia="Times New Roman" w:hAnsi="Arial" w:cs="Times New Roman"/>
      <w:b/>
      <w:spacing w:val="-2"/>
      <w:lang w:eastAsia="cs-CZ"/>
    </w:rPr>
  </w:style>
  <w:style w:type="paragraph" w:customStyle="1" w:styleId="SBSSmlouva">
    <w:name w:val="SBS Smlouva"/>
    <w:basedOn w:val="Normln"/>
    <w:rsid w:val="003A7CC9"/>
    <w:pPr>
      <w:numPr>
        <w:numId w:val="1"/>
      </w:numPr>
      <w:spacing w:before="120"/>
    </w:pPr>
    <w:rPr>
      <w:rFonts w:cs="Arial"/>
      <w:sz w:val="24"/>
    </w:rPr>
  </w:style>
  <w:style w:type="character" w:customStyle="1" w:styleId="apple-converted-space">
    <w:name w:val="apple-converted-space"/>
    <w:rsid w:val="003A7CC9"/>
  </w:style>
  <w:style w:type="numbering" w:customStyle="1" w:styleId="LFO24">
    <w:name w:val="LFO24"/>
    <w:basedOn w:val="Bezseznamu"/>
    <w:rsid w:val="003A7CC9"/>
    <w:pPr>
      <w:numPr>
        <w:numId w:val="1"/>
      </w:numPr>
    </w:pPr>
  </w:style>
  <w:style w:type="table" w:styleId="Mkatabulky">
    <w:name w:val="Table Grid"/>
    <w:aliases w:val="Deloitte table 3"/>
    <w:basedOn w:val="Normlntabulka"/>
    <w:uiPriority w:val="59"/>
    <w:rsid w:val="006C1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qFormat/>
    <w:rsid w:val="00077DC4"/>
    <w:rPr>
      <w:sz w:val="16"/>
      <w:szCs w:val="16"/>
    </w:rPr>
  </w:style>
  <w:style w:type="paragraph" w:styleId="Textkomente">
    <w:name w:val="annotation text"/>
    <w:basedOn w:val="Normln"/>
    <w:link w:val="TextkomenteChar"/>
    <w:uiPriority w:val="99"/>
    <w:unhideWhenUsed/>
    <w:qFormat/>
    <w:rsid w:val="00077DC4"/>
    <w:rPr>
      <w:szCs w:val="20"/>
    </w:rPr>
  </w:style>
  <w:style w:type="character" w:customStyle="1" w:styleId="TextkomenteChar">
    <w:name w:val="Text komentáře Char"/>
    <w:basedOn w:val="Standardnpsmoodstavce"/>
    <w:link w:val="Textkomente"/>
    <w:uiPriority w:val="99"/>
    <w:qFormat/>
    <w:rsid w:val="00077DC4"/>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semiHidden/>
    <w:unhideWhenUsed/>
    <w:qFormat/>
    <w:rsid w:val="00077DC4"/>
    <w:rPr>
      <w:b/>
      <w:bCs/>
    </w:rPr>
  </w:style>
  <w:style w:type="character" w:customStyle="1" w:styleId="PedmtkomenteChar">
    <w:name w:val="Předmět komentáře Char"/>
    <w:basedOn w:val="TextkomenteChar"/>
    <w:link w:val="Pedmtkomente"/>
    <w:semiHidden/>
    <w:qFormat/>
    <w:rsid w:val="00077DC4"/>
    <w:rPr>
      <w:rFonts w:ascii="Arial" w:eastAsia="Times New Roman" w:hAnsi="Arial" w:cs="Times New Roman"/>
      <w:b/>
      <w:bCs/>
      <w:sz w:val="20"/>
      <w:szCs w:val="20"/>
      <w:lang w:eastAsia="cs-CZ"/>
    </w:rPr>
  </w:style>
  <w:style w:type="paragraph" w:styleId="Textbubliny">
    <w:name w:val="Balloon Text"/>
    <w:basedOn w:val="Normln"/>
    <w:link w:val="TextbublinyChar"/>
    <w:semiHidden/>
    <w:unhideWhenUsed/>
    <w:qFormat/>
    <w:rsid w:val="00077DC4"/>
    <w:rPr>
      <w:rFonts w:ascii="Tahoma" w:hAnsi="Tahoma" w:cs="Tahoma"/>
      <w:sz w:val="16"/>
      <w:szCs w:val="16"/>
    </w:rPr>
  </w:style>
  <w:style w:type="character" w:customStyle="1" w:styleId="TextbublinyChar">
    <w:name w:val="Text bubliny Char"/>
    <w:basedOn w:val="Standardnpsmoodstavce"/>
    <w:link w:val="Textbubliny"/>
    <w:semiHidden/>
    <w:qFormat/>
    <w:rsid w:val="00077DC4"/>
    <w:rPr>
      <w:rFonts w:ascii="Tahoma" w:eastAsia="Times New Roman" w:hAnsi="Tahoma" w:cs="Tahoma"/>
      <w:sz w:val="16"/>
      <w:szCs w:val="16"/>
      <w:lang w:eastAsia="cs-CZ"/>
    </w:rPr>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basedOn w:val="Standardnpsmoodstavce"/>
    <w:link w:val="Nadpis1"/>
    <w:uiPriority w:val="9"/>
    <w:qFormat/>
    <w:rsid w:val="005C696E"/>
    <w:rPr>
      <w:rFonts w:ascii="Courier New" w:eastAsia="Courier New" w:hAnsi="Courier New" w:cs="Courier New"/>
      <w:b/>
      <w:bCs/>
      <w:color w:val="000000"/>
      <w:sz w:val="16"/>
      <w:szCs w:val="16"/>
      <w:u w:val="single" w:color="000000"/>
      <w:bdr w:val="nil"/>
      <w:lang w:eastAsia="cs-CZ"/>
    </w:rPr>
  </w:style>
  <w:style w:type="paragraph" w:customStyle="1" w:styleId="Stylpravidel">
    <w:name w:val="Styl pravidel"/>
    <w:rsid w:val="005C696E"/>
    <w:pPr>
      <w:pBdr>
        <w:top w:val="nil"/>
        <w:left w:val="nil"/>
        <w:bottom w:val="nil"/>
        <w:right w:val="nil"/>
        <w:between w:val="nil"/>
        <w:bar w:val="nil"/>
      </w:pBdr>
      <w:spacing w:before="240" w:after="0" w:line="360" w:lineRule="auto"/>
      <w:jc w:val="both"/>
    </w:pPr>
    <w:rPr>
      <w:rFonts w:ascii="Times New Roman" w:eastAsia="Times New Roman" w:hAnsi="Times New Roman" w:cs="Times New Roman"/>
      <w:color w:val="000000"/>
      <w:sz w:val="24"/>
      <w:szCs w:val="24"/>
      <w:u w:color="000000"/>
      <w:bdr w:val="nil"/>
      <w:lang w:eastAsia="cs-CZ"/>
    </w:rPr>
  </w:style>
  <w:style w:type="paragraph" w:customStyle="1" w:styleId="Barevnseznamzvraznn11">
    <w:name w:val="Barevný seznam – zvýraznění 11"/>
    <w:basedOn w:val="Normln"/>
    <w:uiPriority w:val="34"/>
    <w:qFormat/>
    <w:rsid w:val="005C696E"/>
    <w:pPr>
      <w:ind w:left="720"/>
      <w:contextualSpacing/>
    </w:pPr>
    <w:rPr>
      <w:rFonts w:ascii="Times New Roman" w:hAnsi="Times New Roman"/>
      <w:szCs w:val="20"/>
      <w:u w:color="000000"/>
    </w:rPr>
  </w:style>
  <w:style w:type="character" w:customStyle="1" w:styleId="Nadpis2Char">
    <w:name w:val="Nadpis 2 Char"/>
    <w:basedOn w:val="Standardnpsmoodstavce"/>
    <w:link w:val="Nadpis2"/>
    <w:qFormat/>
    <w:rsid w:val="00213FD0"/>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qFormat/>
    <w:rsid w:val="00213FD0"/>
    <w:rPr>
      <w:rFonts w:ascii="Times New Roman" w:eastAsia="Times New Roman" w:hAnsi="Times New Roman" w:cs="Arial"/>
      <w:bCs/>
      <w:sz w:val="24"/>
      <w:szCs w:val="26"/>
      <w:lang w:eastAsia="cs-CZ"/>
    </w:rPr>
  </w:style>
  <w:style w:type="character" w:customStyle="1" w:styleId="Nadpis4Char">
    <w:name w:val="Nadpis 4 Char"/>
    <w:basedOn w:val="Standardnpsmoodstavce"/>
    <w:link w:val="Nadpis4"/>
    <w:uiPriority w:val="9"/>
    <w:qFormat/>
    <w:rsid w:val="00213FD0"/>
    <w:rPr>
      <w:rFonts w:ascii="Times New Roman" w:eastAsia="Times New Roman" w:hAnsi="Times New Roman" w:cs="Times New Roman"/>
      <w:bCs/>
      <w:sz w:val="24"/>
      <w:szCs w:val="28"/>
      <w:lang w:eastAsia="cs-CZ"/>
    </w:rPr>
  </w:style>
  <w:style w:type="character" w:customStyle="1" w:styleId="Nadpis5Char">
    <w:name w:val="Nadpis 5 Char"/>
    <w:basedOn w:val="Standardnpsmoodstavce"/>
    <w:link w:val="Nadpis5"/>
    <w:qFormat/>
    <w:rsid w:val="00213FD0"/>
    <w:rPr>
      <w:rFonts w:ascii="Times New Roman" w:eastAsia="Times New Roman" w:hAnsi="Times New Roman" w:cs="Times New Roman"/>
      <w:bCs/>
      <w:iCs/>
      <w:sz w:val="24"/>
      <w:szCs w:val="26"/>
      <w:lang w:eastAsia="cs-CZ"/>
    </w:rPr>
  </w:style>
  <w:style w:type="character" w:customStyle="1" w:styleId="Nadpis6Char">
    <w:name w:val="Nadpis 6 Char"/>
    <w:basedOn w:val="Standardnpsmoodstavce"/>
    <w:link w:val="Nadpis6"/>
    <w:qFormat/>
    <w:rsid w:val="00213FD0"/>
    <w:rPr>
      <w:rFonts w:ascii="Times New Roman" w:eastAsia="Times New Roman" w:hAnsi="Times New Roman" w:cs="Times New Roman"/>
      <w:b/>
      <w:bCs/>
      <w:lang w:eastAsia="cs-CZ"/>
    </w:rPr>
  </w:style>
  <w:style w:type="character" w:customStyle="1" w:styleId="Nadpis7Char">
    <w:name w:val="Nadpis 7 Char"/>
    <w:basedOn w:val="Standardnpsmoodstavce"/>
    <w:link w:val="Nadpis7"/>
    <w:qFormat/>
    <w:rsid w:val="00213FD0"/>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qFormat/>
    <w:rsid w:val="00213FD0"/>
    <w:rPr>
      <w:rFonts w:ascii="Times New Roman" w:eastAsia="Times New Roman" w:hAnsi="Times New Roman" w:cs="Times New Roman"/>
      <w:i/>
      <w:iCs/>
      <w:sz w:val="24"/>
      <w:szCs w:val="24"/>
      <w:lang w:eastAsia="cs-CZ"/>
    </w:rPr>
  </w:style>
  <w:style w:type="paragraph" w:customStyle="1" w:styleId="Nadpis">
    <w:name w:val="Nadpis"/>
    <w:basedOn w:val="Nadpis1"/>
    <w:next w:val="Nadpis1"/>
    <w:qFormat/>
    <w:rsid w:val="00213FD0"/>
    <w:pPr>
      <w:keepLines/>
      <w:pageBreakBefore/>
      <w:pBdr>
        <w:top w:val="none" w:sz="0" w:space="0" w:color="auto"/>
        <w:left w:val="none" w:sz="0" w:space="0" w:color="auto"/>
        <w:bottom w:val="none" w:sz="0" w:space="0" w:color="auto"/>
        <w:right w:val="none" w:sz="0" w:space="0" w:color="auto"/>
        <w:between w:val="none" w:sz="0" w:space="0" w:color="auto"/>
        <w:bar w:val="none" w:sz="0" w:color="auto"/>
      </w:pBdr>
      <w:spacing w:before="720" w:after="240" w:line="288" w:lineRule="auto"/>
      <w:jc w:val="center"/>
    </w:pPr>
    <w:rPr>
      <w:rFonts w:ascii="Arial" w:eastAsia="Times New Roman" w:hAnsi="Arial" w:cs="Arial"/>
      <w:color w:val="auto"/>
      <w:kern w:val="32"/>
      <w:sz w:val="32"/>
      <w:szCs w:val="32"/>
      <w:u w:val="none"/>
      <w:bdr w:val="none" w:sz="0" w:space="0" w:color="auto"/>
    </w:rPr>
  </w:style>
  <w:style w:type="paragraph" w:styleId="Revize">
    <w:name w:val="Revision"/>
    <w:hidden/>
    <w:uiPriority w:val="99"/>
    <w:semiHidden/>
    <w:qFormat/>
    <w:rsid w:val="00E46B75"/>
    <w:pPr>
      <w:spacing w:after="0" w:line="240" w:lineRule="auto"/>
    </w:pPr>
    <w:rPr>
      <w:rFonts w:ascii="Arial" w:eastAsia="Times New Roman" w:hAnsi="Arial" w:cs="Times New Roman"/>
      <w:sz w:val="20"/>
      <w:szCs w:val="24"/>
      <w:lang w:eastAsia="cs-CZ"/>
    </w:rPr>
  </w:style>
  <w:style w:type="paragraph" w:styleId="FormtovanvHTML">
    <w:name w:val="HTML Preformatted"/>
    <w:basedOn w:val="Normln"/>
    <w:link w:val="FormtovanvHTMLChar"/>
    <w:uiPriority w:val="99"/>
    <w:semiHidden/>
    <w:unhideWhenUsed/>
    <w:rsid w:val="006B3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FormtovanvHTMLChar">
    <w:name w:val="Formátovaný v HTML Char"/>
    <w:basedOn w:val="Standardnpsmoodstavce"/>
    <w:link w:val="FormtovanvHTML"/>
    <w:uiPriority w:val="99"/>
    <w:semiHidden/>
    <w:rsid w:val="006B3D26"/>
    <w:rPr>
      <w:rFonts w:ascii="Courier New" w:eastAsia="Times New Roman" w:hAnsi="Courier New" w:cs="Courier New"/>
      <w:sz w:val="20"/>
      <w:szCs w:val="20"/>
      <w:lang w:eastAsia="cs-CZ"/>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qFormat/>
    <w:locked/>
    <w:rsid w:val="003A4176"/>
    <w:rPr>
      <w:rFonts w:ascii="Arial" w:eastAsia="Times New Roman" w:hAnsi="Arial" w:cs="Times New Roman"/>
      <w:sz w:val="20"/>
      <w:szCs w:val="24"/>
      <w:lang w:eastAsia="cs-CZ"/>
    </w:rPr>
  </w:style>
  <w:style w:type="paragraph" w:styleId="Zhlav">
    <w:name w:val="header"/>
    <w:basedOn w:val="Normln"/>
    <w:link w:val="ZhlavChar"/>
    <w:uiPriority w:val="99"/>
    <w:unhideWhenUsed/>
    <w:rsid w:val="004778E8"/>
    <w:pPr>
      <w:tabs>
        <w:tab w:val="center" w:pos="4536"/>
        <w:tab w:val="right" w:pos="9072"/>
      </w:tabs>
    </w:pPr>
  </w:style>
  <w:style w:type="character" w:customStyle="1" w:styleId="ZhlavChar">
    <w:name w:val="Záhlaví Char"/>
    <w:basedOn w:val="Standardnpsmoodstavce"/>
    <w:link w:val="Zhlav"/>
    <w:uiPriority w:val="99"/>
    <w:qFormat/>
    <w:rsid w:val="004778E8"/>
    <w:rPr>
      <w:rFonts w:ascii="Arial" w:eastAsia="Times New Roman" w:hAnsi="Arial" w:cs="Times New Roman"/>
      <w:sz w:val="20"/>
      <w:szCs w:val="24"/>
      <w:lang w:eastAsia="cs-CZ"/>
    </w:rPr>
  </w:style>
  <w:style w:type="paragraph" w:customStyle="1" w:styleId="Slnek">
    <w:name w:val="S_Článek"/>
    <w:basedOn w:val="Normln"/>
    <w:next w:val="Normln"/>
    <w:qFormat/>
    <w:rsid w:val="009B5F69"/>
    <w:pPr>
      <w:numPr>
        <w:numId w:val="4"/>
      </w:numPr>
      <w:spacing w:before="360"/>
      <w:jc w:val="center"/>
    </w:pPr>
    <w:rPr>
      <w:rFonts w:ascii="Calibri" w:eastAsia="Calibri" w:hAnsi="Calibri"/>
      <w:b/>
      <w:sz w:val="28"/>
      <w:szCs w:val="28"/>
      <w:lang w:eastAsia="en-US"/>
    </w:rPr>
  </w:style>
  <w:style w:type="paragraph" w:customStyle="1" w:styleId="SOdstavec">
    <w:name w:val="S_Odstavec"/>
    <w:basedOn w:val="Normln"/>
    <w:qFormat/>
    <w:rsid w:val="009B5F69"/>
    <w:pPr>
      <w:numPr>
        <w:ilvl w:val="1"/>
        <w:numId w:val="4"/>
      </w:numPr>
      <w:tabs>
        <w:tab w:val="left" w:pos="426"/>
      </w:tabs>
      <w:spacing w:before="120"/>
    </w:pPr>
    <w:rPr>
      <w:rFonts w:ascii="Calibri" w:eastAsia="Calibri" w:hAnsi="Calibri"/>
      <w:sz w:val="22"/>
      <w:szCs w:val="22"/>
      <w:lang w:eastAsia="en-US"/>
    </w:rPr>
  </w:style>
  <w:style w:type="paragraph" w:customStyle="1" w:styleId="SBod">
    <w:name w:val="S_Bod"/>
    <w:basedOn w:val="Normln"/>
    <w:qFormat/>
    <w:rsid w:val="009B5F69"/>
    <w:pPr>
      <w:numPr>
        <w:ilvl w:val="2"/>
        <w:numId w:val="4"/>
      </w:numPr>
      <w:tabs>
        <w:tab w:val="left" w:pos="993"/>
      </w:tabs>
      <w:spacing w:before="120"/>
    </w:pPr>
    <w:rPr>
      <w:rFonts w:ascii="Calibri" w:eastAsia="Calibri" w:hAnsi="Calibri"/>
      <w:sz w:val="22"/>
      <w:szCs w:val="22"/>
      <w:lang w:eastAsia="en-US"/>
    </w:rPr>
  </w:style>
  <w:style w:type="paragraph" w:customStyle="1" w:styleId="SPsmeno">
    <w:name w:val="S_Písmeno"/>
    <w:basedOn w:val="Normln"/>
    <w:qFormat/>
    <w:rsid w:val="009B5F69"/>
    <w:pPr>
      <w:numPr>
        <w:ilvl w:val="3"/>
        <w:numId w:val="4"/>
      </w:numPr>
      <w:tabs>
        <w:tab w:val="left" w:pos="1276"/>
      </w:tabs>
      <w:spacing w:before="60"/>
    </w:pPr>
    <w:rPr>
      <w:rFonts w:ascii="Calibri" w:eastAsia="Calibri" w:hAnsi="Calibri"/>
      <w:sz w:val="22"/>
      <w:szCs w:val="22"/>
      <w:lang w:eastAsia="en-US"/>
    </w:rPr>
  </w:style>
  <w:style w:type="paragraph" w:customStyle="1" w:styleId="Pr1Level1">
    <w:name w:val="Pr1_Level1"/>
    <w:basedOn w:val="Zkladntext"/>
    <w:qFormat/>
    <w:rsid w:val="009B5F69"/>
    <w:pPr>
      <w:numPr>
        <w:numId w:val="5"/>
      </w:numPr>
      <w:snapToGrid w:val="0"/>
    </w:pPr>
    <w:rPr>
      <w:rFonts w:ascii="Times New Roman" w:hAnsi="Times New Roman"/>
      <w:b/>
      <w:color w:val="000000"/>
      <w:szCs w:val="20"/>
      <w:lang w:val="x-none" w:eastAsia="en-US"/>
    </w:rPr>
  </w:style>
  <w:style w:type="paragraph" w:customStyle="1" w:styleId="Pr1Level11">
    <w:name w:val="Pr1_Level 1.1."/>
    <w:basedOn w:val="Zkladntext"/>
    <w:qFormat/>
    <w:rsid w:val="009B5F69"/>
    <w:pPr>
      <w:numPr>
        <w:ilvl w:val="1"/>
        <w:numId w:val="5"/>
      </w:numPr>
      <w:tabs>
        <w:tab w:val="clear" w:pos="1060"/>
        <w:tab w:val="num" w:pos="360"/>
      </w:tabs>
      <w:snapToGrid w:val="0"/>
      <w:ind w:left="0" w:firstLine="0"/>
    </w:pPr>
    <w:rPr>
      <w:rFonts w:ascii="Times New Roman" w:hAnsi="Times New Roman"/>
      <w:b/>
      <w:color w:val="000000"/>
      <w:szCs w:val="20"/>
      <w:lang w:val="x-none" w:eastAsia="en-US"/>
    </w:rPr>
  </w:style>
  <w:style w:type="paragraph" w:customStyle="1" w:styleId="TableText10Single">
    <w:name w:val="*Table Text 10 Single"/>
    <w:basedOn w:val="Normln"/>
    <w:qFormat/>
    <w:rsid w:val="009B5F69"/>
    <w:rPr>
      <w:color w:val="000000"/>
      <w:szCs w:val="20"/>
      <w:lang w:val="en-US" w:eastAsia="en-US"/>
    </w:rPr>
  </w:style>
  <w:style w:type="paragraph" w:customStyle="1" w:styleId="TableText">
    <w:name w:val="*Table Text"/>
    <w:link w:val="TableTextChar"/>
    <w:qFormat/>
    <w:rsid w:val="009B5F69"/>
    <w:pPr>
      <w:spacing w:after="0" w:line="240" w:lineRule="atLeast"/>
    </w:pPr>
    <w:rPr>
      <w:rFonts w:ascii="Arial" w:eastAsia="Times New Roman" w:hAnsi="Arial" w:cs="Times New Roman"/>
      <w:sz w:val="18"/>
      <w:szCs w:val="24"/>
      <w:lang w:val="en-US" w:eastAsia="cs-CZ"/>
    </w:rPr>
  </w:style>
  <w:style w:type="character" w:customStyle="1" w:styleId="TableTextChar">
    <w:name w:val="*Table Text Char"/>
    <w:link w:val="TableText"/>
    <w:qFormat/>
    <w:rsid w:val="009B5F69"/>
    <w:rPr>
      <w:rFonts w:ascii="Arial" w:eastAsia="Times New Roman" w:hAnsi="Arial" w:cs="Times New Roman"/>
      <w:sz w:val="18"/>
      <w:szCs w:val="24"/>
      <w:lang w:val="en-US" w:eastAsia="cs-CZ"/>
    </w:rPr>
  </w:style>
  <w:style w:type="paragraph" w:customStyle="1" w:styleId="Bezmezerzmenenzarovvlevo">
    <w:name w:val="Bez mezer zmenšený zarov. vlevo"/>
    <w:basedOn w:val="Normln"/>
    <w:qFormat/>
    <w:rsid w:val="009B5F69"/>
    <w:pPr>
      <w:spacing w:after="100" w:afterAutospacing="1"/>
    </w:pPr>
    <w:rPr>
      <w:rFonts w:ascii="Times New Roman" w:eastAsia="Calibri" w:hAnsi="Times New Roman"/>
      <w:szCs w:val="20"/>
    </w:rPr>
  </w:style>
  <w:style w:type="character" w:customStyle="1" w:styleId="RLTextlnkuslovanChar">
    <w:name w:val="RL Text článku číslovaný Char"/>
    <w:link w:val="RLTextlnkuslovan"/>
    <w:locked/>
    <w:rsid w:val="00C249AC"/>
    <w:rPr>
      <w:rFonts w:ascii="Arial" w:eastAsia="Times New Roman" w:hAnsi="Arial"/>
      <w:lang w:eastAsia="cs-CZ"/>
    </w:rPr>
  </w:style>
  <w:style w:type="paragraph" w:customStyle="1" w:styleId="RLTextlnkuslovan">
    <w:name w:val="RL Text článku číslovaný"/>
    <w:basedOn w:val="Normln"/>
    <w:link w:val="RLTextlnkuslovanChar"/>
    <w:qFormat/>
    <w:rsid w:val="00C249AC"/>
    <w:pPr>
      <w:numPr>
        <w:ilvl w:val="1"/>
        <w:numId w:val="6"/>
      </w:numPr>
      <w:spacing w:after="120" w:line="280" w:lineRule="exact"/>
    </w:pPr>
    <w:rPr>
      <w:rFonts w:cstheme="minorBidi"/>
      <w:sz w:val="22"/>
      <w:szCs w:val="22"/>
    </w:rPr>
  </w:style>
  <w:style w:type="paragraph" w:customStyle="1" w:styleId="RLlneksmlouvy">
    <w:name w:val="RL Článek smlouvy"/>
    <w:basedOn w:val="Normln"/>
    <w:next w:val="RLTextlnkuslovan"/>
    <w:qFormat/>
    <w:rsid w:val="00C249AC"/>
    <w:pPr>
      <w:keepNext/>
      <w:numPr>
        <w:numId w:val="6"/>
      </w:numPr>
      <w:suppressAutoHyphens/>
      <w:spacing w:before="360" w:after="120" w:line="280" w:lineRule="exact"/>
      <w:outlineLvl w:val="0"/>
    </w:pPr>
    <w:rPr>
      <w:b/>
      <w:lang w:eastAsia="en-US"/>
    </w:rPr>
  </w:style>
  <w:style w:type="paragraph" w:styleId="Nadpisobsahu">
    <w:name w:val="TOC Heading"/>
    <w:basedOn w:val="Nadpis1"/>
    <w:next w:val="Normln"/>
    <w:uiPriority w:val="39"/>
    <w:unhideWhenUsed/>
    <w:qFormat/>
    <w:rsid w:val="008A3E1F"/>
    <w:pPr>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rFonts w:asciiTheme="majorHAnsi" w:eastAsiaTheme="majorEastAsia" w:hAnsiTheme="majorHAnsi" w:cstheme="majorBidi"/>
      <w:color w:val="365F91" w:themeColor="accent1" w:themeShade="BF"/>
      <w:sz w:val="28"/>
      <w:szCs w:val="28"/>
      <w:u w:val="none"/>
      <w:bdr w:val="none" w:sz="0" w:space="0" w:color="auto"/>
    </w:rPr>
  </w:style>
  <w:style w:type="paragraph" w:styleId="Obsah1">
    <w:name w:val="toc 1"/>
    <w:basedOn w:val="Normln"/>
    <w:next w:val="Normln"/>
    <w:autoRedefine/>
    <w:uiPriority w:val="39"/>
    <w:unhideWhenUsed/>
    <w:qFormat/>
    <w:rsid w:val="008A3E1F"/>
    <w:pPr>
      <w:spacing w:after="100"/>
    </w:pPr>
  </w:style>
  <w:style w:type="paragraph" w:styleId="Obsah2">
    <w:name w:val="toc 2"/>
    <w:basedOn w:val="Normln"/>
    <w:next w:val="Normln"/>
    <w:autoRedefine/>
    <w:uiPriority w:val="39"/>
    <w:unhideWhenUsed/>
    <w:qFormat/>
    <w:rsid w:val="008A3E1F"/>
    <w:pPr>
      <w:spacing w:after="100"/>
      <w:ind w:left="200"/>
    </w:pPr>
  </w:style>
  <w:style w:type="paragraph" w:styleId="Obsah3">
    <w:name w:val="toc 3"/>
    <w:basedOn w:val="Normln"/>
    <w:next w:val="Normln"/>
    <w:autoRedefine/>
    <w:uiPriority w:val="39"/>
    <w:unhideWhenUsed/>
    <w:qFormat/>
    <w:rsid w:val="008A3E1F"/>
    <w:pPr>
      <w:spacing w:after="100"/>
      <w:ind w:left="440"/>
    </w:pPr>
    <w:rPr>
      <w:rFonts w:asciiTheme="minorHAnsi" w:eastAsiaTheme="minorEastAsia" w:hAnsiTheme="minorHAnsi" w:cstheme="minorBidi"/>
      <w:sz w:val="22"/>
      <w:szCs w:val="22"/>
    </w:rPr>
  </w:style>
  <w:style w:type="numbering" w:customStyle="1" w:styleId="Seznam41">
    <w:name w:val="Seznam 41"/>
    <w:basedOn w:val="Bezseznamu"/>
    <w:rsid w:val="0033309E"/>
    <w:pPr>
      <w:numPr>
        <w:numId w:val="8"/>
      </w:numPr>
    </w:pPr>
  </w:style>
  <w:style w:type="numbering" w:customStyle="1" w:styleId="List11">
    <w:name w:val="List 11"/>
    <w:basedOn w:val="Bezseznamu"/>
    <w:rsid w:val="00357040"/>
    <w:pPr>
      <w:numPr>
        <w:numId w:val="10"/>
      </w:numPr>
    </w:pPr>
  </w:style>
  <w:style w:type="numbering" w:customStyle="1" w:styleId="List12">
    <w:name w:val="List 12"/>
    <w:basedOn w:val="Bezseznamu"/>
    <w:rsid w:val="00357040"/>
    <w:pPr>
      <w:numPr>
        <w:numId w:val="9"/>
      </w:numPr>
    </w:pPr>
  </w:style>
  <w:style w:type="paragraph" w:customStyle="1" w:styleId="Default">
    <w:name w:val="Default"/>
    <w:rsid w:val="00C81BE1"/>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List9">
    <w:name w:val="List 9"/>
    <w:basedOn w:val="Bezseznamu"/>
    <w:rsid w:val="004D0990"/>
    <w:pPr>
      <w:numPr>
        <w:numId w:val="11"/>
      </w:numPr>
    </w:pPr>
  </w:style>
  <w:style w:type="paragraph" w:customStyle="1" w:styleId="NormalJustified">
    <w:name w:val="Normal (Justified)"/>
    <w:basedOn w:val="Normln"/>
    <w:uiPriority w:val="99"/>
    <w:rsid w:val="00FC3716"/>
    <w:pPr>
      <w:widowControl w:val="0"/>
    </w:pPr>
    <w:rPr>
      <w:rFonts w:ascii="Times New Roman" w:hAnsi="Times New Roman"/>
      <w:kern w:val="28"/>
      <w:sz w:val="24"/>
      <w:szCs w:val="20"/>
    </w:rPr>
  </w:style>
  <w:style w:type="character" w:customStyle="1" w:styleId="Nevyeenzmnka1">
    <w:name w:val="Nevyřešená zmínka1"/>
    <w:basedOn w:val="Standardnpsmoodstavce"/>
    <w:uiPriority w:val="99"/>
    <w:semiHidden/>
    <w:unhideWhenUsed/>
    <w:rsid w:val="002F43F3"/>
    <w:rPr>
      <w:color w:val="605E5C"/>
      <w:shd w:val="clear" w:color="auto" w:fill="E1DFDD"/>
    </w:rPr>
  </w:style>
  <w:style w:type="character" w:customStyle="1" w:styleId="gmail-tlid-translation">
    <w:name w:val="gmail-tlid-translation"/>
    <w:basedOn w:val="Standardnpsmoodstavce"/>
    <w:rsid w:val="001E60F6"/>
  </w:style>
  <w:style w:type="character" w:customStyle="1" w:styleId="gmail-">
    <w:name w:val="gmail-"/>
    <w:basedOn w:val="Standardnpsmoodstavce"/>
    <w:rsid w:val="001E60F6"/>
  </w:style>
  <w:style w:type="character" w:styleId="Sledovanodkaz">
    <w:name w:val="FollowedHyperlink"/>
    <w:basedOn w:val="Standardnpsmoodstavce"/>
    <w:uiPriority w:val="99"/>
    <w:semiHidden/>
    <w:unhideWhenUsed/>
    <w:rsid w:val="005B2751"/>
    <w:rPr>
      <w:color w:val="800080" w:themeColor="followedHyperlink"/>
      <w:u w:val="single"/>
    </w:rPr>
  </w:style>
  <w:style w:type="paragraph" w:styleId="Seznamsodrkami4">
    <w:name w:val="List Bullet 4"/>
    <w:basedOn w:val="Normln"/>
    <w:rsid w:val="004F5EE4"/>
    <w:pPr>
      <w:numPr>
        <w:numId w:val="12"/>
      </w:numPr>
      <w:spacing w:after="120"/>
    </w:pPr>
    <w:rPr>
      <w:sz w:val="24"/>
    </w:rPr>
  </w:style>
  <w:style w:type="numbering" w:customStyle="1" w:styleId="Seznam21">
    <w:name w:val="Seznam 21"/>
    <w:basedOn w:val="Bezseznamu"/>
    <w:rsid w:val="00BD2ED8"/>
    <w:pPr>
      <w:numPr>
        <w:numId w:val="13"/>
      </w:numPr>
    </w:pPr>
  </w:style>
  <w:style w:type="character" w:customStyle="1" w:styleId="TextkomenteChar2">
    <w:name w:val="Text komentáře Char2"/>
    <w:basedOn w:val="Standardnpsmoodstavce"/>
    <w:uiPriority w:val="99"/>
    <w:rsid w:val="00052248"/>
  </w:style>
  <w:style w:type="paragraph" w:customStyle="1" w:styleId="Numberedlist22">
    <w:name w:val="Numbered list 2.2"/>
    <w:basedOn w:val="Nadpis2"/>
    <w:next w:val="Normln"/>
    <w:qFormat/>
    <w:rsid w:val="00AB49BB"/>
    <w:pPr>
      <w:keepLines w:val="0"/>
      <w:tabs>
        <w:tab w:val="left" w:pos="720"/>
        <w:tab w:val="num" w:pos="1080"/>
      </w:tabs>
      <w:spacing w:before="240" w:after="60"/>
      <w:ind w:left="720" w:hanging="360"/>
    </w:pPr>
    <w:rPr>
      <w:rFonts w:ascii="Cambria" w:eastAsia="Times New Roman" w:hAnsi="Cambria" w:cs="Times New Roman"/>
      <w:bCs w:val="0"/>
      <w:color w:val="auto"/>
      <w:sz w:val="24"/>
      <w:szCs w:val="20"/>
      <w:lang w:val="en-US" w:eastAsia="en-US"/>
    </w:rPr>
  </w:style>
  <w:style w:type="paragraph" w:customStyle="1" w:styleId="TableText10Bold">
    <w:name w:val="*Table Text 10 Bold"/>
    <w:basedOn w:val="Normln"/>
    <w:qFormat/>
    <w:rsid w:val="00121BD4"/>
    <w:rPr>
      <w:b/>
      <w:color w:val="000000"/>
      <w:szCs w:val="20"/>
      <w:lang w:val="en-US" w:eastAsia="en-US"/>
    </w:rPr>
  </w:style>
  <w:style w:type="character" w:customStyle="1" w:styleId="TableHeading1Char">
    <w:name w:val="*Table Heading 1 Char"/>
    <w:link w:val="TableHeading1"/>
    <w:qFormat/>
    <w:locked/>
    <w:rsid w:val="00121BD4"/>
    <w:rPr>
      <w:rFonts w:ascii="Arial" w:hAnsi="Arial" w:cs="Arial"/>
      <w:b/>
      <w:color w:val="FFFFFF"/>
      <w:sz w:val="18"/>
      <w:szCs w:val="24"/>
      <w:lang w:val="en-US"/>
    </w:rPr>
  </w:style>
  <w:style w:type="paragraph" w:customStyle="1" w:styleId="TableHeading1">
    <w:name w:val="*Table Heading 1"/>
    <w:basedOn w:val="TableText"/>
    <w:link w:val="TableHeading1Char"/>
    <w:qFormat/>
    <w:rsid w:val="00121BD4"/>
    <w:pPr>
      <w:spacing w:before="40" w:after="40"/>
      <w:ind w:left="113"/>
    </w:pPr>
    <w:rPr>
      <w:rFonts w:eastAsiaTheme="minorHAnsi" w:cs="Arial"/>
      <w:b/>
      <w:color w:val="FFFFFF"/>
      <w:lang w:eastAsia="en-US"/>
    </w:rPr>
  </w:style>
  <w:style w:type="paragraph" w:styleId="Seznamsodrkami2">
    <w:name w:val="List Bullet 2"/>
    <w:basedOn w:val="Normln"/>
    <w:unhideWhenUsed/>
    <w:qFormat/>
    <w:rsid w:val="00160073"/>
    <w:pPr>
      <w:numPr>
        <w:numId w:val="15"/>
      </w:numPr>
      <w:contextualSpacing/>
    </w:pPr>
  </w:style>
  <w:style w:type="paragraph" w:customStyle="1" w:styleId="Popisek-tabulka">
    <w:name w:val="Popisek - tabulka"/>
    <w:basedOn w:val="Normln"/>
    <w:qFormat/>
    <w:rsid w:val="00160073"/>
    <w:pPr>
      <w:keepLines/>
      <w:numPr>
        <w:numId w:val="16"/>
      </w:numPr>
      <w:spacing w:before="120" w:after="240"/>
    </w:pPr>
    <w:rPr>
      <w:rFonts w:ascii="Verdana" w:hAnsi="Verdana"/>
      <w:sz w:val="16"/>
    </w:rPr>
  </w:style>
  <w:style w:type="paragraph" w:customStyle="1" w:styleId="Nzev2">
    <w:name w:val="Název 2"/>
    <w:basedOn w:val="Normln"/>
    <w:qFormat/>
    <w:rsid w:val="009A3551"/>
    <w:pPr>
      <w:keepLines/>
      <w:numPr>
        <w:ilvl w:val="1"/>
        <w:numId w:val="18"/>
      </w:numPr>
      <w:suppressAutoHyphens/>
      <w:spacing w:before="120" w:after="100" w:afterAutospacing="1" w:line="360" w:lineRule="auto"/>
    </w:pPr>
    <w:rPr>
      <w:b/>
      <w:color w:val="3366FF"/>
      <w:sz w:val="24"/>
    </w:rPr>
  </w:style>
  <w:style w:type="paragraph" w:customStyle="1" w:styleId="TableHeading">
    <w:name w:val="Table Heading"/>
    <w:basedOn w:val="Normln"/>
    <w:rsid w:val="0097743A"/>
    <w:pPr>
      <w:keepLines/>
      <w:spacing w:before="120" w:after="120"/>
    </w:pPr>
    <w:rPr>
      <w:rFonts w:ascii="Book Antiqua" w:hAnsi="Book Antiqua"/>
      <w:b/>
      <w:sz w:val="16"/>
      <w:szCs w:val="20"/>
      <w:lang w:val="en-US" w:eastAsia="es-ES"/>
    </w:rPr>
  </w:style>
  <w:style w:type="character" w:customStyle="1" w:styleId="TableBodyChar">
    <w:name w:val="Table Body Char"/>
    <w:basedOn w:val="Standardnpsmoodstavce"/>
    <w:link w:val="TableBody"/>
    <w:locked/>
    <w:rsid w:val="0097743A"/>
    <w:rPr>
      <w:rFonts w:ascii="Arial" w:hAnsi="Arial" w:cs="Arial"/>
    </w:rPr>
  </w:style>
  <w:style w:type="paragraph" w:customStyle="1" w:styleId="TableBody">
    <w:name w:val="Table Body"/>
    <w:basedOn w:val="Normln"/>
    <w:link w:val="TableBodyChar"/>
    <w:rsid w:val="0097743A"/>
    <w:rPr>
      <w:rFonts w:eastAsiaTheme="minorHAnsi" w:cs="Arial"/>
      <w:sz w:val="22"/>
      <w:szCs w:val="22"/>
      <w:lang w:eastAsia="en-US"/>
    </w:rPr>
  </w:style>
  <w:style w:type="paragraph" w:customStyle="1" w:styleId="Odstavec1">
    <w:name w:val="Odstavec 1."/>
    <w:basedOn w:val="Zkladntext"/>
    <w:link w:val="Odstavec1Char"/>
    <w:qFormat/>
    <w:rsid w:val="0097743A"/>
    <w:pPr>
      <w:numPr>
        <w:numId w:val="20"/>
      </w:numPr>
      <w:jc w:val="both"/>
    </w:pPr>
    <w:rPr>
      <w:rFonts w:ascii="Times New Roman" w:hAnsi="Times New Roman"/>
      <w:sz w:val="24"/>
      <w:lang w:val="x-none" w:eastAsia="x-none"/>
    </w:rPr>
  </w:style>
  <w:style w:type="character" w:customStyle="1" w:styleId="Odstavec1Char">
    <w:name w:val="Odstavec 1. Char"/>
    <w:basedOn w:val="Standardnpsmoodstavce"/>
    <w:link w:val="Odstavec1"/>
    <w:rsid w:val="0097743A"/>
    <w:rPr>
      <w:rFonts w:ascii="Times New Roman" w:eastAsia="Times New Roman" w:hAnsi="Times New Roman" w:cs="Times New Roman"/>
      <w:sz w:val="24"/>
      <w:szCs w:val="24"/>
      <w:lang w:val="x-none" w:eastAsia="x-none"/>
    </w:rPr>
  </w:style>
  <w:style w:type="paragraph" w:customStyle="1" w:styleId="SSlnek">
    <w:name w:val="SS_Článek"/>
    <w:basedOn w:val="Normln"/>
    <w:next w:val="Normln"/>
    <w:qFormat/>
    <w:rsid w:val="00417B07"/>
    <w:pPr>
      <w:keepNext/>
      <w:numPr>
        <w:numId w:val="21"/>
      </w:numPr>
      <w:spacing w:before="360"/>
      <w:jc w:val="center"/>
    </w:pPr>
    <w:rPr>
      <w:rFonts w:ascii="Verdana" w:eastAsia="Calibri" w:hAnsi="Verdana"/>
      <w:b/>
      <w:sz w:val="28"/>
      <w:szCs w:val="28"/>
      <w:lang w:eastAsia="en-US"/>
    </w:rPr>
  </w:style>
  <w:style w:type="paragraph" w:customStyle="1" w:styleId="SSOdstavec">
    <w:name w:val="SS_Odstavec"/>
    <w:basedOn w:val="Normln"/>
    <w:qFormat/>
    <w:rsid w:val="00417B07"/>
    <w:pPr>
      <w:numPr>
        <w:ilvl w:val="1"/>
        <w:numId w:val="21"/>
      </w:numPr>
      <w:tabs>
        <w:tab w:val="left" w:pos="426"/>
      </w:tabs>
      <w:spacing w:before="120"/>
    </w:pPr>
    <w:rPr>
      <w:rFonts w:ascii="Verdana" w:eastAsia="Calibri" w:hAnsi="Verdana"/>
      <w:szCs w:val="20"/>
      <w:lang w:eastAsia="en-US"/>
    </w:rPr>
  </w:style>
  <w:style w:type="paragraph" w:customStyle="1" w:styleId="SSBod">
    <w:name w:val="SS_Bod"/>
    <w:basedOn w:val="Normln"/>
    <w:qFormat/>
    <w:rsid w:val="00417B07"/>
    <w:pPr>
      <w:keepLines/>
      <w:numPr>
        <w:ilvl w:val="2"/>
        <w:numId w:val="21"/>
      </w:numPr>
      <w:tabs>
        <w:tab w:val="left" w:pos="851"/>
      </w:tabs>
      <w:spacing w:before="120"/>
    </w:pPr>
    <w:rPr>
      <w:rFonts w:ascii="Verdana" w:eastAsia="Calibri" w:hAnsi="Verdana"/>
      <w:szCs w:val="22"/>
      <w:lang w:eastAsia="en-US"/>
    </w:rPr>
  </w:style>
  <w:style w:type="paragraph" w:customStyle="1" w:styleId="SSPsmeno">
    <w:name w:val="SS_Písmeno"/>
    <w:basedOn w:val="Normln"/>
    <w:qFormat/>
    <w:rsid w:val="00417B07"/>
    <w:pPr>
      <w:numPr>
        <w:ilvl w:val="3"/>
        <w:numId w:val="21"/>
      </w:numPr>
      <w:tabs>
        <w:tab w:val="left" w:pos="1134"/>
      </w:tabs>
      <w:spacing w:before="60"/>
    </w:pPr>
    <w:rPr>
      <w:rFonts w:ascii="Verdana" w:eastAsia="Calibri" w:hAnsi="Verdana"/>
      <w:szCs w:val="22"/>
      <w:lang w:eastAsia="en-US"/>
    </w:rPr>
  </w:style>
  <w:style w:type="paragraph" w:customStyle="1" w:styleId="Popisekvtabulce">
    <w:name w:val="Popisek v tabulce"/>
    <w:basedOn w:val="Normln"/>
    <w:rsid w:val="00A13381"/>
    <w:pPr>
      <w:keepNext/>
      <w:spacing w:before="120" w:after="120" w:line="240" w:lineRule="exact"/>
    </w:pPr>
    <w:rPr>
      <w:rFonts w:ascii="Verdana" w:hAnsi="Verdana"/>
      <w:caps/>
      <w:color w:val="7F7F83"/>
      <w:sz w:val="14"/>
    </w:rPr>
  </w:style>
  <w:style w:type="character" w:customStyle="1" w:styleId="Bold">
    <w:name w:val="Bold"/>
    <w:rsid w:val="00A13381"/>
    <w:rPr>
      <w:rFonts w:ascii="Verdana" w:hAnsi="Verdana"/>
      <w:b/>
    </w:rPr>
  </w:style>
  <w:style w:type="character" w:customStyle="1" w:styleId="Grey">
    <w:name w:val="Grey"/>
    <w:rsid w:val="00A13381"/>
    <w:rPr>
      <w:rFonts w:ascii="Verdana" w:hAnsi="Verdana"/>
      <w:color w:val="7F7F83"/>
    </w:rPr>
  </w:style>
  <w:style w:type="character" w:styleId="Siln">
    <w:name w:val="Strong"/>
    <w:basedOn w:val="Standardnpsmoodstavce"/>
    <w:uiPriority w:val="22"/>
    <w:qFormat/>
    <w:rsid w:val="001353CE"/>
    <w:rPr>
      <w:b/>
      <w:bCs/>
    </w:rPr>
  </w:style>
  <w:style w:type="character" w:customStyle="1" w:styleId="TextkomenteChar1">
    <w:name w:val="Text komentáře Char1"/>
    <w:uiPriority w:val="99"/>
    <w:qFormat/>
    <w:locked/>
    <w:rsid w:val="00BE7EF5"/>
    <w:rPr>
      <w:rFonts w:ascii="Times New Roman" w:eastAsia="Times New Roman" w:hAnsi="Times New Roman" w:cs="Times New Roman"/>
      <w:sz w:val="20"/>
      <w:szCs w:val="20"/>
      <w:lang w:eastAsia="cs-CZ"/>
    </w:rPr>
  </w:style>
  <w:style w:type="paragraph" w:customStyle="1" w:styleId="Textodstavce">
    <w:name w:val="Text odstavce"/>
    <w:basedOn w:val="Normln"/>
    <w:uiPriority w:val="99"/>
    <w:rsid w:val="00BE7EF5"/>
    <w:pPr>
      <w:numPr>
        <w:ilvl w:val="1"/>
        <w:numId w:val="23"/>
      </w:numPr>
      <w:tabs>
        <w:tab w:val="clear" w:pos="425"/>
        <w:tab w:val="num" w:pos="782"/>
        <w:tab w:val="left" w:pos="851"/>
      </w:tabs>
      <w:spacing w:before="120" w:after="120"/>
      <w:ind w:left="0" w:firstLine="425"/>
      <w:outlineLvl w:val="6"/>
    </w:pPr>
    <w:rPr>
      <w:rFonts w:ascii="Times New Roman" w:hAnsi="Times New Roman"/>
      <w:sz w:val="24"/>
    </w:rPr>
  </w:style>
  <w:style w:type="paragraph" w:styleId="Titulek">
    <w:name w:val="caption"/>
    <w:aliases w:val="Table / Image Reference"/>
    <w:basedOn w:val="Normln"/>
    <w:next w:val="Normln"/>
    <w:link w:val="TitulekChar"/>
    <w:unhideWhenUsed/>
    <w:qFormat/>
    <w:rsid w:val="00BE7EF5"/>
    <w:pPr>
      <w:pBdr>
        <w:top w:val="nil"/>
        <w:left w:val="nil"/>
        <w:bottom w:val="nil"/>
        <w:right w:val="nil"/>
        <w:between w:val="nil"/>
        <w:bar w:val="nil"/>
      </w:pBdr>
    </w:pPr>
    <w:rPr>
      <w:rFonts w:ascii="Courier New" w:eastAsia="Courier New" w:hAnsi="Courier New" w:cs="Courier New"/>
      <w:i/>
      <w:iCs/>
      <w:color w:val="1F497D" w:themeColor="text2"/>
      <w:sz w:val="18"/>
      <w:szCs w:val="18"/>
      <w:u w:color="000000"/>
      <w:bdr w:val="nil"/>
    </w:rPr>
  </w:style>
  <w:style w:type="paragraph" w:customStyle="1" w:styleId="tablebody0">
    <w:name w:val="tablebody"/>
    <w:basedOn w:val="Normln"/>
    <w:uiPriority w:val="99"/>
    <w:qFormat/>
    <w:rsid w:val="003C1A39"/>
    <w:pPr>
      <w:spacing w:before="100" w:beforeAutospacing="1" w:after="100" w:afterAutospacing="1"/>
    </w:pPr>
    <w:rPr>
      <w:rFonts w:ascii="Times New Roman" w:hAnsi="Times New Roman"/>
      <w:sz w:val="24"/>
      <w:lang w:val="en-US" w:eastAsia="en-US"/>
    </w:rPr>
  </w:style>
  <w:style w:type="character" w:styleId="Zdraznn">
    <w:name w:val="Emphasis"/>
    <w:basedOn w:val="Standardnpsmoodstavce"/>
    <w:uiPriority w:val="20"/>
    <w:qFormat/>
    <w:rsid w:val="00AF31D9"/>
    <w:rPr>
      <w:i/>
      <w:iCs/>
    </w:rPr>
  </w:style>
  <w:style w:type="numbering" w:customStyle="1" w:styleId="Aktulnseznam1">
    <w:name w:val="Aktuální seznam1"/>
    <w:uiPriority w:val="99"/>
    <w:rsid w:val="00B730A6"/>
    <w:pPr>
      <w:numPr>
        <w:numId w:val="25"/>
      </w:numPr>
    </w:pPr>
  </w:style>
  <w:style w:type="numbering" w:customStyle="1" w:styleId="Styl1">
    <w:name w:val="Styl1"/>
    <w:uiPriority w:val="99"/>
    <w:rsid w:val="00F70C5F"/>
    <w:pPr>
      <w:numPr>
        <w:numId w:val="27"/>
      </w:numPr>
    </w:pPr>
  </w:style>
  <w:style w:type="paragraph" w:customStyle="1" w:styleId="Styl2">
    <w:name w:val="Styl2"/>
    <w:basedOn w:val="Odstavecseseznamem"/>
    <w:link w:val="Styl2Char"/>
    <w:qFormat/>
    <w:rsid w:val="00F312B1"/>
    <w:pPr>
      <w:numPr>
        <w:ilvl w:val="1"/>
        <w:numId w:val="26"/>
      </w:numPr>
    </w:pPr>
    <w:rPr>
      <w:rFonts w:cs="Arial"/>
      <w:b/>
      <w:szCs w:val="20"/>
    </w:rPr>
  </w:style>
  <w:style w:type="character" w:customStyle="1" w:styleId="Styl2Char">
    <w:name w:val="Styl2 Char"/>
    <w:basedOn w:val="OdstavecseseznamemChar"/>
    <w:link w:val="Styl2"/>
    <w:qFormat/>
    <w:rsid w:val="00F312B1"/>
    <w:rPr>
      <w:rFonts w:ascii="Arial" w:eastAsia="Times New Roman" w:hAnsi="Arial" w:cs="Arial"/>
      <w:b/>
      <w:sz w:val="20"/>
      <w:szCs w:val="20"/>
      <w:lang w:eastAsia="cs-CZ"/>
    </w:rPr>
  </w:style>
  <w:style w:type="paragraph" w:customStyle="1" w:styleId="bntext2rovn">
    <w:name w:val="běžný text 2. úrovně"/>
    <w:basedOn w:val="Normln"/>
    <w:link w:val="bntext2rovnChar"/>
    <w:rsid w:val="00CD7F84"/>
    <w:pPr>
      <w:keepLines/>
      <w:numPr>
        <w:ilvl w:val="2"/>
        <w:numId w:val="41"/>
      </w:numPr>
      <w:spacing w:after="140" w:line="280" w:lineRule="exact"/>
      <w:outlineLvl w:val="2"/>
    </w:pPr>
    <w:rPr>
      <w:rFonts w:cs="Arial"/>
      <w:sz w:val="22"/>
    </w:rPr>
  </w:style>
  <w:style w:type="paragraph" w:customStyle="1" w:styleId="bntext3rovn">
    <w:name w:val="běžný text 3. úrovně"/>
    <w:basedOn w:val="Normln"/>
    <w:rsid w:val="00CD7F84"/>
    <w:pPr>
      <w:numPr>
        <w:ilvl w:val="3"/>
        <w:numId w:val="41"/>
      </w:numPr>
      <w:tabs>
        <w:tab w:val="clear" w:pos="680"/>
      </w:tabs>
      <w:ind w:left="0" w:firstLine="0"/>
    </w:pPr>
    <w:rPr>
      <w:sz w:val="22"/>
    </w:rPr>
  </w:style>
  <w:style w:type="paragraph" w:customStyle="1" w:styleId="nadpis2rovn">
    <w:name w:val="nadpis 2. úrovně"/>
    <w:basedOn w:val="Normln"/>
    <w:next w:val="bntext3rovn"/>
    <w:rsid w:val="00CD7F84"/>
    <w:pPr>
      <w:keepNext/>
      <w:numPr>
        <w:ilvl w:val="1"/>
        <w:numId w:val="41"/>
      </w:numPr>
      <w:spacing w:after="140" w:line="240" w:lineRule="exact"/>
    </w:pPr>
    <w:rPr>
      <w:b/>
      <w:smallCaps/>
      <w:spacing w:val="20"/>
      <w:szCs w:val="20"/>
    </w:rPr>
  </w:style>
  <w:style w:type="character" w:customStyle="1" w:styleId="bntext2rovnChar">
    <w:name w:val="běžný text 2. úrovně Char"/>
    <w:basedOn w:val="Standardnpsmoodstavce"/>
    <w:link w:val="bntext2rovn"/>
    <w:locked/>
    <w:rsid w:val="00CD7F84"/>
    <w:rPr>
      <w:rFonts w:ascii="Arial" w:eastAsia="Times New Roman" w:hAnsi="Arial" w:cs="Arial"/>
      <w:szCs w:val="24"/>
      <w:lang w:eastAsia="cs-CZ"/>
    </w:rPr>
  </w:style>
  <w:style w:type="character" w:customStyle="1" w:styleId="bntextChar">
    <w:name w:val="běžný text Char"/>
    <w:basedOn w:val="Standardnpsmoodstavce"/>
    <w:link w:val="bntext"/>
    <w:locked/>
    <w:rsid w:val="002808B2"/>
    <w:rPr>
      <w:rFonts w:ascii="Arial" w:hAnsi="Arial" w:cs="Arial"/>
      <w:szCs w:val="24"/>
    </w:rPr>
  </w:style>
  <w:style w:type="paragraph" w:customStyle="1" w:styleId="bntext">
    <w:name w:val="běžný text"/>
    <w:basedOn w:val="Normln"/>
    <w:link w:val="bntextChar"/>
    <w:rsid w:val="002808B2"/>
    <w:pPr>
      <w:keepLines/>
      <w:spacing w:after="140" w:line="280" w:lineRule="exact"/>
    </w:pPr>
    <w:rPr>
      <w:rFonts w:eastAsiaTheme="minorHAnsi" w:cs="Arial"/>
      <w:sz w:val="22"/>
      <w:lang w:eastAsia="en-US"/>
    </w:rPr>
  </w:style>
  <w:style w:type="paragraph" w:styleId="Bezmezer">
    <w:name w:val="No Spacing"/>
    <w:uiPriority w:val="1"/>
    <w:qFormat/>
    <w:rsid w:val="0057100D"/>
    <w:pPr>
      <w:spacing w:after="0" w:line="240" w:lineRule="auto"/>
    </w:pPr>
    <w:rPr>
      <w:rFonts w:ascii="Calibri" w:eastAsia="Calibri" w:hAnsi="Calibri" w:cs="Times New Roman"/>
    </w:rPr>
  </w:style>
  <w:style w:type="paragraph" w:customStyle="1" w:styleId="commentcontentpara">
    <w:name w:val="commentcontentpara"/>
    <w:basedOn w:val="Normln"/>
    <w:rsid w:val="001A2A16"/>
    <w:pPr>
      <w:spacing w:before="100" w:beforeAutospacing="1" w:after="100" w:afterAutospacing="1"/>
    </w:pPr>
    <w:rPr>
      <w:rFonts w:ascii="Times New Roman" w:hAnsi="Times New Roman"/>
      <w:sz w:val="24"/>
    </w:rPr>
  </w:style>
  <w:style w:type="character" w:customStyle="1" w:styleId="Zkladntext0">
    <w:name w:val="Základní text_"/>
    <w:basedOn w:val="Standardnpsmoodstavce"/>
    <w:link w:val="Zkladntext1"/>
    <w:rsid w:val="003078DF"/>
    <w:rPr>
      <w:rFonts w:ascii="Arial" w:eastAsia="Arial" w:hAnsi="Arial" w:cs="Arial"/>
      <w:sz w:val="19"/>
      <w:szCs w:val="19"/>
      <w:shd w:val="clear" w:color="auto" w:fill="FFFFFF"/>
    </w:rPr>
  </w:style>
  <w:style w:type="paragraph" w:customStyle="1" w:styleId="Zkladntext1">
    <w:name w:val="Základní text1"/>
    <w:basedOn w:val="Normln"/>
    <w:link w:val="Zkladntext0"/>
    <w:rsid w:val="003078DF"/>
    <w:pPr>
      <w:widowControl w:val="0"/>
      <w:shd w:val="clear" w:color="auto" w:fill="FFFFFF"/>
      <w:spacing w:after="100" w:line="286" w:lineRule="auto"/>
    </w:pPr>
    <w:rPr>
      <w:rFonts w:eastAsia="Arial" w:cs="Arial"/>
      <w:sz w:val="19"/>
      <w:szCs w:val="19"/>
      <w:lang w:eastAsia="en-US"/>
    </w:rPr>
  </w:style>
  <w:style w:type="paragraph" w:customStyle="1" w:styleId="Txt1">
    <w:name w:val="Txt1"/>
    <w:basedOn w:val="Normln"/>
    <w:qFormat/>
    <w:rsid w:val="00FB1242"/>
    <w:pPr>
      <w:tabs>
        <w:tab w:val="num" w:pos="993"/>
      </w:tabs>
      <w:spacing w:before="60" w:after="60"/>
      <w:ind w:left="993" w:hanging="425"/>
    </w:pPr>
    <w:rPr>
      <w:rFonts w:ascii="Tahoma" w:eastAsia="Courier New" w:hAnsi="Tahoma" w:cs="Tahoma"/>
      <w:szCs w:val="20"/>
      <w:lang w:eastAsia="en-US"/>
    </w:rPr>
  </w:style>
  <w:style w:type="paragraph" w:customStyle="1" w:styleId="Txt11">
    <w:name w:val="Txt11"/>
    <w:basedOn w:val="Normln"/>
    <w:qFormat/>
    <w:rsid w:val="00FB1242"/>
    <w:pPr>
      <w:tabs>
        <w:tab w:val="left" w:pos="1021"/>
        <w:tab w:val="num" w:pos="1418"/>
      </w:tabs>
      <w:spacing w:before="60" w:after="60"/>
      <w:ind w:left="1021" w:hanging="567"/>
    </w:pPr>
    <w:rPr>
      <w:rFonts w:ascii="Tahoma" w:eastAsia="Courier New" w:hAnsi="Tahoma" w:cs="Tahoma"/>
      <w:szCs w:val="20"/>
      <w:lang w:eastAsia="en-US"/>
    </w:rPr>
  </w:style>
  <w:style w:type="paragraph" w:customStyle="1" w:styleId="Txt111">
    <w:name w:val="Txt111"/>
    <w:basedOn w:val="Normln"/>
    <w:qFormat/>
    <w:rsid w:val="00FB1242"/>
    <w:pPr>
      <w:tabs>
        <w:tab w:val="left" w:pos="1758"/>
      </w:tabs>
      <w:spacing w:before="60" w:after="60"/>
      <w:ind w:left="1758" w:hanging="737"/>
    </w:pPr>
    <w:rPr>
      <w:rFonts w:ascii="Tahoma" w:eastAsia="Courier New" w:hAnsi="Tahoma" w:cs="Tahoma"/>
      <w:szCs w:val="20"/>
      <w:lang w:eastAsia="en-US"/>
    </w:rPr>
  </w:style>
  <w:style w:type="character" w:customStyle="1" w:styleId="Nadpis9Char">
    <w:name w:val="Nadpis 9 Char"/>
    <w:basedOn w:val="Standardnpsmoodstavce"/>
    <w:link w:val="Nadpis9"/>
    <w:qFormat/>
    <w:rsid w:val="00E45E4A"/>
    <w:rPr>
      <w:rFonts w:ascii="Times New Roman" w:eastAsia="Times New Roman" w:hAnsi="Times New Roman" w:cs="Times New Roman"/>
      <w:i/>
      <w:sz w:val="18"/>
      <w:szCs w:val="20"/>
      <w:lang w:eastAsia="cs-CZ"/>
    </w:rPr>
  </w:style>
  <w:style w:type="character" w:customStyle="1" w:styleId="NzevChar">
    <w:name w:val="Název Char"/>
    <w:link w:val="Nzev"/>
    <w:qFormat/>
    <w:rsid w:val="00E45E4A"/>
    <w:rPr>
      <w:rFonts w:ascii="Times New Roman" w:eastAsia="Times New Roman" w:hAnsi="Times New Roman" w:cs="Times New Roman"/>
      <w:b/>
      <w:caps/>
      <w:sz w:val="36"/>
    </w:rPr>
  </w:style>
  <w:style w:type="character" w:customStyle="1" w:styleId="Zkladntext3Char">
    <w:name w:val="Základní text 3 Char"/>
    <w:link w:val="Zkladntext3"/>
    <w:qFormat/>
    <w:rsid w:val="00E45E4A"/>
    <w:rPr>
      <w:rFonts w:ascii="Times New Roman" w:eastAsia="Times New Roman" w:hAnsi="Times New Roman" w:cs="Times New Roman"/>
      <w:sz w:val="24"/>
      <w:szCs w:val="24"/>
    </w:rPr>
  </w:style>
  <w:style w:type="character" w:styleId="slostrnky">
    <w:name w:val="page number"/>
    <w:basedOn w:val="Standardnpsmoodstavce"/>
    <w:qFormat/>
    <w:rsid w:val="00E45E4A"/>
  </w:style>
  <w:style w:type="character" w:customStyle="1" w:styleId="ParaL3Char">
    <w:name w:val="Para L3 Char"/>
    <w:link w:val="ParaL3"/>
    <w:qFormat/>
    <w:rsid w:val="00E45E4A"/>
    <w:rPr>
      <w:rFonts w:ascii="Times New Roman" w:eastAsia="Times New Roman" w:hAnsi="Times New Roman" w:cs="Times New Roman"/>
      <w:sz w:val="24"/>
      <w:szCs w:val="24"/>
    </w:rPr>
  </w:style>
  <w:style w:type="character" w:customStyle="1" w:styleId="ParatextChar">
    <w:name w:val="Para text Char"/>
    <w:link w:val="Paratext"/>
    <w:qFormat/>
    <w:rsid w:val="00E45E4A"/>
    <w:rPr>
      <w:rFonts w:ascii="Times New Roman" w:eastAsia="Times New Roman" w:hAnsi="Times New Roman" w:cs="Times New Roman"/>
      <w:sz w:val="24"/>
      <w:szCs w:val="24"/>
    </w:rPr>
  </w:style>
  <w:style w:type="character" w:customStyle="1" w:styleId="RozloendokumentuChar">
    <w:name w:val="Rozložení dokumentu Char"/>
    <w:link w:val="Rozloendokumentu"/>
    <w:semiHidden/>
    <w:qFormat/>
    <w:rsid w:val="00E45E4A"/>
    <w:rPr>
      <w:rFonts w:ascii="Tahoma" w:eastAsia="Times New Roman" w:hAnsi="Tahoma" w:cs="Tahoma"/>
      <w:shd w:val="clear" w:color="auto" w:fill="000080"/>
    </w:rPr>
  </w:style>
  <w:style w:type="character" w:customStyle="1" w:styleId="ParalistChar">
    <w:name w:val="Para list Char"/>
    <w:link w:val="Paralist"/>
    <w:qFormat/>
    <w:rsid w:val="00E45E4A"/>
    <w:rPr>
      <w:rFonts w:ascii="Times New Roman" w:eastAsia="Times New Roman" w:hAnsi="Times New Roman" w:cs="Times New Roman"/>
      <w:sz w:val="24"/>
      <w:szCs w:val="24"/>
    </w:rPr>
  </w:style>
  <w:style w:type="character" w:customStyle="1" w:styleId="Internetovodkaz">
    <w:name w:val="Internetový odkaz"/>
    <w:uiPriority w:val="99"/>
    <w:unhideWhenUsed/>
    <w:rsid w:val="00E45E4A"/>
    <w:rPr>
      <w:color w:val="0000FF"/>
      <w:u w:val="single"/>
    </w:rPr>
  </w:style>
  <w:style w:type="character" w:customStyle="1" w:styleId="ParaL2Char">
    <w:name w:val="Para L2 Char"/>
    <w:link w:val="ParaL2"/>
    <w:qFormat/>
    <w:rsid w:val="00E45E4A"/>
    <w:rPr>
      <w:rFonts w:ascii="Times New Roman" w:eastAsia="Times New Roman" w:hAnsi="Times New Roman" w:cs="Times New Roman"/>
      <w:b/>
      <w:sz w:val="24"/>
      <w:szCs w:val="24"/>
    </w:rPr>
  </w:style>
  <w:style w:type="character" w:customStyle="1" w:styleId="Styl1Char">
    <w:name w:val="Styl1 Char"/>
    <w:qFormat/>
    <w:rsid w:val="00E45E4A"/>
    <w:rPr>
      <w:rFonts w:ascii="Times New Roman" w:eastAsia="Times New Roman" w:hAnsi="Times New Roman"/>
      <w:b/>
      <w:caps/>
      <w:kern w:val="2"/>
      <w:sz w:val="28"/>
      <w:szCs w:val="28"/>
      <w:u w:val="single"/>
      <w:shd w:val="clear" w:color="auto" w:fill="D9D9D9"/>
    </w:rPr>
  </w:style>
  <w:style w:type="character" w:customStyle="1" w:styleId="Styl3Char">
    <w:name w:val="Styl3 Char"/>
    <w:link w:val="Styl3"/>
    <w:qFormat/>
    <w:rsid w:val="00E45E4A"/>
    <w:rPr>
      <w:rFonts w:ascii="Times New Roman" w:eastAsia="Times New Roman" w:hAnsi="Times New Roman" w:cs="Times New Roman"/>
      <w:b/>
      <w:sz w:val="26"/>
      <w:szCs w:val="24"/>
    </w:rPr>
  </w:style>
  <w:style w:type="character" w:customStyle="1" w:styleId="Styl4Char">
    <w:name w:val="Styl4 Char"/>
    <w:link w:val="Styl4"/>
    <w:qFormat/>
    <w:rsid w:val="00E45E4A"/>
    <w:rPr>
      <w:rFonts w:ascii="Times New Roman" w:eastAsia="Times New Roman" w:hAnsi="Times New Roman" w:cs="Times New Roman"/>
      <w:b/>
      <w:sz w:val="26"/>
      <w:szCs w:val="24"/>
    </w:rPr>
  </w:style>
  <w:style w:type="character" w:customStyle="1" w:styleId="TextpoznpodarouChar">
    <w:name w:val="Text pozn. pod čarou Char"/>
    <w:link w:val="Textpoznpodarou"/>
    <w:semiHidden/>
    <w:qFormat/>
    <w:rsid w:val="00E45E4A"/>
    <w:rPr>
      <w:rFonts w:ascii="Times New Roman" w:eastAsia="Times New Roman" w:hAnsi="Times New Roman" w:cs="Times New Roman"/>
    </w:rPr>
  </w:style>
  <w:style w:type="character" w:customStyle="1" w:styleId="Ukotvenpoznmkypodarou">
    <w:name w:val="Ukotvení poznámky pod čarou"/>
    <w:rsid w:val="00E45E4A"/>
    <w:rPr>
      <w:vertAlign w:val="superscript"/>
    </w:rPr>
  </w:style>
  <w:style w:type="character" w:customStyle="1" w:styleId="FootnoteCharacters">
    <w:name w:val="Footnote Characters"/>
    <w:semiHidden/>
    <w:unhideWhenUsed/>
    <w:qFormat/>
    <w:rsid w:val="00E45E4A"/>
    <w:rPr>
      <w:vertAlign w:val="superscript"/>
    </w:rPr>
  </w:style>
  <w:style w:type="character" w:customStyle="1" w:styleId="odrazka1Char">
    <w:name w:val="odrazka 1 Char"/>
    <w:qFormat/>
    <w:rsid w:val="00E45E4A"/>
    <w:rPr>
      <w:rFonts w:eastAsia="Andale Sans UI" w:cs="Calibri"/>
      <w:kern w:val="2"/>
      <w:lang w:eastAsia="hi-IN" w:bidi="hi-IN"/>
    </w:rPr>
  </w:style>
  <w:style w:type="character" w:customStyle="1" w:styleId="RLProhlensmluvnchstranChar">
    <w:name w:val="RL Prohlášení smluvních stran Char"/>
    <w:link w:val="RLProhlensmluvnchstran"/>
    <w:qFormat/>
    <w:rsid w:val="00E45E4A"/>
    <w:rPr>
      <w:rFonts w:ascii="Arial" w:eastAsia="Times New Roman" w:hAnsi="Arial" w:cs="Times New Roman"/>
      <w:b/>
      <w:szCs w:val="24"/>
    </w:rPr>
  </w:style>
  <w:style w:type="character" w:customStyle="1" w:styleId="TextvysvtlivekChar">
    <w:name w:val="Text vysvětlivek Char"/>
    <w:link w:val="Textvysvtlivek"/>
    <w:semiHidden/>
    <w:qFormat/>
    <w:rsid w:val="00E45E4A"/>
    <w:rPr>
      <w:rFonts w:ascii="Times New Roman" w:eastAsia="Times New Roman" w:hAnsi="Times New Roman" w:cs="Times New Roman"/>
    </w:rPr>
  </w:style>
  <w:style w:type="character" w:customStyle="1" w:styleId="Ukotvenvysvtlivky">
    <w:name w:val="Ukotvení vysvětlivky"/>
    <w:rsid w:val="00E45E4A"/>
    <w:rPr>
      <w:vertAlign w:val="superscript"/>
    </w:rPr>
  </w:style>
  <w:style w:type="character" w:customStyle="1" w:styleId="EndnoteCharacters">
    <w:name w:val="Endnote Characters"/>
    <w:semiHidden/>
    <w:unhideWhenUsed/>
    <w:qFormat/>
    <w:rsid w:val="00E45E4A"/>
    <w:rPr>
      <w:vertAlign w:val="superscript"/>
    </w:rPr>
  </w:style>
  <w:style w:type="character" w:customStyle="1" w:styleId="Styl5Char">
    <w:name w:val="Styl5 Char"/>
    <w:link w:val="Styl5"/>
    <w:qFormat/>
    <w:rsid w:val="00E45E4A"/>
    <w:rPr>
      <w:rFonts w:ascii="Times New Roman" w:eastAsia="Times New Roman" w:hAnsi="Times New Roman" w:cs="Times New Roman"/>
    </w:rPr>
  </w:style>
  <w:style w:type="character" w:customStyle="1" w:styleId="Znakypropoznmkupodarou">
    <w:name w:val="Znaky pro poznámku pod čarou"/>
    <w:qFormat/>
    <w:rsid w:val="00E45E4A"/>
  </w:style>
  <w:style w:type="character" w:customStyle="1" w:styleId="Znakyprovysvtlivky">
    <w:name w:val="Znaky pro vysvětlivky"/>
    <w:qFormat/>
    <w:rsid w:val="00E45E4A"/>
  </w:style>
  <w:style w:type="character" w:customStyle="1" w:styleId="ZkladntextChar1">
    <w:name w:val="Základní text Char1"/>
    <w:basedOn w:val="Standardnpsmoodstavce"/>
    <w:uiPriority w:val="99"/>
    <w:semiHidden/>
    <w:rsid w:val="00E45E4A"/>
    <w:rPr>
      <w:rFonts w:ascii="Times New Roman" w:eastAsia="Times New Roman" w:hAnsi="Times New Roman" w:cs="Times New Roman"/>
      <w:sz w:val="24"/>
      <w:szCs w:val="24"/>
    </w:rPr>
  </w:style>
  <w:style w:type="paragraph" w:styleId="Seznam">
    <w:name w:val="List"/>
    <w:basedOn w:val="Zkladntext"/>
    <w:rsid w:val="00E45E4A"/>
    <w:pPr>
      <w:spacing w:after="0" w:line="320" w:lineRule="atLeast"/>
      <w:jc w:val="center"/>
    </w:pPr>
    <w:rPr>
      <w:rFonts w:ascii="Times New Roman" w:hAnsi="Times New Roman" w:cs="Noto Sans Devanagari"/>
      <w:sz w:val="24"/>
      <w:szCs w:val="20"/>
    </w:rPr>
  </w:style>
  <w:style w:type="paragraph" w:customStyle="1" w:styleId="Rejstk">
    <w:name w:val="Rejstřík"/>
    <w:basedOn w:val="Normln"/>
    <w:qFormat/>
    <w:rsid w:val="00E45E4A"/>
    <w:pPr>
      <w:suppressLineNumbers/>
    </w:pPr>
    <w:rPr>
      <w:rFonts w:ascii="Times New Roman" w:hAnsi="Times New Roman" w:cs="Noto Sans Devanagari"/>
      <w:sz w:val="24"/>
    </w:rPr>
  </w:style>
  <w:style w:type="paragraph" w:styleId="Nzev">
    <w:name w:val="Title"/>
    <w:basedOn w:val="Normln"/>
    <w:link w:val="NzevChar"/>
    <w:qFormat/>
    <w:rsid w:val="00E45E4A"/>
    <w:pPr>
      <w:spacing w:line="320" w:lineRule="atLeast"/>
      <w:jc w:val="center"/>
    </w:pPr>
    <w:rPr>
      <w:rFonts w:ascii="Times New Roman" w:hAnsi="Times New Roman"/>
      <w:b/>
      <w:caps/>
      <w:sz w:val="36"/>
      <w:szCs w:val="22"/>
      <w:lang w:eastAsia="en-US"/>
    </w:rPr>
  </w:style>
  <w:style w:type="character" w:customStyle="1" w:styleId="NzevChar1">
    <w:name w:val="Název Char1"/>
    <w:basedOn w:val="Standardnpsmoodstavce"/>
    <w:rsid w:val="00E45E4A"/>
    <w:rPr>
      <w:rFonts w:asciiTheme="majorHAnsi" w:eastAsiaTheme="majorEastAsia" w:hAnsiTheme="majorHAnsi" w:cstheme="majorBidi"/>
      <w:spacing w:val="-10"/>
      <w:kern w:val="28"/>
      <w:sz w:val="56"/>
      <w:szCs w:val="56"/>
      <w:lang w:eastAsia="cs-CZ"/>
    </w:rPr>
  </w:style>
  <w:style w:type="paragraph" w:customStyle="1" w:styleId="PWH1Enclosure">
    <w:name w:val="PW H1 Enclosure"/>
    <w:basedOn w:val="Normln"/>
    <w:next w:val="Normln"/>
    <w:qFormat/>
    <w:rsid w:val="00E45E4A"/>
    <w:pPr>
      <w:keepNext/>
      <w:keepLines/>
      <w:tabs>
        <w:tab w:val="left" w:pos="3969"/>
      </w:tabs>
      <w:spacing w:before="40"/>
      <w:outlineLvl w:val="0"/>
    </w:pPr>
    <w:rPr>
      <w:rFonts w:ascii="UniSerifSC" w:hAnsi="UniSerifSC"/>
      <w:b/>
      <w:bCs/>
      <w:color w:val="000000"/>
      <w:sz w:val="36"/>
      <w:szCs w:val="20"/>
      <w:lang w:val="en-GB"/>
    </w:rPr>
  </w:style>
  <w:style w:type="paragraph" w:customStyle="1" w:styleId="PWH2EnclNumbered">
    <w:name w:val="PW H2 Encl Numbered"/>
    <w:basedOn w:val="Normln"/>
    <w:next w:val="Normln"/>
    <w:autoRedefine/>
    <w:qFormat/>
    <w:rsid w:val="00E45E4A"/>
    <w:pPr>
      <w:keepNext/>
      <w:keepLines/>
      <w:tabs>
        <w:tab w:val="left" w:pos="992"/>
      </w:tabs>
      <w:spacing w:after="120"/>
      <w:outlineLvl w:val="1"/>
    </w:pPr>
    <w:rPr>
      <w:rFonts w:ascii="UniSans" w:hAnsi="UniSans"/>
      <w:b/>
      <w:color w:val="000000"/>
      <w:sz w:val="26"/>
      <w:szCs w:val="20"/>
      <w:lang w:val="en-GB"/>
    </w:rPr>
  </w:style>
  <w:style w:type="character" w:customStyle="1" w:styleId="ZkladntextodsazenChar1">
    <w:name w:val="Základní text odsazený Char1"/>
    <w:basedOn w:val="Standardnpsmoodstavce"/>
    <w:semiHidden/>
    <w:rsid w:val="00E45E4A"/>
    <w:rPr>
      <w:rFonts w:ascii="Times New Roman" w:eastAsia="Times New Roman" w:hAnsi="Times New Roman" w:cs="Times New Roman"/>
      <w:sz w:val="24"/>
      <w:szCs w:val="24"/>
    </w:rPr>
  </w:style>
  <w:style w:type="paragraph" w:styleId="Zkladntext3">
    <w:name w:val="Body Text 3"/>
    <w:basedOn w:val="Normln"/>
    <w:link w:val="Zkladntext3Char"/>
    <w:qFormat/>
    <w:rsid w:val="00E45E4A"/>
    <w:pPr>
      <w:widowControl w:val="0"/>
    </w:pPr>
    <w:rPr>
      <w:rFonts w:ascii="Times New Roman" w:hAnsi="Times New Roman"/>
      <w:sz w:val="24"/>
      <w:lang w:eastAsia="en-US"/>
    </w:rPr>
  </w:style>
  <w:style w:type="character" w:customStyle="1" w:styleId="Zkladntext3Char1">
    <w:name w:val="Základní text 3 Char1"/>
    <w:basedOn w:val="Standardnpsmoodstavce"/>
    <w:semiHidden/>
    <w:rsid w:val="00E45E4A"/>
    <w:rPr>
      <w:rFonts w:ascii="Arial" w:eastAsia="Times New Roman" w:hAnsi="Arial" w:cs="Times New Roman"/>
      <w:sz w:val="16"/>
      <w:szCs w:val="16"/>
      <w:lang w:eastAsia="cs-CZ"/>
    </w:rPr>
  </w:style>
  <w:style w:type="paragraph" w:customStyle="1" w:styleId="HeaderandFooter">
    <w:name w:val="Header and Footer"/>
    <w:basedOn w:val="Normln"/>
    <w:qFormat/>
    <w:rsid w:val="00E45E4A"/>
    <w:rPr>
      <w:rFonts w:ascii="Times New Roman" w:hAnsi="Times New Roman"/>
      <w:sz w:val="24"/>
    </w:rPr>
  </w:style>
  <w:style w:type="character" w:customStyle="1" w:styleId="ZhlavChar1">
    <w:name w:val="Záhlaví Char1"/>
    <w:basedOn w:val="Standardnpsmoodstavce"/>
    <w:uiPriority w:val="99"/>
    <w:semiHidden/>
    <w:rsid w:val="00E45E4A"/>
    <w:rPr>
      <w:rFonts w:ascii="Times New Roman" w:eastAsia="Times New Roman" w:hAnsi="Times New Roman" w:cs="Times New Roman"/>
      <w:sz w:val="24"/>
      <w:szCs w:val="24"/>
    </w:rPr>
  </w:style>
  <w:style w:type="character" w:customStyle="1" w:styleId="ZpatChar1">
    <w:name w:val="Zápatí Char1"/>
    <w:basedOn w:val="Standardnpsmoodstavce"/>
    <w:uiPriority w:val="99"/>
    <w:semiHidden/>
    <w:rsid w:val="00E45E4A"/>
    <w:rPr>
      <w:rFonts w:ascii="Times New Roman" w:eastAsia="Times New Roman" w:hAnsi="Times New Roman" w:cs="Times New Roman"/>
      <w:sz w:val="24"/>
      <w:szCs w:val="24"/>
    </w:rPr>
  </w:style>
  <w:style w:type="paragraph" w:customStyle="1" w:styleId="Nzevsmlouvy">
    <w:name w:val="Název smlouvy"/>
    <w:basedOn w:val="Normln"/>
    <w:qFormat/>
    <w:rsid w:val="00E45E4A"/>
    <w:pPr>
      <w:spacing w:line="280" w:lineRule="atLeast"/>
      <w:jc w:val="center"/>
    </w:pPr>
    <w:rPr>
      <w:rFonts w:ascii="Times New Roman" w:hAnsi="Times New Roman"/>
      <w:b/>
      <w:sz w:val="36"/>
      <w:szCs w:val="20"/>
      <w:lang w:eastAsia="en-US"/>
    </w:rPr>
  </w:style>
  <w:style w:type="character" w:customStyle="1" w:styleId="PedmtkomenteChar1">
    <w:name w:val="Předmět komentáře Char1"/>
    <w:basedOn w:val="TextkomenteChar2"/>
    <w:semiHidden/>
    <w:rsid w:val="00E45E4A"/>
    <w:rPr>
      <w:rFonts w:ascii="Times New Roman" w:eastAsia="Times New Roman" w:hAnsi="Times New Roman" w:cs="Times New Roman"/>
      <w:b/>
      <w:bCs/>
    </w:rPr>
  </w:style>
  <w:style w:type="character" w:customStyle="1" w:styleId="TextbublinyChar1">
    <w:name w:val="Text bubliny Char1"/>
    <w:basedOn w:val="Standardnpsmoodstavce"/>
    <w:semiHidden/>
    <w:rsid w:val="00E45E4A"/>
    <w:rPr>
      <w:rFonts w:ascii="Segoe UI" w:eastAsia="Times New Roman" w:hAnsi="Segoe UI" w:cs="Segoe UI"/>
      <w:sz w:val="18"/>
      <w:szCs w:val="18"/>
    </w:rPr>
  </w:style>
  <w:style w:type="paragraph" w:customStyle="1" w:styleId="ParaL1">
    <w:name w:val="Para L1"/>
    <w:basedOn w:val="Paratext"/>
    <w:next w:val="Paratext"/>
    <w:qFormat/>
    <w:rsid w:val="00E45E4A"/>
    <w:pPr>
      <w:widowControl w:val="0"/>
      <w:ind w:left="0"/>
      <w:outlineLvl w:val="0"/>
    </w:pPr>
    <w:rPr>
      <w:b/>
      <w:bCs/>
      <w:sz w:val="36"/>
    </w:rPr>
  </w:style>
  <w:style w:type="paragraph" w:customStyle="1" w:styleId="ParaL2">
    <w:name w:val="Para L2"/>
    <w:basedOn w:val="Normln"/>
    <w:next w:val="Paratext"/>
    <w:link w:val="ParaL2Char"/>
    <w:qFormat/>
    <w:rsid w:val="00E45E4A"/>
    <w:pPr>
      <w:widowControl w:val="0"/>
      <w:spacing w:before="120" w:after="120"/>
      <w:outlineLvl w:val="1"/>
    </w:pPr>
    <w:rPr>
      <w:rFonts w:ascii="Times New Roman" w:hAnsi="Times New Roman"/>
      <w:b/>
      <w:sz w:val="24"/>
      <w:lang w:eastAsia="en-US"/>
    </w:rPr>
  </w:style>
  <w:style w:type="paragraph" w:customStyle="1" w:styleId="ParaL3">
    <w:name w:val="Para L3"/>
    <w:basedOn w:val="Normln"/>
    <w:next w:val="Paratext"/>
    <w:link w:val="ParaL3Char"/>
    <w:qFormat/>
    <w:rsid w:val="00E45E4A"/>
    <w:pPr>
      <w:widowControl w:val="0"/>
      <w:spacing w:before="120"/>
      <w:outlineLvl w:val="2"/>
    </w:pPr>
    <w:rPr>
      <w:rFonts w:ascii="Times New Roman" w:hAnsi="Times New Roman"/>
      <w:sz w:val="24"/>
      <w:lang w:eastAsia="en-US"/>
    </w:rPr>
  </w:style>
  <w:style w:type="paragraph" w:customStyle="1" w:styleId="Paratext">
    <w:name w:val="Para text"/>
    <w:basedOn w:val="Normln"/>
    <w:link w:val="ParatextChar"/>
    <w:qFormat/>
    <w:rsid w:val="00E45E4A"/>
    <w:pPr>
      <w:ind w:left="709"/>
    </w:pPr>
    <w:rPr>
      <w:rFonts w:ascii="Times New Roman" w:hAnsi="Times New Roman"/>
      <w:sz w:val="24"/>
      <w:lang w:eastAsia="en-US"/>
    </w:rPr>
  </w:style>
  <w:style w:type="paragraph" w:customStyle="1" w:styleId="Paralist">
    <w:name w:val="Para list"/>
    <w:basedOn w:val="Normln"/>
    <w:link w:val="ParalistChar"/>
    <w:qFormat/>
    <w:rsid w:val="00E45E4A"/>
    <w:pPr>
      <w:widowControl w:val="0"/>
      <w:spacing w:before="120"/>
    </w:pPr>
    <w:rPr>
      <w:rFonts w:ascii="Times New Roman" w:hAnsi="Times New Roman"/>
      <w:sz w:val="24"/>
      <w:lang w:eastAsia="en-US"/>
    </w:rPr>
  </w:style>
  <w:style w:type="paragraph" w:customStyle="1" w:styleId="Parabullet">
    <w:name w:val="Para bullet"/>
    <w:basedOn w:val="Normln"/>
    <w:qFormat/>
    <w:rsid w:val="00E45E4A"/>
    <w:pPr>
      <w:widowControl w:val="0"/>
      <w:tabs>
        <w:tab w:val="left" w:pos="1134"/>
        <w:tab w:val="left" w:pos="5670"/>
      </w:tabs>
      <w:ind w:left="1134" w:hanging="283"/>
    </w:pPr>
    <w:rPr>
      <w:rFonts w:ascii="Times New Roman" w:hAnsi="Times New Roman"/>
      <w:sz w:val="24"/>
    </w:rPr>
  </w:style>
  <w:style w:type="paragraph" w:customStyle="1" w:styleId="PWH4NumberedC">
    <w:name w:val="PW H4 Numbered C"/>
    <w:basedOn w:val="Normln"/>
    <w:qFormat/>
    <w:rsid w:val="00E45E4A"/>
    <w:rPr>
      <w:rFonts w:ascii="Times New Roman" w:hAnsi="Times New Roman"/>
      <w:sz w:val="24"/>
    </w:rPr>
  </w:style>
  <w:style w:type="paragraph" w:customStyle="1" w:styleId="PWH5NumberedC">
    <w:name w:val="PW H5 Numbered C"/>
    <w:basedOn w:val="Normln"/>
    <w:qFormat/>
    <w:rsid w:val="00E45E4A"/>
    <w:rPr>
      <w:rFonts w:ascii="Times New Roman" w:hAnsi="Times New Roman"/>
      <w:sz w:val="24"/>
    </w:rPr>
  </w:style>
  <w:style w:type="paragraph" w:customStyle="1" w:styleId="PWH6NumberedC">
    <w:name w:val="PW H6 Numbered C"/>
    <w:basedOn w:val="Normln"/>
    <w:qFormat/>
    <w:rsid w:val="00E45E4A"/>
    <w:rPr>
      <w:rFonts w:ascii="Times New Roman" w:hAnsi="Times New Roman"/>
      <w:sz w:val="24"/>
    </w:rPr>
  </w:style>
  <w:style w:type="paragraph" w:styleId="Rozloendokumentu">
    <w:name w:val="Document Map"/>
    <w:basedOn w:val="Normln"/>
    <w:link w:val="RozloendokumentuChar"/>
    <w:semiHidden/>
    <w:qFormat/>
    <w:rsid w:val="00E45E4A"/>
    <w:pPr>
      <w:shd w:val="clear" w:color="auto" w:fill="000080"/>
    </w:pPr>
    <w:rPr>
      <w:rFonts w:ascii="Tahoma" w:hAnsi="Tahoma" w:cs="Tahoma"/>
      <w:sz w:val="22"/>
      <w:szCs w:val="22"/>
      <w:lang w:eastAsia="en-US"/>
    </w:rPr>
  </w:style>
  <w:style w:type="character" w:customStyle="1" w:styleId="RozloendokumentuChar1">
    <w:name w:val="Rozložení dokumentu Char1"/>
    <w:basedOn w:val="Standardnpsmoodstavce"/>
    <w:semiHidden/>
    <w:rsid w:val="00E45E4A"/>
    <w:rPr>
      <w:rFonts w:ascii="Segoe UI" w:eastAsia="Times New Roman" w:hAnsi="Segoe UI" w:cs="Segoe UI"/>
      <w:sz w:val="16"/>
      <w:szCs w:val="16"/>
      <w:lang w:eastAsia="cs-CZ"/>
    </w:rPr>
  </w:style>
  <w:style w:type="paragraph" w:styleId="Seznamsodrkami3">
    <w:name w:val="List Bullet 3"/>
    <w:basedOn w:val="Normln"/>
    <w:uiPriority w:val="99"/>
    <w:qFormat/>
    <w:rsid w:val="00E45E4A"/>
    <w:pPr>
      <w:tabs>
        <w:tab w:val="left" w:pos="926"/>
      </w:tabs>
      <w:ind w:left="926"/>
    </w:pPr>
    <w:rPr>
      <w:rFonts w:ascii="Calibri" w:eastAsia="Calibri" w:hAnsi="Calibri"/>
      <w:sz w:val="22"/>
      <w:szCs w:val="22"/>
      <w:lang w:eastAsia="en-US"/>
    </w:rPr>
  </w:style>
  <w:style w:type="paragraph" w:customStyle="1" w:styleId="Styl3">
    <w:name w:val="Styl3"/>
    <w:basedOn w:val="ParaL2"/>
    <w:link w:val="Styl3Char"/>
    <w:qFormat/>
    <w:rsid w:val="00E45E4A"/>
    <w:rPr>
      <w:sz w:val="26"/>
    </w:rPr>
  </w:style>
  <w:style w:type="paragraph" w:customStyle="1" w:styleId="Styl4">
    <w:name w:val="Styl4"/>
    <w:basedOn w:val="Styl2"/>
    <w:link w:val="Styl4Char"/>
    <w:qFormat/>
    <w:rsid w:val="00E45E4A"/>
    <w:pPr>
      <w:widowControl w:val="0"/>
      <w:numPr>
        <w:ilvl w:val="0"/>
        <w:numId w:val="0"/>
      </w:numPr>
      <w:spacing w:before="120" w:after="120"/>
      <w:ind w:right="-57"/>
      <w:outlineLvl w:val="1"/>
    </w:pPr>
    <w:rPr>
      <w:rFonts w:ascii="Times New Roman" w:hAnsi="Times New Roman" w:cs="Times New Roman"/>
      <w:sz w:val="26"/>
      <w:szCs w:val="24"/>
      <w:lang w:eastAsia="en-US"/>
    </w:rPr>
  </w:style>
  <w:style w:type="paragraph" w:customStyle="1" w:styleId="HPNormal">
    <w:name w:val="_HP Normal"/>
    <w:basedOn w:val="Normln"/>
    <w:qFormat/>
    <w:rsid w:val="00E45E4A"/>
    <w:rPr>
      <w:rFonts w:ascii="Futura Md" w:hAnsi="Futura Md"/>
      <w:sz w:val="22"/>
      <w:szCs w:val="20"/>
      <w:lang w:val="en-US" w:eastAsia="en-US"/>
    </w:rPr>
  </w:style>
  <w:style w:type="paragraph" w:customStyle="1" w:styleId="Titulek2">
    <w:name w:val="Titulek2"/>
    <w:basedOn w:val="Zkladntext"/>
    <w:qFormat/>
    <w:rsid w:val="00E45E4A"/>
    <w:pPr>
      <w:overflowPunct w:val="0"/>
      <w:spacing w:before="280" w:after="80"/>
    </w:pPr>
    <w:rPr>
      <w:rFonts w:ascii="Times New Roman" w:hAnsi="Times New Roman"/>
      <w:b/>
      <w:color w:val="000000"/>
      <w:sz w:val="24"/>
      <w:szCs w:val="20"/>
      <w:u w:val="single"/>
      <w:lang w:eastAsia="en-US"/>
    </w:rPr>
  </w:style>
  <w:style w:type="paragraph" w:styleId="Textpoznpodarou">
    <w:name w:val="footnote text"/>
    <w:basedOn w:val="Normln"/>
    <w:link w:val="TextpoznpodarouChar"/>
    <w:semiHidden/>
    <w:unhideWhenUsed/>
    <w:rsid w:val="00E45E4A"/>
    <w:rPr>
      <w:rFonts w:ascii="Times New Roman" w:hAnsi="Times New Roman"/>
      <w:sz w:val="22"/>
      <w:szCs w:val="22"/>
      <w:lang w:eastAsia="en-US"/>
    </w:rPr>
  </w:style>
  <w:style w:type="character" w:customStyle="1" w:styleId="TextpoznpodarouChar1">
    <w:name w:val="Text pozn. pod čarou Char1"/>
    <w:basedOn w:val="Standardnpsmoodstavce"/>
    <w:semiHidden/>
    <w:rsid w:val="00E45E4A"/>
    <w:rPr>
      <w:rFonts w:ascii="Arial" w:eastAsia="Times New Roman" w:hAnsi="Arial" w:cs="Times New Roman"/>
      <w:sz w:val="20"/>
      <w:szCs w:val="20"/>
      <w:lang w:eastAsia="cs-CZ"/>
    </w:rPr>
  </w:style>
  <w:style w:type="paragraph" w:customStyle="1" w:styleId="odrazka1">
    <w:name w:val="odrazka 1"/>
    <w:basedOn w:val="Normln"/>
    <w:qFormat/>
    <w:rsid w:val="00E45E4A"/>
    <w:pPr>
      <w:widowControl w:val="0"/>
      <w:suppressAutoHyphens/>
      <w:spacing w:line="360" w:lineRule="auto"/>
      <w:ind w:left="360" w:hanging="360"/>
    </w:pPr>
    <w:rPr>
      <w:rFonts w:ascii="Calibri" w:eastAsia="Andale Sans UI" w:hAnsi="Calibri" w:cs="Calibri"/>
      <w:kern w:val="2"/>
      <w:sz w:val="22"/>
      <w:szCs w:val="22"/>
      <w:lang w:eastAsia="hi-IN" w:bidi="hi-IN"/>
    </w:rPr>
  </w:style>
  <w:style w:type="paragraph" w:customStyle="1" w:styleId="RLProhlensmluvnchstran">
    <w:name w:val="RL Prohlášení smluvních stran"/>
    <w:basedOn w:val="Normln"/>
    <w:link w:val="RLProhlensmluvnchstranChar"/>
    <w:qFormat/>
    <w:rsid w:val="00E45E4A"/>
    <w:pPr>
      <w:spacing w:after="120" w:line="280" w:lineRule="exact"/>
      <w:jc w:val="center"/>
    </w:pPr>
    <w:rPr>
      <w:b/>
      <w:sz w:val="22"/>
      <w:lang w:eastAsia="en-US"/>
    </w:rPr>
  </w:style>
  <w:style w:type="paragraph" w:styleId="Textvysvtlivek">
    <w:name w:val="endnote text"/>
    <w:basedOn w:val="Normln"/>
    <w:link w:val="TextvysvtlivekChar"/>
    <w:semiHidden/>
    <w:unhideWhenUsed/>
    <w:rsid w:val="00E45E4A"/>
    <w:rPr>
      <w:rFonts w:ascii="Times New Roman" w:hAnsi="Times New Roman"/>
      <w:sz w:val="22"/>
      <w:szCs w:val="22"/>
      <w:lang w:eastAsia="en-US"/>
    </w:rPr>
  </w:style>
  <w:style w:type="character" w:customStyle="1" w:styleId="TextvysvtlivekChar1">
    <w:name w:val="Text vysvětlivek Char1"/>
    <w:basedOn w:val="Standardnpsmoodstavce"/>
    <w:semiHidden/>
    <w:rsid w:val="00E45E4A"/>
    <w:rPr>
      <w:rFonts w:ascii="Arial" w:eastAsia="Times New Roman" w:hAnsi="Arial" w:cs="Times New Roman"/>
      <w:sz w:val="20"/>
      <w:szCs w:val="20"/>
      <w:lang w:eastAsia="cs-CZ"/>
    </w:rPr>
  </w:style>
  <w:style w:type="paragraph" w:customStyle="1" w:styleId="Styl5">
    <w:name w:val="Styl5"/>
    <w:basedOn w:val="Textkomente"/>
    <w:link w:val="Styl5Char"/>
    <w:qFormat/>
    <w:rsid w:val="00E45E4A"/>
    <w:rPr>
      <w:rFonts w:ascii="Times New Roman" w:hAnsi="Times New Roman"/>
      <w:sz w:val="22"/>
      <w:szCs w:val="22"/>
      <w:lang w:eastAsia="en-US"/>
    </w:rPr>
  </w:style>
  <w:style w:type="paragraph" w:customStyle="1" w:styleId="Numberedlist21">
    <w:name w:val="Numbered list 2.1"/>
    <w:basedOn w:val="Nadpis1"/>
    <w:next w:val="Normln"/>
    <w:qFormat/>
    <w:rsid w:val="00E45E4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overflowPunct w:val="0"/>
      <w:spacing w:before="240" w:after="60"/>
    </w:pPr>
    <w:rPr>
      <w:rFonts w:ascii="Arial" w:eastAsia="Times New Roman" w:hAnsi="Arial" w:cs="Times New Roman"/>
      <w:bCs w:val="0"/>
      <w:color w:val="auto"/>
      <w:kern w:val="2"/>
      <w:sz w:val="28"/>
      <w:szCs w:val="20"/>
      <w:u w:val="none"/>
      <w:bdr w:val="none" w:sz="0" w:space="0" w:color="auto"/>
      <w:lang w:val="en-US" w:eastAsia="en-US"/>
    </w:rPr>
  </w:style>
  <w:style w:type="paragraph" w:customStyle="1" w:styleId="Numberedlist23">
    <w:name w:val="Numbered list 2.3"/>
    <w:basedOn w:val="Nadpis3"/>
    <w:next w:val="Normln"/>
    <w:qFormat/>
    <w:rsid w:val="00E45E4A"/>
    <w:pPr>
      <w:keepNext/>
      <w:tabs>
        <w:tab w:val="left" w:pos="360"/>
        <w:tab w:val="left" w:pos="1080"/>
      </w:tabs>
      <w:overflowPunct w:val="0"/>
      <w:spacing w:before="240" w:after="60" w:line="240" w:lineRule="auto"/>
      <w:ind w:right="0"/>
    </w:pPr>
    <w:rPr>
      <w:rFonts w:ascii="Arial" w:hAnsi="Arial" w:cs="Times New Roman"/>
      <w:b/>
      <w:bCs w:val="0"/>
      <w:sz w:val="22"/>
      <w:szCs w:val="20"/>
      <w:lang w:val="en-US" w:eastAsia="en-US"/>
    </w:rPr>
  </w:style>
  <w:style w:type="paragraph" w:customStyle="1" w:styleId="Numberedlist24">
    <w:name w:val="Numbered list 2.4"/>
    <w:basedOn w:val="Nadpis4"/>
    <w:next w:val="Normln"/>
    <w:qFormat/>
    <w:rsid w:val="00E45E4A"/>
    <w:pPr>
      <w:keepNext/>
      <w:tabs>
        <w:tab w:val="left" w:pos="360"/>
        <w:tab w:val="left" w:pos="1080"/>
        <w:tab w:val="left" w:pos="1440"/>
        <w:tab w:val="left" w:pos="1800"/>
        <w:tab w:val="left" w:pos="3249"/>
      </w:tabs>
      <w:spacing w:before="240" w:after="60" w:line="240" w:lineRule="auto"/>
      <w:ind w:left="1080" w:right="0" w:hanging="1080"/>
    </w:pPr>
    <w:rPr>
      <w:rFonts w:ascii="Arial" w:hAnsi="Arial"/>
      <w:b/>
      <w:bCs w:val="0"/>
      <w:sz w:val="20"/>
      <w:szCs w:val="20"/>
      <w:lang w:val="en-US" w:eastAsia="en-US"/>
    </w:rPr>
  </w:style>
  <w:style w:type="paragraph" w:customStyle="1" w:styleId="Obsahtabulky">
    <w:name w:val="Obsah tabulky"/>
    <w:basedOn w:val="Normln"/>
    <w:qFormat/>
    <w:rsid w:val="00E45E4A"/>
    <w:pPr>
      <w:suppressLineNumbers/>
    </w:pPr>
    <w:rPr>
      <w:rFonts w:ascii="Times New Roman" w:hAnsi="Times New Roman"/>
      <w:sz w:val="24"/>
    </w:rPr>
  </w:style>
  <w:style w:type="paragraph" w:customStyle="1" w:styleId="Nadpistabulky">
    <w:name w:val="Nadpis tabulky"/>
    <w:basedOn w:val="Obsahtabulky"/>
    <w:qFormat/>
    <w:rsid w:val="00E45E4A"/>
    <w:pPr>
      <w:jc w:val="center"/>
    </w:pPr>
    <w:rPr>
      <w:b/>
      <w:bCs/>
    </w:rPr>
  </w:style>
  <w:style w:type="character" w:styleId="Nevyeenzmnka">
    <w:name w:val="Unresolved Mention"/>
    <w:basedOn w:val="Standardnpsmoodstavce"/>
    <w:uiPriority w:val="99"/>
    <w:semiHidden/>
    <w:unhideWhenUsed/>
    <w:rsid w:val="00392116"/>
    <w:rPr>
      <w:color w:val="605E5C"/>
      <w:shd w:val="clear" w:color="auto" w:fill="E1DFDD"/>
    </w:rPr>
  </w:style>
  <w:style w:type="paragraph" w:customStyle="1" w:styleId="Styl">
    <w:name w:val="Styl"/>
    <w:rsid w:val="00C43E66"/>
    <w:pPr>
      <w:widowControl w:val="0"/>
      <w:autoSpaceDE w:val="0"/>
      <w:autoSpaceDN w:val="0"/>
      <w:adjustRightInd w:val="0"/>
      <w:spacing w:after="0" w:line="240" w:lineRule="auto"/>
    </w:pPr>
    <w:rPr>
      <w:rFonts w:ascii="Arial" w:eastAsiaTheme="minorEastAsia" w:hAnsi="Arial" w:cs="Arial"/>
      <w:sz w:val="24"/>
      <w:szCs w:val="24"/>
      <w:lang w:eastAsia="cs-CZ"/>
    </w:rPr>
  </w:style>
  <w:style w:type="character" w:customStyle="1" w:styleId="TitulekChar">
    <w:name w:val="Titulek Char"/>
    <w:aliases w:val="Table / Image Reference Char"/>
    <w:link w:val="Titulek"/>
    <w:locked/>
    <w:rsid w:val="00C43E66"/>
    <w:rPr>
      <w:rFonts w:ascii="Courier New" w:eastAsia="Courier New" w:hAnsi="Courier New" w:cs="Courier New"/>
      <w:i/>
      <w:iCs/>
      <w:color w:val="1F497D" w:themeColor="text2"/>
      <w:sz w:val="18"/>
      <w:szCs w:val="18"/>
      <w:u w:color="000000"/>
      <w:bdr w:val="nil"/>
      <w:lang w:eastAsia="cs-CZ"/>
    </w:rPr>
  </w:style>
  <w:style w:type="paragraph" w:customStyle="1" w:styleId="OBSAH">
    <w:name w:val="OBSAH"/>
    <w:basedOn w:val="Normln"/>
    <w:autoRedefine/>
    <w:qFormat/>
    <w:rsid w:val="00AD05A3"/>
    <w:pPr>
      <w:pBdr>
        <w:top w:val="single" w:sz="4" w:space="2" w:color="auto"/>
        <w:left w:val="single" w:sz="4" w:space="2" w:color="auto"/>
        <w:bottom w:val="single" w:sz="4" w:space="2" w:color="auto"/>
        <w:right w:val="single" w:sz="4" w:space="2" w:color="auto"/>
      </w:pBdr>
      <w:shd w:val="clear" w:color="auto" w:fill="D9D9D9"/>
      <w:spacing w:before="240" w:after="240"/>
      <w:ind w:left="454" w:right="57" w:hanging="397"/>
    </w:pPr>
    <w:rPr>
      <w:rFonts w:eastAsia="Courier New" w:cs="Arial"/>
      <w:b/>
      <w:bCs/>
      <w:caps/>
      <w:szCs w:val="20"/>
      <w:lang w:eastAsia="en-US"/>
    </w:rPr>
  </w:style>
  <w:style w:type="numbering" w:customStyle="1" w:styleId="Aktulnseznam2">
    <w:name w:val="Aktuální seznam2"/>
    <w:uiPriority w:val="99"/>
    <w:rsid w:val="00E068E8"/>
    <w:pPr>
      <w:numPr>
        <w:numId w:val="47"/>
      </w:numPr>
    </w:pPr>
  </w:style>
  <w:style w:type="character" w:customStyle="1" w:styleId="N4Char">
    <w:name w:val="N4 Char"/>
    <w:link w:val="N4"/>
    <w:locked/>
    <w:rsid w:val="007C708D"/>
    <w:rPr>
      <w:rFonts w:ascii="Calibri Light" w:eastAsia="Times New Roman" w:hAnsi="Calibri Light" w:cs="Calibri Light"/>
      <w:b/>
      <w:szCs w:val="24"/>
      <w:lang w:val="x-none" w:eastAsia="x-none"/>
    </w:rPr>
  </w:style>
  <w:style w:type="paragraph" w:customStyle="1" w:styleId="N4">
    <w:name w:val="N4"/>
    <w:basedOn w:val="Nadpis3"/>
    <w:link w:val="N4Char"/>
    <w:qFormat/>
    <w:rsid w:val="007C708D"/>
    <w:pPr>
      <w:keepNext/>
      <w:keepLines/>
      <w:spacing w:line="240" w:lineRule="auto"/>
      <w:ind w:left="360" w:right="0" w:hanging="360"/>
    </w:pPr>
    <w:rPr>
      <w:rFonts w:ascii="Calibri Light" w:hAnsi="Calibri Light" w:cs="Calibri Light"/>
      <w:b/>
      <w:bCs w:val="0"/>
      <w:sz w:val="22"/>
      <w:szCs w:val="24"/>
      <w:lang w:val="x-none" w:eastAsia="x-none"/>
    </w:rPr>
  </w:style>
  <w:style w:type="numbering" w:customStyle="1" w:styleId="Aktulnseznam3">
    <w:name w:val="Aktuální seznam3"/>
    <w:uiPriority w:val="99"/>
    <w:rsid w:val="007C708D"/>
    <w:pPr>
      <w:numPr>
        <w:numId w:val="53"/>
      </w:numPr>
    </w:pPr>
  </w:style>
  <w:style w:type="character" w:customStyle="1" w:styleId="y2iqfc">
    <w:name w:val="y2iqfc"/>
    <w:basedOn w:val="Standardnpsmoodstavce"/>
    <w:rsid w:val="001A2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7401">
      <w:bodyDiv w:val="1"/>
      <w:marLeft w:val="0"/>
      <w:marRight w:val="0"/>
      <w:marTop w:val="0"/>
      <w:marBottom w:val="0"/>
      <w:divBdr>
        <w:top w:val="none" w:sz="0" w:space="0" w:color="auto"/>
        <w:left w:val="none" w:sz="0" w:space="0" w:color="auto"/>
        <w:bottom w:val="none" w:sz="0" w:space="0" w:color="auto"/>
        <w:right w:val="none" w:sz="0" w:space="0" w:color="auto"/>
      </w:divBdr>
    </w:div>
    <w:div w:id="82799478">
      <w:bodyDiv w:val="1"/>
      <w:marLeft w:val="0"/>
      <w:marRight w:val="0"/>
      <w:marTop w:val="0"/>
      <w:marBottom w:val="0"/>
      <w:divBdr>
        <w:top w:val="none" w:sz="0" w:space="0" w:color="auto"/>
        <w:left w:val="none" w:sz="0" w:space="0" w:color="auto"/>
        <w:bottom w:val="none" w:sz="0" w:space="0" w:color="auto"/>
        <w:right w:val="none" w:sz="0" w:space="0" w:color="auto"/>
      </w:divBdr>
    </w:div>
    <w:div w:id="131414072">
      <w:bodyDiv w:val="1"/>
      <w:marLeft w:val="0"/>
      <w:marRight w:val="0"/>
      <w:marTop w:val="0"/>
      <w:marBottom w:val="0"/>
      <w:divBdr>
        <w:top w:val="none" w:sz="0" w:space="0" w:color="auto"/>
        <w:left w:val="none" w:sz="0" w:space="0" w:color="auto"/>
        <w:bottom w:val="none" w:sz="0" w:space="0" w:color="auto"/>
        <w:right w:val="none" w:sz="0" w:space="0" w:color="auto"/>
      </w:divBdr>
    </w:div>
    <w:div w:id="194848570">
      <w:bodyDiv w:val="1"/>
      <w:marLeft w:val="0"/>
      <w:marRight w:val="0"/>
      <w:marTop w:val="0"/>
      <w:marBottom w:val="0"/>
      <w:divBdr>
        <w:top w:val="none" w:sz="0" w:space="0" w:color="auto"/>
        <w:left w:val="none" w:sz="0" w:space="0" w:color="auto"/>
        <w:bottom w:val="none" w:sz="0" w:space="0" w:color="auto"/>
        <w:right w:val="none" w:sz="0" w:space="0" w:color="auto"/>
      </w:divBdr>
    </w:div>
    <w:div w:id="270746421">
      <w:bodyDiv w:val="1"/>
      <w:marLeft w:val="0"/>
      <w:marRight w:val="0"/>
      <w:marTop w:val="0"/>
      <w:marBottom w:val="0"/>
      <w:divBdr>
        <w:top w:val="none" w:sz="0" w:space="0" w:color="auto"/>
        <w:left w:val="none" w:sz="0" w:space="0" w:color="auto"/>
        <w:bottom w:val="none" w:sz="0" w:space="0" w:color="auto"/>
        <w:right w:val="none" w:sz="0" w:space="0" w:color="auto"/>
      </w:divBdr>
    </w:div>
    <w:div w:id="280453066">
      <w:bodyDiv w:val="1"/>
      <w:marLeft w:val="0"/>
      <w:marRight w:val="0"/>
      <w:marTop w:val="0"/>
      <w:marBottom w:val="0"/>
      <w:divBdr>
        <w:top w:val="none" w:sz="0" w:space="0" w:color="auto"/>
        <w:left w:val="none" w:sz="0" w:space="0" w:color="auto"/>
        <w:bottom w:val="none" w:sz="0" w:space="0" w:color="auto"/>
        <w:right w:val="none" w:sz="0" w:space="0" w:color="auto"/>
      </w:divBdr>
    </w:div>
    <w:div w:id="304705643">
      <w:bodyDiv w:val="1"/>
      <w:marLeft w:val="0"/>
      <w:marRight w:val="0"/>
      <w:marTop w:val="0"/>
      <w:marBottom w:val="0"/>
      <w:divBdr>
        <w:top w:val="none" w:sz="0" w:space="0" w:color="auto"/>
        <w:left w:val="none" w:sz="0" w:space="0" w:color="auto"/>
        <w:bottom w:val="none" w:sz="0" w:space="0" w:color="auto"/>
        <w:right w:val="none" w:sz="0" w:space="0" w:color="auto"/>
      </w:divBdr>
    </w:div>
    <w:div w:id="429551421">
      <w:bodyDiv w:val="1"/>
      <w:marLeft w:val="0"/>
      <w:marRight w:val="0"/>
      <w:marTop w:val="0"/>
      <w:marBottom w:val="0"/>
      <w:divBdr>
        <w:top w:val="none" w:sz="0" w:space="0" w:color="auto"/>
        <w:left w:val="none" w:sz="0" w:space="0" w:color="auto"/>
        <w:bottom w:val="none" w:sz="0" w:space="0" w:color="auto"/>
        <w:right w:val="none" w:sz="0" w:space="0" w:color="auto"/>
      </w:divBdr>
    </w:div>
    <w:div w:id="536309960">
      <w:bodyDiv w:val="1"/>
      <w:marLeft w:val="0"/>
      <w:marRight w:val="0"/>
      <w:marTop w:val="0"/>
      <w:marBottom w:val="0"/>
      <w:divBdr>
        <w:top w:val="none" w:sz="0" w:space="0" w:color="auto"/>
        <w:left w:val="none" w:sz="0" w:space="0" w:color="auto"/>
        <w:bottom w:val="none" w:sz="0" w:space="0" w:color="auto"/>
        <w:right w:val="none" w:sz="0" w:space="0" w:color="auto"/>
      </w:divBdr>
    </w:div>
    <w:div w:id="736392484">
      <w:bodyDiv w:val="1"/>
      <w:marLeft w:val="0"/>
      <w:marRight w:val="0"/>
      <w:marTop w:val="0"/>
      <w:marBottom w:val="0"/>
      <w:divBdr>
        <w:top w:val="none" w:sz="0" w:space="0" w:color="auto"/>
        <w:left w:val="none" w:sz="0" w:space="0" w:color="auto"/>
        <w:bottom w:val="none" w:sz="0" w:space="0" w:color="auto"/>
        <w:right w:val="none" w:sz="0" w:space="0" w:color="auto"/>
      </w:divBdr>
    </w:div>
    <w:div w:id="764575106">
      <w:bodyDiv w:val="1"/>
      <w:marLeft w:val="0"/>
      <w:marRight w:val="0"/>
      <w:marTop w:val="0"/>
      <w:marBottom w:val="0"/>
      <w:divBdr>
        <w:top w:val="none" w:sz="0" w:space="0" w:color="auto"/>
        <w:left w:val="none" w:sz="0" w:space="0" w:color="auto"/>
        <w:bottom w:val="none" w:sz="0" w:space="0" w:color="auto"/>
        <w:right w:val="none" w:sz="0" w:space="0" w:color="auto"/>
      </w:divBdr>
    </w:div>
    <w:div w:id="859010165">
      <w:bodyDiv w:val="1"/>
      <w:marLeft w:val="0"/>
      <w:marRight w:val="0"/>
      <w:marTop w:val="0"/>
      <w:marBottom w:val="0"/>
      <w:divBdr>
        <w:top w:val="none" w:sz="0" w:space="0" w:color="auto"/>
        <w:left w:val="none" w:sz="0" w:space="0" w:color="auto"/>
        <w:bottom w:val="none" w:sz="0" w:space="0" w:color="auto"/>
        <w:right w:val="none" w:sz="0" w:space="0" w:color="auto"/>
      </w:divBdr>
    </w:div>
    <w:div w:id="891893263">
      <w:bodyDiv w:val="1"/>
      <w:marLeft w:val="0"/>
      <w:marRight w:val="0"/>
      <w:marTop w:val="0"/>
      <w:marBottom w:val="0"/>
      <w:divBdr>
        <w:top w:val="none" w:sz="0" w:space="0" w:color="auto"/>
        <w:left w:val="none" w:sz="0" w:space="0" w:color="auto"/>
        <w:bottom w:val="none" w:sz="0" w:space="0" w:color="auto"/>
        <w:right w:val="none" w:sz="0" w:space="0" w:color="auto"/>
      </w:divBdr>
    </w:div>
    <w:div w:id="910893385">
      <w:bodyDiv w:val="1"/>
      <w:marLeft w:val="0"/>
      <w:marRight w:val="0"/>
      <w:marTop w:val="0"/>
      <w:marBottom w:val="0"/>
      <w:divBdr>
        <w:top w:val="none" w:sz="0" w:space="0" w:color="auto"/>
        <w:left w:val="none" w:sz="0" w:space="0" w:color="auto"/>
        <w:bottom w:val="none" w:sz="0" w:space="0" w:color="auto"/>
        <w:right w:val="none" w:sz="0" w:space="0" w:color="auto"/>
      </w:divBdr>
    </w:div>
    <w:div w:id="1016539109">
      <w:bodyDiv w:val="1"/>
      <w:marLeft w:val="0"/>
      <w:marRight w:val="0"/>
      <w:marTop w:val="0"/>
      <w:marBottom w:val="0"/>
      <w:divBdr>
        <w:top w:val="none" w:sz="0" w:space="0" w:color="auto"/>
        <w:left w:val="none" w:sz="0" w:space="0" w:color="auto"/>
        <w:bottom w:val="none" w:sz="0" w:space="0" w:color="auto"/>
        <w:right w:val="none" w:sz="0" w:space="0" w:color="auto"/>
      </w:divBdr>
    </w:div>
    <w:div w:id="1024673843">
      <w:bodyDiv w:val="1"/>
      <w:marLeft w:val="0"/>
      <w:marRight w:val="0"/>
      <w:marTop w:val="0"/>
      <w:marBottom w:val="0"/>
      <w:divBdr>
        <w:top w:val="none" w:sz="0" w:space="0" w:color="auto"/>
        <w:left w:val="none" w:sz="0" w:space="0" w:color="auto"/>
        <w:bottom w:val="none" w:sz="0" w:space="0" w:color="auto"/>
        <w:right w:val="none" w:sz="0" w:space="0" w:color="auto"/>
      </w:divBdr>
    </w:div>
    <w:div w:id="1078750414">
      <w:bodyDiv w:val="1"/>
      <w:marLeft w:val="0"/>
      <w:marRight w:val="0"/>
      <w:marTop w:val="0"/>
      <w:marBottom w:val="0"/>
      <w:divBdr>
        <w:top w:val="none" w:sz="0" w:space="0" w:color="auto"/>
        <w:left w:val="none" w:sz="0" w:space="0" w:color="auto"/>
        <w:bottom w:val="none" w:sz="0" w:space="0" w:color="auto"/>
        <w:right w:val="none" w:sz="0" w:space="0" w:color="auto"/>
      </w:divBdr>
    </w:div>
    <w:div w:id="1130903338">
      <w:bodyDiv w:val="1"/>
      <w:marLeft w:val="0"/>
      <w:marRight w:val="0"/>
      <w:marTop w:val="0"/>
      <w:marBottom w:val="0"/>
      <w:divBdr>
        <w:top w:val="none" w:sz="0" w:space="0" w:color="auto"/>
        <w:left w:val="none" w:sz="0" w:space="0" w:color="auto"/>
        <w:bottom w:val="none" w:sz="0" w:space="0" w:color="auto"/>
        <w:right w:val="none" w:sz="0" w:space="0" w:color="auto"/>
      </w:divBdr>
    </w:div>
    <w:div w:id="1138035718">
      <w:bodyDiv w:val="1"/>
      <w:marLeft w:val="0"/>
      <w:marRight w:val="0"/>
      <w:marTop w:val="0"/>
      <w:marBottom w:val="0"/>
      <w:divBdr>
        <w:top w:val="none" w:sz="0" w:space="0" w:color="auto"/>
        <w:left w:val="none" w:sz="0" w:space="0" w:color="auto"/>
        <w:bottom w:val="none" w:sz="0" w:space="0" w:color="auto"/>
        <w:right w:val="none" w:sz="0" w:space="0" w:color="auto"/>
      </w:divBdr>
    </w:div>
    <w:div w:id="1144270669">
      <w:bodyDiv w:val="1"/>
      <w:marLeft w:val="0"/>
      <w:marRight w:val="0"/>
      <w:marTop w:val="0"/>
      <w:marBottom w:val="0"/>
      <w:divBdr>
        <w:top w:val="none" w:sz="0" w:space="0" w:color="auto"/>
        <w:left w:val="none" w:sz="0" w:space="0" w:color="auto"/>
        <w:bottom w:val="none" w:sz="0" w:space="0" w:color="auto"/>
        <w:right w:val="none" w:sz="0" w:space="0" w:color="auto"/>
      </w:divBdr>
      <w:divsChild>
        <w:div w:id="793329150">
          <w:marLeft w:val="0"/>
          <w:marRight w:val="0"/>
          <w:marTop w:val="0"/>
          <w:marBottom w:val="0"/>
          <w:divBdr>
            <w:top w:val="none" w:sz="0" w:space="0" w:color="auto"/>
            <w:left w:val="none" w:sz="0" w:space="0" w:color="auto"/>
            <w:bottom w:val="none" w:sz="0" w:space="0" w:color="auto"/>
            <w:right w:val="none" w:sz="0" w:space="0" w:color="auto"/>
          </w:divBdr>
        </w:div>
      </w:divsChild>
    </w:div>
    <w:div w:id="1199005425">
      <w:bodyDiv w:val="1"/>
      <w:marLeft w:val="0"/>
      <w:marRight w:val="0"/>
      <w:marTop w:val="0"/>
      <w:marBottom w:val="0"/>
      <w:divBdr>
        <w:top w:val="none" w:sz="0" w:space="0" w:color="auto"/>
        <w:left w:val="none" w:sz="0" w:space="0" w:color="auto"/>
        <w:bottom w:val="none" w:sz="0" w:space="0" w:color="auto"/>
        <w:right w:val="none" w:sz="0" w:space="0" w:color="auto"/>
      </w:divBdr>
      <w:divsChild>
        <w:div w:id="433594622">
          <w:marLeft w:val="0"/>
          <w:marRight w:val="0"/>
          <w:marTop w:val="0"/>
          <w:marBottom w:val="0"/>
          <w:divBdr>
            <w:top w:val="none" w:sz="0" w:space="0" w:color="auto"/>
            <w:left w:val="none" w:sz="0" w:space="0" w:color="auto"/>
            <w:bottom w:val="none" w:sz="0" w:space="0" w:color="auto"/>
            <w:right w:val="none" w:sz="0" w:space="0" w:color="auto"/>
          </w:divBdr>
          <w:divsChild>
            <w:div w:id="1547064500">
              <w:marLeft w:val="0"/>
              <w:marRight w:val="0"/>
              <w:marTop w:val="0"/>
              <w:marBottom w:val="0"/>
              <w:divBdr>
                <w:top w:val="none" w:sz="0" w:space="0" w:color="auto"/>
                <w:left w:val="none" w:sz="0" w:space="0" w:color="auto"/>
                <w:bottom w:val="none" w:sz="0" w:space="0" w:color="auto"/>
                <w:right w:val="none" w:sz="0" w:space="0" w:color="auto"/>
              </w:divBdr>
              <w:divsChild>
                <w:div w:id="2021275197">
                  <w:marLeft w:val="0"/>
                  <w:marRight w:val="0"/>
                  <w:marTop w:val="0"/>
                  <w:marBottom w:val="0"/>
                  <w:divBdr>
                    <w:top w:val="none" w:sz="0" w:space="0" w:color="auto"/>
                    <w:left w:val="none" w:sz="0" w:space="0" w:color="auto"/>
                    <w:bottom w:val="none" w:sz="0" w:space="0" w:color="auto"/>
                    <w:right w:val="none" w:sz="0" w:space="0" w:color="auto"/>
                  </w:divBdr>
                  <w:divsChild>
                    <w:div w:id="843057849">
                      <w:marLeft w:val="0"/>
                      <w:marRight w:val="0"/>
                      <w:marTop w:val="0"/>
                      <w:marBottom w:val="0"/>
                      <w:divBdr>
                        <w:top w:val="none" w:sz="0" w:space="0" w:color="auto"/>
                        <w:left w:val="none" w:sz="0" w:space="0" w:color="auto"/>
                        <w:bottom w:val="none" w:sz="0" w:space="0" w:color="auto"/>
                        <w:right w:val="none" w:sz="0" w:space="0" w:color="auto"/>
                      </w:divBdr>
                      <w:divsChild>
                        <w:div w:id="919293695">
                          <w:marLeft w:val="0"/>
                          <w:marRight w:val="0"/>
                          <w:marTop w:val="0"/>
                          <w:marBottom w:val="0"/>
                          <w:divBdr>
                            <w:top w:val="none" w:sz="0" w:space="0" w:color="auto"/>
                            <w:left w:val="none" w:sz="0" w:space="0" w:color="auto"/>
                            <w:bottom w:val="none" w:sz="0" w:space="0" w:color="auto"/>
                            <w:right w:val="none" w:sz="0" w:space="0" w:color="auto"/>
                          </w:divBdr>
                          <w:divsChild>
                            <w:div w:id="923757890">
                              <w:marLeft w:val="0"/>
                              <w:marRight w:val="0"/>
                              <w:marTop w:val="0"/>
                              <w:marBottom w:val="0"/>
                              <w:divBdr>
                                <w:top w:val="none" w:sz="0" w:space="0" w:color="auto"/>
                                <w:left w:val="none" w:sz="0" w:space="0" w:color="auto"/>
                                <w:bottom w:val="none" w:sz="0" w:space="0" w:color="auto"/>
                                <w:right w:val="none" w:sz="0" w:space="0" w:color="auto"/>
                              </w:divBdr>
                              <w:divsChild>
                                <w:div w:id="2060586246">
                                  <w:marLeft w:val="0"/>
                                  <w:marRight w:val="0"/>
                                  <w:marTop w:val="0"/>
                                  <w:marBottom w:val="0"/>
                                  <w:divBdr>
                                    <w:top w:val="none" w:sz="0" w:space="0" w:color="auto"/>
                                    <w:left w:val="none" w:sz="0" w:space="0" w:color="auto"/>
                                    <w:bottom w:val="none" w:sz="0" w:space="0" w:color="auto"/>
                                    <w:right w:val="none" w:sz="0" w:space="0" w:color="auto"/>
                                  </w:divBdr>
                                  <w:divsChild>
                                    <w:div w:id="731082032">
                                      <w:marLeft w:val="0"/>
                                      <w:marRight w:val="0"/>
                                      <w:marTop w:val="0"/>
                                      <w:marBottom w:val="0"/>
                                      <w:divBdr>
                                        <w:top w:val="none" w:sz="0" w:space="0" w:color="auto"/>
                                        <w:left w:val="none" w:sz="0" w:space="0" w:color="auto"/>
                                        <w:bottom w:val="none" w:sz="0" w:space="0" w:color="auto"/>
                                        <w:right w:val="none" w:sz="0" w:space="0" w:color="auto"/>
                                      </w:divBdr>
                                      <w:divsChild>
                                        <w:div w:id="1237782507">
                                          <w:marLeft w:val="0"/>
                                          <w:marRight w:val="0"/>
                                          <w:marTop w:val="0"/>
                                          <w:marBottom w:val="0"/>
                                          <w:divBdr>
                                            <w:top w:val="none" w:sz="0" w:space="0" w:color="auto"/>
                                            <w:left w:val="none" w:sz="0" w:space="0" w:color="auto"/>
                                            <w:bottom w:val="none" w:sz="0" w:space="0" w:color="auto"/>
                                            <w:right w:val="none" w:sz="0" w:space="0" w:color="auto"/>
                                          </w:divBdr>
                                          <w:divsChild>
                                            <w:div w:id="883441056">
                                              <w:marLeft w:val="0"/>
                                              <w:marRight w:val="0"/>
                                              <w:marTop w:val="0"/>
                                              <w:marBottom w:val="0"/>
                                              <w:divBdr>
                                                <w:top w:val="none" w:sz="0" w:space="0" w:color="auto"/>
                                                <w:left w:val="none" w:sz="0" w:space="0" w:color="auto"/>
                                                <w:bottom w:val="none" w:sz="0" w:space="0" w:color="auto"/>
                                                <w:right w:val="none" w:sz="0" w:space="0" w:color="auto"/>
                                              </w:divBdr>
                                              <w:divsChild>
                                                <w:div w:id="1477333176">
                                                  <w:marLeft w:val="0"/>
                                                  <w:marRight w:val="0"/>
                                                  <w:marTop w:val="0"/>
                                                  <w:marBottom w:val="0"/>
                                                  <w:divBdr>
                                                    <w:top w:val="none" w:sz="0" w:space="0" w:color="auto"/>
                                                    <w:left w:val="none" w:sz="0" w:space="0" w:color="auto"/>
                                                    <w:bottom w:val="none" w:sz="0" w:space="0" w:color="auto"/>
                                                    <w:right w:val="none" w:sz="0" w:space="0" w:color="auto"/>
                                                  </w:divBdr>
                                                  <w:divsChild>
                                                    <w:div w:id="2101365077">
                                                      <w:marLeft w:val="0"/>
                                                      <w:marRight w:val="0"/>
                                                      <w:marTop w:val="0"/>
                                                      <w:marBottom w:val="0"/>
                                                      <w:divBdr>
                                                        <w:top w:val="none" w:sz="0" w:space="0" w:color="auto"/>
                                                        <w:left w:val="none" w:sz="0" w:space="0" w:color="auto"/>
                                                        <w:bottom w:val="none" w:sz="0" w:space="0" w:color="auto"/>
                                                        <w:right w:val="none" w:sz="0" w:space="0" w:color="auto"/>
                                                      </w:divBdr>
                                                      <w:divsChild>
                                                        <w:div w:id="1412778856">
                                                          <w:marLeft w:val="0"/>
                                                          <w:marRight w:val="0"/>
                                                          <w:marTop w:val="0"/>
                                                          <w:marBottom w:val="0"/>
                                                          <w:divBdr>
                                                            <w:top w:val="none" w:sz="0" w:space="0" w:color="auto"/>
                                                            <w:left w:val="none" w:sz="0" w:space="0" w:color="auto"/>
                                                            <w:bottom w:val="none" w:sz="0" w:space="0" w:color="auto"/>
                                                            <w:right w:val="none" w:sz="0" w:space="0" w:color="auto"/>
                                                          </w:divBdr>
                                                          <w:divsChild>
                                                            <w:div w:id="188686100">
                                                              <w:marLeft w:val="0"/>
                                                              <w:marRight w:val="0"/>
                                                              <w:marTop w:val="0"/>
                                                              <w:marBottom w:val="0"/>
                                                              <w:divBdr>
                                                                <w:top w:val="none" w:sz="0" w:space="0" w:color="auto"/>
                                                                <w:left w:val="none" w:sz="0" w:space="0" w:color="auto"/>
                                                                <w:bottom w:val="none" w:sz="0" w:space="0" w:color="auto"/>
                                                                <w:right w:val="none" w:sz="0" w:space="0" w:color="auto"/>
                                                              </w:divBdr>
                                                              <w:divsChild>
                                                                <w:div w:id="1286741808">
                                                                  <w:marLeft w:val="0"/>
                                                                  <w:marRight w:val="0"/>
                                                                  <w:marTop w:val="0"/>
                                                                  <w:marBottom w:val="0"/>
                                                                  <w:divBdr>
                                                                    <w:top w:val="none" w:sz="0" w:space="0" w:color="auto"/>
                                                                    <w:left w:val="none" w:sz="0" w:space="0" w:color="auto"/>
                                                                    <w:bottom w:val="none" w:sz="0" w:space="0" w:color="auto"/>
                                                                    <w:right w:val="none" w:sz="0" w:space="0" w:color="auto"/>
                                                                  </w:divBdr>
                                                                  <w:divsChild>
                                                                    <w:div w:id="1475560011">
                                                                      <w:marLeft w:val="0"/>
                                                                      <w:marRight w:val="0"/>
                                                                      <w:marTop w:val="0"/>
                                                                      <w:marBottom w:val="0"/>
                                                                      <w:divBdr>
                                                                        <w:top w:val="none" w:sz="0" w:space="0" w:color="auto"/>
                                                                        <w:left w:val="none" w:sz="0" w:space="0" w:color="auto"/>
                                                                        <w:bottom w:val="none" w:sz="0" w:space="0" w:color="auto"/>
                                                                        <w:right w:val="none" w:sz="0" w:space="0" w:color="auto"/>
                                                                      </w:divBdr>
                                                                      <w:divsChild>
                                                                        <w:div w:id="1861092034">
                                                                          <w:marLeft w:val="0"/>
                                                                          <w:marRight w:val="0"/>
                                                                          <w:marTop w:val="0"/>
                                                                          <w:marBottom w:val="0"/>
                                                                          <w:divBdr>
                                                                            <w:top w:val="none" w:sz="0" w:space="0" w:color="auto"/>
                                                                            <w:left w:val="none" w:sz="0" w:space="0" w:color="auto"/>
                                                                            <w:bottom w:val="none" w:sz="0" w:space="0" w:color="auto"/>
                                                                            <w:right w:val="none" w:sz="0" w:space="0" w:color="auto"/>
                                                                          </w:divBdr>
                                                                          <w:divsChild>
                                                                            <w:div w:id="190143849">
                                                                              <w:marLeft w:val="0"/>
                                                                              <w:marRight w:val="0"/>
                                                                              <w:marTop w:val="0"/>
                                                                              <w:marBottom w:val="0"/>
                                                                              <w:divBdr>
                                                                                <w:top w:val="none" w:sz="0" w:space="0" w:color="auto"/>
                                                                                <w:left w:val="none" w:sz="0" w:space="0" w:color="auto"/>
                                                                                <w:bottom w:val="none" w:sz="0" w:space="0" w:color="auto"/>
                                                                                <w:right w:val="none" w:sz="0" w:space="0" w:color="auto"/>
                                                                              </w:divBdr>
                                                                            </w:div>
                                                                            <w:div w:id="426855554">
                                                                              <w:marLeft w:val="0"/>
                                                                              <w:marRight w:val="0"/>
                                                                              <w:marTop w:val="0"/>
                                                                              <w:marBottom w:val="0"/>
                                                                              <w:divBdr>
                                                                                <w:top w:val="none" w:sz="0" w:space="0" w:color="auto"/>
                                                                                <w:left w:val="none" w:sz="0" w:space="0" w:color="auto"/>
                                                                                <w:bottom w:val="none" w:sz="0" w:space="0" w:color="auto"/>
                                                                                <w:right w:val="none" w:sz="0" w:space="0" w:color="auto"/>
                                                                              </w:divBdr>
                                                                            </w:div>
                                                                            <w:div w:id="483355758">
                                                                              <w:marLeft w:val="0"/>
                                                                              <w:marRight w:val="0"/>
                                                                              <w:marTop w:val="0"/>
                                                                              <w:marBottom w:val="0"/>
                                                                              <w:divBdr>
                                                                                <w:top w:val="none" w:sz="0" w:space="0" w:color="auto"/>
                                                                                <w:left w:val="none" w:sz="0" w:space="0" w:color="auto"/>
                                                                                <w:bottom w:val="none" w:sz="0" w:space="0" w:color="auto"/>
                                                                                <w:right w:val="none" w:sz="0" w:space="0" w:color="auto"/>
                                                                              </w:divBdr>
                                                                            </w:div>
                                                                            <w:div w:id="75760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5240599">
      <w:bodyDiv w:val="1"/>
      <w:marLeft w:val="0"/>
      <w:marRight w:val="0"/>
      <w:marTop w:val="0"/>
      <w:marBottom w:val="0"/>
      <w:divBdr>
        <w:top w:val="none" w:sz="0" w:space="0" w:color="auto"/>
        <w:left w:val="none" w:sz="0" w:space="0" w:color="auto"/>
        <w:bottom w:val="none" w:sz="0" w:space="0" w:color="auto"/>
        <w:right w:val="none" w:sz="0" w:space="0" w:color="auto"/>
      </w:divBdr>
    </w:div>
    <w:div w:id="1319457444">
      <w:bodyDiv w:val="1"/>
      <w:marLeft w:val="0"/>
      <w:marRight w:val="0"/>
      <w:marTop w:val="0"/>
      <w:marBottom w:val="0"/>
      <w:divBdr>
        <w:top w:val="none" w:sz="0" w:space="0" w:color="auto"/>
        <w:left w:val="none" w:sz="0" w:space="0" w:color="auto"/>
        <w:bottom w:val="none" w:sz="0" w:space="0" w:color="auto"/>
        <w:right w:val="none" w:sz="0" w:space="0" w:color="auto"/>
      </w:divBdr>
    </w:div>
    <w:div w:id="1429230802">
      <w:bodyDiv w:val="1"/>
      <w:marLeft w:val="0"/>
      <w:marRight w:val="0"/>
      <w:marTop w:val="0"/>
      <w:marBottom w:val="0"/>
      <w:divBdr>
        <w:top w:val="none" w:sz="0" w:space="0" w:color="auto"/>
        <w:left w:val="none" w:sz="0" w:space="0" w:color="auto"/>
        <w:bottom w:val="none" w:sz="0" w:space="0" w:color="auto"/>
        <w:right w:val="none" w:sz="0" w:space="0" w:color="auto"/>
      </w:divBdr>
    </w:div>
    <w:div w:id="1475024076">
      <w:bodyDiv w:val="1"/>
      <w:marLeft w:val="0"/>
      <w:marRight w:val="0"/>
      <w:marTop w:val="0"/>
      <w:marBottom w:val="0"/>
      <w:divBdr>
        <w:top w:val="none" w:sz="0" w:space="0" w:color="auto"/>
        <w:left w:val="none" w:sz="0" w:space="0" w:color="auto"/>
        <w:bottom w:val="none" w:sz="0" w:space="0" w:color="auto"/>
        <w:right w:val="none" w:sz="0" w:space="0" w:color="auto"/>
      </w:divBdr>
    </w:div>
    <w:div w:id="1485005120">
      <w:bodyDiv w:val="1"/>
      <w:marLeft w:val="0"/>
      <w:marRight w:val="0"/>
      <w:marTop w:val="0"/>
      <w:marBottom w:val="0"/>
      <w:divBdr>
        <w:top w:val="none" w:sz="0" w:space="0" w:color="auto"/>
        <w:left w:val="none" w:sz="0" w:space="0" w:color="auto"/>
        <w:bottom w:val="none" w:sz="0" w:space="0" w:color="auto"/>
        <w:right w:val="none" w:sz="0" w:space="0" w:color="auto"/>
      </w:divBdr>
    </w:div>
    <w:div w:id="1503279541">
      <w:bodyDiv w:val="1"/>
      <w:marLeft w:val="0"/>
      <w:marRight w:val="0"/>
      <w:marTop w:val="0"/>
      <w:marBottom w:val="0"/>
      <w:divBdr>
        <w:top w:val="none" w:sz="0" w:space="0" w:color="auto"/>
        <w:left w:val="none" w:sz="0" w:space="0" w:color="auto"/>
        <w:bottom w:val="none" w:sz="0" w:space="0" w:color="auto"/>
        <w:right w:val="none" w:sz="0" w:space="0" w:color="auto"/>
      </w:divBdr>
    </w:div>
    <w:div w:id="1533228140">
      <w:bodyDiv w:val="1"/>
      <w:marLeft w:val="0"/>
      <w:marRight w:val="0"/>
      <w:marTop w:val="0"/>
      <w:marBottom w:val="0"/>
      <w:divBdr>
        <w:top w:val="none" w:sz="0" w:space="0" w:color="auto"/>
        <w:left w:val="none" w:sz="0" w:space="0" w:color="auto"/>
        <w:bottom w:val="none" w:sz="0" w:space="0" w:color="auto"/>
        <w:right w:val="none" w:sz="0" w:space="0" w:color="auto"/>
      </w:divBdr>
    </w:div>
    <w:div w:id="1582835376">
      <w:bodyDiv w:val="1"/>
      <w:marLeft w:val="0"/>
      <w:marRight w:val="0"/>
      <w:marTop w:val="0"/>
      <w:marBottom w:val="0"/>
      <w:divBdr>
        <w:top w:val="none" w:sz="0" w:space="0" w:color="auto"/>
        <w:left w:val="none" w:sz="0" w:space="0" w:color="auto"/>
        <w:bottom w:val="none" w:sz="0" w:space="0" w:color="auto"/>
        <w:right w:val="none" w:sz="0" w:space="0" w:color="auto"/>
      </w:divBdr>
    </w:div>
    <w:div w:id="1628775819">
      <w:bodyDiv w:val="1"/>
      <w:marLeft w:val="0"/>
      <w:marRight w:val="0"/>
      <w:marTop w:val="0"/>
      <w:marBottom w:val="0"/>
      <w:divBdr>
        <w:top w:val="none" w:sz="0" w:space="0" w:color="auto"/>
        <w:left w:val="none" w:sz="0" w:space="0" w:color="auto"/>
        <w:bottom w:val="none" w:sz="0" w:space="0" w:color="auto"/>
        <w:right w:val="none" w:sz="0" w:space="0" w:color="auto"/>
      </w:divBdr>
    </w:div>
    <w:div w:id="1642298090">
      <w:bodyDiv w:val="1"/>
      <w:marLeft w:val="0"/>
      <w:marRight w:val="0"/>
      <w:marTop w:val="0"/>
      <w:marBottom w:val="0"/>
      <w:divBdr>
        <w:top w:val="none" w:sz="0" w:space="0" w:color="auto"/>
        <w:left w:val="none" w:sz="0" w:space="0" w:color="auto"/>
        <w:bottom w:val="none" w:sz="0" w:space="0" w:color="auto"/>
        <w:right w:val="none" w:sz="0" w:space="0" w:color="auto"/>
      </w:divBdr>
    </w:div>
    <w:div w:id="1678388060">
      <w:bodyDiv w:val="1"/>
      <w:marLeft w:val="0"/>
      <w:marRight w:val="0"/>
      <w:marTop w:val="0"/>
      <w:marBottom w:val="0"/>
      <w:divBdr>
        <w:top w:val="none" w:sz="0" w:space="0" w:color="auto"/>
        <w:left w:val="none" w:sz="0" w:space="0" w:color="auto"/>
        <w:bottom w:val="none" w:sz="0" w:space="0" w:color="auto"/>
        <w:right w:val="none" w:sz="0" w:space="0" w:color="auto"/>
      </w:divBdr>
    </w:div>
    <w:div w:id="1744183292">
      <w:bodyDiv w:val="1"/>
      <w:marLeft w:val="0"/>
      <w:marRight w:val="0"/>
      <w:marTop w:val="0"/>
      <w:marBottom w:val="0"/>
      <w:divBdr>
        <w:top w:val="none" w:sz="0" w:space="0" w:color="auto"/>
        <w:left w:val="none" w:sz="0" w:space="0" w:color="auto"/>
        <w:bottom w:val="none" w:sz="0" w:space="0" w:color="auto"/>
        <w:right w:val="none" w:sz="0" w:space="0" w:color="auto"/>
      </w:divBdr>
    </w:div>
    <w:div w:id="1750078807">
      <w:bodyDiv w:val="1"/>
      <w:marLeft w:val="0"/>
      <w:marRight w:val="0"/>
      <w:marTop w:val="0"/>
      <w:marBottom w:val="0"/>
      <w:divBdr>
        <w:top w:val="none" w:sz="0" w:space="0" w:color="auto"/>
        <w:left w:val="none" w:sz="0" w:space="0" w:color="auto"/>
        <w:bottom w:val="none" w:sz="0" w:space="0" w:color="auto"/>
        <w:right w:val="none" w:sz="0" w:space="0" w:color="auto"/>
      </w:divBdr>
    </w:div>
    <w:div w:id="1757827925">
      <w:bodyDiv w:val="1"/>
      <w:marLeft w:val="0"/>
      <w:marRight w:val="0"/>
      <w:marTop w:val="0"/>
      <w:marBottom w:val="0"/>
      <w:divBdr>
        <w:top w:val="none" w:sz="0" w:space="0" w:color="auto"/>
        <w:left w:val="none" w:sz="0" w:space="0" w:color="auto"/>
        <w:bottom w:val="none" w:sz="0" w:space="0" w:color="auto"/>
        <w:right w:val="none" w:sz="0" w:space="0" w:color="auto"/>
      </w:divBdr>
    </w:div>
    <w:div w:id="1797869523">
      <w:bodyDiv w:val="1"/>
      <w:marLeft w:val="0"/>
      <w:marRight w:val="0"/>
      <w:marTop w:val="0"/>
      <w:marBottom w:val="0"/>
      <w:divBdr>
        <w:top w:val="none" w:sz="0" w:space="0" w:color="auto"/>
        <w:left w:val="none" w:sz="0" w:space="0" w:color="auto"/>
        <w:bottom w:val="none" w:sz="0" w:space="0" w:color="auto"/>
        <w:right w:val="none" w:sz="0" w:space="0" w:color="auto"/>
      </w:divBdr>
    </w:div>
    <w:div w:id="1806461043">
      <w:bodyDiv w:val="1"/>
      <w:marLeft w:val="390"/>
      <w:marRight w:val="390"/>
      <w:marTop w:val="0"/>
      <w:marBottom w:val="0"/>
      <w:divBdr>
        <w:top w:val="none" w:sz="0" w:space="0" w:color="auto"/>
        <w:left w:val="none" w:sz="0" w:space="0" w:color="auto"/>
        <w:bottom w:val="none" w:sz="0" w:space="0" w:color="auto"/>
        <w:right w:val="none" w:sz="0" w:space="0" w:color="auto"/>
      </w:divBdr>
    </w:div>
    <w:div w:id="1985550472">
      <w:bodyDiv w:val="1"/>
      <w:marLeft w:val="0"/>
      <w:marRight w:val="0"/>
      <w:marTop w:val="0"/>
      <w:marBottom w:val="0"/>
      <w:divBdr>
        <w:top w:val="none" w:sz="0" w:space="0" w:color="auto"/>
        <w:left w:val="none" w:sz="0" w:space="0" w:color="auto"/>
        <w:bottom w:val="none" w:sz="0" w:space="0" w:color="auto"/>
        <w:right w:val="none" w:sz="0" w:space="0" w:color="auto"/>
      </w:divBdr>
      <w:divsChild>
        <w:div w:id="1840122700">
          <w:marLeft w:val="-180"/>
          <w:marRight w:val="-180"/>
          <w:marTop w:val="0"/>
          <w:marBottom w:val="0"/>
          <w:divBdr>
            <w:top w:val="none" w:sz="0" w:space="0" w:color="auto"/>
            <w:left w:val="none" w:sz="0" w:space="0" w:color="auto"/>
            <w:bottom w:val="none" w:sz="0" w:space="0" w:color="auto"/>
            <w:right w:val="none" w:sz="0" w:space="0" w:color="auto"/>
          </w:divBdr>
          <w:divsChild>
            <w:div w:id="2029594856">
              <w:marLeft w:val="0"/>
              <w:marRight w:val="0"/>
              <w:marTop w:val="0"/>
              <w:marBottom w:val="0"/>
              <w:divBdr>
                <w:top w:val="none" w:sz="0" w:space="0" w:color="auto"/>
                <w:left w:val="none" w:sz="0" w:space="0" w:color="auto"/>
                <w:bottom w:val="none" w:sz="0" w:space="0" w:color="auto"/>
                <w:right w:val="none" w:sz="0" w:space="0" w:color="auto"/>
              </w:divBdr>
              <w:divsChild>
                <w:div w:id="1423642261">
                  <w:marLeft w:val="0"/>
                  <w:marRight w:val="0"/>
                  <w:marTop w:val="0"/>
                  <w:marBottom w:val="0"/>
                  <w:divBdr>
                    <w:top w:val="none" w:sz="0" w:space="0" w:color="auto"/>
                    <w:left w:val="none" w:sz="0" w:space="0" w:color="auto"/>
                    <w:bottom w:val="none" w:sz="0" w:space="0" w:color="auto"/>
                    <w:right w:val="none" w:sz="0" w:space="0" w:color="auto"/>
                  </w:divBdr>
                  <w:divsChild>
                    <w:div w:id="98324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515689">
      <w:bodyDiv w:val="1"/>
      <w:marLeft w:val="0"/>
      <w:marRight w:val="0"/>
      <w:marTop w:val="0"/>
      <w:marBottom w:val="0"/>
      <w:divBdr>
        <w:top w:val="none" w:sz="0" w:space="0" w:color="auto"/>
        <w:left w:val="none" w:sz="0" w:space="0" w:color="auto"/>
        <w:bottom w:val="none" w:sz="0" w:space="0" w:color="auto"/>
        <w:right w:val="none" w:sz="0" w:space="0" w:color="auto"/>
      </w:divBdr>
    </w:div>
    <w:div w:id="2051225462">
      <w:bodyDiv w:val="1"/>
      <w:marLeft w:val="0"/>
      <w:marRight w:val="0"/>
      <w:marTop w:val="0"/>
      <w:marBottom w:val="0"/>
      <w:divBdr>
        <w:top w:val="none" w:sz="0" w:space="0" w:color="auto"/>
        <w:left w:val="none" w:sz="0" w:space="0" w:color="auto"/>
        <w:bottom w:val="none" w:sz="0" w:space="0" w:color="auto"/>
        <w:right w:val="none" w:sz="0" w:space="0" w:color="auto"/>
      </w:divBdr>
    </w:div>
    <w:div w:id="2052532746">
      <w:bodyDiv w:val="1"/>
      <w:marLeft w:val="0"/>
      <w:marRight w:val="0"/>
      <w:marTop w:val="0"/>
      <w:marBottom w:val="0"/>
      <w:divBdr>
        <w:top w:val="none" w:sz="0" w:space="0" w:color="auto"/>
        <w:left w:val="none" w:sz="0" w:space="0" w:color="auto"/>
        <w:bottom w:val="none" w:sz="0" w:space="0" w:color="auto"/>
        <w:right w:val="none" w:sz="0" w:space="0" w:color="auto"/>
      </w:divBdr>
    </w:div>
    <w:div w:id="2057655972">
      <w:bodyDiv w:val="1"/>
      <w:marLeft w:val="0"/>
      <w:marRight w:val="0"/>
      <w:marTop w:val="0"/>
      <w:marBottom w:val="0"/>
      <w:divBdr>
        <w:top w:val="none" w:sz="0" w:space="0" w:color="auto"/>
        <w:left w:val="none" w:sz="0" w:space="0" w:color="auto"/>
        <w:bottom w:val="none" w:sz="0" w:space="0" w:color="auto"/>
        <w:right w:val="none" w:sz="0" w:space="0" w:color="auto"/>
      </w:divBdr>
    </w:div>
    <w:div w:id="2064867183">
      <w:bodyDiv w:val="1"/>
      <w:marLeft w:val="0"/>
      <w:marRight w:val="0"/>
      <w:marTop w:val="0"/>
      <w:marBottom w:val="0"/>
      <w:divBdr>
        <w:top w:val="none" w:sz="0" w:space="0" w:color="auto"/>
        <w:left w:val="none" w:sz="0" w:space="0" w:color="auto"/>
        <w:bottom w:val="none" w:sz="0" w:space="0" w:color="auto"/>
        <w:right w:val="none" w:sz="0" w:space="0" w:color="auto"/>
      </w:divBdr>
    </w:div>
    <w:div w:id="207561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rvicedesk@vzp.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datelna@vzp.cz" TargetMode="External"/><Relationship Id="rId17" Type="http://schemas.openxmlformats.org/officeDocument/2006/relationships/hyperlink" Target="https://www.cisco.com/c/en/us/td/docs/security/wsa/wsa-15-5/user-guide/swa-userguide-15-5/b_WSA_UserGuide_11_7_appendix_011010.html?dtid=osscdc000283&amp;linkclickid=srch" TargetMode="External"/><Relationship Id="rId2" Type="http://schemas.openxmlformats.org/officeDocument/2006/relationships/customXml" Target="../customXml/item2.xml"/><Relationship Id="rId16" Type="http://schemas.openxmlformats.org/officeDocument/2006/relationships/hyperlink" Target="http://www.cisco.com/go/eul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isco.com/c/en/us/products/collateral/security/content-security-management-appliance/datasheet-c78-729630.html" TargetMode="External"/><Relationship Id="rId5" Type="http://schemas.openxmlformats.org/officeDocument/2006/relationships/numbering" Target="numbering.xml"/><Relationship Id="rId15" Type="http://schemas.openxmlformats.org/officeDocument/2006/relationships/hyperlink" Target="https://www.cisco.com/c/en/us/products/software/smart-accounts.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isco.com/c/en/us/products/collateral/security/content-security-management-appliance/datasheet-c78-729630.html"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189c7478-f36e-4d06-b026-5479ab3e2b44">
      <UserInfo>
        <DisplayName>Chromčák Michael Ing. Bc. (VZP ČR Ústředí)</DisplayName>
        <AccountId>11916</AccountId>
        <AccountType/>
      </UserInfo>
      <UserInfo>
        <DisplayName>Doležal Petr (VZP ČR Ústředí)</DisplayName>
        <AccountId>2134</AccountId>
        <AccountType/>
      </UserInfo>
      <UserInfo>
        <DisplayName>Bogač Jaroslav Mgr. MBA (VZP ČR Ústředí)</DisplayName>
        <AccountId>778</AccountId>
        <AccountType/>
      </UserInfo>
      <UserInfo>
        <DisplayName>Dolejšová Veronika (VZP ČR Ústředí)</DisplayName>
        <AccountId>5213</AccountId>
        <AccountType/>
      </UserInfo>
      <UserInfo>
        <DisplayName>Legát Ctibor (VZP ČR Ústředí)</DisplayName>
        <AccountId>1220</AccountId>
        <AccountType/>
      </UserInfo>
    </SharedWithUsers>
    <VZP_WorkflowHistoryBoolean xmlns="5386a7db-36dc-47e8-aacb-0d5051febeea">true</VZP_WorkflowHistoryBoolea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63F431-02C3-41C6-8054-436A404A9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C6419D-5B18-4521-9D84-F389EF780A98}">
  <ds:schemaRefs>
    <ds:schemaRef ds:uri="http://schemas.openxmlformats.org/officeDocument/2006/bibliography"/>
  </ds:schemaRefs>
</ds:datastoreItem>
</file>

<file path=customXml/itemProps3.xml><?xml version="1.0" encoding="utf-8"?>
<ds:datastoreItem xmlns:ds="http://schemas.openxmlformats.org/officeDocument/2006/customXml" ds:itemID="{E867A005-ADCE-48BE-A6E9-C3BB69620A1A}">
  <ds:schemaRefs>
    <ds:schemaRef ds:uri="http://schemas.microsoft.com/office/2006/metadata/properties"/>
    <ds:schemaRef ds:uri="http://schemas.microsoft.com/office/infopath/2007/PartnerControls"/>
    <ds:schemaRef ds:uri="189c7478-f36e-4d06-b026-5479ab3e2b44"/>
    <ds:schemaRef ds:uri="5386a7db-36dc-47e8-aacb-0d5051febeea"/>
  </ds:schemaRefs>
</ds:datastoreItem>
</file>

<file path=customXml/itemProps4.xml><?xml version="1.0" encoding="utf-8"?>
<ds:datastoreItem xmlns:ds="http://schemas.openxmlformats.org/officeDocument/2006/customXml" ds:itemID="{596FB58A-2AA2-42AE-B05C-BA859E6EB0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13616</Words>
  <Characters>80339</Characters>
  <Application>Microsoft Office Word</Application>
  <DocSecurity>0</DocSecurity>
  <Lines>669</Lines>
  <Paragraphs>187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93768</CharactersWithSpaces>
  <SharedDoc>false</SharedDoc>
  <HLinks>
    <vt:vector size="48" baseType="variant">
      <vt:variant>
        <vt:i4>3538974</vt:i4>
      </vt:variant>
      <vt:variant>
        <vt:i4>21</vt:i4>
      </vt:variant>
      <vt:variant>
        <vt:i4>0</vt:i4>
      </vt:variant>
      <vt:variant>
        <vt:i4>5</vt:i4>
      </vt:variant>
      <vt:variant>
        <vt:lpwstr>https://www.cisco.com/c/en/us/td/docs/security/wsa/wsa-15-5/user-guide/swa-userguide-15-5/b_WSA_UserGuide_11_7_appendix_011010.html?dtid=osscdc000283&amp;linkclickid=srch</vt:lpwstr>
      </vt:variant>
      <vt:variant>
        <vt:lpwstr>con_1053007</vt:lpwstr>
      </vt:variant>
      <vt:variant>
        <vt:i4>393298</vt:i4>
      </vt:variant>
      <vt:variant>
        <vt:i4>18</vt:i4>
      </vt:variant>
      <vt:variant>
        <vt:i4>0</vt:i4>
      </vt:variant>
      <vt:variant>
        <vt:i4>5</vt:i4>
      </vt:variant>
      <vt:variant>
        <vt:lpwstr>http://www.cisco.com/go/eula</vt:lpwstr>
      </vt:variant>
      <vt:variant>
        <vt:lpwstr/>
      </vt:variant>
      <vt:variant>
        <vt:i4>2621562</vt:i4>
      </vt:variant>
      <vt:variant>
        <vt:i4>15</vt:i4>
      </vt:variant>
      <vt:variant>
        <vt:i4>0</vt:i4>
      </vt:variant>
      <vt:variant>
        <vt:i4>5</vt:i4>
      </vt:variant>
      <vt:variant>
        <vt:lpwstr>https://www.cisco.com/c/en/us/products/software/smart-accounts.html</vt:lpwstr>
      </vt:variant>
      <vt:variant>
        <vt:lpwstr/>
      </vt:variant>
      <vt:variant>
        <vt:i4>7733282</vt:i4>
      </vt:variant>
      <vt:variant>
        <vt:i4>12</vt:i4>
      </vt:variant>
      <vt:variant>
        <vt:i4>0</vt:i4>
      </vt:variant>
      <vt:variant>
        <vt:i4>5</vt:i4>
      </vt:variant>
      <vt:variant>
        <vt:lpwstr>https://www.cisco.com/c/en/us/products/collateral/security/content-security-management-appliance/datasheet-c78-729630.html</vt:lpwstr>
      </vt:variant>
      <vt:variant>
        <vt:lpwstr/>
      </vt:variant>
      <vt:variant>
        <vt:i4>262201</vt:i4>
      </vt:variant>
      <vt:variant>
        <vt:i4>9</vt:i4>
      </vt:variant>
      <vt:variant>
        <vt:i4>0</vt:i4>
      </vt:variant>
      <vt:variant>
        <vt:i4>5</vt:i4>
      </vt:variant>
      <vt:variant>
        <vt:lpwstr>mailto:servicedesk@vzp.cz</vt:lpwstr>
      </vt:variant>
      <vt:variant>
        <vt:lpwstr/>
      </vt:variant>
      <vt:variant>
        <vt:i4>6357076</vt:i4>
      </vt:variant>
      <vt:variant>
        <vt:i4>6</vt:i4>
      </vt:variant>
      <vt:variant>
        <vt:i4>0</vt:i4>
      </vt:variant>
      <vt:variant>
        <vt:i4>5</vt:i4>
      </vt:variant>
      <vt:variant>
        <vt:lpwstr>mailto:proxy@vzp.cz</vt:lpwstr>
      </vt:variant>
      <vt:variant>
        <vt:lpwstr/>
      </vt:variant>
      <vt:variant>
        <vt:i4>6946907</vt:i4>
      </vt:variant>
      <vt:variant>
        <vt:i4>3</vt:i4>
      </vt:variant>
      <vt:variant>
        <vt:i4>0</vt:i4>
      </vt:variant>
      <vt:variant>
        <vt:i4>5</vt:i4>
      </vt:variant>
      <vt:variant>
        <vt:lpwstr>mailto:podatelna@vzp.cz</vt:lpwstr>
      </vt:variant>
      <vt:variant>
        <vt:lpwstr/>
      </vt:variant>
      <vt:variant>
        <vt:i4>6750250</vt:i4>
      </vt:variant>
      <vt:variant>
        <vt:i4>0</vt:i4>
      </vt:variant>
      <vt:variant>
        <vt:i4>0</vt:i4>
      </vt:variant>
      <vt:variant>
        <vt:i4>5</vt:i4>
      </vt:variant>
      <vt:variant>
        <vt:lpwstr>https://www.cisco.com/c/en/us/products/collateral/security/content-security-management-appliance/datasheet-c78-729630.html</vt:lpwstr>
      </vt:variant>
      <vt:variant>
        <vt:lpwstr>Licensing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Borůvková Hana JUDr. (VZP ČR Ústředí)</dc:creator>
  <cp:keywords/>
  <dc:description/>
  <cp:lastModifiedBy>Uhrová Ivana (VZP ČR Ústředí)</cp:lastModifiedBy>
  <cp:revision>2</cp:revision>
  <dcterms:created xsi:type="dcterms:W3CDTF">2025-09-15T12:31:00Z</dcterms:created>
  <dcterms:modified xsi:type="dcterms:W3CDTF">2025-09-15T12:31:00Z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y fmtid="{D5CDD505-2E9C-101B-9397-08002B2CF9AE}" pid="3" name="MediaServiceImageTags">
    <vt:lpwstr/>
  </property>
</Properties>
</file>