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E0294" w14:textId="77777777" w:rsidR="00EB48D7" w:rsidRDefault="00000000">
      <w:pPr>
        <w:pStyle w:val="Bodytext20"/>
        <w:spacing w:line="240" w:lineRule="auto"/>
        <w:rPr>
          <w:sz w:val="13"/>
          <w:szCs w:val="13"/>
        </w:rPr>
      </w:pPr>
      <w:r>
        <w:rPr>
          <w:rStyle w:val="Bodytext2"/>
          <w:color w:val="2588B4"/>
          <w:sz w:val="13"/>
          <w:szCs w:val="13"/>
        </w:rPr>
        <w:t xml:space="preserve">n, </w:t>
      </w:r>
      <w:r>
        <w:rPr>
          <w:rStyle w:val="Bodytext2"/>
          <w:color w:val="D55D57"/>
          <w:sz w:val="13"/>
          <w:szCs w:val="13"/>
        </w:rPr>
        <w:t xml:space="preserve">í </w:t>
      </w:r>
      <w:r>
        <w:rPr>
          <w:rStyle w:val="Bodytext2"/>
          <w:color w:val="558FAA"/>
          <w:sz w:val="13"/>
          <w:szCs w:val="13"/>
        </w:rPr>
        <w:t>NEMOCNICE</w:t>
      </w:r>
    </w:p>
    <w:p w14:paraId="2FC5C859" w14:textId="77777777" w:rsidR="00EB48D7" w:rsidRDefault="00000000">
      <w:pPr>
        <w:pStyle w:val="Bodytext30"/>
        <w:spacing w:line="180" w:lineRule="auto"/>
      </w:pPr>
      <w:proofErr w:type="spellStart"/>
      <w:r>
        <w:rPr>
          <w:rStyle w:val="Bodytext3"/>
          <w:rFonts w:ascii="Arial" w:eastAsia="Arial" w:hAnsi="Arial" w:cs="Arial"/>
          <w:color w:val="2588B4"/>
          <w:sz w:val="24"/>
          <w:szCs w:val="24"/>
        </w:rPr>
        <w:t>rú</w:t>
      </w:r>
      <w:proofErr w:type="spellEnd"/>
      <w:r>
        <w:rPr>
          <w:rStyle w:val="Bodytext3"/>
          <w:rFonts w:ascii="Arial" w:eastAsia="Arial" w:hAnsi="Arial" w:cs="Arial"/>
          <w:color w:val="2588B4"/>
          <w:sz w:val="24"/>
          <w:szCs w:val="24"/>
        </w:rPr>
        <w:t xml:space="preserve"> </w:t>
      </w:r>
      <w:r>
        <w:rPr>
          <w:rStyle w:val="Bodytext3"/>
          <w:b/>
          <w:bCs/>
          <w:color w:val="2588B4"/>
        </w:rPr>
        <w:t>HAVÍŘOV</w:t>
      </w:r>
    </w:p>
    <w:p w14:paraId="51A3DD57" w14:textId="77777777" w:rsidR="00EB48D7" w:rsidRDefault="00000000">
      <w:pPr>
        <w:pStyle w:val="Bodytext30"/>
        <w:spacing w:line="240" w:lineRule="auto"/>
      </w:pPr>
      <w:r>
        <w:rPr>
          <w:rStyle w:val="Bodytext3"/>
          <w:b/>
          <w:bCs/>
        </w:rPr>
        <w:t>Obchodní podmínky příloha č. 4</w:t>
      </w:r>
    </w:p>
    <w:p w14:paraId="166F38BC" w14:textId="77777777" w:rsidR="00EB48D7" w:rsidRDefault="00000000">
      <w:pPr>
        <w:pStyle w:val="Heading210"/>
        <w:keepNext/>
        <w:keepLines/>
      </w:pPr>
      <w:bookmarkStart w:id="0" w:name="bookmark0"/>
      <w:r>
        <w:rPr>
          <w:rStyle w:val="Heading21"/>
          <w:b/>
          <w:bCs/>
        </w:rPr>
        <w:t>SMLOUVA</w:t>
      </w:r>
      <w:bookmarkEnd w:id="0"/>
    </w:p>
    <w:p w14:paraId="43E04DE0" w14:textId="77777777" w:rsidR="00EB48D7" w:rsidRDefault="00000000">
      <w:pPr>
        <w:pStyle w:val="Heading410"/>
        <w:keepNext/>
        <w:keepLines/>
        <w:spacing w:after="460"/>
        <w:jc w:val="center"/>
      </w:pPr>
      <w:bookmarkStart w:id="1" w:name="bookmark2"/>
      <w:r>
        <w:rPr>
          <w:rStyle w:val="Heading41"/>
        </w:rPr>
        <w:t>na zhotovení projektové dokumentace</w:t>
      </w:r>
      <w:bookmarkEnd w:id="1"/>
    </w:p>
    <w:p w14:paraId="0F187274" w14:textId="77777777" w:rsidR="00EB48D7" w:rsidRDefault="00000000">
      <w:pPr>
        <w:pStyle w:val="Bodytext10"/>
        <w:spacing w:after="220"/>
        <w:jc w:val="center"/>
      </w:pPr>
      <w:r>
        <w:rPr>
          <w:rStyle w:val="Bodytext1"/>
        </w:rPr>
        <w:t>ČÁST A</w:t>
      </w:r>
      <w:r>
        <w:rPr>
          <w:rStyle w:val="Bodytext1"/>
        </w:rPr>
        <w:br/>
        <w:t>Obecná ustanovení</w:t>
      </w:r>
    </w:p>
    <w:p w14:paraId="37EB8B15" w14:textId="77777777" w:rsidR="00EB48D7" w:rsidRDefault="00000000">
      <w:pPr>
        <w:pStyle w:val="Bodytext10"/>
        <w:spacing w:after="0"/>
        <w:jc w:val="center"/>
      </w:pPr>
      <w:r>
        <w:rPr>
          <w:rStyle w:val="Bodytext1"/>
          <w:b/>
          <w:bCs/>
        </w:rPr>
        <w:t>I.</w:t>
      </w:r>
    </w:p>
    <w:p w14:paraId="62436E48" w14:textId="77777777" w:rsidR="00EB48D7" w:rsidRDefault="00000000">
      <w:pPr>
        <w:pStyle w:val="Bodytext10"/>
        <w:spacing w:after="360"/>
        <w:jc w:val="center"/>
      </w:pPr>
      <w:r>
        <w:rPr>
          <w:noProof/>
        </w:rPr>
        <mc:AlternateContent>
          <mc:Choice Requires="wps">
            <w:drawing>
              <wp:anchor distT="0" distB="0" distL="114300" distR="114300" simplePos="0" relativeHeight="125829378" behindDoc="0" locked="0" layoutInCell="1" allowOverlap="1" wp14:anchorId="5183CF10" wp14:editId="48AB85E8">
                <wp:simplePos x="0" y="0"/>
                <wp:positionH relativeFrom="page">
                  <wp:posOffset>991870</wp:posOffset>
                </wp:positionH>
                <wp:positionV relativeFrom="paragraph">
                  <wp:posOffset>2603500</wp:posOffset>
                </wp:positionV>
                <wp:extent cx="1243330" cy="113855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43330" cy="1138555"/>
                        </a:xfrm>
                        <a:prstGeom prst="rect">
                          <a:avLst/>
                        </a:prstGeom>
                        <a:noFill/>
                      </wps:spPr>
                      <wps:txbx>
                        <w:txbxContent>
                          <w:p w14:paraId="4A0870A8" w14:textId="77777777" w:rsidR="00EB48D7" w:rsidRDefault="00000000">
                            <w:pPr>
                              <w:pStyle w:val="Bodytext10"/>
                              <w:spacing w:after="0"/>
                            </w:pPr>
                            <w:r>
                              <w:rPr>
                                <w:rStyle w:val="Bodytext1"/>
                                <w:b/>
                                <w:bCs/>
                              </w:rPr>
                              <w:t xml:space="preserve">2. </w:t>
                            </w:r>
                            <w:proofErr w:type="spellStart"/>
                            <w:r>
                              <w:rPr>
                                <w:rStyle w:val="Bodytext1"/>
                                <w:b/>
                                <w:bCs/>
                              </w:rPr>
                              <w:t>Amun</w:t>
                            </w:r>
                            <w:proofErr w:type="spellEnd"/>
                            <w:r>
                              <w:rPr>
                                <w:rStyle w:val="Bodytext1"/>
                                <w:b/>
                                <w:bCs/>
                              </w:rPr>
                              <w:t xml:space="preserve"> Pro s.r.o.</w:t>
                            </w:r>
                          </w:p>
                          <w:p w14:paraId="40D6B55F" w14:textId="77777777" w:rsidR="00EB48D7" w:rsidRDefault="00000000">
                            <w:pPr>
                              <w:pStyle w:val="Bodytext10"/>
                              <w:spacing w:after="0"/>
                              <w:ind w:left="320"/>
                            </w:pPr>
                            <w:r>
                              <w:rPr>
                                <w:rStyle w:val="Bodytext1"/>
                              </w:rPr>
                              <w:t>se sídlem: zastoupena: IČO:</w:t>
                            </w:r>
                          </w:p>
                          <w:p w14:paraId="07F8DD46" w14:textId="77777777" w:rsidR="00EB48D7" w:rsidRDefault="00000000">
                            <w:pPr>
                              <w:pStyle w:val="Bodytext10"/>
                              <w:spacing w:after="0"/>
                              <w:ind w:left="320"/>
                            </w:pPr>
                            <w:r>
                              <w:rPr>
                                <w:rStyle w:val="Bodytext1"/>
                              </w:rPr>
                              <w:t>DIČ: bankovní spojení: číslo účtu:</w:t>
                            </w:r>
                          </w:p>
                        </w:txbxContent>
                      </wps:txbx>
                      <wps:bodyPr lIns="0" tIns="0" rIns="0" bIns="0"/>
                    </wps:wsp>
                  </a:graphicData>
                </a:graphic>
              </wp:anchor>
            </w:drawing>
          </mc:Choice>
          <mc:Fallback>
            <w:pict>
              <v:shapetype w14:anchorId="5183CF10" id="_x0000_t202" coordsize="21600,21600" o:spt="202" path="m,l,21600r21600,l21600,xe">
                <v:stroke joinstyle="miter"/>
                <v:path gradientshapeok="t" o:connecttype="rect"/>
              </v:shapetype>
              <v:shape id="Shape 1" o:spid="_x0000_s1026" type="#_x0000_t202" style="position:absolute;left:0;text-align:left;margin-left:78.1pt;margin-top:205pt;width:97.9pt;height:89.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" filled="f" stroked="f">
                <v:textbox inset="0,0,0,0">
                  <w:txbxContent>
                    <w:p w14:paraId="4A0870A8" w14:textId="77777777" w:rsidR="00EB48D7" w:rsidRDefault="00000000">
                      <w:pPr>
                        <w:pStyle w:val="Bodytext10"/>
                        <w:spacing w:after="0"/>
                      </w:pPr>
                      <w:r>
                        <w:rPr>
                          <w:rStyle w:val="Bodytext1"/>
                          <w:b/>
                          <w:bCs/>
                        </w:rPr>
                        <w:t xml:space="preserve">2. </w:t>
                      </w:r>
                      <w:proofErr w:type="spellStart"/>
                      <w:r>
                        <w:rPr>
                          <w:rStyle w:val="Bodytext1"/>
                          <w:b/>
                          <w:bCs/>
                        </w:rPr>
                        <w:t>Amun</w:t>
                      </w:r>
                      <w:proofErr w:type="spellEnd"/>
                      <w:r>
                        <w:rPr>
                          <w:rStyle w:val="Bodytext1"/>
                          <w:b/>
                          <w:bCs/>
                        </w:rPr>
                        <w:t xml:space="preserve"> Pro s.r.o.</w:t>
                      </w:r>
                    </w:p>
                    <w:p w14:paraId="40D6B55F" w14:textId="77777777" w:rsidR="00EB48D7" w:rsidRDefault="00000000">
                      <w:pPr>
                        <w:pStyle w:val="Bodytext10"/>
                        <w:spacing w:after="0"/>
                        <w:ind w:left="320"/>
                      </w:pPr>
                      <w:r>
                        <w:rPr>
                          <w:rStyle w:val="Bodytext1"/>
                        </w:rPr>
                        <w:t>se sídlem: zastoupena: IČO:</w:t>
                      </w:r>
                    </w:p>
                    <w:p w14:paraId="07F8DD46" w14:textId="77777777" w:rsidR="00EB48D7" w:rsidRDefault="00000000">
                      <w:pPr>
                        <w:pStyle w:val="Bodytext10"/>
                        <w:spacing w:after="0"/>
                        <w:ind w:left="320"/>
                      </w:pPr>
                      <w:r>
                        <w:rPr>
                          <w:rStyle w:val="Bodytext1"/>
                        </w:rPr>
                        <w:t>DIČ: bankovní spojení: číslo účtu:</w:t>
                      </w:r>
                    </w:p>
                  </w:txbxContent>
                </v:textbox>
                <w10:wrap type="square" side="right" anchorx="page"/>
              </v:shape>
            </w:pict>
          </mc:Fallback>
        </mc:AlternateContent>
      </w:r>
      <w:r>
        <w:rPr>
          <w:rStyle w:val="Bodytext1"/>
          <w:b/>
          <w:bCs/>
        </w:rPr>
        <w:t>Smluvní strany</w:t>
      </w:r>
    </w:p>
    <w:p w14:paraId="4FEAAF33" w14:textId="77777777" w:rsidR="00EB48D7" w:rsidRDefault="00000000">
      <w:pPr>
        <w:pStyle w:val="Tablecaption10"/>
        <w:spacing w:line="240" w:lineRule="auto"/>
      </w:pPr>
      <w:r>
        <w:rPr>
          <w:rStyle w:val="Tablecaption1"/>
          <w:b/>
          <w:bCs/>
        </w:rPr>
        <w:t>1. Nemocnice Havířov, příspěvková organizace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79"/>
        <w:gridCol w:w="5436"/>
      </w:tblGrid>
      <w:tr w:rsidR="00EB48D7" w14:paraId="349B1EF7" w14:textId="77777777">
        <w:tblPrEx>
          <w:tblCellMar>
            <w:top w:w="0" w:type="dxa"/>
            <w:bottom w:w="0" w:type="dxa"/>
          </w:tblCellMar>
        </w:tblPrEx>
        <w:trPr>
          <w:trHeight w:hRule="exact" w:val="238"/>
          <w:jc w:val="center"/>
        </w:trPr>
        <w:tc>
          <w:tcPr>
            <w:tcW w:w="2779" w:type="dxa"/>
            <w:vAlign w:val="bottom"/>
          </w:tcPr>
          <w:p w14:paraId="795018B5" w14:textId="77777777" w:rsidR="00EB48D7" w:rsidRDefault="00000000">
            <w:pPr>
              <w:pStyle w:val="Other10"/>
              <w:spacing w:after="0"/>
            </w:pPr>
            <w:r>
              <w:rPr>
                <w:rStyle w:val="Other1"/>
              </w:rPr>
              <w:t>Se sídlem:</w:t>
            </w:r>
          </w:p>
        </w:tc>
        <w:tc>
          <w:tcPr>
            <w:tcW w:w="5436" w:type="dxa"/>
            <w:vAlign w:val="bottom"/>
          </w:tcPr>
          <w:p w14:paraId="10D0C826" w14:textId="77777777" w:rsidR="00EB48D7" w:rsidRDefault="00000000">
            <w:pPr>
              <w:pStyle w:val="Other10"/>
              <w:spacing w:after="0"/>
              <w:ind w:firstLine="320"/>
            </w:pPr>
            <w:r>
              <w:rPr>
                <w:rStyle w:val="Other1"/>
              </w:rPr>
              <w:t>Dělnická 1132/24, 736 01 Havířov,</w:t>
            </w:r>
          </w:p>
        </w:tc>
      </w:tr>
      <w:tr w:rsidR="00EB48D7" w14:paraId="5C46ADDC" w14:textId="77777777">
        <w:tblPrEx>
          <w:tblCellMar>
            <w:top w:w="0" w:type="dxa"/>
            <w:bottom w:w="0" w:type="dxa"/>
          </w:tblCellMar>
        </w:tblPrEx>
        <w:trPr>
          <w:trHeight w:hRule="exact" w:val="274"/>
          <w:jc w:val="center"/>
        </w:trPr>
        <w:tc>
          <w:tcPr>
            <w:tcW w:w="2779" w:type="dxa"/>
            <w:vAlign w:val="bottom"/>
          </w:tcPr>
          <w:p w14:paraId="3DFFB64F" w14:textId="77777777" w:rsidR="00EB48D7" w:rsidRDefault="00000000">
            <w:pPr>
              <w:pStyle w:val="Other10"/>
              <w:spacing w:after="0"/>
            </w:pPr>
            <w:r>
              <w:rPr>
                <w:rStyle w:val="Other1"/>
              </w:rPr>
              <w:t>Zastoupena:</w:t>
            </w:r>
          </w:p>
        </w:tc>
        <w:tc>
          <w:tcPr>
            <w:tcW w:w="5436" w:type="dxa"/>
            <w:vAlign w:val="bottom"/>
          </w:tcPr>
          <w:p w14:paraId="1601C09B" w14:textId="74A629ED" w:rsidR="00EB48D7" w:rsidRDefault="00000000">
            <w:pPr>
              <w:pStyle w:val="Other10"/>
              <w:spacing w:after="0"/>
              <w:ind w:firstLine="320"/>
            </w:pPr>
            <w:r>
              <w:rPr>
                <w:rStyle w:val="Other1"/>
              </w:rPr>
              <w:t>ředitelem</w:t>
            </w:r>
          </w:p>
        </w:tc>
      </w:tr>
      <w:tr w:rsidR="00EB48D7" w14:paraId="074AF8BC" w14:textId="77777777">
        <w:tblPrEx>
          <w:tblCellMar>
            <w:top w:w="0" w:type="dxa"/>
            <w:bottom w:w="0" w:type="dxa"/>
          </w:tblCellMar>
        </w:tblPrEx>
        <w:trPr>
          <w:trHeight w:hRule="exact" w:val="749"/>
          <w:jc w:val="center"/>
        </w:trPr>
        <w:tc>
          <w:tcPr>
            <w:tcW w:w="2779" w:type="dxa"/>
          </w:tcPr>
          <w:p w14:paraId="1E88A990" w14:textId="77777777" w:rsidR="00EB48D7" w:rsidRDefault="00000000">
            <w:pPr>
              <w:pStyle w:val="Other10"/>
              <w:spacing w:after="0"/>
            </w:pPr>
            <w:r>
              <w:rPr>
                <w:rStyle w:val="Other1"/>
              </w:rPr>
              <w:t>Oprávněná osoba k jednání ve věcech technických:</w:t>
            </w:r>
          </w:p>
        </w:tc>
        <w:tc>
          <w:tcPr>
            <w:tcW w:w="5436" w:type="dxa"/>
            <w:vAlign w:val="bottom"/>
          </w:tcPr>
          <w:p w14:paraId="7BDDCE94" w14:textId="0A33937A" w:rsidR="00EB48D7" w:rsidRDefault="00000000">
            <w:pPr>
              <w:pStyle w:val="Other10"/>
              <w:spacing w:after="0"/>
              <w:ind w:left="320"/>
            </w:pPr>
            <w:r>
              <w:rPr>
                <w:rStyle w:val="Other1"/>
              </w:rPr>
              <w:t>provozně-technický náměstek manažer investic</w:t>
            </w:r>
          </w:p>
        </w:tc>
      </w:tr>
      <w:tr w:rsidR="00EB48D7" w14:paraId="79FE6526" w14:textId="77777777">
        <w:tblPrEx>
          <w:tblCellMar>
            <w:top w:w="0" w:type="dxa"/>
            <w:bottom w:w="0" w:type="dxa"/>
          </w:tblCellMar>
        </w:tblPrEx>
        <w:trPr>
          <w:trHeight w:hRule="exact" w:val="504"/>
          <w:jc w:val="center"/>
        </w:trPr>
        <w:tc>
          <w:tcPr>
            <w:tcW w:w="2779" w:type="dxa"/>
          </w:tcPr>
          <w:p w14:paraId="6234E63D" w14:textId="77777777" w:rsidR="00EB48D7" w:rsidRDefault="00000000">
            <w:pPr>
              <w:pStyle w:val="Other10"/>
              <w:spacing w:after="0"/>
            </w:pPr>
            <w:r>
              <w:rPr>
                <w:rStyle w:val="Other1"/>
              </w:rPr>
              <w:t>IČ:</w:t>
            </w:r>
          </w:p>
          <w:p w14:paraId="227196DE" w14:textId="77777777" w:rsidR="00EB48D7" w:rsidRDefault="00000000">
            <w:pPr>
              <w:pStyle w:val="Other10"/>
              <w:spacing w:after="0"/>
            </w:pPr>
            <w:r>
              <w:rPr>
                <w:rStyle w:val="Other1"/>
              </w:rPr>
              <w:t>DIČ:</w:t>
            </w:r>
          </w:p>
        </w:tc>
        <w:tc>
          <w:tcPr>
            <w:tcW w:w="5436" w:type="dxa"/>
          </w:tcPr>
          <w:p w14:paraId="7AB57AEB" w14:textId="77777777" w:rsidR="00EB48D7" w:rsidRDefault="00000000">
            <w:pPr>
              <w:pStyle w:val="Other10"/>
              <w:spacing w:after="0"/>
              <w:ind w:firstLine="320"/>
            </w:pPr>
            <w:r>
              <w:rPr>
                <w:rStyle w:val="Other1"/>
              </w:rPr>
              <w:t>00844896</w:t>
            </w:r>
          </w:p>
          <w:p w14:paraId="1F397306" w14:textId="77777777" w:rsidR="00EB48D7" w:rsidRDefault="00000000">
            <w:pPr>
              <w:pStyle w:val="Other10"/>
              <w:spacing w:after="0"/>
              <w:ind w:firstLine="320"/>
            </w:pPr>
            <w:r>
              <w:rPr>
                <w:rStyle w:val="Other1"/>
              </w:rPr>
              <w:t>CZ00844896</w:t>
            </w:r>
          </w:p>
        </w:tc>
      </w:tr>
      <w:tr w:rsidR="00EB48D7" w14:paraId="4408EACA" w14:textId="77777777">
        <w:tblPrEx>
          <w:tblCellMar>
            <w:top w:w="0" w:type="dxa"/>
            <w:bottom w:w="0" w:type="dxa"/>
          </w:tblCellMar>
        </w:tblPrEx>
        <w:trPr>
          <w:trHeight w:hRule="exact" w:val="497"/>
          <w:jc w:val="center"/>
        </w:trPr>
        <w:tc>
          <w:tcPr>
            <w:tcW w:w="2779" w:type="dxa"/>
            <w:vAlign w:val="bottom"/>
          </w:tcPr>
          <w:p w14:paraId="2F7B56F2" w14:textId="77777777" w:rsidR="00EB48D7" w:rsidRDefault="00000000">
            <w:pPr>
              <w:pStyle w:val="Other10"/>
              <w:spacing w:after="0"/>
            </w:pPr>
            <w:r>
              <w:rPr>
                <w:rStyle w:val="Other1"/>
              </w:rPr>
              <w:t>Bankovní spojení: Číslo účtu:</w:t>
            </w:r>
          </w:p>
        </w:tc>
        <w:tc>
          <w:tcPr>
            <w:tcW w:w="5436" w:type="dxa"/>
            <w:vAlign w:val="bottom"/>
          </w:tcPr>
          <w:p w14:paraId="29C34A5F" w14:textId="535A8AC5" w:rsidR="00EB48D7" w:rsidRDefault="00000000">
            <w:pPr>
              <w:pStyle w:val="Other10"/>
              <w:spacing w:after="0"/>
              <w:ind w:left="320"/>
            </w:pPr>
            <w:r>
              <w:rPr>
                <w:rStyle w:val="Other1"/>
              </w:rPr>
              <w:t xml:space="preserve">pobočka Havířov </w:t>
            </w:r>
          </w:p>
        </w:tc>
      </w:tr>
    </w:tbl>
    <w:p w14:paraId="25241DC7" w14:textId="77777777" w:rsidR="00EB48D7" w:rsidRDefault="00000000">
      <w:pPr>
        <w:pStyle w:val="Tablecaption10"/>
        <w:ind w:left="14"/>
      </w:pPr>
      <w:r>
        <w:rPr>
          <w:rStyle w:val="Tablecaption1"/>
        </w:rPr>
        <w:t xml:space="preserve">Zapsána v obchodním rejstříku Krajského soudu v Ostravě, oddíl </w:t>
      </w:r>
      <w:proofErr w:type="spellStart"/>
      <w:r>
        <w:rPr>
          <w:rStyle w:val="Tablecaption1"/>
        </w:rPr>
        <w:t>Pr</w:t>
      </w:r>
      <w:proofErr w:type="spellEnd"/>
      <w:r>
        <w:rPr>
          <w:rStyle w:val="Tablecaption1"/>
        </w:rPr>
        <w:t xml:space="preserve">, vložka 899 </w:t>
      </w:r>
      <w:r>
        <w:rPr>
          <w:rStyle w:val="Tablecaption1"/>
          <w:i/>
          <w:iCs/>
        </w:rPr>
        <w:t>(dále jen objednatel“ nebo „příkazce“)</w:t>
      </w:r>
    </w:p>
    <w:p w14:paraId="75971F53" w14:textId="77777777" w:rsidR="00EB48D7" w:rsidRDefault="00EB48D7">
      <w:pPr>
        <w:spacing w:after="299" w:line="1" w:lineRule="exact"/>
      </w:pPr>
    </w:p>
    <w:p w14:paraId="4199B0A8" w14:textId="77777777" w:rsidR="00EB48D7" w:rsidRDefault="00000000">
      <w:pPr>
        <w:pStyle w:val="Bodytext10"/>
        <w:spacing w:after="0"/>
        <w:ind w:left="1280"/>
      </w:pPr>
      <w:r>
        <w:rPr>
          <w:rStyle w:val="Bodytext1"/>
        </w:rPr>
        <w:t>Třanovice 1, 739 53 Třanovice</w:t>
      </w:r>
    </w:p>
    <w:p w14:paraId="401B0076" w14:textId="77777777" w:rsidR="00EB48D7" w:rsidRDefault="00000000">
      <w:pPr>
        <w:pStyle w:val="Bodytext10"/>
        <w:spacing w:after="0"/>
        <w:ind w:left="1280"/>
      </w:pPr>
      <w:r>
        <w:rPr>
          <w:rStyle w:val="Bodytext1"/>
        </w:rPr>
        <w:t>Ing. Michal Klimša 06369201</w:t>
      </w:r>
    </w:p>
    <w:p w14:paraId="66ED8A21" w14:textId="77777777" w:rsidR="00EB48D7" w:rsidRDefault="00000000">
      <w:pPr>
        <w:pStyle w:val="Bodytext10"/>
        <w:spacing w:after="0"/>
        <w:ind w:left="1280"/>
        <w:jc w:val="both"/>
      </w:pPr>
      <w:r>
        <w:rPr>
          <w:rStyle w:val="Bodytext1"/>
        </w:rPr>
        <w:t>CZ06369201</w:t>
      </w:r>
    </w:p>
    <w:p w14:paraId="41D8F6F8" w14:textId="77777777" w:rsidR="00EB48D7" w:rsidRDefault="00000000">
      <w:pPr>
        <w:pStyle w:val="Bodytext10"/>
        <w:spacing w:after="0"/>
        <w:jc w:val="center"/>
      </w:pPr>
      <w:proofErr w:type="spellStart"/>
      <w:r>
        <w:rPr>
          <w:rStyle w:val="Bodytext1"/>
        </w:rPr>
        <w:t>Raiffeisen</w:t>
      </w:r>
      <w:proofErr w:type="spellEnd"/>
      <w:r>
        <w:rPr>
          <w:rStyle w:val="Bodytext1"/>
        </w:rPr>
        <w:t xml:space="preserve"> Bank, a.s.</w:t>
      </w:r>
    </w:p>
    <w:p w14:paraId="3B875FE9" w14:textId="77777777" w:rsidR="00EB48D7" w:rsidRDefault="00000000">
      <w:pPr>
        <w:pStyle w:val="Bodytext10"/>
        <w:spacing w:after="0"/>
        <w:ind w:left="1280"/>
      </w:pPr>
      <w:r>
        <w:rPr>
          <w:rStyle w:val="Bodytext1"/>
        </w:rPr>
        <w:t>201708099/5500</w:t>
      </w:r>
    </w:p>
    <w:p w14:paraId="537742FD" w14:textId="77777777" w:rsidR="00EB48D7" w:rsidRDefault="00000000">
      <w:pPr>
        <w:pStyle w:val="Bodytext10"/>
        <w:spacing w:after="560"/>
        <w:ind w:left="320" w:firstLine="20"/>
        <w:jc w:val="both"/>
      </w:pPr>
      <w:r>
        <w:rPr>
          <w:rStyle w:val="Bodytext1"/>
        </w:rPr>
        <w:t xml:space="preserve">Zapsána v obchodním rejstříku vedeném krajským soudem v Ostravě, </w:t>
      </w:r>
      <w:proofErr w:type="spellStart"/>
      <w:r>
        <w:rPr>
          <w:rStyle w:val="Bodytext1"/>
        </w:rPr>
        <w:t>sp</w:t>
      </w:r>
      <w:proofErr w:type="spellEnd"/>
      <w:r>
        <w:rPr>
          <w:rStyle w:val="Bodytext1"/>
        </w:rPr>
        <w:t xml:space="preserve">. zn. C 71696 </w:t>
      </w:r>
      <w:r>
        <w:rPr>
          <w:rStyle w:val="Bodytext1"/>
          <w:i/>
          <w:iCs/>
        </w:rPr>
        <w:t>(dále jen v části A, B a D „zhotovitel“ a</w:t>
      </w:r>
      <w:r>
        <w:rPr>
          <w:rStyle w:val="Bodytext1"/>
        </w:rPr>
        <w:t xml:space="preserve"> v </w:t>
      </w:r>
      <w:r>
        <w:rPr>
          <w:rStyle w:val="Bodytext1"/>
          <w:i/>
          <w:iCs/>
        </w:rPr>
        <w:t>části C „příkazník“)</w:t>
      </w:r>
    </w:p>
    <w:p w14:paraId="2151B97B" w14:textId="77777777" w:rsidR="00EB48D7" w:rsidRDefault="00EB48D7">
      <w:pPr>
        <w:pStyle w:val="Bodytext10"/>
        <w:numPr>
          <w:ilvl w:val="0"/>
          <w:numId w:val="1"/>
        </w:numPr>
        <w:spacing w:after="0"/>
        <w:jc w:val="center"/>
      </w:pPr>
    </w:p>
    <w:p w14:paraId="574567CB" w14:textId="77777777" w:rsidR="00EB48D7" w:rsidRDefault="00000000">
      <w:pPr>
        <w:pStyle w:val="Bodytext10"/>
        <w:jc w:val="center"/>
      </w:pPr>
      <w:r>
        <w:rPr>
          <w:rStyle w:val="Bodytext1"/>
          <w:b/>
          <w:bCs/>
        </w:rPr>
        <w:t>Základní ustanovení</w:t>
      </w:r>
    </w:p>
    <w:p w14:paraId="1CABB4DC" w14:textId="77777777" w:rsidR="00EB48D7" w:rsidRDefault="00000000">
      <w:pPr>
        <w:pStyle w:val="Bodytext10"/>
        <w:numPr>
          <w:ilvl w:val="0"/>
          <w:numId w:val="2"/>
        </w:numPr>
        <w:tabs>
          <w:tab w:val="left" w:pos="324"/>
        </w:tabs>
        <w:ind w:left="320" w:hanging="320"/>
        <w:jc w:val="both"/>
      </w:pPr>
      <w:r>
        <w:rPr>
          <w:rStyle w:val="Bodytext1"/>
        </w:rPr>
        <w:t xml:space="preserve">Smluvní strany dohodly, že se jejich závazkový vztah řídí zákonem č. 89/2012 Sb., občanský zákoník, ve znění pozdějších předpisů (dále jen „občanský zákoník“), a uzavírají tuto </w:t>
      </w:r>
      <w:r>
        <w:rPr>
          <w:rStyle w:val="Bodytext1"/>
          <w:i/>
          <w:iCs/>
        </w:rPr>
        <w:t>Smlouvu na zhotovení projektové dokumentace a výkon autorského dozoru</w:t>
      </w:r>
      <w:r>
        <w:rPr>
          <w:rStyle w:val="Bodytext1"/>
        </w:rPr>
        <w:t xml:space="preserve"> (dále jen „smlouva“). Smlouvaje uzavřena v části B podle ustanovení § 2586 a násl. občanského zákoníku a v části C podle ustanovení § 2430 a násl. občanského zákoníku.</w:t>
      </w:r>
    </w:p>
    <w:p w14:paraId="024614CC" w14:textId="77777777" w:rsidR="00EB48D7" w:rsidRDefault="00000000">
      <w:pPr>
        <w:pStyle w:val="Bodytext10"/>
        <w:numPr>
          <w:ilvl w:val="0"/>
          <w:numId w:val="2"/>
        </w:numPr>
        <w:tabs>
          <w:tab w:val="left" w:pos="344"/>
        </w:tabs>
        <w:spacing w:after="160"/>
        <w:ind w:left="320" w:hanging="320"/>
        <w:jc w:val="both"/>
      </w:pPr>
      <w:r>
        <w:rPr>
          <w:rStyle w:val="Bodytext1"/>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598846A" w14:textId="77777777" w:rsidR="00EB48D7" w:rsidRDefault="00000000">
      <w:pPr>
        <w:pStyle w:val="Bodytext10"/>
        <w:numPr>
          <w:ilvl w:val="0"/>
          <w:numId w:val="2"/>
        </w:numPr>
        <w:tabs>
          <w:tab w:val="left" w:pos="324"/>
        </w:tabs>
        <w:ind w:left="340" w:hanging="340"/>
        <w:jc w:val="both"/>
      </w:pPr>
      <w:r>
        <w:rPr>
          <w:rStyle w:val="Bodytext1"/>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w:t>
      </w:r>
      <w:r>
        <w:rPr>
          <w:rStyle w:val="Bodytext1"/>
        </w:rPr>
        <w:lastRenderedPageBreak/>
        <w:t>doložit vlastnictví k novému účtu, a to kopií příslušné smlouvy nebo potvrzením peněžního ústavu; nový účet však musí být zveřejněným účtem ve smyslu předchozí věty.</w:t>
      </w:r>
    </w:p>
    <w:p w14:paraId="571CBA17" w14:textId="77777777" w:rsidR="00EB48D7" w:rsidRDefault="00000000">
      <w:pPr>
        <w:pStyle w:val="Bodytext10"/>
        <w:numPr>
          <w:ilvl w:val="0"/>
          <w:numId w:val="2"/>
        </w:numPr>
        <w:tabs>
          <w:tab w:val="left" w:pos="324"/>
        </w:tabs>
        <w:ind w:left="340" w:hanging="340"/>
        <w:jc w:val="both"/>
      </w:pPr>
      <w:r>
        <w:rPr>
          <w:rStyle w:val="Bodytext1"/>
        </w:rPr>
        <w:t>Smluvní strany prohlašují, že osoby podepisující tuto smlouvu jsou k tomuto jednání oprávněny.</w:t>
      </w:r>
    </w:p>
    <w:p w14:paraId="041BDE33" w14:textId="77777777" w:rsidR="00EB48D7" w:rsidRDefault="00000000">
      <w:pPr>
        <w:pStyle w:val="Bodytext10"/>
        <w:numPr>
          <w:ilvl w:val="0"/>
          <w:numId w:val="2"/>
        </w:numPr>
        <w:tabs>
          <w:tab w:val="left" w:pos="324"/>
        </w:tabs>
        <w:ind w:left="340" w:hanging="340"/>
        <w:jc w:val="both"/>
      </w:pPr>
      <w:r>
        <w:rPr>
          <w:rStyle w:val="Bodytext1"/>
        </w:rPr>
        <w:t>Zhotovitel prohlašuje, že je odborně způsobilý k zajištění předmětu plnění podle této smlouvy.</w:t>
      </w:r>
    </w:p>
    <w:p w14:paraId="3C27F5D6" w14:textId="77777777" w:rsidR="00EB48D7" w:rsidRDefault="00000000">
      <w:pPr>
        <w:pStyle w:val="Bodytext10"/>
        <w:numPr>
          <w:ilvl w:val="0"/>
          <w:numId w:val="2"/>
        </w:numPr>
        <w:tabs>
          <w:tab w:val="left" w:pos="324"/>
        </w:tabs>
        <w:ind w:left="340" w:hanging="340"/>
        <w:jc w:val="both"/>
      </w:pPr>
      <w:r>
        <w:rPr>
          <w:rStyle w:val="Bodytext1"/>
        </w:rPr>
        <w:t>Účelem smlouvy je zpracování projektové dokumentace pro realizaci stavby a výkon autorského dozoru při provádění stavebních prací.</w:t>
      </w:r>
    </w:p>
    <w:p w14:paraId="640EEC21" w14:textId="77777777" w:rsidR="00EB48D7" w:rsidRDefault="00000000">
      <w:pPr>
        <w:pStyle w:val="Bodytext10"/>
        <w:numPr>
          <w:ilvl w:val="0"/>
          <w:numId w:val="2"/>
        </w:numPr>
        <w:tabs>
          <w:tab w:val="left" w:pos="324"/>
        </w:tabs>
        <w:spacing w:after="460"/>
        <w:ind w:left="340" w:hanging="340"/>
        <w:jc w:val="both"/>
      </w:pPr>
      <w:r>
        <w:rPr>
          <w:rStyle w:val="Bodytext1"/>
        </w:rPr>
        <w:t>Nezbytnou součástí plnění dle této smlouvy je Zadávací dokumentace výběrového řízení a nabídka zhotovitele.</w:t>
      </w:r>
    </w:p>
    <w:p w14:paraId="2B85A294" w14:textId="77777777" w:rsidR="00EB48D7" w:rsidRDefault="00000000">
      <w:pPr>
        <w:pStyle w:val="Bodytext10"/>
        <w:jc w:val="center"/>
      </w:pPr>
      <w:r>
        <w:rPr>
          <w:rStyle w:val="Bodytext1"/>
          <w:b/>
          <w:bCs/>
        </w:rPr>
        <w:t>ČÁSTB</w:t>
      </w:r>
    </w:p>
    <w:p w14:paraId="40BAD385" w14:textId="77777777" w:rsidR="00EB48D7" w:rsidRDefault="00000000">
      <w:pPr>
        <w:pStyle w:val="Bodytext10"/>
        <w:spacing w:after="560"/>
        <w:jc w:val="center"/>
      </w:pPr>
      <w:r>
        <w:rPr>
          <w:rStyle w:val="Bodytext1"/>
          <w:b/>
          <w:bCs/>
        </w:rPr>
        <w:t>Smlouva o dílo na zhotovení projektové dokumentace</w:t>
      </w:r>
    </w:p>
    <w:p w14:paraId="5A51614B" w14:textId="77777777" w:rsidR="00EB48D7" w:rsidRDefault="00EB48D7">
      <w:pPr>
        <w:pStyle w:val="Bodytext10"/>
        <w:numPr>
          <w:ilvl w:val="0"/>
          <w:numId w:val="1"/>
        </w:numPr>
        <w:spacing w:after="0"/>
        <w:jc w:val="center"/>
      </w:pPr>
    </w:p>
    <w:p w14:paraId="7F0E5B20" w14:textId="77777777" w:rsidR="00EB48D7" w:rsidRDefault="00000000">
      <w:pPr>
        <w:pStyle w:val="Heading510"/>
        <w:keepNext/>
        <w:keepLines/>
      </w:pPr>
      <w:bookmarkStart w:id="2" w:name="bookmark4"/>
      <w:r>
        <w:rPr>
          <w:rStyle w:val="Heading51"/>
          <w:b/>
          <w:bCs/>
        </w:rPr>
        <w:t>Předmět plnění</w:t>
      </w:r>
      <w:bookmarkEnd w:id="2"/>
    </w:p>
    <w:p w14:paraId="64CAD581" w14:textId="77777777" w:rsidR="00EB48D7" w:rsidRDefault="00000000">
      <w:pPr>
        <w:pStyle w:val="Bodytext10"/>
        <w:numPr>
          <w:ilvl w:val="0"/>
          <w:numId w:val="3"/>
        </w:numPr>
        <w:tabs>
          <w:tab w:val="left" w:pos="324"/>
        </w:tabs>
        <w:spacing w:after="220"/>
        <w:ind w:left="340" w:hanging="340"/>
        <w:jc w:val="both"/>
      </w:pPr>
      <w:r>
        <w:rPr>
          <w:rStyle w:val="Bodytext1"/>
        </w:rPr>
        <w:t xml:space="preserve">Zhotovitel se zavazuje pro objednatele provést výkon autorského dozoru dále specifikovaného v ČÁSTI C této smlouvy a zpracovat projektovou dokumentaci stavby „Projektová </w:t>
      </w:r>
      <w:proofErr w:type="gramStart"/>
      <w:r>
        <w:rPr>
          <w:rStyle w:val="Bodytext1"/>
        </w:rPr>
        <w:t>dokumentace - Rekonstrukce</w:t>
      </w:r>
      <w:proofErr w:type="gramEnd"/>
      <w:r>
        <w:rPr>
          <w:rStyle w:val="Bodytext1"/>
        </w:rPr>
        <w:t xml:space="preserve"> OKB Laboratoří a biochemická linka“ v Nemocnici Havířov, příspěvková organizace. Projektová dokumentace bude zpracována na základě specifikace díla uvedené v odst. 2-6 tohoto článku.</w:t>
      </w:r>
    </w:p>
    <w:p w14:paraId="546DB1DE" w14:textId="77777777" w:rsidR="00EB48D7" w:rsidRDefault="00000000">
      <w:pPr>
        <w:pStyle w:val="Bodytext10"/>
        <w:numPr>
          <w:ilvl w:val="0"/>
          <w:numId w:val="3"/>
        </w:numPr>
        <w:tabs>
          <w:tab w:val="left" w:pos="324"/>
        </w:tabs>
        <w:jc w:val="both"/>
      </w:pPr>
      <w:r>
        <w:rPr>
          <w:rStyle w:val="Bodytext1"/>
        </w:rPr>
        <w:t>Dílo má následující části a rozsah:</w:t>
      </w:r>
    </w:p>
    <w:p w14:paraId="0F4D8318" w14:textId="77777777" w:rsidR="00EB48D7" w:rsidRDefault="00000000">
      <w:pPr>
        <w:pStyle w:val="Heading510"/>
        <w:keepNext/>
        <w:keepLines/>
        <w:numPr>
          <w:ilvl w:val="1"/>
          <w:numId w:val="3"/>
        </w:numPr>
        <w:tabs>
          <w:tab w:val="left" w:pos="815"/>
        </w:tabs>
        <w:spacing w:after="0"/>
        <w:ind w:firstLine="340"/>
        <w:jc w:val="both"/>
      </w:pPr>
      <w:bookmarkStart w:id="3" w:name="bookmark6"/>
      <w:r>
        <w:rPr>
          <w:rStyle w:val="Heading51"/>
          <w:b/>
          <w:bCs/>
        </w:rPr>
        <w:t>Zaměření</w:t>
      </w:r>
      <w:bookmarkEnd w:id="3"/>
    </w:p>
    <w:p w14:paraId="2BAAE359" w14:textId="77777777" w:rsidR="00EB48D7" w:rsidRDefault="00000000">
      <w:pPr>
        <w:pStyle w:val="Bodytext10"/>
        <w:ind w:left="880"/>
        <w:jc w:val="both"/>
      </w:pPr>
      <w:r>
        <w:rPr>
          <w:rStyle w:val="Bodytext1"/>
        </w:rPr>
        <w:t>Předmětem této části díla je polohopisné a výškopisné zaměření místa stavby a přímo navazujících ploch včetně inženýrských sítí.</w:t>
      </w:r>
    </w:p>
    <w:p w14:paraId="55E08694" w14:textId="77777777" w:rsidR="00EB48D7" w:rsidRDefault="00000000">
      <w:pPr>
        <w:pStyle w:val="Heading510"/>
        <w:keepNext/>
        <w:keepLines/>
        <w:numPr>
          <w:ilvl w:val="1"/>
          <w:numId w:val="3"/>
        </w:numPr>
        <w:tabs>
          <w:tab w:val="left" w:pos="815"/>
        </w:tabs>
        <w:spacing w:after="0"/>
        <w:ind w:firstLine="340"/>
        <w:jc w:val="both"/>
      </w:pPr>
      <w:bookmarkStart w:id="4" w:name="bookmark8"/>
      <w:r>
        <w:rPr>
          <w:rStyle w:val="Heading51"/>
          <w:b/>
          <w:bCs/>
        </w:rPr>
        <w:t>Průzkumy</w:t>
      </w:r>
      <w:bookmarkEnd w:id="4"/>
    </w:p>
    <w:p w14:paraId="2197ACEA" w14:textId="77777777" w:rsidR="00EB48D7" w:rsidRDefault="00000000">
      <w:pPr>
        <w:pStyle w:val="Bodytext10"/>
        <w:ind w:left="880"/>
        <w:jc w:val="both"/>
      </w:pPr>
      <w:r>
        <w:rPr>
          <w:rStyle w:val="Bodytext1"/>
        </w:rPr>
        <w:t>Předmětem této části díla budou veškeré průzkumy potřebné pro zpracování projektové dokumentace nebo oznámení dle odst. 2.3. tohoto článku smlouvy.</w:t>
      </w:r>
    </w:p>
    <w:p w14:paraId="52D15BFB" w14:textId="77777777" w:rsidR="00EB48D7" w:rsidRDefault="00000000">
      <w:pPr>
        <w:pStyle w:val="Heading510"/>
        <w:keepNext/>
        <w:keepLines/>
        <w:numPr>
          <w:ilvl w:val="1"/>
          <w:numId w:val="3"/>
        </w:numPr>
        <w:tabs>
          <w:tab w:val="left" w:pos="815"/>
        </w:tabs>
        <w:spacing w:after="0"/>
        <w:ind w:left="880" w:hanging="540"/>
        <w:jc w:val="both"/>
      </w:pPr>
      <w:bookmarkStart w:id="5" w:name="bookmark10"/>
      <w:r>
        <w:rPr>
          <w:rStyle w:val="Heading51"/>
          <w:b/>
          <w:bCs/>
        </w:rPr>
        <w:t>Projektová dokumentace stavby, která bude použita pro výběr zhotovitele a pro provádění stavby</w:t>
      </w:r>
      <w:bookmarkEnd w:id="5"/>
    </w:p>
    <w:p w14:paraId="44C29742" w14:textId="77777777" w:rsidR="00EB48D7" w:rsidRDefault="00000000">
      <w:pPr>
        <w:pStyle w:val="Bodytext10"/>
        <w:spacing w:after="40"/>
        <w:ind w:left="880"/>
        <w:jc w:val="both"/>
      </w:pPr>
      <w:r>
        <w:rPr>
          <w:rStyle w:val="Bodytext1"/>
        </w:rPr>
        <w:t>Projektová dokumentace bude obsahovat veškeré náležitosti stanovené stavebním zákonem a souvisejícími předpisy a zakreslení všech inženýrských sítí (tras technické infrastruktury) dotčených realizací projektované stavby. 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7831881A" w14:textId="77777777" w:rsidR="00EB48D7" w:rsidRDefault="00000000">
      <w:pPr>
        <w:pStyle w:val="Bodytext10"/>
        <w:ind w:left="880"/>
        <w:jc w:val="both"/>
      </w:pPr>
      <w:r>
        <w:rPr>
          <w:rStyle w:val="Bodytext1"/>
        </w:rPr>
        <w:t xml:space="preserve">Projektová dokumentace bude zpracována do podrobností nezbytných pro zpracování nabídky pro realizaci veřejné zakázky na stavbu dle zákona č. 134/2016 Sb., o zadávání veřejných zakázek, ve znění pozdějších předpisů (dále jen „zákon Č. 134/2016 Sb.“) a </w:t>
      </w:r>
      <w:proofErr w:type="spellStart"/>
      <w:r>
        <w:rPr>
          <w:rStyle w:val="Bodytext1"/>
        </w:rPr>
        <w:t>vyhl</w:t>
      </w:r>
      <w:proofErr w:type="spellEnd"/>
      <w:r>
        <w:rPr>
          <w:rStyle w:val="Bodytext1"/>
        </w:rPr>
        <w:t>. č. 169/2016 Sb., o stanovení rozsahu dokumentace veřejné zakázky na stavební práce a soupisu stavebních prací, dodávek a služeb s výkazem výměr (dále jen „</w:t>
      </w:r>
      <w:proofErr w:type="spellStart"/>
      <w:r>
        <w:rPr>
          <w:rStyle w:val="Bodytext1"/>
        </w:rPr>
        <w:t>vyhl</w:t>
      </w:r>
      <w:proofErr w:type="spellEnd"/>
      <w:r>
        <w:rPr>
          <w:rStyle w:val="Bodytext1"/>
        </w:rPr>
        <w:t>. č. 169/2016 Sb.“).</w:t>
      </w:r>
    </w:p>
    <w:p w14:paraId="1F3F5871" w14:textId="77777777" w:rsidR="00EB48D7" w:rsidRDefault="00000000">
      <w:pPr>
        <w:pStyle w:val="Bodytext10"/>
        <w:spacing w:after="80"/>
        <w:ind w:left="860" w:firstLine="20"/>
        <w:jc w:val="both"/>
      </w:pPr>
      <w:r>
        <w:rPr>
          <w:rStyle w:val="Bodytext1"/>
        </w:rPr>
        <w:t xml:space="preserve">Projektová dokumentace stavby bude obsahovat dokumentaci stavebních objektů a provozních souborů, soupis stavebních prací, dodávek, služeb a mobiliářem vše s výkazem výměr, a to rovněž v elektronické podobě dle zákona č. 134/2016 Sb. a </w:t>
      </w:r>
      <w:proofErr w:type="spellStart"/>
      <w:r>
        <w:rPr>
          <w:rStyle w:val="Bodytext1"/>
        </w:rPr>
        <w:t>vyhl</w:t>
      </w:r>
      <w:proofErr w:type="spellEnd"/>
      <w:r>
        <w:rPr>
          <w:rStyle w:val="Bodytext1"/>
        </w:rPr>
        <w:t>. č. 169/2016 Sb. Dále bude obsahovat aktualizovaný položkový rozpočet nákladů, zpracovaný na základě vyššího stupně projektové dokumentace členěný dle jednotlivých stavebních, technických, technologických objektů a provozních souborů.</w:t>
      </w:r>
    </w:p>
    <w:p w14:paraId="5C30986D" w14:textId="77777777" w:rsidR="00EB48D7" w:rsidRDefault="00000000">
      <w:pPr>
        <w:pStyle w:val="Bodytext10"/>
        <w:spacing w:after="80"/>
        <w:ind w:left="860" w:firstLine="20"/>
        <w:jc w:val="both"/>
      </w:pPr>
      <w:r>
        <w:rPr>
          <w:rStyle w:val="Bodytext1"/>
        </w:rPr>
        <w:lastRenderedPageBreak/>
        <w:t xml:space="preserve">Výkaz výměr a technické podmínky budou ve všech sadách projektové dokumentace. Sada č. 1 bude navíc obsahovat oceněný položkový rozpočet nákladů stavby. Výkaz výměr bude členěn dle jednotlivých stavebních objektů a provozních souborů. Dílčí soupisy prací budou přímým výstupem software pro rozpočtování, zpracované soupisy prací jako jeden ucelený soubor, který je výstupem </w:t>
      </w:r>
      <w:proofErr w:type="gramStart"/>
      <w:r>
        <w:rPr>
          <w:rStyle w:val="Bodytext1"/>
        </w:rPr>
        <w:t>ze</w:t>
      </w:r>
      <w:proofErr w:type="gramEnd"/>
      <w:r>
        <w:rPr>
          <w:rStyle w:val="Bodytext1"/>
        </w:rPr>
        <w:t xml:space="preserve"> software pro rozpočtování.</w:t>
      </w:r>
    </w:p>
    <w:p w14:paraId="4F548256" w14:textId="77777777" w:rsidR="00EB48D7" w:rsidRDefault="00000000">
      <w:pPr>
        <w:pStyle w:val="Bodytext10"/>
        <w:spacing w:after="80"/>
        <w:ind w:left="860" w:firstLine="20"/>
        <w:jc w:val="both"/>
      </w:pPr>
      <w:r>
        <w:rPr>
          <w:rStyle w:val="Bodytext1"/>
        </w:rPr>
        <w:t>Technické podmínky stavby budou v souladu s předpisy a normami České republiky a Evropských společenství v oblasti výstavby a stavebnictví.</w:t>
      </w:r>
    </w:p>
    <w:p w14:paraId="7818F6EE" w14:textId="77777777" w:rsidR="00EB48D7" w:rsidRDefault="00000000">
      <w:pPr>
        <w:pStyle w:val="Bodytext10"/>
        <w:numPr>
          <w:ilvl w:val="0"/>
          <w:numId w:val="3"/>
        </w:numPr>
        <w:tabs>
          <w:tab w:val="left" w:pos="324"/>
        </w:tabs>
        <w:spacing w:after="80"/>
        <w:jc w:val="both"/>
      </w:pPr>
      <w:r>
        <w:rPr>
          <w:rStyle w:val="Bodytext1"/>
        </w:rPr>
        <w:t>Jednotlivé dokumenty, které jsou předmětem díla, budou objednateli předány takto:</w:t>
      </w:r>
    </w:p>
    <w:p w14:paraId="70C5F28F" w14:textId="77777777" w:rsidR="00EB48D7" w:rsidRDefault="00000000">
      <w:pPr>
        <w:pStyle w:val="Bodytext10"/>
        <w:numPr>
          <w:ilvl w:val="0"/>
          <w:numId w:val="4"/>
        </w:numPr>
        <w:tabs>
          <w:tab w:val="left" w:pos="693"/>
        </w:tabs>
        <w:spacing w:after="80"/>
        <w:ind w:left="680" w:hanging="340"/>
        <w:jc w:val="both"/>
      </w:pPr>
      <w:r>
        <w:rPr>
          <w:rStyle w:val="Bodytext1"/>
        </w:rPr>
        <w:t xml:space="preserve">dokumentace dle odstavce 2 bodu 2.1. a 2.2. tohoto článku budou objednateli dodány ve 2 vyhotoveních a </w:t>
      </w:r>
      <w:proofErr w:type="spellStart"/>
      <w:r>
        <w:rPr>
          <w:rStyle w:val="Bodytext1"/>
        </w:rPr>
        <w:t>Ix</w:t>
      </w:r>
      <w:proofErr w:type="spellEnd"/>
      <w:r>
        <w:rPr>
          <w:rStyle w:val="Bodytext1"/>
        </w:rPr>
        <w:t xml:space="preserve"> na CD ve formátu pro texty *.doc (*.</w:t>
      </w:r>
      <w:proofErr w:type="spellStart"/>
      <w:r>
        <w:rPr>
          <w:rStyle w:val="Bodytext1"/>
        </w:rPr>
        <w:t>rtf</w:t>
      </w:r>
      <w:proofErr w:type="spellEnd"/>
      <w:r>
        <w:rPr>
          <w:rStyle w:val="Bodytext1"/>
        </w:rPr>
        <w:t>), pro tabulky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w:t>
      </w:r>
    </w:p>
    <w:p w14:paraId="74F73994" w14:textId="77777777" w:rsidR="00EB48D7" w:rsidRDefault="00000000">
      <w:pPr>
        <w:pStyle w:val="Bodytext10"/>
        <w:numPr>
          <w:ilvl w:val="0"/>
          <w:numId w:val="4"/>
        </w:numPr>
        <w:tabs>
          <w:tab w:val="left" w:pos="693"/>
        </w:tabs>
        <w:spacing w:after="80"/>
        <w:ind w:left="680" w:hanging="340"/>
        <w:jc w:val="both"/>
      </w:pPr>
      <w:r>
        <w:rPr>
          <w:rStyle w:val="Bodytext1"/>
        </w:rPr>
        <w:t xml:space="preserve">oznámení dle odstavce 2 bodu 2.3. tohoto článku smlouvy bude objednateli předáno ve 4 vyhotoveních a </w:t>
      </w:r>
      <w:proofErr w:type="spellStart"/>
      <w:r>
        <w:rPr>
          <w:rStyle w:val="Bodytext1"/>
        </w:rPr>
        <w:t>Ix</w:t>
      </w:r>
      <w:proofErr w:type="spellEnd"/>
      <w:r>
        <w:rPr>
          <w:rStyle w:val="Bodytext1"/>
        </w:rPr>
        <w:t xml:space="preserve"> na CD ve formátu pro texty *.doc (*.</w:t>
      </w:r>
      <w:proofErr w:type="spellStart"/>
      <w:r>
        <w:rPr>
          <w:rStyle w:val="Bodytext1"/>
        </w:rPr>
        <w:t>rtf</w:t>
      </w:r>
      <w:proofErr w:type="spellEnd"/>
      <w:r>
        <w:rPr>
          <w:rStyle w:val="Bodytext1"/>
        </w:rPr>
        <w:t>), pro tabulky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w:t>
      </w:r>
    </w:p>
    <w:p w14:paraId="4B68D6AE" w14:textId="77777777" w:rsidR="00EB48D7" w:rsidRDefault="00000000">
      <w:pPr>
        <w:pStyle w:val="Bodytext10"/>
        <w:numPr>
          <w:ilvl w:val="0"/>
          <w:numId w:val="4"/>
        </w:numPr>
        <w:tabs>
          <w:tab w:val="left" w:pos="693"/>
        </w:tabs>
        <w:spacing w:after="80"/>
        <w:ind w:left="680" w:hanging="340"/>
        <w:jc w:val="both"/>
      </w:pPr>
      <w:r>
        <w:rPr>
          <w:rStyle w:val="Bodytext1"/>
        </w:rPr>
        <w:t>dokumentace dle odstavce 2 bodu 2.4. a 2.5. tohoto článku smlouvy budou objednateli dodány vždy ve 4 vyhotoveních a 2 x na CD ve formátu pro texty *.doc (*.</w:t>
      </w:r>
      <w:proofErr w:type="spellStart"/>
      <w:r>
        <w:rPr>
          <w:rStyle w:val="Bodytext1"/>
        </w:rPr>
        <w:t>rtf</w:t>
      </w:r>
      <w:proofErr w:type="spellEnd"/>
      <w:r>
        <w:rPr>
          <w:rStyle w:val="Bodytext1"/>
        </w:rPr>
        <w:t>), pro rozpočty a výkazy výměr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 xml:space="preserve"> a zároveň *.</w:t>
      </w:r>
      <w:proofErr w:type="spellStart"/>
      <w:r>
        <w:rPr>
          <w:rStyle w:val="Bodytext1"/>
        </w:rPr>
        <w:t>pdf</w:t>
      </w:r>
      <w:proofErr w:type="spellEnd"/>
      <w:r>
        <w:rPr>
          <w:rStyle w:val="Bodytext1"/>
        </w:rPr>
        <w:t>. Dále budou po vydání pravomocných rozhodnutí objednateli předány dokumentace ověřené stavebním úřadem,</w:t>
      </w:r>
    </w:p>
    <w:p w14:paraId="1000AB0E" w14:textId="77777777" w:rsidR="00EB48D7" w:rsidRDefault="00000000">
      <w:pPr>
        <w:pStyle w:val="Bodytext10"/>
        <w:numPr>
          <w:ilvl w:val="0"/>
          <w:numId w:val="4"/>
        </w:numPr>
        <w:tabs>
          <w:tab w:val="left" w:pos="673"/>
        </w:tabs>
        <w:spacing w:after="0"/>
        <w:ind w:firstLine="320"/>
        <w:jc w:val="both"/>
      </w:pPr>
      <w:r>
        <w:rPr>
          <w:rStyle w:val="Bodytext1"/>
        </w:rPr>
        <w:t>dokumentace dle odstavce 2 bodu 2.6. tohoto článku budou objednateli dodány</w:t>
      </w:r>
    </w:p>
    <w:p w14:paraId="04AEE366" w14:textId="77777777" w:rsidR="00EB48D7" w:rsidRDefault="00000000">
      <w:pPr>
        <w:pStyle w:val="Bodytext10"/>
        <w:spacing w:after="80"/>
        <w:ind w:left="680"/>
      </w:pPr>
      <w:r>
        <w:rPr>
          <w:rStyle w:val="Bodytext1"/>
        </w:rPr>
        <w:t>v 6 vyhotoveních a 2x na CD ve formátu pro texty *.doc (*.</w:t>
      </w:r>
      <w:proofErr w:type="spellStart"/>
      <w:r>
        <w:rPr>
          <w:rStyle w:val="Bodytext1"/>
        </w:rPr>
        <w:t>rtf</w:t>
      </w:r>
      <w:proofErr w:type="spellEnd"/>
      <w:r>
        <w:rPr>
          <w:rStyle w:val="Bodytext1"/>
        </w:rPr>
        <w:t>), pro rozpočty a výkazy výměr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 xml:space="preserve"> a zároveň *.</w:t>
      </w:r>
      <w:proofErr w:type="spellStart"/>
      <w:r>
        <w:rPr>
          <w:rStyle w:val="Bodytext1"/>
        </w:rPr>
        <w:t>pdf</w:t>
      </w:r>
      <w:proofErr w:type="spellEnd"/>
      <w:r>
        <w:rPr>
          <w:rStyle w:val="Bodytext1"/>
        </w:rPr>
        <w:t xml:space="preserve"> (jedno CD nebude obsahovat rozpočty. Tato skutečnost bude na CD zřetelně označena).</w:t>
      </w:r>
    </w:p>
    <w:p w14:paraId="44567315" w14:textId="77777777" w:rsidR="00EB48D7" w:rsidRDefault="00000000">
      <w:pPr>
        <w:pStyle w:val="Bodytext10"/>
        <w:numPr>
          <w:ilvl w:val="0"/>
          <w:numId w:val="3"/>
        </w:numPr>
        <w:tabs>
          <w:tab w:val="left" w:pos="324"/>
        </w:tabs>
        <w:spacing w:after="80"/>
        <w:ind w:left="320" w:hanging="320"/>
        <w:jc w:val="both"/>
      </w:pPr>
      <w:r>
        <w:rPr>
          <w:rStyle w:val="Bodytext1"/>
        </w:rPr>
        <w:t>Projektované stavební práce a dodávky musí být oceněny dle některého platného aktuálního ceníku stavebních prací.</w:t>
      </w:r>
    </w:p>
    <w:p w14:paraId="4389BADB" w14:textId="77777777" w:rsidR="00EB48D7" w:rsidRDefault="00000000">
      <w:pPr>
        <w:pStyle w:val="Bodytext10"/>
        <w:numPr>
          <w:ilvl w:val="0"/>
          <w:numId w:val="3"/>
        </w:numPr>
        <w:tabs>
          <w:tab w:val="left" w:pos="324"/>
        </w:tabs>
        <w:spacing w:after="80"/>
        <w:ind w:left="320" w:hanging="320"/>
        <w:jc w:val="both"/>
      </w:pPr>
      <w:r>
        <w:rPr>
          <w:rStyle w:val="Bodytext1"/>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15D22F50" w14:textId="77777777" w:rsidR="00EB48D7" w:rsidRDefault="00000000">
      <w:pPr>
        <w:pStyle w:val="Bodytext10"/>
        <w:numPr>
          <w:ilvl w:val="0"/>
          <w:numId w:val="3"/>
        </w:numPr>
        <w:tabs>
          <w:tab w:val="left" w:pos="324"/>
        </w:tabs>
        <w:spacing w:after="80"/>
        <w:ind w:left="320" w:hanging="320"/>
        <w:jc w:val="both"/>
      </w:pPr>
      <w:r>
        <w:rPr>
          <w:rStyle w:val="Bodytext1"/>
        </w:rPr>
        <w:t xml:space="preserve">Projektové práce spočívají v rekonstrukci pro provádění stavby, výběr zhotovitele stavby (dále také „DPS“) při realizaci </w:t>
      </w:r>
      <w:proofErr w:type="gramStart"/>
      <w:r>
        <w:rPr>
          <w:rStyle w:val="Bodytext1"/>
        </w:rPr>
        <w:t>stavby - Rekonstrukce</w:t>
      </w:r>
      <w:proofErr w:type="gramEnd"/>
      <w:r>
        <w:rPr>
          <w:rStyle w:val="Bodytext1"/>
        </w:rPr>
        <w:t xml:space="preserve"> OKB Laboratoří a biochemická linka specifikované soupisy stavebních dodávek a dispozice místností (ve výběrovém řízení Příloha č. 6). Součástí projektové dokumentace je položkový výkaz výměr a položkový rozpočet v podrobném členění pro výběr zhotovitele a realizaci stavby.</w:t>
      </w:r>
    </w:p>
    <w:p w14:paraId="3B6DDC0A" w14:textId="77777777" w:rsidR="00EB48D7" w:rsidRDefault="00000000">
      <w:pPr>
        <w:pStyle w:val="Bodytext10"/>
        <w:numPr>
          <w:ilvl w:val="0"/>
          <w:numId w:val="3"/>
        </w:numPr>
        <w:tabs>
          <w:tab w:val="left" w:pos="324"/>
        </w:tabs>
        <w:spacing w:after="80"/>
        <w:ind w:left="320" w:hanging="320"/>
        <w:jc w:val="both"/>
      </w:pPr>
      <w:r>
        <w:rPr>
          <w:rStyle w:val="Bodytext1"/>
        </w:rPr>
        <w:t>Objednatel se zavazuje řádně provedené dílo bez vad a nedodělků převzít a zaplatit za ně zhotoviteli cenu dle čl. VII této smlouvy.</w:t>
      </w:r>
    </w:p>
    <w:p w14:paraId="009F4C85" w14:textId="77777777" w:rsidR="00EB48D7" w:rsidRDefault="00000000">
      <w:pPr>
        <w:pStyle w:val="Bodytext10"/>
        <w:numPr>
          <w:ilvl w:val="0"/>
          <w:numId w:val="3"/>
        </w:numPr>
        <w:tabs>
          <w:tab w:val="left" w:pos="324"/>
        </w:tabs>
        <w:spacing w:after="440"/>
        <w:ind w:left="340" w:hanging="340"/>
        <w:jc w:val="both"/>
      </w:pPr>
      <w:r>
        <w:rPr>
          <w:rStyle w:val="Bodytext1"/>
        </w:rPr>
        <w:t>Smluvní strany prohlašují, že předmět plnění není plněním nemožným a že tuto smlouvu uzavřely po pečlivém zvážení všech možných důsledků.</w:t>
      </w:r>
    </w:p>
    <w:p w14:paraId="7A473878" w14:textId="77777777" w:rsidR="00EB48D7" w:rsidRDefault="00EB48D7">
      <w:pPr>
        <w:pStyle w:val="Bodytext10"/>
        <w:numPr>
          <w:ilvl w:val="0"/>
          <w:numId w:val="1"/>
        </w:numPr>
        <w:spacing w:after="0"/>
        <w:jc w:val="center"/>
      </w:pPr>
    </w:p>
    <w:p w14:paraId="194E4F9B" w14:textId="77777777" w:rsidR="00EB48D7" w:rsidRDefault="00000000">
      <w:pPr>
        <w:pStyle w:val="Heading510"/>
        <w:keepNext/>
        <w:keepLines/>
      </w:pPr>
      <w:bookmarkStart w:id="6" w:name="bookmark12"/>
      <w:r>
        <w:rPr>
          <w:rStyle w:val="Heading51"/>
          <w:b/>
          <w:bCs/>
        </w:rPr>
        <w:t>Doba a místo plnění</w:t>
      </w:r>
      <w:bookmarkEnd w:id="6"/>
    </w:p>
    <w:p w14:paraId="6C509DA3" w14:textId="77777777" w:rsidR="00EB48D7" w:rsidRDefault="00000000">
      <w:pPr>
        <w:pStyle w:val="Bodytext10"/>
        <w:numPr>
          <w:ilvl w:val="0"/>
          <w:numId w:val="5"/>
        </w:numPr>
        <w:tabs>
          <w:tab w:val="left" w:pos="324"/>
        </w:tabs>
        <w:jc w:val="both"/>
      </w:pPr>
      <w:r>
        <w:rPr>
          <w:rStyle w:val="Bodytext1"/>
        </w:rPr>
        <w:t>Zhotovitel je povinen provést a předat objednateli dílo v těchto termínech:</w:t>
      </w:r>
    </w:p>
    <w:p w14:paraId="6BBC561F" w14:textId="77777777" w:rsidR="00EB48D7" w:rsidRDefault="00000000">
      <w:pPr>
        <w:pStyle w:val="Bodytext10"/>
        <w:ind w:left="700" w:hanging="340"/>
        <w:jc w:val="both"/>
      </w:pPr>
      <w:r>
        <w:rPr>
          <w:rStyle w:val="Bodytext1"/>
        </w:rPr>
        <w:t xml:space="preserve">a) Projektovou dokumentaci pro provedení stavby, výběr zhotovitele a pro realizaci stavby vč. </w:t>
      </w:r>
      <w:r>
        <w:rPr>
          <w:rStyle w:val="Bodytext1"/>
        </w:rPr>
        <w:lastRenderedPageBreak/>
        <w:t>položkového rozpočtu (DPS) do 25 kalendářních dnů od podpisu smlouvy</w:t>
      </w:r>
    </w:p>
    <w:p w14:paraId="3340D049" w14:textId="77777777" w:rsidR="00EB48D7" w:rsidRDefault="00000000">
      <w:pPr>
        <w:pStyle w:val="Bodytext10"/>
        <w:numPr>
          <w:ilvl w:val="0"/>
          <w:numId w:val="5"/>
        </w:numPr>
        <w:tabs>
          <w:tab w:val="left" w:pos="337"/>
        </w:tabs>
        <w:spacing w:after="680"/>
        <w:ind w:left="340" w:hanging="340"/>
        <w:jc w:val="both"/>
      </w:pPr>
      <w:r>
        <w:rPr>
          <w:rStyle w:val="Bodytext1"/>
        </w:rPr>
        <w:t>Místem plnění pro předání díla je budova ředitelství v sídle objednatele. Převzetím je pověřen manažer investic.</w:t>
      </w:r>
    </w:p>
    <w:p w14:paraId="58833F15" w14:textId="77777777" w:rsidR="00EB48D7" w:rsidRDefault="00EB48D7">
      <w:pPr>
        <w:pStyle w:val="Heading510"/>
        <w:keepNext/>
        <w:keepLines/>
        <w:numPr>
          <w:ilvl w:val="0"/>
          <w:numId w:val="1"/>
        </w:numPr>
        <w:spacing w:after="0"/>
      </w:pPr>
      <w:bookmarkStart w:id="7" w:name="bookmark14"/>
      <w:bookmarkEnd w:id="7"/>
    </w:p>
    <w:p w14:paraId="3E17FC2B" w14:textId="77777777" w:rsidR="00EB48D7" w:rsidRDefault="00000000">
      <w:pPr>
        <w:pStyle w:val="Heading510"/>
        <w:keepNext/>
        <w:keepLines/>
      </w:pPr>
      <w:r>
        <w:rPr>
          <w:rStyle w:val="Heading51"/>
          <w:b/>
          <w:bCs/>
        </w:rPr>
        <w:t>Předání díla, vlastnické právo k předmětu díla a nebezpečí škody</w:t>
      </w:r>
    </w:p>
    <w:p w14:paraId="3931DAE8" w14:textId="77777777" w:rsidR="00EB48D7" w:rsidRDefault="00000000">
      <w:pPr>
        <w:pStyle w:val="Bodytext10"/>
        <w:numPr>
          <w:ilvl w:val="0"/>
          <w:numId w:val="6"/>
        </w:numPr>
        <w:tabs>
          <w:tab w:val="left" w:pos="324"/>
        </w:tabs>
        <w:ind w:left="340" w:hanging="340"/>
        <w:jc w:val="both"/>
      </w:pPr>
      <w:r>
        <w:rPr>
          <w:rStyle w:val="Bodytext1"/>
        </w:rPr>
        <w:t>Dílo bude provedeno a objednateli předáno v termínech uvedených v čl. IV. odst. 1 této smlouvy. Předání a převzetí jednotlivých částí díla bude provedeno osobně v sídle objednatele.</w:t>
      </w:r>
    </w:p>
    <w:p w14:paraId="48A7D597" w14:textId="77777777" w:rsidR="00EB48D7" w:rsidRDefault="00000000">
      <w:pPr>
        <w:pStyle w:val="Bodytext10"/>
        <w:numPr>
          <w:ilvl w:val="0"/>
          <w:numId w:val="6"/>
        </w:numPr>
        <w:tabs>
          <w:tab w:val="left" w:pos="337"/>
        </w:tabs>
        <w:ind w:left="340" w:hanging="340"/>
        <w:jc w:val="both"/>
      </w:pPr>
      <w:r>
        <w:rPr>
          <w:rStyle w:val="Bodytext1"/>
        </w:rPr>
        <w:t>Objednatel se zavazuje dílo převzít v případě, že bude provedeno bez vad a nedodělků. O předání a převzetí díla zhotovitel sepíše protokol, ve kterém objednatel prohlásí, zda dílo přejímá či nikoli.</w:t>
      </w:r>
    </w:p>
    <w:p w14:paraId="69B9DD7E" w14:textId="77777777" w:rsidR="00EB48D7" w:rsidRDefault="00000000">
      <w:pPr>
        <w:pStyle w:val="Bodytext10"/>
        <w:numPr>
          <w:ilvl w:val="0"/>
          <w:numId w:val="6"/>
        </w:numPr>
        <w:tabs>
          <w:tab w:val="left" w:pos="330"/>
        </w:tabs>
        <w:ind w:left="340" w:hanging="340"/>
        <w:jc w:val="both"/>
      </w:pPr>
      <w:r>
        <w:rPr>
          <w:rStyle w:val="Bodytext1"/>
        </w:rPr>
        <w:t>Přejímací řízení bude zahájeno s dostatečným předstihem před stanovenými termíny provedení a předání díla. Objednatel je povinen potvrdit v předávacím protokolu, zda dílo přejímá či nikoli do pěti pracovních dnů od předložení příslušné části díla v rámci přejímacího řízení.</w:t>
      </w:r>
    </w:p>
    <w:p w14:paraId="1A730A3C" w14:textId="77777777" w:rsidR="00EB48D7" w:rsidRDefault="00000000">
      <w:pPr>
        <w:pStyle w:val="Bodytext10"/>
        <w:numPr>
          <w:ilvl w:val="0"/>
          <w:numId w:val="6"/>
        </w:numPr>
        <w:tabs>
          <w:tab w:val="left" w:pos="330"/>
        </w:tabs>
        <w:ind w:left="340" w:hanging="340"/>
        <w:jc w:val="both"/>
      </w:pPr>
      <w:r>
        <w:rPr>
          <w:rStyle w:val="Bodytext1"/>
        </w:rPr>
        <w:t>Dílo je provedeno dnem jeho dokončení a předání objednateli. Smluvní strany se dohodly, že objednatel není povinen dílo převzít, pokud toto vykazuje vady či nedodělky. Objednatel tuto skutečnost potvrdí podpisem předávacího protokolu.</w:t>
      </w:r>
    </w:p>
    <w:p w14:paraId="4A5C6302" w14:textId="77777777" w:rsidR="00EB48D7" w:rsidRDefault="00000000">
      <w:pPr>
        <w:pStyle w:val="Bodytext10"/>
        <w:numPr>
          <w:ilvl w:val="0"/>
          <w:numId w:val="6"/>
        </w:numPr>
        <w:tabs>
          <w:tab w:val="left" w:pos="324"/>
        </w:tabs>
        <w:spacing w:after="560"/>
        <w:ind w:left="340" w:hanging="340"/>
        <w:jc w:val="both"/>
      </w:pPr>
      <w:r>
        <w:rPr>
          <w:rStyle w:val="Bodytext1"/>
        </w:rPr>
        <w:t>Vlastnické právo k jednotlivým projektovým dokumentacím a dalším dokumentům a hmotným výstupům, které jsou předmětem díla a nebezpečí škody na nich přechází na objednatele dnem jejich převzetí objednatelem.</w:t>
      </w:r>
    </w:p>
    <w:p w14:paraId="554F1AF1" w14:textId="77777777" w:rsidR="00EB48D7" w:rsidRDefault="00EB48D7">
      <w:pPr>
        <w:pStyle w:val="Bodytext10"/>
        <w:numPr>
          <w:ilvl w:val="0"/>
          <w:numId w:val="1"/>
        </w:numPr>
        <w:spacing w:after="0"/>
        <w:jc w:val="center"/>
      </w:pPr>
    </w:p>
    <w:p w14:paraId="56C979DF" w14:textId="77777777" w:rsidR="00EB48D7" w:rsidRDefault="00000000">
      <w:pPr>
        <w:pStyle w:val="Heading510"/>
        <w:keepNext/>
        <w:keepLines/>
      </w:pPr>
      <w:bookmarkStart w:id="8" w:name="bookmark17"/>
      <w:r>
        <w:rPr>
          <w:rStyle w:val="Heading51"/>
          <w:b/>
          <w:bCs/>
        </w:rPr>
        <w:t>Provádění díla, práva a povinnosti stran</w:t>
      </w:r>
      <w:bookmarkEnd w:id="8"/>
    </w:p>
    <w:p w14:paraId="0A55568D" w14:textId="77777777" w:rsidR="00EB48D7" w:rsidRDefault="00000000">
      <w:pPr>
        <w:pStyle w:val="Bodytext10"/>
        <w:numPr>
          <w:ilvl w:val="0"/>
          <w:numId w:val="7"/>
        </w:numPr>
        <w:tabs>
          <w:tab w:val="left" w:pos="324"/>
        </w:tabs>
        <w:ind w:left="340" w:hanging="340"/>
        <w:jc w:val="both"/>
      </w:pPr>
      <w:r>
        <w:rPr>
          <w:rStyle w:val="Bodytext1"/>
        </w:rPr>
        <w:t>Není-li stanoveno smlouvou jinak, řídí se vzájemná práva a povinnosti smluvních stran ustanoveními § 2586 a následujícími občanského zákoníku.</w:t>
      </w:r>
    </w:p>
    <w:p w14:paraId="06E62057" w14:textId="77777777" w:rsidR="00EB48D7" w:rsidRDefault="00000000">
      <w:pPr>
        <w:pStyle w:val="Bodytext10"/>
        <w:numPr>
          <w:ilvl w:val="0"/>
          <w:numId w:val="7"/>
        </w:numPr>
        <w:tabs>
          <w:tab w:val="left" w:pos="330"/>
        </w:tabs>
        <w:jc w:val="both"/>
      </w:pPr>
      <w:r>
        <w:rPr>
          <w:rStyle w:val="Bodytext1"/>
        </w:rPr>
        <w:t>Zhotovitel je zejména povinen:</w:t>
      </w:r>
    </w:p>
    <w:p w14:paraId="45735729" w14:textId="77777777" w:rsidR="00EB48D7" w:rsidRDefault="00000000">
      <w:pPr>
        <w:pStyle w:val="Bodytext10"/>
        <w:numPr>
          <w:ilvl w:val="0"/>
          <w:numId w:val="8"/>
        </w:numPr>
        <w:tabs>
          <w:tab w:val="left" w:pos="686"/>
        </w:tabs>
        <w:spacing w:after="40"/>
        <w:ind w:firstLine="340"/>
      </w:pPr>
      <w:r>
        <w:rPr>
          <w:rStyle w:val="Bodytext1"/>
        </w:rPr>
        <w:t>provést dílo řádně, včas a za použití postupů, které odpovídají právním předpisům ČR,</w:t>
      </w:r>
    </w:p>
    <w:p w14:paraId="74E3AA84" w14:textId="77777777" w:rsidR="00EB48D7" w:rsidRDefault="00000000">
      <w:pPr>
        <w:pStyle w:val="Bodytext10"/>
        <w:numPr>
          <w:ilvl w:val="0"/>
          <w:numId w:val="8"/>
        </w:numPr>
        <w:tabs>
          <w:tab w:val="left" w:pos="718"/>
        </w:tabs>
        <w:spacing w:after="40"/>
        <w:ind w:left="700" w:hanging="340"/>
        <w:jc w:val="both"/>
      </w:pPr>
      <w:r>
        <w:rPr>
          <w:rStyle w:val="Bodytext1"/>
        </w:rPr>
        <w:t>dodržovat při provádění díla ujednání této smlouvy, řídit se podklady a pokyny objednatele a vyjádřeními správců sítí a dotčených orgánů státní správy,</w:t>
      </w:r>
    </w:p>
    <w:p w14:paraId="5D117600" w14:textId="77777777" w:rsidR="00EB48D7" w:rsidRDefault="00000000">
      <w:pPr>
        <w:pStyle w:val="Bodytext10"/>
        <w:numPr>
          <w:ilvl w:val="0"/>
          <w:numId w:val="8"/>
        </w:numPr>
        <w:tabs>
          <w:tab w:val="left" w:pos="691"/>
        </w:tabs>
        <w:spacing w:after="40"/>
        <w:ind w:firstLine="340"/>
        <w:jc w:val="both"/>
      </w:pPr>
      <w:r>
        <w:rPr>
          <w:rStyle w:val="Bodytext1"/>
        </w:rPr>
        <w:t>provést dílo na svůj náklad a své nebezpečí,</w:t>
      </w:r>
    </w:p>
    <w:p w14:paraId="01E8B525" w14:textId="77777777" w:rsidR="00EB48D7" w:rsidRDefault="00000000">
      <w:pPr>
        <w:pStyle w:val="Bodytext10"/>
        <w:numPr>
          <w:ilvl w:val="0"/>
          <w:numId w:val="8"/>
        </w:numPr>
        <w:tabs>
          <w:tab w:val="left" w:pos="698"/>
        </w:tabs>
        <w:spacing w:after="40"/>
        <w:ind w:firstLine="340"/>
        <w:jc w:val="both"/>
      </w:pPr>
      <w:r>
        <w:rPr>
          <w:rStyle w:val="Bodytext1"/>
        </w:rPr>
        <w:t>účastnit se na základě pozvánky objednatele všech jednání týkajících se díla,</w:t>
      </w:r>
    </w:p>
    <w:p w14:paraId="577A096F" w14:textId="77777777" w:rsidR="00EB48D7" w:rsidRDefault="00000000">
      <w:pPr>
        <w:pStyle w:val="Bodytext10"/>
        <w:numPr>
          <w:ilvl w:val="0"/>
          <w:numId w:val="8"/>
        </w:numPr>
        <w:tabs>
          <w:tab w:val="left" w:pos="691"/>
        </w:tabs>
        <w:ind w:firstLine="340"/>
        <w:jc w:val="both"/>
      </w:pPr>
      <w:r>
        <w:rPr>
          <w:rStyle w:val="Bodytext1"/>
        </w:rPr>
        <w:t>poskytnout objednateli požadovanou dokumentaci,</w:t>
      </w:r>
    </w:p>
    <w:p w14:paraId="7FC8BB9E" w14:textId="77777777" w:rsidR="00EB48D7" w:rsidRDefault="00000000">
      <w:pPr>
        <w:pStyle w:val="Bodytext10"/>
        <w:numPr>
          <w:ilvl w:val="0"/>
          <w:numId w:val="8"/>
        </w:numPr>
        <w:tabs>
          <w:tab w:val="left" w:pos="686"/>
        </w:tabs>
        <w:spacing w:after="40"/>
        <w:ind w:left="680" w:hanging="340"/>
        <w:jc w:val="both"/>
      </w:pPr>
      <w:r>
        <w:rPr>
          <w:rStyle w:val="Bodytext1"/>
        </w:rPr>
        <w:t>písemně informovat objednatele o skutečnostech majících vliv na plnění smlouvy, a to neprodleně, nej později následující pracovní den poté, kdy příslušná skutečnost nastane nebo zhotovitel zjistí, že by nastat mohla,</w:t>
      </w:r>
    </w:p>
    <w:p w14:paraId="52D29A80" w14:textId="77777777" w:rsidR="00EB48D7" w:rsidRDefault="00000000">
      <w:pPr>
        <w:pStyle w:val="Bodytext10"/>
        <w:numPr>
          <w:ilvl w:val="0"/>
          <w:numId w:val="8"/>
        </w:numPr>
        <w:tabs>
          <w:tab w:val="left" w:pos="686"/>
        </w:tabs>
        <w:spacing w:after="40"/>
        <w:ind w:left="680" w:hanging="340"/>
        <w:jc w:val="both"/>
      </w:pPr>
      <w:r>
        <w:rPr>
          <w:rStyle w:val="Bodytext1"/>
        </w:rPr>
        <w:t xml:space="preserve">respektovat při provádění díla objednatelem předpokládanou hodnotu realizace projektované stavby, tj. </w:t>
      </w:r>
      <w:proofErr w:type="gramStart"/>
      <w:r>
        <w:rPr>
          <w:rStyle w:val="Bodytext1"/>
        </w:rPr>
        <w:t>3.000.000,-</w:t>
      </w:r>
      <w:proofErr w:type="gramEnd"/>
      <w:r>
        <w:rPr>
          <w:rStyle w:val="Bodytext1"/>
        </w:rPr>
        <w:t xml:space="preserve"> Kč bez DPH. Dodavatel při provádění díla je povinen konzultovat s objednatelem návrhy projektovaných dodávek, aby nedošlo k navýšení předpokládané hodnoty stavby a souvisejících dodávek pro realizaci.</w:t>
      </w:r>
    </w:p>
    <w:p w14:paraId="747E154F" w14:textId="77777777" w:rsidR="00EB48D7" w:rsidRDefault="00000000">
      <w:pPr>
        <w:pStyle w:val="Bodytext10"/>
        <w:numPr>
          <w:ilvl w:val="0"/>
          <w:numId w:val="8"/>
        </w:numPr>
        <w:tabs>
          <w:tab w:val="left" w:pos="686"/>
        </w:tabs>
        <w:spacing w:after="40"/>
        <w:ind w:left="680" w:hanging="340"/>
        <w:jc w:val="both"/>
      </w:pPr>
      <w:r>
        <w:rPr>
          <w:rStyle w:val="Bodytext1"/>
        </w:rPr>
        <w:t>na základě požadavku objednatele poskytnout dodatečné informace, případně vysvětlení, k dotazům uchazečů o veřejnou zakázku na realizaci stavby vztahujícím se k projektové dokumentaci stavby dle čl. III.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faxem nebo e-mailem) na:</w:t>
      </w:r>
    </w:p>
    <w:p w14:paraId="24047EB9" w14:textId="77777777" w:rsidR="00EB48D7" w:rsidRDefault="00000000">
      <w:pPr>
        <w:pStyle w:val="Bodytext10"/>
        <w:numPr>
          <w:ilvl w:val="0"/>
          <w:numId w:val="9"/>
        </w:numPr>
        <w:tabs>
          <w:tab w:val="left" w:pos="1026"/>
          <w:tab w:val="left" w:leader="dot" w:pos="4258"/>
        </w:tabs>
        <w:spacing w:after="40"/>
        <w:ind w:firstLine="680"/>
        <w:jc w:val="both"/>
      </w:pPr>
      <w:r>
        <w:rPr>
          <w:rStyle w:val="Bodytext1"/>
        </w:rPr>
        <w:lastRenderedPageBreak/>
        <w:t>faxové číslo:</w:t>
      </w:r>
      <w:r>
        <w:rPr>
          <w:rStyle w:val="Bodytext1"/>
        </w:rPr>
        <w:tab/>
        <w:t>, nebo</w:t>
      </w:r>
    </w:p>
    <w:p w14:paraId="5B7E3EF8" w14:textId="77777777" w:rsidR="00EB48D7" w:rsidRDefault="00000000">
      <w:pPr>
        <w:pStyle w:val="Bodytext10"/>
        <w:numPr>
          <w:ilvl w:val="0"/>
          <w:numId w:val="9"/>
        </w:numPr>
        <w:tabs>
          <w:tab w:val="left" w:pos="1026"/>
          <w:tab w:val="right" w:leader="dot" w:pos="4791"/>
        </w:tabs>
        <w:spacing w:after="40"/>
        <w:ind w:firstLine="680"/>
        <w:jc w:val="both"/>
      </w:pPr>
      <w:r>
        <w:rPr>
          <w:rStyle w:val="Bodytext1"/>
        </w:rPr>
        <w:t>e-mail:</w:t>
      </w:r>
      <w:proofErr w:type="gramStart"/>
      <w:r>
        <w:rPr>
          <w:rStyle w:val="Bodytext1"/>
        </w:rPr>
        <w:tab/>
        <w:t xml:space="preserve">  nebo</w:t>
      </w:r>
      <w:proofErr w:type="gramEnd"/>
    </w:p>
    <w:p w14:paraId="1542A00A" w14:textId="77777777" w:rsidR="00EB48D7" w:rsidRDefault="00000000">
      <w:pPr>
        <w:pStyle w:val="Bodytext10"/>
        <w:numPr>
          <w:ilvl w:val="0"/>
          <w:numId w:val="9"/>
        </w:numPr>
        <w:tabs>
          <w:tab w:val="left" w:pos="1026"/>
          <w:tab w:val="left" w:leader="dot" w:pos="3978"/>
        </w:tabs>
        <w:ind w:firstLine="680"/>
        <w:jc w:val="both"/>
      </w:pPr>
      <w:r>
        <w:rPr>
          <w:rStyle w:val="Bodytext1"/>
        </w:rPr>
        <w:t>adresu:</w:t>
      </w:r>
      <w:r>
        <w:rPr>
          <w:rStyle w:val="Bodytext1"/>
        </w:rPr>
        <w:tab/>
        <w:t>(doplní uchazeč)</w:t>
      </w:r>
    </w:p>
    <w:p w14:paraId="38026159" w14:textId="77777777" w:rsidR="00EB48D7" w:rsidRDefault="00000000">
      <w:pPr>
        <w:pStyle w:val="Bodytext10"/>
        <w:numPr>
          <w:ilvl w:val="0"/>
          <w:numId w:val="8"/>
        </w:numPr>
        <w:tabs>
          <w:tab w:val="left" w:pos="686"/>
        </w:tabs>
        <w:spacing w:after="0"/>
        <w:ind w:left="680" w:hanging="340"/>
        <w:jc w:val="both"/>
      </w:pPr>
      <w:r>
        <w:rPr>
          <w:rStyle w:val="Bodytext1"/>
        </w:rPr>
        <w:t>dbát při provádění díla dle této smlouvy na ochranu životního prostředí a dodržovat platné technické, bezpečnostní, zdravotní, hygienické a jiné předpisy, včetně předpisů týkajících se ochrany životního prostředí,</w:t>
      </w:r>
    </w:p>
    <w:p w14:paraId="4E5D5245" w14:textId="77777777" w:rsidR="00EB48D7" w:rsidRDefault="00000000">
      <w:pPr>
        <w:pStyle w:val="Bodytext10"/>
        <w:numPr>
          <w:ilvl w:val="0"/>
          <w:numId w:val="8"/>
        </w:numPr>
        <w:tabs>
          <w:tab w:val="left" w:pos="646"/>
        </w:tabs>
        <w:ind w:firstLine="300"/>
        <w:jc w:val="both"/>
      </w:pPr>
      <w:r>
        <w:rPr>
          <w:rStyle w:val="Bodytext1"/>
        </w:rPr>
        <w:t>postupovat při provádění díla s odbornou péčí.</w:t>
      </w:r>
    </w:p>
    <w:p w14:paraId="6D2A1115" w14:textId="77777777" w:rsidR="00EB48D7" w:rsidRDefault="00000000">
      <w:pPr>
        <w:pStyle w:val="Bodytext10"/>
        <w:numPr>
          <w:ilvl w:val="0"/>
          <w:numId w:val="7"/>
        </w:numPr>
        <w:tabs>
          <w:tab w:val="left" w:pos="323"/>
        </w:tabs>
        <w:spacing w:after="200"/>
        <w:ind w:left="300" w:hanging="300"/>
        <w:jc w:val="both"/>
      </w:pPr>
      <w:r>
        <w:rPr>
          <w:rStyle w:val="Bodytext1"/>
        </w:rPr>
        <w:t>Zhotovitel se zavazuje k součinnosti s koordinátorem bezpečnosti a ochrany zdraví při práci na staveništi po celou dobu všech fází přípravy stavby.</w:t>
      </w:r>
    </w:p>
    <w:p w14:paraId="01DE41AD" w14:textId="77777777" w:rsidR="00EB48D7" w:rsidRDefault="00000000">
      <w:pPr>
        <w:pStyle w:val="Bodytext10"/>
        <w:numPr>
          <w:ilvl w:val="0"/>
          <w:numId w:val="7"/>
        </w:numPr>
        <w:tabs>
          <w:tab w:val="left" w:pos="323"/>
        </w:tabs>
        <w:ind w:left="300" w:hanging="300"/>
        <w:jc w:val="both"/>
      </w:pPr>
      <w:r>
        <w:rPr>
          <w:rStyle w:val="Bodytext1"/>
        </w:rPr>
        <w:t>Pokud v průběhu provádění díla dojde ke skutečnostem, které nepředpokládala žádná ze smluvních stran a které mohou mít vliv na cenu, termín plnění nebo na navýšení objednatelem předpokládané hodnoty realizace projektované stavby (viz odst. 2 písm. g) tohoto článku smlouvy), zavazují se zhotovitel i objednatel na tyto skutečnosti písemně upozornit druhou smluvní stranu.</w:t>
      </w:r>
    </w:p>
    <w:p w14:paraId="468A44D1" w14:textId="77777777" w:rsidR="00EB48D7" w:rsidRDefault="00000000">
      <w:pPr>
        <w:pStyle w:val="Bodytext10"/>
        <w:numPr>
          <w:ilvl w:val="0"/>
          <w:numId w:val="7"/>
        </w:numPr>
        <w:tabs>
          <w:tab w:val="left" w:pos="323"/>
        </w:tabs>
        <w:ind w:left="300" w:hanging="300"/>
        <w:jc w:val="both"/>
      </w:pPr>
      <w:r>
        <w:rPr>
          <w:rStyle w:val="Bodytext1"/>
        </w:rPr>
        <w:t>Předmětem díla je také specifikace vybavení stavby zdravotní technikou a zdravotním mobiliářem. Zhotovitel je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417EDDE5" w14:textId="77777777" w:rsidR="00EB48D7" w:rsidRDefault="00000000">
      <w:pPr>
        <w:pStyle w:val="Bodytext10"/>
        <w:numPr>
          <w:ilvl w:val="0"/>
          <w:numId w:val="7"/>
        </w:numPr>
        <w:tabs>
          <w:tab w:val="left" w:pos="323"/>
        </w:tabs>
        <w:spacing w:after="660"/>
        <w:ind w:left="300" w:hanging="300"/>
        <w:jc w:val="both"/>
      </w:pPr>
      <w:r>
        <w:rPr>
          <w:rStyle w:val="Bodytext1"/>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3B136E1D" w14:textId="77777777" w:rsidR="00EB48D7" w:rsidRDefault="00EB48D7">
      <w:pPr>
        <w:pStyle w:val="Bodytext10"/>
        <w:numPr>
          <w:ilvl w:val="0"/>
          <w:numId w:val="1"/>
        </w:numPr>
        <w:spacing w:after="0"/>
        <w:jc w:val="center"/>
      </w:pPr>
    </w:p>
    <w:p w14:paraId="737412CB" w14:textId="77777777" w:rsidR="00EB48D7" w:rsidRDefault="00000000">
      <w:pPr>
        <w:pStyle w:val="Heading510"/>
        <w:keepNext/>
        <w:keepLines/>
      </w:pPr>
      <w:bookmarkStart w:id="9" w:name="bookmark19"/>
      <w:r>
        <w:rPr>
          <w:rStyle w:val="Heading51"/>
          <w:b/>
          <w:bCs/>
        </w:rPr>
        <w:t>Cena díla</w:t>
      </w:r>
      <w:bookmarkEnd w:id="9"/>
    </w:p>
    <w:p w14:paraId="4701E1CB" w14:textId="77777777" w:rsidR="00EB48D7" w:rsidRDefault="00000000">
      <w:pPr>
        <w:pStyle w:val="Bodytext10"/>
        <w:numPr>
          <w:ilvl w:val="0"/>
          <w:numId w:val="10"/>
        </w:numPr>
        <w:tabs>
          <w:tab w:val="left" w:pos="323"/>
        </w:tabs>
        <w:spacing w:after="200"/>
        <w:jc w:val="both"/>
      </w:pPr>
      <w:r>
        <w:rPr>
          <w:rStyle w:val="Bodytext1"/>
        </w:rPr>
        <w:t>Cena díla je stanovena dohodou smluvních stran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56"/>
        <w:gridCol w:w="1534"/>
        <w:gridCol w:w="1138"/>
        <w:gridCol w:w="1440"/>
      </w:tblGrid>
      <w:tr w:rsidR="00EB48D7" w14:paraId="62C27BE0" w14:textId="77777777">
        <w:tblPrEx>
          <w:tblCellMar>
            <w:top w:w="0" w:type="dxa"/>
            <w:bottom w:w="0" w:type="dxa"/>
          </w:tblCellMar>
        </w:tblPrEx>
        <w:trPr>
          <w:trHeight w:hRule="exact" w:val="274"/>
          <w:jc w:val="center"/>
        </w:trPr>
        <w:tc>
          <w:tcPr>
            <w:tcW w:w="4356" w:type="dxa"/>
            <w:tcBorders>
              <w:top w:val="single" w:sz="4" w:space="0" w:color="auto"/>
              <w:left w:val="single" w:sz="4" w:space="0" w:color="auto"/>
            </w:tcBorders>
            <w:vAlign w:val="bottom"/>
          </w:tcPr>
          <w:p w14:paraId="2E3FFFE4" w14:textId="77777777" w:rsidR="00EB48D7" w:rsidRDefault="00000000">
            <w:pPr>
              <w:pStyle w:val="Other10"/>
              <w:spacing w:after="0"/>
              <w:jc w:val="center"/>
            </w:pPr>
            <w:r>
              <w:rPr>
                <w:rStyle w:val="Other1"/>
                <w:b/>
                <w:bCs/>
              </w:rPr>
              <w:t>Části díla</w:t>
            </w:r>
          </w:p>
        </w:tc>
        <w:tc>
          <w:tcPr>
            <w:tcW w:w="1534" w:type="dxa"/>
            <w:tcBorders>
              <w:top w:val="single" w:sz="4" w:space="0" w:color="auto"/>
              <w:left w:val="single" w:sz="4" w:space="0" w:color="auto"/>
            </w:tcBorders>
            <w:vAlign w:val="bottom"/>
          </w:tcPr>
          <w:p w14:paraId="68488AD1" w14:textId="77777777" w:rsidR="00EB48D7" w:rsidRDefault="00000000">
            <w:pPr>
              <w:pStyle w:val="Other10"/>
              <w:spacing w:after="0"/>
              <w:jc w:val="center"/>
            </w:pPr>
            <w:r>
              <w:rPr>
                <w:rStyle w:val="Other1"/>
                <w:b/>
                <w:bCs/>
              </w:rPr>
              <w:t>Cena bez DPH</w:t>
            </w:r>
          </w:p>
        </w:tc>
        <w:tc>
          <w:tcPr>
            <w:tcW w:w="1138" w:type="dxa"/>
            <w:tcBorders>
              <w:top w:val="single" w:sz="4" w:space="0" w:color="auto"/>
              <w:left w:val="single" w:sz="4" w:space="0" w:color="auto"/>
            </w:tcBorders>
            <w:vAlign w:val="bottom"/>
          </w:tcPr>
          <w:p w14:paraId="42026E95" w14:textId="77777777" w:rsidR="00EB48D7" w:rsidRDefault="00000000">
            <w:pPr>
              <w:pStyle w:val="Other10"/>
              <w:spacing w:after="0"/>
              <w:jc w:val="center"/>
            </w:pPr>
            <w:r>
              <w:rPr>
                <w:rStyle w:val="Other1"/>
                <w:b/>
                <w:bCs/>
              </w:rPr>
              <w:t>DPH 21</w:t>
            </w:r>
          </w:p>
        </w:tc>
        <w:tc>
          <w:tcPr>
            <w:tcW w:w="1440" w:type="dxa"/>
            <w:tcBorders>
              <w:top w:val="single" w:sz="4" w:space="0" w:color="auto"/>
              <w:left w:val="single" w:sz="4" w:space="0" w:color="auto"/>
              <w:right w:val="single" w:sz="4" w:space="0" w:color="auto"/>
            </w:tcBorders>
            <w:vAlign w:val="bottom"/>
          </w:tcPr>
          <w:p w14:paraId="7259313A" w14:textId="77777777" w:rsidR="00EB48D7" w:rsidRDefault="00000000">
            <w:pPr>
              <w:pStyle w:val="Other10"/>
              <w:spacing w:after="0"/>
              <w:jc w:val="center"/>
            </w:pPr>
            <w:r>
              <w:rPr>
                <w:rStyle w:val="Other1"/>
                <w:b/>
                <w:bCs/>
              </w:rPr>
              <w:t>Cena včetně</w:t>
            </w:r>
          </w:p>
        </w:tc>
      </w:tr>
      <w:tr w:rsidR="00EB48D7" w14:paraId="3392BE2C" w14:textId="77777777">
        <w:tblPrEx>
          <w:tblCellMar>
            <w:top w:w="0" w:type="dxa"/>
            <w:bottom w:w="0" w:type="dxa"/>
          </w:tblCellMar>
        </w:tblPrEx>
        <w:trPr>
          <w:trHeight w:hRule="exact" w:val="432"/>
          <w:jc w:val="center"/>
        </w:trPr>
        <w:tc>
          <w:tcPr>
            <w:tcW w:w="4356" w:type="dxa"/>
            <w:tcBorders>
              <w:left w:val="single" w:sz="4" w:space="0" w:color="auto"/>
              <w:bottom w:val="single" w:sz="4" w:space="0" w:color="auto"/>
            </w:tcBorders>
          </w:tcPr>
          <w:p w14:paraId="5A171950" w14:textId="77777777" w:rsidR="00EB48D7" w:rsidRDefault="00EB48D7">
            <w:pPr>
              <w:rPr>
                <w:sz w:val="10"/>
                <w:szCs w:val="10"/>
              </w:rPr>
            </w:pPr>
          </w:p>
        </w:tc>
        <w:tc>
          <w:tcPr>
            <w:tcW w:w="1534" w:type="dxa"/>
            <w:tcBorders>
              <w:left w:val="single" w:sz="4" w:space="0" w:color="auto"/>
              <w:bottom w:val="single" w:sz="4" w:space="0" w:color="auto"/>
            </w:tcBorders>
          </w:tcPr>
          <w:p w14:paraId="43330334" w14:textId="77777777" w:rsidR="00EB48D7" w:rsidRDefault="00000000">
            <w:pPr>
              <w:pStyle w:val="Other10"/>
              <w:spacing w:after="0"/>
              <w:jc w:val="center"/>
            </w:pPr>
            <w:r>
              <w:rPr>
                <w:rStyle w:val="Other1"/>
                <w:b/>
                <w:bCs/>
              </w:rPr>
              <w:t>(v Kč)</w:t>
            </w:r>
          </w:p>
        </w:tc>
        <w:tc>
          <w:tcPr>
            <w:tcW w:w="1138" w:type="dxa"/>
            <w:tcBorders>
              <w:left w:val="single" w:sz="4" w:space="0" w:color="auto"/>
              <w:bottom w:val="single" w:sz="4" w:space="0" w:color="auto"/>
            </w:tcBorders>
          </w:tcPr>
          <w:p w14:paraId="170EC65F" w14:textId="77777777" w:rsidR="00EB48D7" w:rsidRDefault="00000000">
            <w:pPr>
              <w:pStyle w:val="Other10"/>
              <w:spacing w:after="0"/>
              <w:jc w:val="center"/>
            </w:pPr>
            <w:r>
              <w:rPr>
                <w:rStyle w:val="Other1"/>
                <w:b/>
                <w:bCs/>
              </w:rPr>
              <w:t>% (v Kč)</w:t>
            </w:r>
          </w:p>
        </w:tc>
        <w:tc>
          <w:tcPr>
            <w:tcW w:w="1440" w:type="dxa"/>
            <w:tcBorders>
              <w:left w:val="single" w:sz="4" w:space="0" w:color="auto"/>
              <w:bottom w:val="single" w:sz="4" w:space="0" w:color="auto"/>
              <w:right w:val="single" w:sz="4" w:space="0" w:color="auto"/>
            </w:tcBorders>
          </w:tcPr>
          <w:p w14:paraId="2CDCF43E" w14:textId="77777777" w:rsidR="00EB48D7" w:rsidRDefault="00000000">
            <w:pPr>
              <w:pStyle w:val="Other10"/>
              <w:spacing w:after="0"/>
              <w:jc w:val="center"/>
            </w:pPr>
            <w:r>
              <w:rPr>
                <w:rStyle w:val="Other1"/>
                <w:b/>
                <w:bCs/>
              </w:rPr>
              <w:t>DPH (v Kč)</w:t>
            </w:r>
          </w:p>
        </w:tc>
      </w:tr>
    </w:tbl>
    <w:p w14:paraId="1F967B0C" w14:textId="77777777" w:rsidR="00EB48D7" w:rsidRDefault="00EB48D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26"/>
        <w:gridCol w:w="2801"/>
        <w:gridCol w:w="1519"/>
        <w:gridCol w:w="1138"/>
        <w:gridCol w:w="1418"/>
      </w:tblGrid>
      <w:tr w:rsidR="00EB48D7" w14:paraId="13FB727F" w14:textId="77777777">
        <w:tblPrEx>
          <w:tblCellMar>
            <w:top w:w="0" w:type="dxa"/>
            <w:bottom w:w="0" w:type="dxa"/>
          </w:tblCellMar>
        </w:tblPrEx>
        <w:trPr>
          <w:trHeight w:hRule="exact" w:val="785"/>
          <w:jc w:val="center"/>
        </w:trPr>
        <w:tc>
          <w:tcPr>
            <w:tcW w:w="1526" w:type="dxa"/>
            <w:tcBorders>
              <w:top w:val="single" w:sz="4" w:space="0" w:color="auto"/>
              <w:left w:val="single" w:sz="4" w:space="0" w:color="auto"/>
            </w:tcBorders>
            <w:vAlign w:val="center"/>
          </w:tcPr>
          <w:p w14:paraId="6AFB45C3" w14:textId="77777777" w:rsidR="00EB48D7" w:rsidRDefault="00000000">
            <w:pPr>
              <w:pStyle w:val="Other10"/>
              <w:spacing w:after="0"/>
              <w:jc w:val="center"/>
            </w:pPr>
            <w:r>
              <w:rPr>
                <w:rStyle w:val="Other1"/>
                <w:b/>
                <w:bCs/>
              </w:rPr>
              <w:t>1. část</w:t>
            </w:r>
          </w:p>
        </w:tc>
        <w:tc>
          <w:tcPr>
            <w:tcW w:w="2801" w:type="dxa"/>
            <w:tcBorders>
              <w:top w:val="single" w:sz="4" w:space="0" w:color="auto"/>
              <w:left w:val="single" w:sz="4" w:space="0" w:color="auto"/>
            </w:tcBorders>
            <w:vAlign w:val="bottom"/>
          </w:tcPr>
          <w:p w14:paraId="44B031D7" w14:textId="77777777" w:rsidR="00EB48D7" w:rsidRDefault="00000000">
            <w:pPr>
              <w:pStyle w:val="Other10"/>
              <w:spacing w:after="0"/>
            </w:pPr>
            <w:r>
              <w:rPr>
                <w:rStyle w:val="Other1"/>
                <w:b/>
                <w:bCs/>
              </w:rPr>
              <w:t xml:space="preserve">PD pro výběr zhotovitele a provádění stavby </w:t>
            </w:r>
            <w:r>
              <w:rPr>
                <w:rStyle w:val="Other1"/>
              </w:rPr>
              <w:t>(čl. III. smlouvy</w:t>
            </w:r>
          </w:p>
        </w:tc>
        <w:tc>
          <w:tcPr>
            <w:tcW w:w="1519" w:type="dxa"/>
            <w:tcBorders>
              <w:top w:val="single" w:sz="4" w:space="0" w:color="auto"/>
              <w:left w:val="single" w:sz="4" w:space="0" w:color="auto"/>
            </w:tcBorders>
            <w:vAlign w:val="center"/>
          </w:tcPr>
          <w:p w14:paraId="3674E371" w14:textId="77777777" w:rsidR="00EB48D7" w:rsidRDefault="00000000">
            <w:pPr>
              <w:pStyle w:val="Other10"/>
              <w:spacing w:after="0"/>
              <w:jc w:val="right"/>
            </w:pPr>
            <w:r>
              <w:rPr>
                <w:rStyle w:val="Other1"/>
                <w:b/>
                <w:bCs/>
              </w:rPr>
              <w:t>166 000,00</w:t>
            </w:r>
          </w:p>
        </w:tc>
        <w:tc>
          <w:tcPr>
            <w:tcW w:w="1138" w:type="dxa"/>
            <w:tcBorders>
              <w:top w:val="single" w:sz="4" w:space="0" w:color="auto"/>
              <w:left w:val="single" w:sz="4" w:space="0" w:color="auto"/>
            </w:tcBorders>
            <w:vAlign w:val="center"/>
          </w:tcPr>
          <w:p w14:paraId="3D4633D4" w14:textId="77777777" w:rsidR="00EB48D7" w:rsidRDefault="00000000">
            <w:pPr>
              <w:pStyle w:val="Other10"/>
              <w:spacing w:after="0"/>
              <w:jc w:val="right"/>
            </w:pPr>
            <w:r>
              <w:rPr>
                <w:rStyle w:val="Other1"/>
                <w:b/>
                <w:bCs/>
              </w:rPr>
              <w:t>34 860,00</w:t>
            </w:r>
          </w:p>
        </w:tc>
        <w:tc>
          <w:tcPr>
            <w:tcW w:w="1418" w:type="dxa"/>
            <w:tcBorders>
              <w:top w:val="single" w:sz="4" w:space="0" w:color="auto"/>
              <w:left w:val="single" w:sz="4" w:space="0" w:color="auto"/>
              <w:right w:val="single" w:sz="4" w:space="0" w:color="auto"/>
            </w:tcBorders>
            <w:vAlign w:val="center"/>
          </w:tcPr>
          <w:p w14:paraId="493F1452" w14:textId="77777777" w:rsidR="00EB48D7" w:rsidRDefault="00000000">
            <w:pPr>
              <w:pStyle w:val="Other10"/>
              <w:spacing w:after="0"/>
              <w:jc w:val="right"/>
            </w:pPr>
            <w:r>
              <w:rPr>
                <w:rStyle w:val="Other1"/>
                <w:b/>
                <w:bCs/>
              </w:rPr>
              <w:t>200 860,00</w:t>
            </w:r>
          </w:p>
        </w:tc>
      </w:tr>
      <w:tr w:rsidR="00EB48D7" w14:paraId="4F8F067D" w14:textId="77777777">
        <w:tblPrEx>
          <w:tblCellMar>
            <w:top w:w="0" w:type="dxa"/>
            <w:bottom w:w="0" w:type="dxa"/>
          </w:tblCellMar>
        </w:tblPrEx>
        <w:trPr>
          <w:trHeight w:hRule="exact" w:val="655"/>
          <w:jc w:val="center"/>
        </w:trPr>
        <w:tc>
          <w:tcPr>
            <w:tcW w:w="4327" w:type="dxa"/>
            <w:gridSpan w:val="2"/>
            <w:tcBorders>
              <w:top w:val="single" w:sz="4" w:space="0" w:color="auto"/>
              <w:left w:val="single" w:sz="4" w:space="0" w:color="auto"/>
              <w:bottom w:val="single" w:sz="4" w:space="0" w:color="auto"/>
            </w:tcBorders>
            <w:vAlign w:val="center"/>
          </w:tcPr>
          <w:p w14:paraId="30642A69" w14:textId="77777777" w:rsidR="00EB48D7" w:rsidRDefault="00000000">
            <w:pPr>
              <w:pStyle w:val="Other10"/>
              <w:spacing w:after="0"/>
              <w:jc w:val="center"/>
            </w:pPr>
            <w:r>
              <w:rPr>
                <w:rStyle w:val="Other1"/>
                <w:b/>
                <w:bCs/>
              </w:rPr>
              <w:t>Cena celkem</w:t>
            </w:r>
          </w:p>
        </w:tc>
        <w:tc>
          <w:tcPr>
            <w:tcW w:w="1519" w:type="dxa"/>
            <w:tcBorders>
              <w:top w:val="single" w:sz="4" w:space="0" w:color="auto"/>
              <w:left w:val="single" w:sz="4" w:space="0" w:color="auto"/>
              <w:bottom w:val="single" w:sz="4" w:space="0" w:color="auto"/>
            </w:tcBorders>
            <w:vAlign w:val="center"/>
          </w:tcPr>
          <w:p w14:paraId="0DBBC16F" w14:textId="77777777" w:rsidR="00EB48D7" w:rsidRDefault="00000000">
            <w:pPr>
              <w:pStyle w:val="Other10"/>
              <w:spacing w:after="0"/>
              <w:jc w:val="right"/>
            </w:pPr>
            <w:r>
              <w:rPr>
                <w:rStyle w:val="Other1"/>
                <w:b/>
                <w:bCs/>
              </w:rPr>
              <w:t>166 000,00</w:t>
            </w:r>
          </w:p>
        </w:tc>
        <w:tc>
          <w:tcPr>
            <w:tcW w:w="1138" w:type="dxa"/>
            <w:tcBorders>
              <w:top w:val="single" w:sz="4" w:space="0" w:color="auto"/>
              <w:left w:val="single" w:sz="4" w:space="0" w:color="auto"/>
              <w:bottom w:val="single" w:sz="4" w:space="0" w:color="auto"/>
            </w:tcBorders>
            <w:vAlign w:val="center"/>
          </w:tcPr>
          <w:p w14:paraId="76F87725" w14:textId="77777777" w:rsidR="00EB48D7" w:rsidRDefault="00000000">
            <w:pPr>
              <w:pStyle w:val="Other10"/>
              <w:spacing w:after="0"/>
              <w:jc w:val="right"/>
            </w:pPr>
            <w:r>
              <w:rPr>
                <w:rStyle w:val="Other1"/>
                <w:b/>
                <w:bCs/>
              </w:rPr>
              <w:t>34 860,00</w:t>
            </w:r>
          </w:p>
        </w:tc>
        <w:tc>
          <w:tcPr>
            <w:tcW w:w="1418" w:type="dxa"/>
            <w:tcBorders>
              <w:top w:val="single" w:sz="4" w:space="0" w:color="auto"/>
              <w:left w:val="single" w:sz="4" w:space="0" w:color="auto"/>
              <w:bottom w:val="single" w:sz="4" w:space="0" w:color="auto"/>
              <w:right w:val="single" w:sz="4" w:space="0" w:color="auto"/>
            </w:tcBorders>
            <w:vAlign w:val="center"/>
          </w:tcPr>
          <w:p w14:paraId="34FFACA5" w14:textId="77777777" w:rsidR="00EB48D7" w:rsidRDefault="00000000">
            <w:pPr>
              <w:pStyle w:val="Other10"/>
              <w:spacing w:after="0"/>
              <w:jc w:val="right"/>
            </w:pPr>
            <w:r>
              <w:rPr>
                <w:rStyle w:val="Other1"/>
                <w:b/>
                <w:bCs/>
              </w:rPr>
              <w:t>200 860,00</w:t>
            </w:r>
          </w:p>
        </w:tc>
      </w:tr>
    </w:tbl>
    <w:p w14:paraId="3CF8CD5D" w14:textId="77777777" w:rsidR="00EB48D7" w:rsidRDefault="00EB48D7">
      <w:pPr>
        <w:spacing w:after="199" w:line="1" w:lineRule="exact"/>
      </w:pPr>
    </w:p>
    <w:p w14:paraId="2FEB4E77" w14:textId="77777777" w:rsidR="00EB48D7" w:rsidRDefault="00000000">
      <w:pPr>
        <w:pStyle w:val="Bodytext10"/>
        <w:numPr>
          <w:ilvl w:val="0"/>
          <w:numId w:val="10"/>
        </w:numPr>
        <w:tabs>
          <w:tab w:val="left" w:pos="317"/>
        </w:tabs>
        <w:ind w:left="320" w:hanging="320"/>
        <w:jc w:val="both"/>
      </w:pPr>
      <w:r>
        <w:rPr>
          <w:rStyle w:val="Bodytext1"/>
        </w:rPr>
        <w:t>Součástí sjednané ceny jsou veškeré práce a dodávky, poplatky a jiné náklady nezbytné pro řádné a úplné provedení díla.</w:t>
      </w:r>
    </w:p>
    <w:p w14:paraId="712DF15C" w14:textId="77777777" w:rsidR="00EB48D7" w:rsidRDefault="00000000">
      <w:pPr>
        <w:pStyle w:val="Bodytext10"/>
        <w:numPr>
          <w:ilvl w:val="0"/>
          <w:numId w:val="10"/>
        </w:numPr>
        <w:tabs>
          <w:tab w:val="left" w:pos="317"/>
        </w:tabs>
      </w:pPr>
      <w:r>
        <w:rPr>
          <w:rStyle w:val="Bodytext1"/>
        </w:rPr>
        <w:t>Cena díla uvedená v odst. 1 tohoto článku je cenou nejvýše přípustnou a nelze ji překročit.</w:t>
      </w:r>
    </w:p>
    <w:p w14:paraId="0A91573A" w14:textId="77777777" w:rsidR="00EB48D7" w:rsidRDefault="00000000">
      <w:pPr>
        <w:pStyle w:val="Bodytext10"/>
        <w:numPr>
          <w:ilvl w:val="0"/>
          <w:numId w:val="10"/>
        </w:numPr>
        <w:tabs>
          <w:tab w:val="left" w:pos="317"/>
        </w:tabs>
        <w:ind w:left="320" w:hanging="320"/>
        <w:jc w:val="both"/>
      </w:pPr>
      <w:r>
        <w:rPr>
          <w:rStyle w:val="Bodytext1"/>
        </w:rPr>
        <w:t>Nebude-</w:t>
      </w:r>
      <w:proofErr w:type="spellStart"/>
      <w:r>
        <w:rPr>
          <w:rStyle w:val="Bodytext1"/>
        </w:rPr>
        <w:t>Ii</w:t>
      </w:r>
      <w:proofErr w:type="spellEnd"/>
      <w:r>
        <w:rPr>
          <w:rStyle w:val="Bodytext1"/>
        </w:rPr>
        <w:t xml:space="preserve"> některá část díla v důsledku sjednaných méněprací provedena, bude cena za dílo snížena, a to odečtením veškerých nákladů na provedení těch částí díla, které v rámci méněprací nebudou provedeny.</w:t>
      </w:r>
    </w:p>
    <w:p w14:paraId="04CC08D7" w14:textId="77777777" w:rsidR="00EB48D7" w:rsidRDefault="00000000">
      <w:pPr>
        <w:pStyle w:val="Bodytext10"/>
        <w:numPr>
          <w:ilvl w:val="0"/>
          <w:numId w:val="10"/>
        </w:numPr>
        <w:tabs>
          <w:tab w:val="left" w:pos="317"/>
        </w:tabs>
        <w:spacing w:after="580"/>
        <w:ind w:left="320" w:hanging="320"/>
        <w:jc w:val="both"/>
      </w:pPr>
      <w:r>
        <w:rPr>
          <w:rStyle w:val="Bodytext1"/>
        </w:rP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227BDF7F" w14:textId="77777777" w:rsidR="00EB48D7" w:rsidRDefault="00000000">
      <w:pPr>
        <w:pStyle w:val="Heading110"/>
        <w:keepNext/>
        <w:keepLines/>
      </w:pPr>
      <w:bookmarkStart w:id="10" w:name="bookmark21"/>
      <w:r>
        <w:rPr>
          <w:rStyle w:val="Heading11"/>
        </w:rPr>
        <w:lastRenderedPageBreak/>
        <w:t>vin.</w:t>
      </w:r>
      <w:bookmarkEnd w:id="10"/>
    </w:p>
    <w:p w14:paraId="0539D83E" w14:textId="77777777" w:rsidR="00EB48D7" w:rsidRDefault="00000000">
      <w:pPr>
        <w:pStyle w:val="Heading510"/>
        <w:keepNext/>
        <w:keepLines/>
      </w:pPr>
      <w:bookmarkStart w:id="11" w:name="bookmark23"/>
      <w:r>
        <w:rPr>
          <w:rStyle w:val="Heading51"/>
          <w:b/>
          <w:bCs/>
        </w:rPr>
        <w:t>Platební podmínky</w:t>
      </w:r>
      <w:bookmarkEnd w:id="11"/>
    </w:p>
    <w:p w14:paraId="1729727B" w14:textId="77777777" w:rsidR="00EB48D7" w:rsidRDefault="00000000">
      <w:pPr>
        <w:pStyle w:val="Bodytext10"/>
        <w:numPr>
          <w:ilvl w:val="0"/>
          <w:numId w:val="11"/>
        </w:numPr>
        <w:tabs>
          <w:tab w:val="left" w:pos="317"/>
        </w:tabs>
        <w:jc w:val="both"/>
      </w:pPr>
      <w:r>
        <w:rPr>
          <w:rStyle w:val="Bodytext1"/>
        </w:rPr>
        <w:t>Zálohy nejsou sjednány.</w:t>
      </w:r>
    </w:p>
    <w:p w14:paraId="2C1995C0" w14:textId="77777777" w:rsidR="00EB48D7" w:rsidRDefault="00000000">
      <w:pPr>
        <w:pStyle w:val="Bodytext10"/>
        <w:numPr>
          <w:ilvl w:val="0"/>
          <w:numId w:val="11"/>
        </w:numPr>
        <w:tabs>
          <w:tab w:val="left" w:pos="317"/>
        </w:tabs>
        <w:ind w:left="320" w:hanging="320"/>
        <w:jc w:val="both"/>
      </w:pPr>
      <w:r>
        <w:rPr>
          <w:rStyle w:val="Bodytext1"/>
        </w:rPr>
        <w:t xml:space="preserve">V souladu s </w:t>
      </w:r>
      <w:proofErr w:type="spellStart"/>
      <w:r>
        <w:rPr>
          <w:rStyle w:val="Bodytext1"/>
        </w:rPr>
        <w:t>ust</w:t>
      </w:r>
      <w:proofErr w:type="spellEnd"/>
      <w:r>
        <w:rPr>
          <w:rStyle w:val="Bodytext1"/>
        </w:rPr>
        <w:t>. zákona o DPH sjednávají strany dílčí plnění. Dílčí plnění se považuje za samostatné zdanitelné plnění uskutečněné dle odst. 3 tohoto článku smlouvy.</w:t>
      </w:r>
    </w:p>
    <w:p w14:paraId="6C92C203" w14:textId="77777777" w:rsidR="00EB48D7" w:rsidRDefault="00000000">
      <w:pPr>
        <w:pStyle w:val="Bodytext10"/>
        <w:numPr>
          <w:ilvl w:val="0"/>
          <w:numId w:val="11"/>
        </w:numPr>
        <w:tabs>
          <w:tab w:val="left" w:pos="317"/>
        </w:tabs>
        <w:jc w:val="both"/>
      </w:pPr>
      <w:r>
        <w:rPr>
          <w:rStyle w:val="Bodytext1"/>
        </w:rPr>
        <w:t>Cena za dílo bude uhrazena takto:</w:t>
      </w:r>
    </w:p>
    <w:p w14:paraId="5529D012" w14:textId="77777777" w:rsidR="00EB48D7" w:rsidRDefault="00000000">
      <w:pPr>
        <w:pStyle w:val="Bodytext10"/>
        <w:spacing w:after="460"/>
        <w:ind w:left="700" w:hanging="340"/>
        <w:jc w:val="both"/>
      </w:pPr>
      <w:r>
        <w:rPr>
          <w:rStyle w:val="Bodytext1"/>
        </w:rPr>
        <w:t>• po předání projektové dokumentace v rozsahu dle či. III. bude uhrazena cena dle čl. VII. odst. 1 této smlouvy.</w:t>
      </w:r>
    </w:p>
    <w:p w14:paraId="40201A6E" w14:textId="77777777" w:rsidR="00EB48D7" w:rsidRDefault="00000000">
      <w:pPr>
        <w:pStyle w:val="Bodytext10"/>
        <w:numPr>
          <w:ilvl w:val="0"/>
          <w:numId w:val="11"/>
        </w:numPr>
        <w:tabs>
          <w:tab w:val="left" w:pos="317"/>
        </w:tabs>
        <w:ind w:left="320" w:hanging="320"/>
        <w:jc w:val="both"/>
      </w:pPr>
      <w:r>
        <w:rPr>
          <w:rStyle w:val="Bodytext1"/>
        </w:rPr>
        <w:t>Podkladem pro úhradu smluvní ceny budou faktury, které budou mít náležitosti daňového dokladu dle zákona o DPH, a náležitosti stanovené obecně závaznými právními předpisy (dále jen „faktura“). Faktura musí kromě zákonem stanovených náležitostí pro daňový doklad obsahovat také:</w:t>
      </w:r>
    </w:p>
    <w:p w14:paraId="2AA2CA46" w14:textId="77777777" w:rsidR="00EB48D7" w:rsidRDefault="00000000">
      <w:pPr>
        <w:pStyle w:val="Bodytext10"/>
        <w:numPr>
          <w:ilvl w:val="0"/>
          <w:numId w:val="12"/>
        </w:numPr>
        <w:tabs>
          <w:tab w:val="left" w:pos="666"/>
        </w:tabs>
        <w:spacing w:after="40"/>
        <w:ind w:firstLine="320"/>
        <w:jc w:val="both"/>
      </w:pPr>
      <w:r>
        <w:rPr>
          <w:rStyle w:val="Bodytext1"/>
        </w:rPr>
        <w:t>číslo smlouvy objednatele, IČ objednatele, číslo veřejné zakázky (tj. ...),</w:t>
      </w:r>
    </w:p>
    <w:p w14:paraId="4236B0E0" w14:textId="77777777" w:rsidR="00EB48D7" w:rsidRDefault="00000000">
      <w:pPr>
        <w:pStyle w:val="Bodytext10"/>
        <w:numPr>
          <w:ilvl w:val="0"/>
          <w:numId w:val="12"/>
        </w:numPr>
        <w:tabs>
          <w:tab w:val="left" w:pos="706"/>
        </w:tabs>
        <w:spacing w:after="40"/>
        <w:ind w:left="700" w:hanging="340"/>
        <w:jc w:val="both"/>
      </w:pPr>
      <w:r>
        <w:rPr>
          <w:rStyle w:val="Bodytext1"/>
        </w:rPr>
        <w:t xml:space="preserve">předmět smlouvy, tj. text „Zhotovení projektové dokumentace </w:t>
      </w:r>
      <w:proofErr w:type="gramStart"/>
      <w:r>
        <w:rPr>
          <w:rStyle w:val="Bodytext1"/>
        </w:rPr>
        <w:t>stavby - Rekonstrukce</w:t>
      </w:r>
      <w:proofErr w:type="gramEnd"/>
      <w:r>
        <w:rPr>
          <w:rStyle w:val="Bodytext1"/>
        </w:rPr>
        <w:t xml:space="preserve"> OKB Laboratoří a biochemická linka“,</w:t>
      </w:r>
    </w:p>
    <w:p w14:paraId="472C6C39" w14:textId="77777777" w:rsidR="00EB48D7" w:rsidRDefault="00000000">
      <w:pPr>
        <w:pStyle w:val="Bodytext10"/>
        <w:numPr>
          <w:ilvl w:val="0"/>
          <w:numId w:val="12"/>
        </w:numPr>
        <w:tabs>
          <w:tab w:val="left" w:pos="706"/>
        </w:tabs>
        <w:spacing w:after="40"/>
        <w:ind w:left="700" w:hanging="340"/>
        <w:jc w:val="both"/>
      </w:pPr>
      <w:r>
        <w:rPr>
          <w:rStyle w:val="Bodytext1"/>
        </w:rPr>
        <w:t>označení banky a čísla účtu, na který' má být zaplaceno (pokud je číslo účtu odlišné od čísla uvedeného v čl. I odst. 2, je zhotovitel povinen o této skutečnosti v souladu s čl. II odst. 2 a 3 této smlouvy informovat objednatele),</w:t>
      </w:r>
    </w:p>
    <w:p w14:paraId="0E40A14C" w14:textId="77777777" w:rsidR="00EB48D7" w:rsidRDefault="00000000">
      <w:pPr>
        <w:pStyle w:val="Bodytext10"/>
        <w:numPr>
          <w:ilvl w:val="0"/>
          <w:numId w:val="12"/>
        </w:numPr>
        <w:tabs>
          <w:tab w:val="left" w:pos="706"/>
        </w:tabs>
        <w:spacing w:after="40"/>
        <w:ind w:left="700" w:hanging="340"/>
        <w:jc w:val="both"/>
      </w:pPr>
      <w:r>
        <w:rPr>
          <w:rStyle w:val="Bodytext1"/>
        </w:rPr>
        <w:t>číslo a datum předávacího protokolu se stanoviskem objednatele, že dílo (jeho část) přejímá (předávací protokol bude přílohou faktury),</w:t>
      </w:r>
    </w:p>
    <w:p w14:paraId="6078AB3C" w14:textId="77777777" w:rsidR="00EB48D7" w:rsidRDefault="00000000">
      <w:pPr>
        <w:pStyle w:val="Bodytext10"/>
        <w:numPr>
          <w:ilvl w:val="0"/>
          <w:numId w:val="12"/>
        </w:numPr>
        <w:tabs>
          <w:tab w:val="left" w:pos="666"/>
        </w:tabs>
        <w:spacing w:after="40"/>
        <w:ind w:firstLine="320"/>
        <w:jc w:val="both"/>
      </w:pPr>
      <w:r>
        <w:rPr>
          <w:rStyle w:val="Bodytext1"/>
        </w:rPr>
        <w:t>lhůtu splatnosti faktury,</w:t>
      </w:r>
    </w:p>
    <w:p w14:paraId="104E19B5" w14:textId="77777777" w:rsidR="00EB48D7" w:rsidRDefault="00000000">
      <w:pPr>
        <w:pStyle w:val="Bodytext10"/>
        <w:numPr>
          <w:ilvl w:val="0"/>
          <w:numId w:val="12"/>
        </w:numPr>
        <w:tabs>
          <w:tab w:val="left" w:pos="666"/>
        </w:tabs>
        <w:ind w:firstLine="320"/>
      </w:pPr>
      <w:r>
        <w:rPr>
          <w:rStyle w:val="Bodytext1"/>
        </w:rPr>
        <w:t>jméno a vlastnoruční podpis osoby, která fakturu vystavila, včetně kontaktního telefonu.</w:t>
      </w:r>
    </w:p>
    <w:p w14:paraId="1F3CE05D" w14:textId="77777777" w:rsidR="00EB48D7" w:rsidRDefault="00000000">
      <w:pPr>
        <w:pStyle w:val="Bodytext10"/>
        <w:numPr>
          <w:ilvl w:val="0"/>
          <w:numId w:val="11"/>
        </w:numPr>
        <w:tabs>
          <w:tab w:val="left" w:pos="317"/>
        </w:tabs>
        <w:ind w:left="320" w:hanging="320"/>
        <w:jc w:val="both"/>
      </w:pPr>
      <w:r>
        <w:rPr>
          <w:rStyle w:val="Bodytext1"/>
        </w:rPr>
        <w:t>Faktury (samostatná zdanitelná plnění) budou zhotovitelem vystavovány do celkové výše ceny díla dle čl. VII odst. 1 této smlouvy.</w:t>
      </w:r>
    </w:p>
    <w:p w14:paraId="7D781EAE" w14:textId="77777777" w:rsidR="00EB48D7" w:rsidRDefault="00000000">
      <w:pPr>
        <w:pStyle w:val="Bodytext10"/>
        <w:numPr>
          <w:ilvl w:val="0"/>
          <w:numId w:val="11"/>
        </w:numPr>
        <w:tabs>
          <w:tab w:val="left" w:pos="319"/>
        </w:tabs>
        <w:spacing w:after="360"/>
        <w:ind w:left="340" w:hanging="340"/>
        <w:jc w:val="both"/>
      </w:pPr>
      <w:r>
        <w:rPr>
          <w:rStyle w:val="Bodytext1"/>
        </w:rPr>
        <w:t>Lhůta splatnosti faktur činí 30 kalendářních dnů ode dne jejich doručení objednateli. Doručení faktur)' se provede osobně oproti podpisu zmocněné osoby objednatele nebo doručenkou prostřednictvím provozovatele poštovních služeb.</w:t>
      </w:r>
    </w:p>
    <w:p w14:paraId="043E03AF" w14:textId="77777777" w:rsidR="00EB48D7" w:rsidRDefault="00000000">
      <w:pPr>
        <w:pStyle w:val="Bodytext10"/>
        <w:numPr>
          <w:ilvl w:val="0"/>
          <w:numId w:val="11"/>
        </w:numPr>
        <w:tabs>
          <w:tab w:val="left" w:pos="319"/>
        </w:tabs>
        <w:ind w:left="340" w:hanging="340"/>
        <w:jc w:val="both"/>
      </w:pPr>
      <w:r>
        <w:rPr>
          <w:rStyle w:val="Bodytext1"/>
        </w:rPr>
        <w:t>Fakturu může zhotovitel vystavit pouze na základě předávacího protokolu dle čl. V odst. 3 této smlouvy, podepsaného oprávněnými zástupci obou smluvních stran, v němž bude uvedeno stanovisko objednatele, že dílo (jeho část) přejímá.</w:t>
      </w:r>
    </w:p>
    <w:p w14:paraId="5A1FF776" w14:textId="77777777" w:rsidR="00EB48D7" w:rsidRDefault="00000000">
      <w:pPr>
        <w:pStyle w:val="Bodytext10"/>
        <w:numPr>
          <w:ilvl w:val="0"/>
          <w:numId w:val="11"/>
        </w:numPr>
        <w:tabs>
          <w:tab w:val="left" w:pos="319"/>
        </w:tabs>
        <w:ind w:left="340" w:hanging="340"/>
        <w:jc w:val="both"/>
      </w:pPr>
      <w:r>
        <w:rPr>
          <w:rStyle w:val="Bodytext1"/>
        </w:rPr>
        <w:t>Doručení faktury a žádosti o uvolnění pozastávky se provede osobně oproti podpisu zmocněné osoby objednatele nebo doručenkou prostřednictvím provozovatele poštovních služeb.</w:t>
      </w:r>
    </w:p>
    <w:p w14:paraId="17654E20" w14:textId="77777777" w:rsidR="00EB48D7" w:rsidRDefault="00000000">
      <w:pPr>
        <w:pStyle w:val="Bodytext10"/>
        <w:numPr>
          <w:ilvl w:val="0"/>
          <w:numId w:val="11"/>
        </w:numPr>
        <w:tabs>
          <w:tab w:val="left" w:pos="319"/>
        </w:tabs>
        <w:ind w:left="340" w:hanging="340"/>
        <w:jc w:val="both"/>
      </w:pPr>
      <w:r>
        <w:rPr>
          <w:rStyle w:val="Bodytext1"/>
        </w:rPr>
        <w:t>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14:paraId="2472D674" w14:textId="77777777" w:rsidR="00EB48D7" w:rsidRDefault="00000000">
      <w:pPr>
        <w:pStyle w:val="Bodytext10"/>
        <w:numPr>
          <w:ilvl w:val="0"/>
          <w:numId w:val="11"/>
        </w:numPr>
        <w:tabs>
          <w:tab w:val="left" w:pos="377"/>
        </w:tabs>
        <w:jc w:val="both"/>
      </w:pPr>
      <w:r>
        <w:rPr>
          <w:rStyle w:val="Bodytext1"/>
        </w:rPr>
        <w:t>Povinnost zaplatit cenu za dílo je splněna dnem odepsání příslušné částky z účtu objednatele.</w:t>
      </w:r>
    </w:p>
    <w:p w14:paraId="6499D5CA" w14:textId="77777777" w:rsidR="00EB48D7" w:rsidRDefault="00000000">
      <w:pPr>
        <w:pStyle w:val="Bodytext10"/>
        <w:numPr>
          <w:ilvl w:val="0"/>
          <w:numId w:val="11"/>
        </w:numPr>
        <w:tabs>
          <w:tab w:val="left" w:pos="377"/>
        </w:tabs>
        <w:ind w:left="340" w:hanging="340"/>
        <w:jc w:val="both"/>
      </w:pPr>
      <w:r>
        <w:rPr>
          <w:rStyle w:val="Bodytext1"/>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7CAB8251" w14:textId="77777777" w:rsidR="00EB48D7" w:rsidRDefault="00000000">
      <w:pPr>
        <w:pStyle w:val="Bodytext10"/>
        <w:numPr>
          <w:ilvl w:val="0"/>
          <w:numId w:val="13"/>
        </w:numPr>
        <w:tabs>
          <w:tab w:val="left" w:pos="698"/>
        </w:tabs>
        <w:spacing w:after="40"/>
        <w:ind w:left="700" w:hanging="340"/>
        <w:jc w:val="both"/>
      </w:pPr>
      <w:r>
        <w:rPr>
          <w:rStyle w:val="Bodytext1"/>
        </w:rPr>
        <w:t xml:space="preserve">zhotovitel bude ke dni uskutečnění zdanitelného plnění zveřejněn v aplikaci „Registr plátců </w:t>
      </w:r>
      <w:r>
        <w:rPr>
          <w:rStyle w:val="Bodytext1"/>
        </w:rPr>
        <w:lastRenderedPageBreak/>
        <w:t>DPH“ jako nespolehlivý plátce, nebo</w:t>
      </w:r>
    </w:p>
    <w:p w14:paraId="5AB358C2" w14:textId="77777777" w:rsidR="00EB48D7" w:rsidRDefault="00000000">
      <w:pPr>
        <w:pStyle w:val="Bodytext10"/>
        <w:numPr>
          <w:ilvl w:val="0"/>
          <w:numId w:val="13"/>
        </w:numPr>
        <w:tabs>
          <w:tab w:val="left" w:pos="678"/>
        </w:tabs>
        <w:spacing w:after="40"/>
        <w:ind w:firstLine="340"/>
        <w:jc w:val="both"/>
      </w:pPr>
      <w:r>
        <w:rPr>
          <w:rStyle w:val="Bodytext1"/>
        </w:rPr>
        <w:t>zhotovitel bude ke dni uskutečnění zdanitelného plnění v insolvenčním řízení, nebo</w:t>
      </w:r>
    </w:p>
    <w:p w14:paraId="2D60E3B8" w14:textId="77777777" w:rsidR="00EB48D7" w:rsidRDefault="00000000">
      <w:pPr>
        <w:pStyle w:val="Bodytext10"/>
        <w:numPr>
          <w:ilvl w:val="0"/>
          <w:numId w:val="13"/>
        </w:numPr>
        <w:tabs>
          <w:tab w:val="left" w:pos="698"/>
        </w:tabs>
        <w:spacing w:after="40"/>
        <w:ind w:left="700" w:hanging="340"/>
        <w:jc w:val="both"/>
      </w:pPr>
      <w:r>
        <w:rPr>
          <w:rStyle w:val="Bodytext1"/>
        </w:rPr>
        <w:t>bankovní účet zhotovitele určený k úhradě plnění uvedený na faktuře nebude správcem daně zveřejněn v aplikaci „Registr plátců DPH“.</w:t>
      </w:r>
    </w:p>
    <w:p w14:paraId="790CCA21" w14:textId="77777777" w:rsidR="00EB48D7" w:rsidRDefault="00000000">
      <w:pPr>
        <w:pStyle w:val="Bodytext10"/>
        <w:spacing w:after="440"/>
        <w:ind w:left="340" w:firstLine="20"/>
        <w:jc w:val="both"/>
      </w:pPr>
      <w:r>
        <w:rPr>
          <w:rStyle w:val="Bodytext1"/>
        </w:rPr>
        <w:t>Objednatel nenese odpovědnost za případné penále a jiné postihy vyměřené či stanovené správcem daně zhotoviteli v souvislosti s potenciálně pozdní úhradou DPH, tj. po datu splatnosti této daně</w:t>
      </w:r>
    </w:p>
    <w:p w14:paraId="7AB34E58" w14:textId="77777777" w:rsidR="00EB48D7" w:rsidRDefault="00EB48D7">
      <w:pPr>
        <w:pStyle w:val="Bodytext10"/>
        <w:numPr>
          <w:ilvl w:val="0"/>
          <w:numId w:val="14"/>
        </w:numPr>
        <w:spacing w:after="0"/>
        <w:jc w:val="center"/>
      </w:pPr>
    </w:p>
    <w:p w14:paraId="4BD177A2" w14:textId="77777777" w:rsidR="00EB48D7" w:rsidRDefault="00000000">
      <w:pPr>
        <w:pStyle w:val="Heading510"/>
        <w:keepNext/>
        <w:keepLines/>
      </w:pPr>
      <w:bookmarkStart w:id="12" w:name="bookmark25"/>
      <w:r>
        <w:rPr>
          <w:rStyle w:val="Heading51"/>
          <w:b/>
          <w:bCs/>
        </w:rPr>
        <w:t>Povinnost nahradit škodu</w:t>
      </w:r>
      <w:bookmarkEnd w:id="12"/>
    </w:p>
    <w:p w14:paraId="3DE770D2" w14:textId="77777777" w:rsidR="00EB48D7" w:rsidRDefault="00000000">
      <w:pPr>
        <w:pStyle w:val="Bodytext10"/>
        <w:numPr>
          <w:ilvl w:val="0"/>
          <w:numId w:val="15"/>
        </w:numPr>
        <w:tabs>
          <w:tab w:val="left" w:pos="319"/>
        </w:tabs>
        <w:ind w:left="340" w:hanging="340"/>
        <w:jc w:val="both"/>
      </w:pPr>
      <w:r>
        <w:rPr>
          <w:rStyle w:val="Bodytext1"/>
        </w:rPr>
        <w:t>Povinnost nahradit škodu se řídí příslušnými ustanoveními občanského zákoníku, nestanoví-li smlouva jinak.</w:t>
      </w:r>
    </w:p>
    <w:p w14:paraId="72E00280" w14:textId="77777777" w:rsidR="00EB48D7" w:rsidRDefault="00000000">
      <w:pPr>
        <w:pStyle w:val="Bodytext10"/>
        <w:numPr>
          <w:ilvl w:val="0"/>
          <w:numId w:val="15"/>
        </w:numPr>
        <w:tabs>
          <w:tab w:val="left" w:pos="319"/>
        </w:tabs>
        <w:ind w:left="340" w:hanging="340"/>
        <w:jc w:val="both"/>
      </w:pPr>
      <w:r>
        <w:rPr>
          <w:rStyle w:val="Bodytext1"/>
        </w:rPr>
        <w:t>Zhotovitel odpovídá za škodu, která objednateli vznikne v důsledku vadně provedeného díla, a to v plném rozsahu.</w:t>
      </w:r>
    </w:p>
    <w:p w14:paraId="16CCDD04" w14:textId="77777777" w:rsidR="00EB48D7" w:rsidRDefault="00000000">
      <w:pPr>
        <w:pStyle w:val="Bodytext10"/>
        <w:numPr>
          <w:ilvl w:val="0"/>
          <w:numId w:val="15"/>
        </w:numPr>
        <w:tabs>
          <w:tab w:val="left" w:pos="319"/>
        </w:tabs>
        <w:spacing w:after="560"/>
        <w:ind w:left="340" w:hanging="340"/>
        <w:jc w:val="both"/>
      </w:pPr>
      <w:r>
        <w:rPr>
          <w:rStyle w:val="Bodytext1"/>
        </w:rPr>
        <w:t>Zhotovitel je povinen učinit veškerá opatření potřebná k odvrácení škody nebo k jejímu zmírnění.</w:t>
      </w:r>
    </w:p>
    <w:p w14:paraId="4C47A750" w14:textId="77777777" w:rsidR="00EB48D7" w:rsidRDefault="00EB48D7">
      <w:pPr>
        <w:pStyle w:val="Heading510"/>
        <w:keepNext/>
        <w:keepLines/>
        <w:numPr>
          <w:ilvl w:val="0"/>
          <w:numId w:val="14"/>
        </w:numPr>
        <w:spacing w:after="0"/>
      </w:pPr>
      <w:bookmarkStart w:id="13" w:name="bookmark27"/>
      <w:bookmarkEnd w:id="13"/>
    </w:p>
    <w:p w14:paraId="73EA7F20" w14:textId="77777777" w:rsidR="00EB48D7" w:rsidRDefault="00000000">
      <w:pPr>
        <w:pStyle w:val="Heading510"/>
        <w:keepNext/>
        <w:keepLines/>
        <w:spacing w:after="220"/>
      </w:pPr>
      <w:r>
        <w:rPr>
          <w:rStyle w:val="Heading51"/>
          <w:b/>
          <w:bCs/>
        </w:rPr>
        <w:t>Práva z vadného plnění,</w:t>
      </w:r>
    </w:p>
    <w:p w14:paraId="061BF161" w14:textId="77777777" w:rsidR="00EB48D7" w:rsidRDefault="00000000">
      <w:pPr>
        <w:pStyle w:val="Bodytext10"/>
        <w:numPr>
          <w:ilvl w:val="0"/>
          <w:numId w:val="16"/>
        </w:numPr>
        <w:tabs>
          <w:tab w:val="left" w:pos="319"/>
        </w:tabs>
        <w:jc w:val="both"/>
      </w:pPr>
      <w:r>
        <w:rPr>
          <w:rStyle w:val="Bodytext1"/>
        </w:rPr>
        <w:t>Dílo má vady, jestliže neodpovídá požadavkům uvedeným ve smlouvě.</w:t>
      </w:r>
    </w:p>
    <w:p w14:paraId="7907C85D" w14:textId="77777777" w:rsidR="00EB48D7" w:rsidRDefault="00000000">
      <w:pPr>
        <w:pStyle w:val="Bodytext10"/>
        <w:numPr>
          <w:ilvl w:val="0"/>
          <w:numId w:val="16"/>
        </w:numPr>
        <w:tabs>
          <w:tab w:val="left" w:pos="319"/>
        </w:tabs>
        <w:spacing w:after="0"/>
        <w:ind w:left="340" w:hanging="340"/>
        <w:jc w:val="both"/>
      </w:pPr>
      <w:r>
        <w:rPr>
          <w:rStyle w:val="Bodytext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proofErr w:type="gramStart"/>
      <w:r>
        <w:rPr>
          <w:rStyle w:val="Bodytext1"/>
        </w:rPr>
        <w:t>-!i</w:t>
      </w:r>
      <w:proofErr w:type="gramEnd"/>
      <w:r>
        <w:rPr>
          <w:rStyle w:val="Bodytext1"/>
        </w:rPr>
        <w:t xml:space="preserve"> se vada v průběhu 6 měsíců od převzetí díla objednatelem, má se zato, že dílo bylo vadné již při převzetí.</w:t>
      </w:r>
    </w:p>
    <w:p w14:paraId="3A9E857B" w14:textId="77777777" w:rsidR="00EB48D7" w:rsidRDefault="00000000">
      <w:pPr>
        <w:pStyle w:val="Bodytext10"/>
        <w:numPr>
          <w:ilvl w:val="0"/>
          <w:numId w:val="16"/>
        </w:numPr>
        <w:tabs>
          <w:tab w:val="left" w:pos="311"/>
        </w:tabs>
        <w:ind w:left="360" w:hanging="360"/>
        <w:jc w:val="both"/>
      </w:pPr>
      <w:r>
        <w:rPr>
          <w:rStyle w:val="Bodytext1"/>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6E739686" w14:textId="77777777" w:rsidR="00EB48D7" w:rsidRDefault="00000000">
      <w:pPr>
        <w:pStyle w:val="Bodytext10"/>
        <w:numPr>
          <w:ilvl w:val="0"/>
          <w:numId w:val="16"/>
        </w:numPr>
        <w:tabs>
          <w:tab w:val="left" w:pos="311"/>
        </w:tabs>
        <w:ind w:left="360" w:hanging="360"/>
        <w:jc w:val="both"/>
      </w:pPr>
      <w:r>
        <w:rPr>
          <w:rStyle w:val="Bodytext1"/>
        </w:rPr>
        <w:t>Zhotovitel je povinen odstranit vadu díla nejpozději do 5 pracovních dnů od jejího oznámení objednatelem, pokud se smluvní strany v konkrétním případě nedohodnou písemně jinak.</w:t>
      </w:r>
    </w:p>
    <w:p w14:paraId="63628086" w14:textId="77777777" w:rsidR="00EB48D7" w:rsidRDefault="00000000">
      <w:pPr>
        <w:pStyle w:val="Bodytext10"/>
        <w:numPr>
          <w:ilvl w:val="0"/>
          <w:numId w:val="16"/>
        </w:numPr>
        <w:tabs>
          <w:tab w:val="left" w:pos="311"/>
        </w:tabs>
        <w:spacing w:after="440"/>
        <w:jc w:val="both"/>
      </w:pPr>
      <w:r>
        <w:rPr>
          <w:rStyle w:val="Bodytext1"/>
        </w:rPr>
        <w:t>Provedenou opravu vady díla zhotovitel objednateli předá písemným protokolem.</w:t>
      </w:r>
    </w:p>
    <w:p w14:paraId="54E9799B" w14:textId="77777777" w:rsidR="00EB48D7" w:rsidRDefault="00EB48D7">
      <w:pPr>
        <w:pStyle w:val="Bodytext10"/>
        <w:numPr>
          <w:ilvl w:val="0"/>
          <w:numId w:val="14"/>
        </w:numPr>
        <w:spacing w:after="0"/>
        <w:jc w:val="center"/>
      </w:pPr>
    </w:p>
    <w:p w14:paraId="1BEB22DA" w14:textId="77777777" w:rsidR="00EB48D7" w:rsidRDefault="00000000">
      <w:pPr>
        <w:pStyle w:val="Heading510"/>
        <w:keepNext/>
        <w:keepLines/>
      </w:pPr>
      <w:bookmarkStart w:id="14" w:name="bookmark30"/>
      <w:r>
        <w:rPr>
          <w:rStyle w:val="Heading51"/>
          <w:b/>
          <w:bCs/>
        </w:rPr>
        <w:t>Smluvní pokuty</w:t>
      </w:r>
      <w:bookmarkEnd w:id="14"/>
    </w:p>
    <w:p w14:paraId="26A4BC1F" w14:textId="77777777" w:rsidR="00EB48D7" w:rsidRDefault="00000000">
      <w:pPr>
        <w:pStyle w:val="Bodytext10"/>
        <w:numPr>
          <w:ilvl w:val="0"/>
          <w:numId w:val="17"/>
        </w:numPr>
        <w:tabs>
          <w:tab w:val="left" w:pos="311"/>
        </w:tabs>
        <w:spacing w:after="240"/>
        <w:ind w:left="360" w:hanging="360"/>
        <w:jc w:val="both"/>
      </w:pPr>
      <w:r>
        <w:rPr>
          <w:rStyle w:val="Bodytext1"/>
        </w:rPr>
        <w:t>Nepředá-li zhotovitel objednateli kteroukoliv část díla ve lhůtě dle čl. IV. odst. 1 této smlouvy, je povinen uhradit objednateli smluvní pokutu ve výši 0,5 % z ceny příslušné části díla vč. DPH, s jejímž předáním je zhotovitel v prodlení, a to za každý i započatý den prodlení.</w:t>
      </w:r>
    </w:p>
    <w:p w14:paraId="18D1AA36" w14:textId="77777777" w:rsidR="00EB48D7" w:rsidRDefault="00000000">
      <w:pPr>
        <w:pStyle w:val="Bodytext10"/>
        <w:numPr>
          <w:ilvl w:val="0"/>
          <w:numId w:val="17"/>
        </w:numPr>
        <w:tabs>
          <w:tab w:val="left" w:pos="311"/>
        </w:tabs>
        <w:spacing w:after="240"/>
        <w:ind w:left="360" w:hanging="360"/>
        <w:jc w:val="both"/>
      </w:pPr>
      <w:r>
        <w:rPr>
          <w:rStyle w:val="Bodytext1"/>
        </w:rPr>
        <w:t xml:space="preserve">Pokud zhotovitel neodstraní vadu díla ve lhůtě uvedené v čl. X. odst. 4 této smlouvy, je povinen uhradit objednateli smluvní pokutu ve výši </w:t>
      </w:r>
      <w:proofErr w:type="gramStart"/>
      <w:r>
        <w:rPr>
          <w:rStyle w:val="Bodytext1"/>
        </w:rPr>
        <w:t>1.000,—</w:t>
      </w:r>
      <w:proofErr w:type="gramEnd"/>
      <w:r>
        <w:rPr>
          <w:rStyle w:val="Bodytext1"/>
        </w:rPr>
        <w:t xml:space="preserve"> Kč za každý i započatý den prodlení.</w:t>
      </w:r>
    </w:p>
    <w:p w14:paraId="3E7B8EE4" w14:textId="77777777" w:rsidR="00EB48D7" w:rsidRDefault="00000000">
      <w:pPr>
        <w:pStyle w:val="Bodytext10"/>
        <w:numPr>
          <w:ilvl w:val="0"/>
          <w:numId w:val="17"/>
        </w:numPr>
        <w:tabs>
          <w:tab w:val="left" w:pos="311"/>
        </w:tabs>
        <w:spacing w:after="0"/>
        <w:ind w:left="360" w:hanging="360"/>
        <w:jc w:val="both"/>
      </w:pPr>
      <w:r>
        <w:rPr>
          <w:rStyle w:val="Bodytext1"/>
        </w:rPr>
        <w:t>Dojde-li k nesouladu mezi výkazem výměr a projektovou dokumentací a zároveň v důsledku tohoto nesouladu dojde k navýšení celkové ceny stavby při jejím provádění o více než 5 %, bude zhotovitel povinen uhradit objednateli smluvní pokutu ve výši 1 % z ceny stavebního díla včetně DPH.</w:t>
      </w:r>
    </w:p>
    <w:p w14:paraId="2525A04A" w14:textId="77777777" w:rsidR="00EB48D7" w:rsidRDefault="00000000">
      <w:pPr>
        <w:pStyle w:val="Bodytext10"/>
        <w:numPr>
          <w:ilvl w:val="0"/>
          <w:numId w:val="17"/>
        </w:numPr>
        <w:tabs>
          <w:tab w:val="left" w:pos="311"/>
        </w:tabs>
        <w:spacing w:after="240"/>
        <w:ind w:left="360" w:hanging="360"/>
        <w:jc w:val="both"/>
      </w:pPr>
      <w:r>
        <w:rPr>
          <w:rStyle w:val="Bodytext1"/>
        </w:rPr>
        <w:t xml:space="preserve">V případě porušení povinnosti sjednané v čl. VI. odst. 2 písm. f) této smlouvy, dojde-li porušením této povinnosti k prodlení s plněním díla, je zhotovitel povinen zaplatit objednateli smluvní pokutu ve výši </w:t>
      </w:r>
      <w:proofErr w:type="gramStart"/>
      <w:r>
        <w:rPr>
          <w:rStyle w:val="Bodytext1"/>
        </w:rPr>
        <w:t>5.000,—</w:t>
      </w:r>
      <w:proofErr w:type="gramEnd"/>
      <w:r>
        <w:rPr>
          <w:rStyle w:val="Bodytext1"/>
        </w:rPr>
        <w:t xml:space="preserve"> Kč.</w:t>
      </w:r>
    </w:p>
    <w:p w14:paraId="2F82FA18" w14:textId="77777777" w:rsidR="00EB48D7" w:rsidRDefault="00000000">
      <w:pPr>
        <w:pStyle w:val="Bodytext10"/>
        <w:numPr>
          <w:ilvl w:val="0"/>
          <w:numId w:val="17"/>
        </w:numPr>
        <w:tabs>
          <w:tab w:val="left" w:pos="311"/>
        </w:tabs>
        <w:spacing w:after="340"/>
        <w:ind w:left="360" w:hanging="360"/>
        <w:jc w:val="both"/>
      </w:pPr>
      <w:r>
        <w:rPr>
          <w:rStyle w:val="Bodytext1"/>
        </w:rPr>
        <w:lastRenderedPageBreak/>
        <w:t>V případě porušení povinnosti dle čl. VI. odst. 2 písm. h) této smlouvy se zhotovitel zavazuje uhradit objednateli smluvní pokutu ve výši 0,01 % z ceny za dílo včetně DPH za každý za každý i započatý den prodlení u každého objednatelem zaslaného požadavku na poskytnutí dodatečné informace.</w:t>
      </w:r>
    </w:p>
    <w:p w14:paraId="4EC141EF" w14:textId="77777777" w:rsidR="00EB48D7" w:rsidRDefault="00000000">
      <w:pPr>
        <w:pStyle w:val="Bodytext10"/>
        <w:numPr>
          <w:ilvl w:val="0"/>
          <w:numId w:val="17"/>
        </w:numPr>
        <w:tabs>
          <w:tab w:val="left" w:pos="311"/>
        </w:tabs>
        <w:ind w:left="360" w:hanging="360"/>
        <w:jc w:val="both"/>
      </w:pPr>
      <w:r>
        <w:rPr>
          <w:rStyle w:val="Bodytext1"/>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670B5825" w14:textId="77777777" w:rsidR="00EB48D7" w:rsidRDefault="00000000">
      <w:pPr>
        <w:pStyle w:val="Bodytext10"/>
        <w:numPr>
          <w:ilvl w:val="0"/>
          <w:numId w:val="17"/>
        </w:numPr>
        <w:tabs>
          <w:tab w:val="left" w:pos="311"/>
        </w:tabs>
        <w:ind w:left="360" w:hanging="360"/>
        <w:jc w:val="both"/>
      </w:pPr>
      <w:r>
        <w:rPr>
          <w:rStyle w:val="Bodytext1"/>
        </w:rPr>
        <w:t>Pro případ prodlení se zaplacením ceny za dílo sjednávají smluvní strany úrok z prodlení ve výši stanovené občanskoprávními předpisy.</w:t>
      </w:r>
    </w:p>
    <w:p w14:paraId="394179FB" w14:textId="77777777" w:rsidR="00EB48D7" w:rsidRDefault="00000000">
      <w:pPr>
        <w:pStyle w:val="Bodytext10"/>
        <w:numPr>
          <w:ilvl w:val="0"/>
          <w:numId w:val="17"/>
        </w:numPr>
        <w:tabs>
          <w:tab w:val="left" w:pos="311"/>
        </w:tabs>
        <w:ind w:left="360" w:hanging="360"/>
        <w:jc w:val="both"/>
      </w:pPr>
      <w:r>
        <w:rPr>
          <w:rStyle w:val="Bodytext1"/>
        </w:rPr>
        <w:t>Pokud závazek splnit předmět smlouvy dle jejích jednotlivých částí zanikne před řádným termínem plnění, nezaniká nárok na smluvní pokutu, pokud vznikl dřívějším porušením smluvní povinnosti.</w:t>
      </w:r>
    </w:p>
    <w:p w14:paraId="1FF1534C" w14:textId="77777777" w:rsidR="00EB48D7" w:rsidRDefault="00000000">
      <w:pPr>
        <w:pStyle w:val="Bodytext10"/>
        <w:numPr>
          <w:ilvl w:val="0"/>
          <w:numId w:val="17"/>
        </w:numPr>
        <w:tabs>
          <w:tab w:val="left" w:pos="311"/>
        </w:tabs>
        <w:spacing w:after="160"/>
        <w:ind w:left="360" w:hanging="360"/>
        <w:jc w:val="both"/>
      </w:pPr>
      <w:r>
        <w:rPr>
          <w:rStyle w:val="Bodytext1"/>
        </w:rPr>
        <w:t>Smluvní pokuty se nezapočítávají na náhradu případně vzniklé škody, kterou lze vymáhat samostatně v plné výši vedle smluvní pokuty.</w:t>
      </w:r>
    </w:p>
    <w:p w14:paraId="08155E88" w14:textId="77777777" w:rsidR="00EB48D7" w:rsidRDefault="00EB48D7">
      <w:pPr>
        <w:pStyle w:val="Bodytext10"/>
        <w:numPr>
          <w:ilvl w:val="0"/>
          <w:numId w:val="14"/>
        </w:numPr>
        <w:spacing w:after="0"/>
        <w:jc w:val="center"/>
      </w:pPr>
    </w:p>
    <w:p w14:paraId="36D84BAB" w14:textId="77777777" w:rsidR="00EB48D7" w:rsidRDefault="00000000">
      <w:pPr>
        <w:pStyle w:val="Heading510"/>
        <w:keepNext/>
        <w:keepLines/>
      </w:pPr>
      <w:bookmarkStart w:id="15" w:name="bookmark32"/>
      <w:r>
        <w:rPr>
          <w:rStyle w:val="Heading51"/>
          <w:b/>
          <w:bCs/>
        </w:rPr>
        <w:t>Práva a povinnosti příkazce</w:t>
      </w:r>
      <w:bookmarkEnd w:id="15"/>
    </w:p>
    <w:p w14:paraId="22DBA4CE" w14:textId="77777777" w:rsidR="00EB48D7" w:rsidRDefault="00000000">
      <w:pPr>
        <w:pStyle w:val="Bodytext10"/>
        <w:numPr>
          <w:ilvl w:val="0"/>
          <w:numId w:val="18"/>
        </w:numPr>
        <w:tabs>
          <w:tab w:val="left" w:pos="327"/>
        </w:tabs>
        <w:spacing w:after="560"/>
        <w:ind w:left="420" w:hanging="420"/>
        <w:jc w:val="both"/>
      </w:pPr>
      <w:r>
        <w:rPr>
          <w:rStyle w:val="Bodytext1"/>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5F4E49D3" w14:textId="77777777" w:rsidR="00EB48D7" w:rsidRDefault="00EB48D7">
      <w:pPr>
        <w:pStyle w:val="Bodytext10"/>
        <w:numPr>
          <w:ilvl w:val="0"/>
          <w:numId w:val="14"/>
        </w:numPr>
        <w:spacing w:after="0"/>
        <w:jc w:val="center"/>
      </w:pPr>
    </w:p>
    <w:p w14:paraId="59731F6F" w14:textId="77777777" w:rsidR="00EB48D7" w:rsidRDefault="00000000">
      <w:pPr>
        <w:pStyle w:val="Heading510"/>
        <w:keepNext/>
        <w:keepLines/>
      </w:pPr>
      <w:bookmarkStart w:id="16" w:name="bookmark34"/>
      <w:r>
        <w:rPr>
          <w:rStyle w:val="Heading51"/>
          <w:b/>
          <w:bCs/>
        </w:rPr>
        <w:t>Práva a povinnosti příkazníka</w:t>
      </w:r>
      <w:bookmarkEnd w:id="16"/>
    </w:p>
    <w:p w14:paraId="3089C1DD" w14:textId="77777777" w:rsidR="00EB48D7" w:rsidRDefault="00000000">
      <w:pPr>
        <w:pStyle w:val="Bodytext10"/>
        <w:numPr>
          <w:ilvl w:val="0"/>
          <w:numId w:val="19"/>
        </w:numPr>
        <w:tabs>
          <w:tab w:val="left" w:pos="327"/>
        </w:tabs>
        <w:jc w:val="both"/>
      </w:pPr>
      <w:r>
        <w:rPr>
          <w:rStyle w:val="Bodytext1"/>
        </w:rPr>
        <w:t>Příkazník je povinen</w:t>
      </w:r>
    </w:p>
    <w:p w14:paraId="2FDEFB46" w14:textId="77777777" w:rsidR="00EB48D7" w:rsidRDefault="00000000">
      <w:pPr>
        <w:pStyle w:val="Bodytext10"/>
        <w:numPr>
          <w:ilvl w:val="0"/>
          <w:numId w:val="20"/>
        </w:numPr>
        <w:tabs>
          <w:tab w:val="left" w:pos="748"/>
        </w:tabs>
        <w:spacing w:after="40"/>
        <w:ind w:left="680" w:hanging="260"/>
        <w:jc w:val="both"/>
      </w:pPr>
      <w:r>
        <w:rPr>
          <w:rStyle w:val="Bodytext1"/>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185A8AEB" w14:textId="77777777" w:rsidR="00EB48D7" w:rsidRDefault="00000000">
      <w:pPr>
        <w:pStyle w:val="Bodytext10"/>
        <w:numPr>
          <w:ilvl w:val="0"/>
          <w:numId w:val="20"/>
        </w:numPr>
        <w:tabs>
          <w:tab w:val="left" w:pos="762"/>
        </w:tabs>
        <w:spacing w:after="40"/>
        <w:ind w:firstLine="420"/>
        <w:jc w:val="both"/>
      </w:pPr>
      <w:r>
        <w:rPr>
          <w:rStyle w:val="Bodytext1"/>
        </w:rPr>
        <w:t>bez zbytečného odkladu předat příkazci jakékoliv věci získané pro něho při své činnosti,</w:t>
      </w:r>
    </w:p>
    <w:p w14:paraId="64900EB8" w14:textId="77777777" w:rsidR="00EB48D7" w:rsidRDefault="00000000">
      <w:pPr>
        <w:pStyle w:val="Bodytext10"/>
        <w:numPr>
          <w:ilvl w:val="0"/>
          <w:numId w:val="20"/>
        </w:numPr>
        <w:tabs>
          <w:tab w:val="left" w:pos="748"/>
        </w:tabs>
        <w:spacing w:after="40"/>
        <w:ind w:firstLine="420"/>
        <w:jc w:val="both"/>
      </w:pPr>
      <w:r>
        <w:rPr>
          <w:rStyle w:val="Bodytext1"/>
        </w:rPr>
        <w:t>postupovat při zařizování záležitostí plynoucích z této smlouvy osobně a s odbornou péčí,</w:t>
      </w:r>
    </w:p>
    <w:p w14:paraId="05918F46" w14:textId="77777777" w:rsidR="00EB48D7" w:rsidRDefault="00000000">
      <w:pPr>
        <w:pStyle w:val="Bodytext10"/>
        <w:numPr>
          <w:ilvl w:val="0"/>
          <w:numId w:val="20"/>
        </w:numPr>
        <w:tabs>
          <w:tab w:val="left" w:pos="769"/>
        </w:tabs>
        <w:spacing w:after="40"/>
        <w:ind w:firstLine="420"/>
        <w:jc w:val="both"/>
      </w:pPr>
      <w:r>
        <w:rPr>
          <w:rStyle w:val="Bodytext1"/>
        </w:rPr>
        <w:t>řídit se pokyny příkazce a jednat v jeho zájmu,</w:t>
      </w:r>
    </w:p>
    <w:p w14:paraId="3C322F85" w14:textId="77777777" w:rsidR="00EB48D7" w:rsidRDefault="00000000">
      <w:pPr>
        <w:pStyle w:val="Bodytext10"/>
        <w:numPr>
          <w:ilvl w:val="0"/>
          <w:numId w:val="20"/>
        </w:numPr>
        <w:tabs>
          <w:tab w:val="left" w:pos="755"/>
        </w:tabs>
        <w:spacing w:after="40"/>
        <w:ind w:left="680" w:hanging="260"/>
        <w:jc w:val="both"/>
      </w:pPr>
      <w:r>
        <w:rPr>
          <w:rStyle w:val="Bodytext1"/>
        </w:rPr>
        <w:t>dodržovat závazné právní předpisy, technické normy a vyjádření veřejnoprávních orgánů a organizací,</w:t>
      </w:r>
    </w:p>
    <w:p w14:paraId="6C55D8E8" w14:textId="77777777" w:rsidR="00EB48D7" w:rsidRDefault="00000000">
      <w:pPr>
        <w:pStyle w:val="Bodytext10"/>
        <w:numPr>
          <w:ilvl w:val="0"/>
          <w:numId w:val="20"/>
        </w:numPr>
        <w:tabs>
          <w:tab w:val="left" w:pos="726"/>
        </w:tabs>
        <w:spacing w:after="40" w:line="252" w:lineRule="auto"/>
        <w:ind w:left="680" w:hanging="260"/>
        <w:jc w:val="both"/>
      </w:pPr>
      <w:r>
        <w:rPr>
          <w:rStyle w:val="Bodytext1"/>
        </w:rPr>
        <w:t>bez odkladů oznámit příkazci veškeré skutečnosti, které by mohly vést ke změně pokynů příkazce,</w:t>
      </w:r>
    </w:p>
    <w:p w14:paraId="346F2315" w14:textId="77777777" w:rsidR="00EB48D7" w:rsidRDefault="00000000">
      <w:pPr>
        <w:pStyle w:val="Bodytext10"/>
        <w:numPr>
          <w:ilvl w:val="0"/>
          <w:numId w:val="20"/>
        </w:numPr>
        <w:tabs>
          <w:tab w:val="left" w:pos="762"/>
        </w:tabs>
        <w:spacing w:after="160"/>
        <w:ind w:firstLine="420"/>
        <w:jc w:val="both"/>
      </w:pPr>
      <w:r>
        <w:rPr>
          <w:rStyle w:val="Bodytext1"/>
        </w:rPr>
        <w:t>poskytovat příkazci veškeré informace, doklady apod., písemnou formou</w:t>
      </w:r>
    </w:p>
    <w:p w14:paraId="26A1BE90" w14:textId="77777777" w:rsidR="00EB48D7" w:rsidRDefault="00000000">
      <w:pPr>
        <w:pStyle w:val="Bodytext10"/>
        <w:numPr>
          <w:ilvl w:val="0"/>
          <w:numId w:val="20"/>
        </w:numPr>
        <w:tabs>
          <w:tab w:val="left" w:pos="762"/>
        </w:tabs>
        <w:ind w:left="680" w:hanging="260"/>
        <w:jc w:val="both"/>
      </w:pPr>
      <w:r>
        <w:rPr>
          <w:rStyle w:val="Bodytext1"/>
        </w:rPr>
        <w:t>dbát při poskytování plnění dle této smlouvy na ochranu životního prostředí a dodržovat platné technické, bezpečnostní, zdravotní, hygienické a jiné předpisy, včetně předpisů týkajících se ochrany životního prostředí.</w:t>
      </w:r>
    </w:p>
    <w:p w14:paraId="26185D4D" w14:textId="77777777" w:rsidR="00EB48D7" w:rsidRDefault="00000000">
      <w:pPr>
        <w:pStyle w:val="Bodytext10"/>
        <w:numPr>
          <w:ilvl w:val="0"/>
          <w:numId w:val="19"/>
        </w:numPr>
        <w:tabs>
          <w:tab w:val="left" w:pos="327"/>
        </w:tabs>
        <w:ind w:left="320" w:hanging="320"/>
        <w:jc w:val="both"/>
      </w:pPr>
      <w:r>
        <w:rPr>
          <w:rStyle w:val="Bodytext1"/>
        </w:rP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14:paraId="0FC0154A" w14:textId="77777777" w:rsidR="00EB48D7" w:rsidRDefault="00000000">
      <w:pPr>
        <w:pStyle w:val="Bodytext10"/>
        <w:numPr>
          <w:ilvl w:val="0"/>
          <w:numId w:val="19"/>
        </w:numPr>
        <w:tabs>
          <w:tab w:val="left" w:pos="327"/>
        </w:tabs>
        <w:ind w:left="320" w:hanging="320"/>
        <w:jc w:val="both"/>
      </w:pPr>
      <w:r>
        <w:rPr>
          <w:rStyle w:val="Bodytext1"/>
        </w:rPr>
        <w:t>Příkazník se zavazuje po celou dobu realizace stavby aktivně spolupracovat se zhotovitelem stavby a osobou vykonávající činnosti technického dozoru stavebníka.</w:t>
      </w:r>
    </w:p>
    <w:p w14:paraId="56FD61D7" w14:textId="77777777" w:rsidR="00EB48D7" w:rsidRDefault="00000000">
      <w:pPr>
        <w:pStyle w:val="Bodytext10"/>
        <w:numPr>
          <w:ilvl w:val="0"/>
          <w:numId w:val="19"/>
        </w:numPr>
        <w:tabs>
          <w:tab w:val="left" w:pos="327"/>
        </w:tabs>
        <w:ind w:left="320" w:hanging="320"/>
        <w:jc w:val="both"/>
      </w:pPr>
      <w:r>
        <w:rPr>
          <w:rStyle w:val="Bodytext1"/>
        </w:rPr>
        <w:lastRenderedPageBreak/>
        <w:t>V případě zjištění rozporu platné projektové dokumentace se skutečností na stavbě je Příkazník povinen zjištěné rozpory řešit ve spolupráci se zhotovitelem stavby, a to bezodkladně.</w:t>
      </w:r>
    </w:p>
    <w:p w14:paraId="519F6A84" w14:textId="77777777" w:rsidR="00EB48D7" w:rsidRDefault="00000000">
      <w:pPr>
        <w:pStyle w:val="Bodytext10"/>
        <w:numPr>
          <w:ilvl w:val="0"/>
          <w:numId w:val="19"/>
        </w:numPr>
        <w:tabs>
          <w:tab w:val="left" w:pos="327"/>
        </w:tabs>
        <w:spacing w:after="560"/>
        <w:ind w:left="320" w:hanging="320"/>
        <w:jc w:val="both"/>
      </w:pPr>
      <w:r>
        <w:rPr>
          <w:rStyle w:val="Bodytext1"/>
        </w:rPr>
        <w:t>Příkazník se zavazuje, že jakékoliv informace, které se dověděl v souvislosti s plněním předmětu smlouvy, nebo které jsou obsahem předmětu smlouvy, neposkytne třetím osobám.</w:t>
      </w:r>
    </w:p>
    <w:p w14:paraId="6BC63BFE" w14:textId="77777777" w:rsidR="00EB48D7" w:rsidRDefault="00EB48D7">
      <w:pPr>
        <w:pStyle w:val="Bodytext10"/>
        <w:numPr>
          <w:ilvl w:val="0"/>
          <w:numId w:val="21"/>
        </w:numPr>
        <w:spacing w:after="0"/>
        <w:jc w:val="center"/>
      </w:pPr>
    </w:p>
    <w:p w14:paraId="2EF86AA6" w14:textId="77777777" w:rsidR="00EB48D7" w:rsidRDefault="00000000">
      <w:pPr>
        <w:pStyle w:val="Heading510"/>
        <w:keepNext/>
        <w:keepLines/>
      </w:pPr>
      <w:bookmarkStart w:id="17" w:name="bookmark36"/>
      <w:r>
        <w:rPr>
          <w:rStyle w:val="Heading51"/>
          <w:b/>
          <w:bCs/>
        </w:rPr>
        <w:t>Povinnost nahradit škodu</w:t>
      </w:r>
      <w:bookmarkEnd w:id="17"/>
    </w:p>
    <w:p w14:paraId="0B202106" w14:textId="77777777" w:rsidR="00EB48D7" w:rsidRDefault="00000000">
      <w:pPr>
        <w:pStyle w:val="Bodytext10"/>
        <w:numPr>
          <w:ilvl w:val="0"/>
          <w:numId w:val="22"/>
        </w:numPr>
        <w:tabs>
          <w:tab w:val="left" w:pos="327"/>
        </w:tabs>
        <w:ind w:left="320" w:hanging="320"/>
        <w:jc w:val="both"/>
      </w:pPr>
      <w:r>
        <w:rPr>
          <w:rStyle w:val="Bodytext1"/>
        </w:rPr>
        <w:t>Povinnost nahradit škodu se řídí příslušnými ustanoveními občanského zákoníku, nestanoví-li smlouva jinak.</w:t>
      </w:r>
    </w:p>
    <w:p w14:paraId="6A9F97ED" w14:textId="77777777" w:rsidR="00EB48D7" w:rsidRDefault="00000000">
      <w:pPr>
        <w:pStyle w:val="Bodytext10"/>
        <w:numPr>
          <w:ilvl w:val="0"/>
          <w:numId w:val="22"/>
        </w:numPr>
        <w:tabs>
          <w:tab w:val="left" w:pos="327"/>
        </w:tabs>
        <w:ind w:left="320" w:hanging="320"/>
        <w:jc w:val="both"/>
      </w:pPr>
      <w:r>
        <w:rPr>
          <w:rStyle w:val="Bodytext1"/>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07945A82" w14:textId="77777777" w:rsidR="00EB48D7" w:rsidRDefault="00EB48D7">
      <w:pPr>
        <w:pStyle w:val="Bodytext10"/>
        <w:numPr>
          <w:ilvl w:val="0"/>
          <w:numId w:val="21"/>
        </w:numPr>
        <w:spacing w:after="0"/>
        <w:jc w:val="center"/>
      </w:pPr>
    </w:p>
    <w:p w14:paraId="6160E6EB" w14:textId="77777777" w:rsidR="00EB48D7" w:rsidRDefault="00000000">
      <w:pPr>
        <w:pStyle w:val="Heading510"/>
        <w:keepNext/>
        <w:keepLines/>
      </w:pPr>
      <w:bookmarkStart w:id="18" w:name="bookmark38"/>
      <w:r>
        <w:rPr>
          <w:rStyle w:val="Heading51"/>
          <w:b/>
          <w:bCs/>
        </w:rPr>
        <w:t>Sankční ujednání</w:t>
      </w:r>
      <w:bookmarkEnd w:id="18"/>
    </w:p>
    <w:p w14:paraId="5D87C054" w14:textId="77777777" w:rsidR="00EB48D7" w:rsidRDefault="00000000">
      <w:pPr>
        <w:pStyle w:val="Bodytext10"/>
        <w:numPr>
          <w:ilvl w:val="0"/>
          <w:numId w:val="23"/>
        </w:numPr>
        <w:tabs>
          <w:tab w:val="left" w:pos="311"/>
        </w:tabs>
        <w:ind w:left="340" w:hanging="340"/>
        <w:jc w:val="both"/>
      </w:pPr>
      <w:r>
        <w:rPr>
          <w:rStyle w:val="Bodytext1"/>
        </w:rPr>
        <w:t xml:space="preserve">Nebude-li příkazník vykonávat autorský dozor v souladu s ustanoveními této smlouvy, zavazuje se uhradit příkazci smluvní pokutu ve výši </w:t>
      </w:r>
      <w:proofErr w:type="gramStart"/>
      <w:r>
        <w:rPr>
          <w:rStyle w:val="Bodytext1"/>
        </w:rPr>
        <w:t>3.000,—</w:t>
      </w:r>
      <w:proofErr w:type="gramEnd"/>
      <w:r>
        <w:rPr>
          <w:rStyle w:val="Bodytext1"/>
        </w:rPr>
        <w:t xml:space="preserve"> Kč za každý zjištěný případ.</w:t>
      </w:r>
    </w:p>
    <w:p w14:paraId="3BEA3321" w14:textId="77777777" w:rsidR="00EB48D7" w:rsidRDefault="00000000">
      <w:pPr>
        <w:pStyle w:val="Bodytext10"/>
        <w:numPr>
          <w:ilvl w:val="0"/>
          <w:numId w:val="23"/>
        </w:numPr>
        <w:tabs>
          <w:tab w:val="left" w:pos="324"/>
        </w:tabs>
        <w:ind w:left="340" w:hanging="340"/>
        <w:jc w:val="both"/>
      </w:pPr>
      <w:r>
        <w:rPr>
          <w:rStyle w:val="Bodytext1"/>
        </w:rPr>
        <w:t>Pro případ prodlení se zaplacením odměny sjednávají smluvní strany úrok z prodlení ve výši stanovené občanskoprávními předpisy.</w:t>
      </w:r>
    </w:p>
    <w:p w14:paraId="22B83FF3" w14:textId="77777777" w:rsidR="00EB48D7" w:rsidRDefault="00000000">
      <w:pPr>
        <w:pStyle w:val="Bodytext10"/>
        <w:numPr>
          <w:ilvl w:val="0"/>
          <w:numId w:val="23"/>
        </w:numPr>
        <w:tabs>
          <w:tab w:val="left" w:pos="311"/>
        </w:tabs>
        <w:ind w:left="340" w:hanging="340"/>
        <w:jc w:val="both"/>
      </w:pPr>
      <w:r>
        <w:rPr>
          <w:rStyle w:val="Bodytext1"/>
        </w:rPr>
        <w:t>Sjednané smluvní pokuty zaplatí povinná strana nezávisle na zavinění a na tom, zda a v jaké výši vznikne druhé straně škoda. Náhradu škody lze vymáhat samostatně v plné výši vedle smluvní pokuty.</w:t>
      </w:r>
    </w:p>
    <w:p w14:paraId="117A0148" w14:textId="77777777" w:rsidR="00EB48D7" w:rsidRDefault="00000000">
      <w:pPr>
        <w:pStyle w:val="Bodytext10"/>
        <w:numPr>
          <w:ilvl w:val="0"/>
          <w:numId w:val="23"/>
        </w:numPr>
        <w:tabs>
          <w:tab w:val="left" w:pos="316"/>
        </w:tabs>
        <w:ind w:left="340" w:hanging="340"/>
        <w:jc w:val="both"/>
      </w:pPr>
      <w:r>
        <w:rPr>
          <w:rStyle w:val="Bodytext1"/>
        </w:rPr>
        <w:t>Pokud závazek některé ze stran vyplývající z této smlouvy zanikne před jeho řádným splněním, nezaniká nárok na smluvní pokutu, pokud vznikl dřívějším porušením povinnosti.</w:t>
      </w:r>
    </w:p>
    <w:p w14:paraId="108FDCE2" w14:textId="77777777" w:rsidR="00EB48D7" w:rsidRDefault="00000000">
      <w:pPr>
        <w:pStyle w:val="Bodytext10"/>
        <w:numPr>
          <w:ilvl w:val="0"/>
          <w:numId w:val="23"/>
        </w:numPr>
        <w:tabs>
          <w:tab w:val="left" w:pos="311"/>
        </w:tabs>
        <w:spacing w:after="320"/>
        <w:ind w:left="340" w:hanging="340"/>
        <w:jc w:val="both"/>
      </w:pPr>
      <w:r>
        <w:rPr>
          <w:rStyle w:val="Bodytext1"/>
        </w:rPr>
        <w:t>Zánik závazku vyplývajícího z této smlouvy jeho pozdním splněním neznamená zánik nároku na smluvní pokutu za prodlení s plněním.</w:t>
      </w:r>
    </w:p>
    <w:p w14:paraId="7A1986A4" w14:textId="77777777" w:rsidR="00EB48D7" w:rsidRDefault="00EB48D7">
      <w:pPr>
        <w:pStyle w:val="Bodytext10"/>
        <w:numPr>
          <w:ilvl w:val="0"/>
          <w:numId w:val="21"/>
        </w:numPr>
        <w:spacing w:after="0"/>
        <w:jc w:val="center"/>
      </w:pPr>
    </w:p>
    <w:p w14:paraId="404F38CA" w14:textId="77777777" w:rsidR="00EB48D7" w:rsidRDefault="00000000">
      <w:pPr>
        <w:pStyle w:val="Heading510"/>
        <w:keepNext/>
        <w:keepLines/>
        <w:spacing w:after="220"/>
      </w:pPr>
      <w:bookmarkStart w:id="19" w:name="bookmark40"/>
      <w:r>
        <w:rPr>
          <w:rStyle w:val="Heading51"/>
          <w:b/>
          <w:bCs/>
        </w:rPr>
        <w:t>Odvolání příkazu</w:t>
      </w:r>
      <w:bookmarkEnd w:id="19"/>
    </w:p>
    <w:p w14:paraId="3A4276EC" w14:textId="77777777" w:rsidR="00EB48D7" w:rsidRDefault="00000000">
      <w:pPr>
        <w:pStyle w:val="Bodytext10"/>
        <w:numPr>
          <w:ilvl w:val="0"/>
          <w:numId w:val="24"/>
        </w:numPr>
        <w:tabs>
          <w:tab w:val="left" w:pos="311"/>
        </w:tabs>
        <w:spacing w:after="220"/>
        <w:jc w:val="both"/>
      </w:pPr>
      <w:r>
        <w:rPr>
          <w:rStyle w:val="Bodytext1"/>
        </w:rPr>
        <w:t>Příkazce je oprávněn příkaz odvolat bez udání důvodu.</w:t>
      </w:r>
    </w:p>
    <w:p w14:paraId="22D917E6" w14:textId="77777777" w:rsidR="00EB48D7" w:rsidRDefault="00000000">
      <w:pPr>
        <w:pStyle w:val="Bodytext10"/>
        <w:numPr>
          <w:ilvl w:val="0"/>
          <w:numId w:val="24"/>
        </w:numPr>
        <w:tabs>
          <w:tab w:val="left" w:pos="316"/>
        </w:tabs>
        <w:spacing w:after="320"/>
        <w:ind w:left="340" w:hanging="340"/>
        <w:jc w:val="both"/>
      </w:pPr>
      <w:r>
        <w:rPr>
          <w:rStyle w:val="Bodytext1"/>
        </w:rPr>
        <w:t>Odvoláním příkazu není dotčeno právo oprávněné smluvní strany na zaplacení smluvní pokuty ani na náhradu škody vzniklé porušením smlouvy.</w:t>
      </w:r>
    </w:p>
    <w:p w14:paraId="7D769610" w14:textId="77777777" w:rsidR="00EB48D7" w:rsidRDefault="00000000">
      <w:pPr>
        <w:pStyle w:val="Bodytext10"/>
        <w:spacing w:after="0"/>
        <w:jc w:val="center"/>
      </w:pPr>
      <w:r>
        <w:rPr>
          <w:rStyle w:val="Bodytext1"/>
          <w:b/>
          <w:bCs/>
        </w:rPr>
        <w:t>XXL</w:t>
      </w:r>
    </w:p>
    <w:p w14:paraId="4967D6E7" w14:textId="77777777" w:rsidR="00EB48D7" w:rsidRDefault="00000000">
      <w:pPr>
        <w:pStyle w:val="Heading510"/>
        <w:keepNext/>
        <w:keepLines/>
        <w:spacing w:after="220"/>
      </w:pPr>
      <w:bookmarkStart w:id="20" w:name="bookmark42"/>
      <w:r>
        <w:rPr>
          <w:rStyle w:val="Heading51"/>
          <w:b/>
          <w:bCs/>
        </w:rPr>
        <w:t>Závěrečná ujednání</w:t>
      </w:r>
      <w:bookmarkEnd w:id="20"/>
    </w:p>
    <w:p w14:paraId="2FAC35C2" w14:textId="77777777" w:rsidR="00EB48D7" w:rsidRDefault="00000000">
      <w:pPr>
        <w:pStyle w:val="Bodytext10"/>
        <w:numPr>
          <w:ilvl w:val="0"/>
          <w:numId w:val="25"/>
        </w:numPr>
        <w:tabs>
          <w:tab w:val="left" w:pos="311"/>
        </w:tabs>
        <w:ind w:left="340" w:hanging="340"/>
        <w:jc w:val="both"/>
      </w:pPr>
      <w:r>
        <w:rPr>
          <w:rStyle w:val="Bodytext1"/>
        </w:rPr>
        <w:t>Změnit nebo doplnit tuto smlouvu mohou smluvní strany pouze formou písemných dodatků, které budou vzestupně Číslovány, výslovně prohlášeny za dodatek této smlouvy a podepsány oprávněnými zástupci smluvních stran.</w:t>
      </w:r>
    </w:p>
    <w:p w14:paraId="7C972525" w14:textId="77777777" w:rsidR="00EB48D7" w:rsidRDefault="00000000">
      <w:pPr>
        <w:pStyle w:val="Bodytext10"/>
        <w:numPr>
          <w:ilvl w:val="0"/>
          <w:numId w:val="25"/>
        </w:numPr>
        <w:tabs>
          <w:tab w:val="left" w:pos="316"/>
        </w:tabs>
        <w:spacing w:after="40"/>
        <w:ind w:left="340" w:hanging="340"/>
        <w:jc w:val="both"/>
      </w:pPr>
      <w:r>
        <w:rPr>
          <w:rStyle w:val="Bodytext1"/>
        </w:rPr>
        <w:t>Smlouva zanikne jednostranným odstoupením od smlouvy pro její podstatné porušení druhou smluvní stranou, přičemž podstatným porušením smlouvy se rozumí zejména:</w:t>
      </w:r>
    </w:p>
    <w:p w14:paraId="4D78FC32" w14:textId="77777777" w:rsidR="00EB48D7" w:rsidRDefault="00000000">
      <w:pPr>
        <w:pStyle w:val="Bodytext10"/>
        <w:numPr>
          <w:ilvl w:val="0"/>
          <w:numId w:val="26"/>
        </w:numPr>
        <w:tabs>
          <w:tab w:val="left" w:pos="682"/>
        </w:tabs>
        <w:spacing w:after="40"/>
        <w:ind w:left="680" w:hanging="340"/>
        <w:jc w:val="both"/>
      </w:pPr>
      <w:r>
        <w:rPr>
          <w:rStyle w:val="Bodytext1"/>
        </w:rPr>
        <w:t>neprovádění autorského dozoru na staveništi po dobu přípravy stavby dle ustanovení této smlouvy,</w:t>
      </w:r>
    </w:p>
    <w:p w14:paraId="356FD877" w14:textId="77777777" w:rsidR="00EB48D7" w:rsidRDefault="00000000">
      <w:pPr>
        <w:pStyle w:val="Bodytext10"/>
        <w:numPr>
          <w:ilvl w:val="0"/>
          <w:numId w:val="26"/>
        </w:numPr>
        <w:tabs>
          <w:tab w:val="left" w:pos="685"/>
        </w:tabs>
        <w:spacing w:after="40"/>
        <w:ind w:left="680" w:hanging="340"/>
        <w:jc w:val="both"/>
      </w:pPr>
      <w:r>
        <w:rPr>
          <w:rStyle w:val="Bodytext1"/>
        </w:rPr>
        <w:t>nedodržení právních předpisů nebo technických norem, které se týkají provádění díla, autorského dozoru na staveništi po dobu přípravy stavby nebo inženýrské činnosti,</w:t>
      </w:r>
    </w:p>
    <w:p w14:paraId="1ED01FF4" w14:textId="77777777" w:rsidR="00EB48D7" w:rsidRDefault="00000000">
      <w:pPr>
        <w:pStyle w:val="Bodytext10"/>
        <w:numPr>
          <w:ilvl w:val="0"/>
          <w:numId w:val="26"/>
        </w:numPr>
        <w:tabs>
          <w:tab w:val="left" w:pos="682"/>
        </w:tabs>
        <w:ind w:left="680" w:hanging="340"/>
        <w:jc w:val="both"/>
      </w:pPr>
      <w:r>
        <w:rPr>
          <w:rStyle w:val="Bodytext1"/>
        </w:rPr>
        <w:t xml:space="preserve">neuhrazení ceny díla nebo odměny objednatelem po druhé výzvě zhotovitele k uhrazení </w:t>
      </w:r>
      <w:r>
        <w:rPr>
          <w:rStyle w:val="Bodytext1"/>
        </w:rPr>
        <w:lastRenderedPageBreak/>
        <w:t>dlužné částky, přičemž druhá výzva nesmí následovat dříve než 30 dnů po doručení první výzvy.</w:t>
      </w:r>
    </w:p>
    <w:p w14:paraId="31669B80" w14:textId="77777777" w:rsidR="00EB48D7" w:rsidRDefault="00000000">
      <w:pPr>
        <w:pStyle w:val="Bodytext10"/>
        <w:numPr>
          <w:ilvl w:val="0"/>
          <w:numId w:val="25"/>
        </w:numPr>
        <w:tabs>
          <w:tab w:val="left" w:pos="316"/>
        </w:tabs>
        <w:spacing w:after="0"/>
        <w:jc w:val="both"/>
      </w:pPr>
      <w:r>
        <w:rPr>
          <w:rStyle w:val="Bodytext1"/>
        </w:rPr>
        <w:t>Objednatel je dále oprávněn od této smlouvy odstoupit v těchto případech:</w:t>
      </w:r>
    </w:p>
    <w:p w14:paraId="48683865" w14:textId="77777777" w:rsidR="00EB48D7" w:rsidRDefault="00000000">
      <w:pPr>
        <w:pStyle w:val="Bodytext10"/>
        <w:numPr>
          <w:ilvl w:val="0"/>
          <w:numId w:val="27"/>
        </w:numPr>
        <w:tabs>
          <w:tab w:val="left" w:pos="682"/>
        </w:tabs>
        <w:spacing w:after="0"/>
        <w:ind w:left="680" w:hanging="340"/>
        <w:jc w:val="both"/>
      </w:pPr>
      <w:r>
        <w:rPr>
          <w:rStyle w:val="Bodytext1"/>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61484BB0" w14:textId="77777777" w:rsidR="00EB48D7" w:rsidRDefault="00000000">
      <w:pPr>
        <w:pStyle w:val="Bodytext10"/>
        <w:numPr>
          <w:ilvl w:val="0"/>
          <w:numId w:val="27"/>
        </w:numPr>
        <w:tabs>
          <w:tab w:val="left" w:pos="678"/>
        </w:tabs>
        <w:ind w:firstLine="340"/>
        <w:jc w:val="both"/>
      </w:pPr>
      <w:r>
        <w:rPr>
          <w:rStyle w:val="Bodytext1"/>
        </w:rPr>
        <w:t>podá-li zhotovitel sám na sebe insolvenční návrh.</w:t>
      </w:r>
    </w:p>
    <w:p w14:paraId="2D8C8657" w14:textId="77777777" w:rsidR="00EB48D7" w:rsidRDefault="00000000">
      <w:pPr>
        <w:pStyle w:val="Bodytext10"/>
        <w:numPr>
          <w:ilvl w:val="0"/>
          <w:numId w:val="25"/>
        </w:numPr>
        <w:tabs>
          <w:tab w:val="left" w:pos="316"/>
        </w:tabs>
        <w:ind w:left="340" w:hanging="340"/>
        <w:jc w:val="both"/>
      </w:pPr>
      <w:r>
        <w:rPr>
          <w:rStyle w:val="Bodytext1"/>
        </w:rPr>
        <w:t xml:space="preserve">Pro účely této smlouvy se pod pojmem „bez zbytečného odkladu“ dle § 2002 občanského zákoníku rozumí „nejpozději do </w:t>
      </w:r>
      <w:proofErr w:type="gramStart"/>
      <w:r>
        <w:rPr>
          <w:rStyle w:val="Bodytext1"/>
        </w:rPr>
        <w:t>14-ti</w:t>
      </w:r>
      <w:proofErr w:type="gramEnd"/>
      <w:r>
        <w:rPr>
          <w:rStyle w:val="Bodytext1"/>
        </w:rPr>
        <w:t xml:space="preserve"> dnů“.</w:t>
      </w:r>
    </w:p>
    <w:p w14:paraId="030A8490" w14:textId="77777777" w:rsidR="00EB48D7" w:rsidRDefault="00000000">
      <w:pPr>
        <w:pStyle w:val="Bodytext10"/>
        <w:numPr>
          <w:ilvl w:val="0"/>
          <w:numId w:val="25"/>
        </w:numPr>
        <w:tabs>
          <w:tab w:val="left" w:pos="311"/>
        </w:tabs>
        <w:ind w:left="340" w:hanging="340"/>
        <w:jc w:val="both"/>
      </w:pPr>
      <w:r>
        <w:rPr>
          <w:rStyle w:val="Bodytext1"/>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w:t>
      </w:r>
      <w:r>
        <w:rPr>
          <w:rStyle w:val="Bodytext1"/>
        </w:rPr>
        <w:br w:type="page"/>
      </w:r>
      <w:r>
        <w:rPr>
          <w:rStyle w:val="Bodytext1"/>
        </w:rPr>
        <w:lastRenderedPageBreak/>
        <w:t>práva a povinnosti. Tento odstavec se přiměřeně použije i pro zánik závazku dle části C této smlouvy před řádným dokončením výkonu autorského dozoru.</w:t>
      </w:r>
    </w:p>
    <w:p w14:paraId="458C2A54" w14:textId="77777777" w:rsidR="00EB48D7" w:rsidRDefault="00000000">
      <w:pPr>
        <w:pStyle w:val="Bodytext10"/>
        <w:numPr>
          <w:ilvl w:val="0"/>
          <w:numId w:val="25"/>
        </w:numPr>
        <w:tabs>
          <w:tab w:val="left" w:pos="317"/>
        </w:tabs>
        <w:ind w:left="340" w:hanging="340"/>
        <w:jc w:val="both"/>
      </w:pPr>
      <w:r>
        <w:rPr>
          <w:rStyle w:val="Bodytext1"/>
        </w:rPr>
        <w:t>Zhotovitel nemůže bez souhlasu objednatele postoupit svá práva a povinnosti plynoucí ze smlouvy třetí osobě.</w:t>
      </w:r>
    </w:p>
    <w:p w14:paraId="2D40C431" w14:textId="77777777" w:rsidR="00EB48D7" w:rsidRDefault="00000000">
      <w:pPr>
        <w:pStyle w:val="Bodytext10"/>
        <w:numPr>
          <w:ilvl w:val="0"/>
          <w:numId w:val="25"/>
        </w:numPr>
        <w:tabs>
          <w:tab w:val="left" w:pos="317"/>
        </w:tabs>
        <w:ind w:left="340" w:hanging="340"/>
        <w:jc w:val="both"/>
      </w:pPr>
      <w:r>
        <w:rPr>
          <w:rStyle w:val="Bodytext1"/>
        </w:rPr>
        <w:t>Smlouva nabývá platnosti a účinnosti dnem zveřejnění v registru smluv dle zákona č. 340/2015 Sb.</w:t>
      </w:r>
    </w:p>
    <w:p w14:paraId="28B356F5" w14:textId="77777777" w:rsidR="00EB48D7" w:rsidRDefault="00000000">
      <w:pPr>
        <w:pStyle w:val="Bodytext10"/>
        <w:numPr>
          <w:ilvl w:val="0"/>
          <w:numId w:val="25"/>
        </w:numPr>
        <w:tabs>
          <w:tab w:val="left" w:pos="317"/>
        </w:tabs>
        <w:ind w:left="340" w:hanging="340"/>
        <w:jc w:val="both"/>
      </w:pPr>
      <w:r>
        <w:rPr>
          <w:rStyle w:val="Bodytext1"/>
        </w:rPr>
        <w:t>Smlouvaje vyhotovena ve dvou stejnopisech s platností originálu podepsaných oprávněnými zástupci smluvních stran, přičemž objednatel obdrží jedno vyhotovení a zhotovitel jedno vyhotovení.</w:t>
      </w:r>
    </w:p>
    <w:p w14:paraId="031BAF9A" w14:textId="77777777" w:rsidR="00EB48D7" w:rsidRDefault="00000000">
      <w:pPr>
        <w:pStyle w:val="Bodytext10"/>
        <w:numPr>
          <w:ilvl w:val="0"/>
          <w:numId w:val="25"/>
        </w:numPr>
        <w:tabs>
          <w:tab w:val="left" w:pos="317"/>
        </w:tabs>
        <w:spacing w:after="220"/>
        <w:ind w:left="340" w:hanging="340"/>
        <w:jc w:val="both"/>
      </w:pPr>
      <w:r>
        <w:rPr>
          <w:rStyle w:val="Bodytext1"/>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82C5C11" w14:textId="77777777" w:rsidR="00EB48D7" w:rsidRDefault="00000000">
      <w:pPr>
        <w:pStyle w:val="Bodytext10"/>
        <w:numPr>
          <w:ilvl w:val="0"/>
          <w:numId w:val="25"/>
        </w:numPr>
        <w:tabs>
          <w:tab w:val="left" w:pos="370"/>
        </w:tabs>
        <w:spacing w:after="360"/>
        <w:ind w:left="340" w:hanging="340"/>
        <w:jc w:val="both"/>
      </w:pPr>
      <w:r>
        <w:rPr>
          <w:rStyle w:val="Bodytext1"/>
        </w:rPr>
        <w:t>Zhotovitel bere na vědomí a výslovně souhlasí s tím, že smlouva včetně příloh a případných dodatků bude zveřejněna. Je-li zhotovitel fyzickou osobou, bude smlouva zveřejněna po anonymizaci provedené v souladu se zákonem č. 101/2000 Sb., o ochraně osobních údajů a o změně některých zákonů, ve znění pozdějších předpisů.</w:t>
      </w:r>
    </w:p>
    <w:p w14:paraId="38D4F010" w14:textId="77777777" w:rsidR="00EB48D7" w:rsidRDefault="00000000">
      <w:pPr>
        <w:pStyle w:val="Bodytext10"/>
        <w:spacing w:after="760"/>
        <w:jc w:val="right"/>
      </w:pPr>
      <w:r>
        <w:rPr>
          <w:noProof/>
        </w:rPr>
        <mc:AlternateContent>
          <mc:Choice Requires="wps">
            <w:drawing>
              <wp:anchor distT="0" distB="0" distL="114300" distR="114300" simplePos="0" relativeHeight="125829380" behindDoc="0" locked="0" layoutInCell="1" allowOverlap="1" wp14:anchorId="773D011A" wp14:editId="7A602AE4">
                <wp:simplePos x="0" y="0"/>
                <wp:positionH relativeFrom="page">
                  <wp:posOffset>1030605</wp:posOffset>
                </wp:positionH>
                <wp:positionV relativeFrom="paragraph">
                  <wp:posOffset>12700</wp:posOffset>
                </wp:positionV>
                <wp:extent cx="964565" cy="17843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964565" cy="178435"/>
                        </a:xfrm>
                        <a:prstGeom prst="rect">
                          <a:avLst/>
                        </a:prstGeom>
                        <a:noFill/>
                      </wps:spPr>
                      <wps:txbx>
                        <w:txbxContent>
                          <w:p w14:paraId="4513C1E6" w14:textId="77777777" w:rsidR="00EB48D7" w:rsidRDefault="00000000">
                            <w:pPr>
                              <w:pStyle w:val="Bodytext10"/>
                              <w:spacing w:after="0"/>
                            </w:pPr>
                            <w:r>
                              <w:rPr>
                                <w:rStyle w:val="Bodytext1"/>
                              </w:rPr>
                              <w:t>V Havířově dne:</w:t>
                            </w:r>
                          </w:p>
                        </w:txbxContent>
                      </wps:txbx>
                      <wps:bodyPr wrap="none" lIns="0" tIns="0" rIns="0" bIns="0"/>
                    </wps:wsp>
                  </a:graphicData>
                </a:graphic>
              </wp:anchor>
            </w:drawing>
          </mc:Choice>
          <mc:Fallback>
            <w:pict>
              <v:shape w14:anchorId="773D011A" id="Shape 3" o:spid="_x0000_s1027" type="#_x0000_t202" style="position:absolute;left:0;text-align:left;margin-left:81.15pt;margin-top:1pt;width:75.95pt;height:14.0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" filled="f" stroked="f">
                <v:textbox inset="0,0,0,0">
                  <w:txbxContent>
                    <w:p w14:paraId="4513C1E6" w14:textId="77777777" w:rsidR="00EB48D7" w:rsidRDefault="00000000">
                      <w:pPr>
                        <w:pStyle w:val="Bodytext10"/>
                        <w:spacing w:after="0"/>
                      </w:pPr>
                      <w:r>
                        <w:rPr>
                          <w:rStyle w:val="Bodytext1"/>
                        </w:rPr>
                        <w:t>V Havířově dne:</w:t>
                      </w:r>
                    </w:p>
                  </w:txbxContent>
                </v:textbox>
                <w10:wrap type="square" side="right" anchorx="page"/>
              </v:shape>
            </w:pict>
          </mc:Fallback>
        </mc:AlternateContent>
      </w:r>
      <w:r>
        <w:rPr>
          <w:rStyle w:val="Bodytext1"/>
        </w:rPr>
        <w:t>V Třanovicích dne: 22.8.2025</w:t>
      </w:r>
    </w:p>
    <w:p w14:paraId="5C0A7844" w14:textId="77777777" w:rsidR="00EB48D7" w:rsidRDefault="00000000">
      <w:pPr>
        <w:pStyle w:val="Bodytext10"/>
        <w:spacing w:after="0"/>
        <w:jc w:val="both"/>
      </w:pPr>
      <w:r>
        <w:rPr>
          <w:noProof/>
        </w:rPr>
        <mc:AlternateContent>
          <mc:Choice Requires="wps">
            <w:drawing>
              <wp:anchor distT="0" distB="0" distL="114300" distR="114300" simplePos="0" relativeHeight="125829382" behindDoc="0" locked="0" layoutInCell="1" allowOverlap="1" wp14:anchorId="565A751F" wp14:editId="674C0FAF">
                <wp:simplePos x="0" y="0"/>
                <wp:positionH relativeFrom="page">
                  <wp:posOffset>4404360</wp:posOffset>
                </wp:positionH>
                <wp:positionV relativeFrom="paragraph">
                  <wp:posOffset>12700</wp:posOffset>
                </wp:positionV>
                <wp:extent cx="1124585" cy="50292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124585" cy="502920"/>
                        </a:xfrm>
                        <a:prstGeom prst="rect">
                          <a:avLst/>
                        </a:prstGeom>
                        <a:noFill/>
                      </wps:spPr>
                      <wps:txbx>
                        <w:txbxContent>
                          <w:p w14:paraId="5503CB53" w14:textId="04B87744" w:rsidR="00EB48D7" w:rsidRDefault="00000000">
                            <w:pPr>
                              <w:pStyle w:val="Bodytext10"/>
                              <w:pBdr>
                                <w:bottom w:val="single" w:sz="4" w:space="0" w:color="auto"/>
                              </w:pBdr>
                              <w:spacing w:after="0"/>
                            </w:pPr>
                            <w:r>
                              <w:rPr>
                                <w:rStyle w:val="Bodytext1"/>
                              </w:rPr>
                              <w:t>za zhotovitele Ing. Jednatel</w:t>
                            </w:r>
                          </w:p>
                        </w:txbxContent>
                      </wps:txbx>
                      <wps:bodyPr lIns="0" tIns="0" rIns="0" bIns="0"/>
                    </wps:wsp>
                  </a:graphicData>
                </a:graphic>
              </wp:anchor>
            </w:drawing>
          </mc:Choice>
          <mc:Fallback>
            <w:pict>
              <v:shape w14:anchorId="565A751F" id="Shape 5" o:spid="_x0000_s1028" type="#_x0000_t202" style="position:absolute;left:0;text-align:left;margin-left:346.8pt;margin-top:1pt;width:88.55pt;height:39.6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" filled="f" stroked="f">
                <v:textbox inset="0,0,0,0">
                  <w:txbxContent>
                    <w:p w14:paraId="5503CB53" w14:textId="04B87744" w:rsidR="00EB48D7" w:rsidRDefault="00000000">
                      <w:pPr>
                        <w:pStyle w:val="Bodytext10"/>
                        <w:pBdr>
                          <w:bottom w:val="single" w:sz="4" w:space="0" w:color="auto"/>
                        </w:pBdr>
                        <w:spacing w:after="0"/>
                      </w:pPr>
                      <w:r>
                        <w:rPr>
                          <w:rStyle w:val="Bodytext1"/>
                        </w:rPr>
                        <w:t>za zhotovitele Ing. Jednatel</w:t>
                      </w:r>
                    </w:p>
                  </w:txbxContent>
                </v:textbox>
                <w10:wrap type="square" side="left" anchorx="page"/>
              </v:shape>
            </w:pict>
          </mc:Fallback>
        </mc:AlternateContent>
      </w:r>
      <w:r>
        <w:rPr>
          <w:rStyle w:val="Bodytext1"/>
        </w:rPr>
        <w:t>za objednatele</w:t>
      </w:r>
    </w:p>
    <w:p w14:paraId="18B4BC78" w14:textId="538A890C" w:rsidR="00EB48D7" w:rsidRDefault="00000000">
      <w:pPr>
        <w:pStyle w:val="Bodytext10"/>
        <w:pBdr>
          <w:bottom w:val="single" w:sz="4" w:space="0" w:color="auto"/>
        </w:pBdr>
        <w:spacing w:after="0"/>
        <w:sectPr w:rsidR="00EB48D7">
          <w:footerReference w:type="default" r:id="rId7"/>
          <w:footerReference w:type="first" r:id="rId8"/>
          <w:pgSz w:w="11900" w:h="16840"/>
          <w:pgMar w:top="1619" w:right="1507" w:bottom="1672" w:left="1536" w:header="0" w:footer="3" w:gutter="0"/>
          <w:pgNumType w:start="1"/>
          <w:cols w:space="720"/>
          <w:noEndnote/>
          <w:titlePg/>
          <w:docGrid w:linePitch="360"/>
        </w:sectPr>
      </w:pPr>
      <w:r>
        <w:rPr>
          <w:rStyle w:val="Bodytext1"/>
        </w:rPr>
        <w:t>ředitel</w:t>
      </w:r>
    </w:p>
    <w:p w14:paraId="68AF136B" w14:textId="77777777" w:rsidR="00EB48D7" w:rsidRDefault="00EB48D7">
      <w:pPr>
        <w:spacing w:line="139" w:lineRule="exact"/>
        <w:rPr>
          <w:sz w:val="11"/>
          <w:szCs w:val="11"/>
        </w:rPr>
      </w:pPr>
    </w:p>
    <w:p w14:paraId="1F88E92F" w14:textId="77777777" w:rsidR="00EB48D7" w:rsidRDefault="00EB48D7">
      <w:pPr>
        <w:spacing w:line="1" w:lineRule="exact"/>
        <w:sectPr w:rsidR="00EB48D7">
          <w:type w:val="continuous"/>
          <w:pgSz w:w="11900" w:h="16840"/>
          <w:pgMar w:top="1590" w:right="0" w:bottom="1052" w:left="0" w:header="0" w:footer="3" w:gutter="0"/>
          <w:cols w:space="720"/>
          <w:noEndnote/>
          <w:docGrid w:linePitch="360"/>
        </w:sectPr>
      </w:pPr>
    </w:p>
    <w:p w14:paraId="4D1F970A" w14:textId="77777777" w:rsidR="00EB48D7" w:rsidRDefault="00EB48D7">
      <w:pPr>
        <w:spacing w:line="360" w:lineRule="exact"/>
      </w:pPr>
    </w:p>
    <w:p w14:paraId="4FF232F9" w14:textId="77777777" w:rsidR="00EB48D7" w:rsidRDefault="00EB48D7">
      <w:pPr>
        <w:spacing w:after="683" w:line="1" w:lineRule="exact"/>
      </w:pPr>
    </w:p>
    <w:p w14:paraId="199A5A38" w14:textId="77777777" w:rsidR="00EB48D7" w:rsidRDefault="00EB48D7">
      <w:pPr>
        <w:spacing w:line="1" w:lineRule="exact"/>
      </w:pPr>
    </w:p>
    <w:sectPr w:rsidR="00EB48D7">
      <w:pgSz w:w="11900" w:h="16840"/>
      <w:pgMar w:top="1590" w:right="1547" w:bottom="1052" w:left="15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F439" w14:textId="77777777" w:rsidR="0005070C" w:rsidRDefault="0005070C">
      <w:r>
        <w:separator/>
      </w:r>
    </w:p>
  </w:endnote>
  <w:endnote w:type="continuationSeparator" w:id="0">
    <w:p w14:paraId="686FE43C" w14:textId="77777777" w:rsidR="0005070C" w:rsidRDefault="0005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E489" w14:textId="77777777" w:rsidR="00EB48D7" w:rsidRDefault="00000000">
    <w:pPr>
      <w:spacing w:line="1" w:lineRule="exact"/>
    </w:pPr>
    <w:r>
      <w:rPr>
        <w:noProof/>
      </w:rPr>
      <mc:AlternateContent>
        <mc:Choice Requires="wps">
          <w:drawing>
            <wp:anchor distT="0" distB="0" distL="0" distR="0" simplePos="0" relativeHeight="251658240" behindDoc="1" locked="0" layoutInCell="1" allowOverlap="1" wp14:anchorId="5AF507B2" wp14:editId="05351C4C">
              <wp:simplePos x="0" y="0"/>
              <wp:positionH relativeFrom="page">
                <wp:posOffset>1037590</wp:posOffset>
              </wp:positionH>
              <wp:positionV relativeFrom="page">
                <wp:posOffset>9993630</wp:posOffset>
              </wp:positionV>
              <wp:extent cx="5504815"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5504815" cy="118745"/>
                      </a:xfrm>
                      <a:prstGeom prst="rect">
                        <a:avLst/>
                      </a:prstGeom>
                      <a:noFill/>
                    </wps:spPr>
                    <wps:txbx>
                      <w:txbxContent>
                        <w:p w14:paraId="0CA4FAB8" w14:textId="77777777" w:rsidR="00EB48D7" w:rsidRDefault="00000000">
                          <w:pPr>
                            <w:pStyle w:val="Headerorfooter20"/>
                            <w:tabs>
                              <w:tab w:val="right" w:pos="8669"/>
                            </w:tabs>
                            <w:rPr>
                              <w:sz w:val="19"/>
                              <w:szCs w:val="19"/>
                            </w:rPr>
                          </w:pPr>
                          <w:r>
                            <w:rPr>
                              <w:rStyle w:val="Headerorfooter2"/>
                              <w:sz w:val="19"/>
                              <w:szCs w:val="19"/>
                            </w:rPr>
                            <w:t>PD pro realizaci stavby</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5AF507B2" id="_x0000_t202" coordsize="21600,21600" o:spt="202" path="m,l,21600r21600,l21600,xe">
              <v:stroke joinstyle="miter"/>
              <v:path gradientshapeok="t" o:connecttype="rect"/>
            </v:shapetype>
            <v:shape id="Shape 7" o:spid="_x0000_s1029" type="#_x0000_t202" style="position:absolute;margin-left:81.7pt;margin-top:786.9pt;width:433.45pt;height:9.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" filled="f" stroked="f">
              <v:textbox style="mso-fit-shape-to-text:t" inset="0,0,0,0">
                <w:txbxContent>
                  <w:p w14:paraId="0CA4FAB8" w14:textId="77777777" w:rsidR="00EB48D7" w:rsidRDefault="00000000">
                    <w:pPr>
                      <w:pStyle w:val="Headerorfooter20"/>
                      <w:tabs>
                        <w:tab w:val="right" w:pos="8669"/>
                      </w:tabs>
                      <w:rPr>
                        <w:sz w:val="19"/>
                        <w:szCs w:val="19"/>
                      </w:rPr>
                    </w:pPr>
                    <w:r>
                      <w:rPr>
                        <w:rStyle w:val="Headerorfooter2"/>
                        <w:sz w:val="19"/>
                        <w:szCs w:val="19"/>
                      </w:rPr>
                      <w:t>PD pro realizaci stavby</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18B40E9" wp14:editId="3646186A">
              <wp:simplePos x="0" y="0"/>
              <wp:positionH relativeFrom="page">
                <wp:posOffset>1032510</wp:posOffset>
              </wp:positionH>
              <wp:positionV relativeFrom="page">
                <wp:posOffset>9872980</wp:posOffset>
              </wp:positionV>
              <wp:extent cx="5477510" cy="0"/>
              <wp:effectExtent l="0" t="0" r="0" b="0"/>
              <wp:wrapNone/>
              <wp:docPr id="9" name="Shape 9"/>
              <wp:cNvGraphicFramePr/>
              <a:graphic xmlns:a="http://schemas.openxmlformats.org/drawingml/2006/main">
                <a:graphicData uri="http://schemas.microsoft.com/office/word/2010/wordprocessingShape">
                  <wps:wsp>
                    <wps:cNvCnPr/>
                    <wps:spPr>
                      <a:xfrm>
                        <a:off x="0" y="0"/>
                        <a:ext cx="5477510" cy="0"/>
                      </a:xfrm>
                      <a:prstGeom prst="straightConnector1">
                        <a:avLst/>
                      </a:prstGeom>
                      <a:ln w="12700">
                        <a:solidFill/>
                      </a:ln>
                    </wps:spPr>
                    <wps:bodyPr/>
                  </wps:wsp>
                </a:graphicData>
              </a:graphic>
            </wp:anchor>
          </w:drawing>
        </mc:Choice>
        <mc:Fallback>
          <w:pict>
            <v:shape o:spt="32" o:oned="true" path="m,l21600,21600e" style="position:absolute;margin-left:81.299999999999997pt;margin-top:777.39999999999998pt;width:431.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83E5" w14:textId="77777777" w:rsidR="00EB48D7" w:rsidRDefault="00000000">
    <w:pPr>
      <w:spacing w:line="1" w:lineRule="exact"/>
    </w:pPr>
    <w:r>
      <w:rPr>
        <w:noProof/>
      </w:rPr>
      <mc:AlternateContent>
        <mc:Choice Requires="wps">
          <w:drawing>
            <wp:anchor distT="0" distB="0" distL="0" distR="0" simplePos="0" relativeHeight="251659264" behindDoc="1" locked="0" layoutInCell="1" allowOverlap="1" wp14:anchorId="3A237852" wp14:editId="7DCBA525">
              <wp:simplePos x="0" y="0"/>
              <wp:positionH relativeFrom="page">
                <wp:posOffset>1005205</wp:posOffset>
              </wp:positionH>
              <wp:positionV relativeFrom="page">
                <wp:posOffset>9824720</wp:posOffset>
              </wp:positionV>
              <wp:extent cx="1134110" cy="109855"/>
              <wp:effectExtent l="0" t="0" r="0" b="0"/>
              <wp:wrapNone/>
              <wp:docPr id="10" name="Shape 10"/>
              <wp:cNvGraphicFramePr/>
              <a:graphic xmlns:a="http://schemas.openxmlformats.org/drawingml/2006/main">
                <a:graphicData uri="http://schemas.microsoft.com/office/word/2010/wordprocessingShape">
                  <wps:wsp>
                    <wps:cNvSpPr txBox="1"/>
                    <wps:spPr>
                      <a:xfrm>
                        <a:off x="0" y="0"/>
                        <a:ext cx="1134110" cy="109855"/>
                      </a:xfrm>
                      <a:prstGeom prst="rect">
                        <a:avLst/>
                      </a:prstGeom>
                      <a:noFill/>
                    </wps:spPr>
                    <wps:txbx>
                      <w:txbxContent>
                        <w:p w14:paraId="31AF052E" w14:textId="77777777" w:rsidR="00EB48D7" w:rsidRDefault="00000000">
                          <w:pPr>
                            <w:pStyle w:val="Headerorfooter20"/>
                            <w:rPr>
                              <w:sz w:val="19"/>
                              <w:szCs w:val="19"/>
                            </w:rPr>
                          </w:pPr>
                          <w:r>
                            <w:rPr>
                              <w:rStyle w:val="Headerorfooter2"/>
                              <w:sz w:val="19"/>
                              <w:szCs w:val="19"/>
                            </w:rPr>
                            <w:t>PD pro realizaci stavby</w:t>
                          </w:r>
                        </w:p>
                      </w:txbxContent>
                    </wps:txbx>
                    <wps:bodyPr wrap="none" lIns="0" tIns="0" rIns="0" bIns="0">
                      <a:spAutoFit/>
                    </wps:bodyPr>
                  </wps:wsp>
                </a:graphicData>
              </a:graphic>
            </wp:anchor>
          </w:drawing>
        </mc:Choice>
        <mc:Fallback>
          <w:pict>
            <v:shapetype w14:anchorId="3A237852" id="_x0000_t202" coordsize="21600,21600" o:spt="202" path="m,l,21600r21600,l21600,xe">
              <v:stroke joinstyle="miter"/>
              <v:path gradientshapeok="t" o:connecttype="rect"/>
            </v:shapetype>
            <v:shape id="Shape 10" o:spid="_x0000_s1030" type="#_x0000_t202" style="position:absolute;margin-left:79.15pt;margin-top:773.6pt;width:89.3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" filled="f" stroked="f">
              <v:textbox style="mso-fit-shape-to-text:t" inset="0,0,0,0">
                <w:txbxContent>
                  <w:p w14:paraId="31AF052E" w14:textId="77777777" w:rsidR="00EB48D7" w:rsidRDefault="00000000">
                    <w:pPr>
                      <w:pStyle w:val="Headerorfooter20"/>
                      <w:rPr>
                        <w:sz w:val="19"/>
                        <w:szCs w:val="19"/>
                      </w:rPr>
                    </w:pPr>
                    <w:r>
                      <w:rPr>
                        <w:rStyle w:val="Headerorfooter2"/>
                        <w:sz w:val="19"/>
                        <w:szCs w:val="19"/>
                      </w:rPr>
                      <w:t>PD pro realizaci stavby</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88B87F6" wp14:editId="6BEBA43C">
              <wp:simplePos x="0" y="0"/>
              <wp:positionH relativeFrom="page">
                <wp:posOffset>1000760</wp:posOffset>
              </wp:positionH>
              <wp:positionV relativeFrom="page">
                <wp:posOffset>9742170</wp:posOffset>
              </wp:positionV>
              <wp:extent cx="5518150" cy="0"/>
              <wp:effectExtent l="0" t="0" r="0" b="0"/>
              <wp:wrapNone/>
              <wp:docPr id="12" name="Shape 12"/>
              <wp:cNvGraphicFramePr/>
              <a:graphic xmlns:a="http://schemas.openxmlformats.org/drawingml/2006/main">
                <a:graphicData uri="http://schemas.microsoft.com/office/word/2010/wordprocessingShape">
                  <wps:wsp>
                    <wps:cNvCnPr/>
                    <wps:spPr>
                      <a:xfrm>
                        <a:off x="0" y="0"/>
                        <a:ext cx="5518150" cy="0"/>
                      </a:xfrm>
                      <a:prstGeom prst="straightConnector1">
                        <a:avLst/>
                      </a:prstGeom>
                      <a:ln w="12700">
                        <a:solidFill/>
                      </a:ln>
                    </wps:spPr>
                    <wps:bodyPr/>
                  </wps:wsp>
                </a:graphicData>
              </a:graphic>
            </wp:anchor>
          </w:drawing>
        </mc:Choice>
        <mc:Fallback>
          <w:pict>
            <v:shape o:spt="32" o:oned="true" path="m,l21600,21600e" style="position:absolute;margin-left:78.799999999999997pt;margin-top:767.10000000000002pt;width:434.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9878" w14:textId="77777777" w:rsidR="0005070C" w:rsidRDefault="0005070C"/>
  </w:footnote>
  <w:footnote w:type="continuationSeparator" w:id="0">
    <w:p w14:paraId="0E862BDA" w14:textId="77777777" w:rsidR="0005070C" w:rsidRDefault="000507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A3378"/>
    <w:multiLevelType w:val="multilevel"/>
    <w:tmpl w:val="883CC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791010"/>
    <w:multiLevelType w:val="multilevel"/>
    <w:tmpl w:val="CC6A8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108C9"/>
    <w:multiLevelType w:val="multilevel"/>
    <w:tmpl w:val="71B49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4D68F8"/>
    <w:multiLevelType w:val="multilevel"/>
    <w:tmpl w:val="98103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44631"/>
    <w:multiLevelType w:val="multilevel"/>
    <w:tmpl w:val="23E6A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40F49"/>
    <w:multiLevelType w:val="multilevel"/>
    <w:tmpl w:val="0D2EEA76"/>
    <w:lvl w:ilvl="0">
      <w:start w:val="1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5E0E64"/>
    <w:multiLevelType w:val="multilevel"/>
    <w:tmpl w:val="90AA6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331023"/>
    <w:multiLevelType w:val="multilevel"/>
    <w:tmpl w:val="71CCF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5F5172"/>
    <w:multiLevelType w:val="multilevel"/>
    <w:tmpl w:val="B464E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B1D6A"/>
    <w:multiLevelType w:val="multilevel"/>
    <w:tmpl w:val="3D601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606667"/>
    <w:multiLevelType w:val="multilevel"/>
    <w:tmpl w:val="716E28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D6EB8"/>
    <w:multiLevelType w:val="multilevel"/>
    <w:tmpl w:val="BA840C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EF49EF"/>
    <w:multiLevelType w:val="multilevel"/>
    <w:tmpl w:val="2E04D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194431"/>
    <w:multiLevelType w:val="multilevel"/>
    <w:tmpl w:val="B082E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F946F8"/>
    <w:multiLevelType w:val="multilevel"/>
    <w:tmpl w:val="BF00D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882F47"/>
    <w:multiLevelType w:val="multilevel"/>
    <w:tmpl w:val="C4349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BB269C"/>
    <w:multiLevelType w:val="multilevel"/>
    <w:tmpl w:val="ABEE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F6488A"/>
    <w:multiLevelType w:val="multilevel"/>
    <w:tmpl w:val="45ECDC54"/>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F16696"/>
    <w:multiLevelType w:val="multilevel"/>
    <w:tmpl w:val="AE9C1C8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297B65"/>
    <w:multiLevelType w:val="multilevel"/>
    <w:tmpl w:val="296C8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7A38CE"/>
    <w:multiLevelType w:val="multilevel"/>
    <w:tmpl w:val="0E1CB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303F9E"/>
    <w:multiLevelType w:val="multilevel"/>
    <w:tmpl w:val="875EB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4E5915"/>
    <w:multiLevelType w:val="multilevel"/>
    <w:tmpl w:val="A150EE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48536D"/>
    <w:multiLevelType w:val="multilevel"/>
    <w:tmpl w:val="9C528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3A379D"/>
    <w:multiLevelType w:val="multilevel"/>
    <w:tmpl w:val="A3EAE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731F25"/>
    <w:multiLevelType w:val="multilevel"/>
    <w:tmpl w:val="FFB0A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FA62BF"/>
    <w:multiLevelType w:val="multilevel"/>
    <w:tmpl w:val="F0CC6D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6791250">
    <w:abstractNumId w:val="18"/>
  </w:num>
  <w:num w:numId="2" w16cid:durableId="321202587">
    <w:abstractNumId w:val="7"/>
  </w:num>
  <w:num w:numId="3" w16cid:durableId="164365211">
    <w:abstractNumId w:val="16"/>
  </w:num>
  <w:num w:numId="4" w16cid:durableId="587270746">
    <w:abstractNumId w:val="20"/>
  </w:num>
  <w:num w:numId="5" w16cid:durableId="1569685466">
    <w:abstractNumId w:val="2"/>
  </w:num>
  <w:num w:numId="6" w16cid:durableId="1278294238">
    <w:abstractNumId w:val="13"/>
  </w:num>
  <w:num w:numId="7" w16cid:durableId="1339624263">
    <w:abstractNumId w:val="23"/>
  </w:num>
  <w:num w:numId="8" w16cid:durableId="345642396">
    <w:abstractNumId w:val="26"/>
  </w:num>
  <w:num w:numId="9" w16cid:durableId="329718280">
    <w:abstractNumId w:val="6"/>
  </w:num>
  <w:num w:numId="10" w16cid:durableId="1393191574">
    <w:abstractNumId w:val="4"/>
  </w:num>
  <w:num w:numId="11" w16cid:durableId="378675837">
    <w:abstractNumId w:val="21"/>
  </w:num>
  <w:num w:numId="12" w16cid:durableId="1990089230">
    <w:abstractNumId w:val="11"/>
  </w:num>
  <w:num w:numId="13" w16cid:durableId="1747612508">
    <w:abstractNumId w:val="1"/>
  </w:num>
  <w:num w:numId="14" w16cid:durableId="1155100367">
    <w:abstractNumId w:val="17"/>
  </w:num>
  <w:num w:numId="15" w16cid:durableId="1324045074">
    <w:abstractNumId w:val="15"/>
  </w:num>
  <w:num w:numId="16" w16cid:durableId="1483739840">
    <w:abstractNumId w:val="0"/>
  </w:num>
  <w:num w:numId="17" w16cid:durableId="1795715644">
    <w:abstractNumId w:val="8"/>
  </w:num>
  <w:num w:numId="18" w16cid:durableId="177961670">
    <w:abstractNumId w:val="3"/>
  </w:num>
  <w:num w:numId="19" w16cid:durableId="1437363562">
    <w:abstractNumId w:val="14"/>
  </w:num>
  <w:num w:numId="20" w16cid:durableId="2094230416">
    <w:abstractNumId w:val="22"/>
  </w:num>
  <w:num w:numId="21" w16cid:durableId="1666591440">
    <w:abstractNumId w:val="5"/>
  </w:num>
  <w:num w:numId="22" w16cid:durableId="775756087">
    <w:abstractNumId w:val="9"/>
  </w:num>
  <w:num w:numId="23" w16cid:durableId="1640305699">
    <w:abstractNumId w:val="12"/>
  </w:num>
  <w:num w:numId="24" w16cid:durableId="2061661344">
    <w:abstractNumId w:val="24"/>
  </w:num>
  <w:num w:numId="25" w16cid:durableId="939869169">
    <w:abstractNumId w:val="19"/>
  </w:num>
  <w:num w:numId="26" w16cid:durableId="2141529485">
    <w:abstractNumId w:val="25"/>
  </w:num>
  <w:num w:numId="27" w16cid:durableId="410546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D7"/>
    <w:rsid w:val="0005070C"/>
    <w:rsid w:val="00EB48D7"/>
    <w:rsid w:val="00EB5D88"/>
    <w:rsid w:val="00FC7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E2BD"/>
  <w15:docId w15:val="{A19FBA80-6741-401D-B014-9F366F56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3">
    <w:name w:val="Body text|3_"/>
    <w:basedOn w:val="Standardnpsmoodstavce"/>
    <w:link w:val="Bodytext30"/>
    <w:rPr>
      <w:b/>
      <w:bCs/>
      <w:i w:val="0"/>
      <w:iCs w:val="0"/>
      <w:smallCaps w:val="0"/>
      <w:strike w:val="0"/>
      <w:sz w:val="19"/>
      <w:szCs w:val="19"/>
      <w:u w:val="none"/>
    </w:rPr>
  </w:style>
  <w:style w:type="character" w:customStyle="1" w:styleId="Heading21">
    <w:name w:val="Heading #2|1_"/>
    <w:basedOn w:val="Standardnpsmoodstavce"/>
    <w:link w:val="Heading210"/>
    <w:rPr>
      <w:b/>
      <w:bCs/>
      <w:i w:val="0"/>
      <w:iCs w:val="0"/>
      <w:smallCaps w:val="0"/>
      <w:strike w:val="0"/>
      <w:sz w:val="30"/>
      <w:szCs w:val="30"/>
      <w:u w:val="none"/>
    </w:rPr>
  </w:style>
  <w:style w:type="character" w:customStyle="1" w:styleId="Heading41">
    <w:name w:val="Heading #4|1_"/>
    <w:basedOn w:val="Standardnpsmoodstavce"/>
    <w:link w:val="Heading410"/>
    <w:rPr>
      <w:b w:val="0"/>
      <w:bCs w:val="0"/>
      <w:i w:val="0"/>
      <w:iCs w:val="0"/>
      <w:smallCaps w:val="0"/>
      <w:strike w:val="0"/>
      <w:sz w:val="26"/>
      <w:szCs w:val="26"/>
      <w:u w:val="none"/>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2"/>
      <w:szCs w:val="22"/>
      <w:u w:val="none"/>
    </w:rPr>
  </w:style>
  <w:style w:type="character" w:customStyle="1" w:styleId="Heading51">
    <w:name w:val="Heading #5|1_"/>
    <w:basedOn w:val="Standardnpsmoodstavce"/>
    <w:link w:val="Heading510"/>
    <w:rPr>
      <w:b/>
      <w:bCs/>
      <w:i w:val="0"/>
      <w:iCs w:val="0"/>
      <w:smallCaps w:val="0"/>
      <w:strike w:val="0"/>
      <w:sz w:val="22"/>
      <w:szCs w:val="22"/>
      <w:u w:val="none"/>
    </w:rPr>
  </w:style>
  <w:style w:type="character" w:customStyle="1" w:styleId="Heading11">
    <w:name w:val="Heading #1|1_"/>
    <w:basedOn w:val="Standardnpsmoodstavce"/>
    <w:link w:val="Heading110"/>
    <w:rPr>
      <w:b w:val="0"/>
      <w:bCs w:val="0"/>
      <w:i w:val="0"/>
      <w:iCs w:val="0"/>
      <w:smallCaps w:val="0"/>
      <w:strike w:val="0"/>
      <w:sz w:val="32"/>
      <w:szCs w:val="32"/>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6"/>
      <w:szCs w:val="26"/>
      <w:u w:val="none"/>
    </w:rPr>
  </w:style>
  <w:style w:type="paragraph" w:customStyle="1" w:styleId="Bodytext10">
    <w:name w:val="Body text|1"/>
    <w:basedOn w:val="Normln"/>
    <w:link w:val="Bodytext1"/>
    <w:pPr>
      <w:spacing w:after="100"/>
    </w:pPr>
    <w:rPr>
      <w:sz w:val="22"/>
      <w:szCs w:val="22"/>
    </w:rPr>
  </w:style>
  <w:style w:type="paragraph" w:customStyle="1" w:styleId="Bodytext20">
    <w:name w:val="Body text|2"/>
    <w:basedOn w:val="Normln"/>
    <w:link w:val="Bodytext2"/>
    <w:pPr>
      <w:spacing w:line="281" w:lineRule="auto"/>
    </w:pPr>
    <w:rPr>
      <w:rFonts w:ascii="Arial" w:eastAsia="Arial" w:hAnsi="Arial" w:cs="Arial"/>
      <w:sz w:val="14"/>
      <w:szCs w:val="14"/>
    </w:rPr>
  </w:style>
  <w:style w:type="paragraph" w:customStyle="1" w:styleId="Headerorfooter20">
    <w:name w:val="Header or footer|2"/>
    <w:basedOn w:val="Normln"/>
    <w:link w:val="Headerorfooter2"/>
    <w:rPr>
      <w:sz w:val="20"/>
      <w:szCs w:val="20"/>
    </w:rPr>
  </w:style>
  <w:style w:type="paragraph" w:customStyle="1" w:styleId="Bodytext30">
    <w:name w:val="Body text|3"/>
    <w:basedOn w:val="Normln"/>
    <w:link w:val="Bodytext3"/>
    <w:pPr>
      <w:spacing w:after="100" w:line="209" w:lineRule="auto"/>
    </w:pPr>
    <w:rPr>
      <w:b/>
      <w:bCs/>
      <w:sz w:val="19"/>
      <w:szCs w:val="19"/>
    </w:rPr>
  </w:style>
  <w:style w:type="paragraph" w:customStyle="1" w:styleId="Heading210">
    <w:name w:val="Heading #2|1"/>
    <w:basedOn w:val="Normln"/>
    <w:link w:val="Heading21"/>
    <w:pPr>
      <w:spacing w:after="100"/>
      <w:jc w:val="center"/>
      <w:outlineLvl w:val="1"/>
    </w:pPr>
    <w:rPr>
      <w:b/>
      <w:bCs/>
      <w:sz w:val="30"/>
      <w:szCs w:val="30"/>
    </w:rPr>
  </w:style>
  <w:style w:type="paragraph" w:customStyle="1" w:styleId="Heading410">
    <w:name w:val="Heading #4|1"/>
    <w:basedOn w:val="Normln"/>
    <w:link w:val="Heading41"/>
    <w:pPr>
      <w:outlineLvl w:val="3"/>
    </w:pPr>
    <w:rPr>
      <w:sz w:val="26"/>
      <w:szCs w:val="26"/>
    </w:rPr>
  </w:style>
  <w:style w:type="paragraph" w:customStyle="1" w:styleId="Tablecaption10">
    <w:name w:val="Table caption|1"/>
    <w:basedOn w:val="Normln"/>
    <w:link w:val="Tablecaption1"/>
    <w:pPr>
      <w:spacing w:line="360" w:lineRule="auto"/>
    </w:pPr>
    <w:rPr>
      <w:sz w:val="22"/>
      <w:szCs w:val="22"/>
    </w:rPr>
  </w:style>
  <w:style w:type="paragraph" w:customStyle="1" w:styleId="Other10">
    <w:name w:val="Other|1"/>
    <w:basedOn w:val="Normln"/>
    <w:link w:val="Other1"/>
    <w:pPr>
      <w:spacing w:after="100"/>
    </w:pPr>
    <w:rPr>
      <w:sz w:val="22"/>
      <w:szCs w:val="22"/>
    </w:rPr>
  </w:style>
  <w:style w:type="paragraph" w:customStyle="1" w:styleId="Heading510">
    <w:name w:val="Heading #5|1"/>
    <w:basedOn w:val="Normln"/>
    <w:link w:val="Heading51"/>
    <w:pPr>
      <w:spacing w:after="100"/>
      <w:jc w:val="center"/>
      <w:outlineLvl w:val="4"/>
    </w:pPr>
    <w:rPr>
      <w:b/>
      <w:bCs/>
      <w:sz w:val="22"/>
      <w:szCs w:val="22"/>
    </w:rPr>
  </w:style>
  <w:style w:type="paragraph" w:customStyle="1" w:styleId="Heading110">
    <w:name w:val="Heading #1|1"/>
    <w:basedOn w:val="Normln"/>
    <w:link w:val="Heading11"/>
    <w:pPr>
      <w:jc w:val="center"/>
      <w:outlineLvl w:val="0"/>
    </w:pPr>
    <w:rPr>
      <w:sz w:val="32"/>
      <w:szCs w:val="32"/>
    </w:rPr>
  </w:style>
  <w:style w:type="paragraph" w:customStyle="1" w:styleId="Heading310">
    <w:name w:val="Heading #3|1"/>
    <w:basedOn w:val="Normln"/>
    <w:link w:val="Heading31"/>
    <w:pPr>
      <w:spacing w:after="40"/>
      <w:outlineLvl w:val="2"/>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3954</Words>
  <Characters>23331</Characters>
  <Application>Microsoft Office Word</Application>
  <DocSecurity>0</DocSecurity>
  <Lines>194</Lines>
  <Paragraphs>54</Paragraphs>
  <ScaleCrop>false</ScaleCrop>
  <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2025-09-15T11:56:00Z</dcterms:created>
  <dcterms:modified xsi:type="dcterms:W3CDTF">2025-09-15T11:56:00Z</dcterms:modified>
</cp:coreProperties>
</file>