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CFF" w:rsidRDefault="002D6C35" w:rsidP="00DE2CFF">
      <w:pPr>
        <w:rPr>
          <w:b/>
        </w:rPr>
      </w:pPr>
      <w:r>
        <w:rPr>
          <w:b/>
        </w:rPr>
        <w:t>X</w:t>
      </w:r>
    </w:p>
    <w:p w:rsidR="00DE2CFF" w:rsidRPr="00E80226" w:rsidRDefault="00DE2CFF" w:rsidP="00DE2CFF">
      <w:pPr>
        <w:pStyle w:val="Nzev"/>
        <w:rPr>
          <w:sz w:val="36"/>
          <w:szCs w:val="36"/>
        </w:rPr>
      </w:pPr>
      <w:r w:rsidRPr="00E80226">
        <w:rPr>
          <w:sz w:val="36"/>
          <w:szCs w:val="36"/>
        </w:rPr>
        <w:t>Dodatek č. 1</w:t>
      </w:r>
    </w:p>
    <w:p w:rsidR="00DE2CFF" w:rsidRPr="00E80226" w:rsidRDefault="00DE2CFF" w:rsidP="00DE2CFF">
      <w:pPr>
        <w:pStyle w:val="Nzev"/>
        <w:rPr>
          <w:sz w:val="24"/>
          <w:szCs w:val="24"/>
        </w:rPr>
      </w:pPr>
    </w:p>
    <w:p w:rsidR="00DE2CFF" w:rsidRPr="005762DF" w:rsidRDefault="00DE2CFF" w:rsidP="00DE2CFF">
      <w:pPr>
        <w:pStyle w:val="Nzev"/>
        <w:rPr>
          <w:sz w:val="26"/>
          <w:szCs w:val="26"/>
        </w:rPr>
      </w:pPr>
      <w:r w:rsidRPr="005762DF">
        <w:rPr>
          <w:sz w:val="24"/>
          <w:szCs w:val="24"/>
        </w:rPr>
        <w:t>k v</w:t>
      </w:r>
      <w:r w:rsidRPr="005762DF">
        <w:rPr>
          <w:sz w:val="26"/>
          <w:szCs w:val="26"/>
        </w:rPr>
        <w:t xml:space="preserve">eřejnoprávní smlouvě o poskytnutí dotace z rozpočtu města Aše </w:t>
      </w:r>
    </w:p>
    <w:p w:rsidR="00DE2CFF" w:rsidRPr="005762DF" w:rsidRDefault="00DE2CFF" w:rsidP="00DE2CFF">
      <w:pPr>
        <w:pStyle w:val="Nzev"/>
        <w:rPr>
          <w:sz w:val="24"/>
          <w:szCs w:val="24"/>
        </w:rPr>
      </w:pPr>
      <w:r w:rsidRPr="005762DF">
        <w:rPr>
          <w:sz w:val="26"/>
          <w:szCs w:val="26"/>
        </w:rPr>
        <w:t>č. 0</w:t>
      </w:r>
      <w:r w:rsidRPr="005762DF">
        <w:rPr>
          <w:sz w:val="26"/>
          <w:szCs w:val="26"/>
          <w:lang w:val="cs-CZ"/>
        </w:rPr>
        <w:t>0</w:t>
      </w:r>
      <w:r>
        <w:rPr>
          <w:sz w:val="26"/>
          <w:szCs w:val="26"/>
          <w:lang w:val="cs-CZ"/>
        </w:rPr>
        <w:t>49</w:t>
      </w:r>
      <w:r w:rsidRPr="005762DF">
        <w:rPr>
          <w:sz w:val="26"/>
          <w:szCs w:val="26"/>
        </w:rPr>
        <w:t>/202</w:t>
      </w:r>
      <w:r>
        <w:rPr>
          <w:sz w:val="26"/>
          <w:szCs w:val="26"/>
          <w:lang w:val="cs-CZ"/>
        </w:rPr>
        <w:t>5</w:t>
      </w:r>
      <w:r w:rsidRPr="005762DF">
        <w:rPr>
          <w:sz w:val="26"/>
          <w:szCs w:val="26"/>
        </w:rPr>
        <w:t>/OŠKS</w:t>
      </w:r>
    </w:p>
    <w:p w:rsidR="00DE2CFF" w:rsidRPr="005762DF" w:rsidRDefault="00DE2CFF" w:rsidP="00DE2CFF">
      <w:pPr>
        <w:pStyle w:val="Nzev"/>
        <w:rPr>
          <w:color w:val="FF0000"/>
          <w:sz w:val="24"/>
          <w:szCs w:val="24"/>
        </w:rPr>
      </w:pPr>
    </w:p>
    <w:p w:rsidR="00DE2CFF" w:rsidRPr="005762DF" w:rsidRDefault="00DE2CFF" w:rsidP="00DE2CFF">
      <w:pPr>
        <w:tabs>
          <w:tab w:val="left" w:pos="6300"/>
        </w:tabs>
        <w:autoSpaceDE w:val="0"/>
        <w:autoSpaceDN w:val="0"/>
        <w:adjustRightInd w:val="0"/>
        <w:jc w:val="center"/>
      </w:pPr>
      <w:r w:rsidRPr="005762DF">
        <w:t>uzavřené dle § 159 a násl. zákona č. 500/2004 Sb., správní řád, ve znění pozdějších právních předpisů a v souladu se zákonem č. 250/2000 Sb., o rozpočtových pravidlech územních rozpočtů, ve znění pozdějších právních předpisů</w:t>
      </w:r>
    </w:p>
    <w:p w:rsidR="00DE2CFF" w:rsidRPr="005762DF" w:rsidRDefault="00DE2CFF" w:rsidP="00DE2CFF">
      <w:pPr>
        <w:pStyle w:val="Normlnweb"/>
        <w:spacing w:before="0" w:beforeAutospacing="0" w:after="0" w:afterAutospacing="0"/>
        <w:rPr>
          <w:b/>
          <w:bCs/>
          <w:color w:val="FF0000"/>
        </w:rPr>
      </w:pPr>
    </w:p>
    <w:p w:rsidR="00DE2CFF" w:rsidRPr="005762DF" w:rsidRDefault="00DE2CFF" w:rsidP="00DE2CFF">
      <w:pPr>
        <w:pStyle w:val="Normlnweb"/>
        <w:spacing w:before="0" w:beforeAutospacing="0" w:after="0" w:afterAutospacing="0"/>
        <w:rPr>
          <w:b/>
          <w:bCs/>
          <w:color w:val="FF0000"/>
        </w:rPr>
      </w:pPr>
    </w:p>
    <w:p w:rsidR="00DE2CFF" w:rsidRPr="005762DF" w:rsidRDefault="00DE2CFF" w:rsidP="00DE2CFF">
      <w:pPr>
        <w:autoSpaceDE w:val="0"/>
        <w:autoSpaceDN w:val="0"/>
        <w:adjustRightInd w:val="0"/>
        <w:rPr>
          <w:b/>
        </w:rPr>
      </w:pPr>
      <w:r w:rsidRPr="005762DF">
        <w:rPr>
          <w:b/>
        </w:rPr>
        <w:t>Město Aš</w:t>
      </w:r>
    </w:p>
    <w:p w:rsidR="00DE2CFF" w:rsidRPr="005762DF" w:rsidRDefault="00DE2CFF" w:rsidP="00DE2CFF">
      <w:pPr>
        <w:autoSpaceDE w:val="0"/>
        <w:autoSpaceDN w:val="0"/>
        <w:adjustRightInd w:val="0"/>
      </w:pPr>
      <w:r w:rsidRPr="005762DF">
        <w:t>se sídlem: Kamenná 52, 352 01 Aš</w:t>
      </w:r>
    </w:p>
    <w:p w:rsidR="00DE2CFF" w:rsidRPr="005762DF" w:rsidRDefault="00DE2CFF" w:rsidP="00DE2CFF">
      <w:pPr>
        <w:autoSpaceDE w:val="0"/>
        <w:autoSpaceDN w:val="0"/>
        <w:adjustRightInd w:val="0"/>
      </w:pPr>
      <w:r w:rsidRPr="005762DF">
        <w:t xml:space="preserve">zastoupeno: starostou města </w:t>
      </w:r>
      <w:r w:rsidR="007A4977">
        <w:rPr>
          <w:sz w:val="23"/>
          <w:szCs w:val="23"/>
        </w:rPr>
        <w:t xml:space="preserve">Vítězslavem </w:t>
      </w:r>
      <w:proofErr w:type="spellStart"/>
      <w:r w:rsidR="007A4977">
        <w:rPr>
          <w:sz w:val="23"/>
          <w:szCs w:val="23"/>
        </w:rPr>
        <w:t>Kokořem</w:t>
      </w:r>
      <w:proofErr w:type="spellEnd"/>
      <w:r w:rsidR="008D073E">
        <w:rPr>
          <w:sz w:val="23"/>
          <w:szCs w:val="23"/>
        </w:rPr>
        <w:t>,</w:t>
      </w:r>
      <w:r w:rsidR="007A4977">
        <w:rPr>
          <w:sz w:val="23"/>
          <w:szCs w:val="23"/>
        </w:rPr>
        <w:t xml:space="preserve"> MBA</w:t>
      </w:r>
    </w:p>
    <w:p w:rsidR="00DE2CFF" w:rsidRPr="005762DF" w:rsidRDefault="00DE2CFF" w:rsidP="00DE2CFF">
      <w:pPr>
        <w:autoSpaceDE w:val="0"/>
        <w:autoSpaceDN w:val="0"/>
        <w:adjustRightInd w:val="0"/>
      </w:pPr>
      <w:r w:rsidRPr="005762DF">
        <w:t>IČ: 00253901</w:t>
      </w:r>
    </w:p>
    <w:p w:rsidR="00DE2CFF" w:rsidRPr="005762DF" w:rsidRDefault="00DE2CFF" w:rsidP="00DE2CFF">
      <w:pPr>
        <w:autoSpaceDE w:val="0"/>
        <w:autoSpaceDN w:val="0"/>
        <w:adjustRightInd w:val="0"/>
      </w:pPr>
      <w:r w:rsidRPr="005762DF">
        <w:t>DIČ: CZ00253901</w:t>
      </w:r>
    </w:p>
    <w:p w:rsidR="00DE2CFF" w:rsidRPr="005762DF" w:rsidRDefault="00DE2CFF" w:rsidP="00DE2CFF">
      <w:pPr>
        <w:autoSpaceDE w:val="0"/>
        <w:autoSpaceDN w:val="0"/>
        <w:adjustRightInd w:val="0"/>
        <w:rPr>
          <w:b/>
          <w:i/>
        </w:rPr>
      </w:pPr>
      <w:r w:rsidRPr="005762DF">
        <w:t>bankovní spojení:</w:t>
      </w:r>
      <w:r w:rsidRPr="005762DF">
        <w:rPr>
          <w:b/>
        </w:rPr>
        <w:t xml:space="preserve"> </w:t>
      </w:r>
      <w:r w:rsidR="002D6C35">
        <w:t>XXXXXXXXXXXXXXX</w:t>
      </w:r>
    </w:p>
    <w:p w:rsidR="00DE2CFF" w:rsidRPr="005762DF" w:rsidRDefault="00DE2CFF" w:rsidP="00DE2CFF">
      <w:pPr>
        <w:autoSpaceDE w:val="0"/>
        <w:autoSpaceDN w:val="0"/>
        <w:adjustRightInd w:val="0"/>
      </w:pPr>
    </w:p>
    <w:p w:rsidR="00DE2CFF" w:rsidRPr="005762DF" w:rsidRDefault="00DE2CFF" w:rsidP="00DE2CFF">
      <w:pPr>
        <w:autoSpaceDE w:val="0"/>
        <w:autoSpaceDN w:val="0"/>
        <w:adjustRightInd w:val="0"/>
      </w:pPr>
      <w:r w:rsidRPr="005762DF">
        <w:t>(dále jen jako „poskytovatel“)</w:t>
      </w:r>
    </w:p>
    <w:p w:rsidR="00DE2CFF" w:rsidRPr="005762DF" w:rsidRDefault="00DE2CFF" w:rsidP="00DE2CFF">
      <w:pPr>
        <w:autoSpaceDE w:val="0"/>
        <w:autoSpaceDN w:val="0"/>
        <w:adjustRightInd w:val="0"/>
        <w:rPr>
          <w:color w:val="FF0000"/>
        </w:rPr>
      </w:pPr>
    </w:p>
    <w:p w:rsidR="00DE2CFF" w:rsidRDefault="00DE2CFF" w:rsidP="00DE2CFF">
      <w:pPr>
        <w:autoSpaceDE w:val="0"/>
        <w:autoSpaceDN w:val="0"/>
        <w:adjustRightInd w:val="0"/>
        <w:rPr>
          <w:b/>
        </w:rPr>
      </w:pPr>
      <w:r w:rsidRPr="005640F2">
        <w:t>a</w:t>
      </w:r>
      <w:r w:rsidRPr="005640F2">
        <w:rPr>
          <w:b/>
        </w:rPr>
        <w:t xml:space="preserve"> </w:t>
      </w:r>
    </w:p>
    <w:p w:rsidR="00DE2CFF" w:rsidRDefault="00DE2CFF" w:rsidP="00DE2CFF">
      <w:pPr>
        <w:autoSpaceDE w:val="0"/>
        <w:autoSpaceDN w:val="0"/>
        <w:adjustRightInd w:val="0"/>
        <w:rPr>
          <w:b/>
        </w:rPr>
      </w:pPr>
    </w:p>
    <w:p w:rsidR="00DE2CFF" w:rsidRPr="00A6344E" w:rsidRDefault="00DE2CFF" w:rsidP="00DE2CFF">
      <w:pPr>
        <w:autoSpaceDE w:val="0"/>
        <w:autoSpaceDN w:val="0"/>
        <w:adjustRightInd w:val="0"/>
        <w:rPr>
          <w:b/>
        </w:rPr>
      </w:pPr>
      <w:r w:rsidRPr="00A6344E">
        <w:rPr>
          <w:b/>
        </w:rPr>
        <w:t xml:space="preserve">Tělovýchovná jednota Jiskra Aš, </w:t>
      </w:r>
      <w:proofErr w:type="spellStart"/>
      <w:r w:rsidRPr="00A6344E">
        <w:rPr>
          <w:b/>
        </w:rPr>
        <w:t>z.s</w:t>
      </w:r>
      <w:proofErr w:type="spellEnd"/>
      <w:r w:rsidRPr="00A6344E">
        <w:rPr>
          <w:b/>
        </w:rPr>
        <w:t>.</w:t>
      </w:r>
    </w:p>
    <w:p w:rsidR="00DE2CFF" w:rsidRPr="00A6344E" w:rsidRDefault="00DE2CFF" w:rsidP="00DE2CFF">
      <w:pPr>
        <w:autoSpaceDE w:val="0"/>
        <w:autoSpaceDN w:val="0"/>
        <w:adjustRightInd w:val="0"/>
      </w:pPr>
      <w:r w:rsidRPr="00A6344E">
        <w:t>se sídlem: Klicperova 2170/3, 352 01 Aš</w:t>
      </w:r>
      <w:r>
        <w:t xml:space="preserve"> Tyršův dům</w:t>
      </w:r>
    </w:p>
    <w:p w:rsidR="00DE2CFF" w:rsidRPr="00A6344E" w:rsidRDefault="00DE2CFF" w:rsidP="00DE2CFF">
      <w:pPr>
        <w:autoSpaceDE w:val="0"/>
        <w:autoSpaceDN w:val="0"/>
        <w:adjustRightInd w:val="0"/>
      </w:pPr>
      <w:r w:rsidRPr="00A6344E">
        <w:t>IČ: 47721421</w:t>
      </w:r>
    </w:p>
    <w:p w:rsidR="00DE2CFF" w:rsidRPr="00A6344E" w:rsidRDefault="00DE2CFF" w:rsidP="00DE2CFF">
      <w:pPr>
        <w:autoSpaceDE w:val="0"/>
        <w:autoSpaceDN w:val="0"/>
        <w:adjustRightInd w:val="0"/>
      </w:pPr>
      <w:r w:rsidRPr="00A6344E">
        <w:t>typ příjemce: právnická osoba, spolek</w:t>
      </w:r>
    </w:p>
    <w:p w:rsidR="00DE2CFF" w:rsidRPr="00A6344E" w:rsidRDefault="00DE2CFF" w:rsidP="00DE2CFF">
      <w:pPr>
        <w:autoSpaceDE w:val="0"/>
        <w:autoSpaceDN w:val="0"/>
        <w:adjustRightInd w:val="0"/>
      </w:pPr>
      <w:r w:rsidRPr="00A6344E">
        <w:t>zastoupená Liborem Oravcem, předsedou spolku</w:t>
      </w:r>
    </w:p>
    <w:p w:rsidR="00DE2CFF" w:rsidRPr="00A6344E" w:rsidRDefault="00DE2CFF" w:rsidP="00DE2CFF">
      <w:pPr>
        <w:autoSpaceDE w:val="0"/>
        <w:autoSpaceDN w:val="0"/>
        <w:adjustRightInd w:val="0"/>
      </w:pPr>
      <w:r w:rsidRPr="00A6344E">
        <w:t xml:space="preserve">bankovní spojení: </w:t>
      </w:r>
      <w:r w:rsidR="002D6C35">
        <w:t>XXXXXXXXXXXXXXX</w:t>
      </w:r>
      <w:bookmarkStart w:id="0" w:name="_GoBack"/>
      <w:bookmarkEnd w:id="0"/>
    </w:p>
    <w:p w:rsidR="00DE2CFF" w:rsidRPr="005640F2" w:rsidRDefault="00DE2CFF" w:rsidP="00DE2CFF">
      <w:pPr>
        <w:autoSpaceDE w:val="0"/>
        <w:autoSpaceDN w:val="0"/>
        <w:adjustRightInd w:val="0"/>
      </w:pPr>
      <w:r w:rsidRPr="005640F2">
        <w:t xml:space="preserve">                                          </w:t>
      </w:r>
    </w:p>
    <w:p w:rsidR="00DE2CFF" w:rsidRPr="005640F2" w:rsidRDefault="00DE2CFF" w:rsidP="00DE2CFF">
      <w:pPr>
        <w:autoSpaceDE w:val="0"/>
        <w:autoSpaceDN w:val="0"/>
        <w:adjustRightInd w:val="0"/>
      </w:pPr>
      <w:r w:rsidRPr="005640F2">
        <w:t>(dále jen jako "příjemce")</w:t>
      </w:r>
    </w:p>
    <w:p w:rsidR="00DE2CFF" w:rsidRPr="005762DF" w:rsidRDefault="00DE2CFF" w:rsidP="00DE2CFF">
      <w:pPr>
        <w:pStyle w:val="Zkladntext"/>
        <w:rPr>
          <w:color w:val="FF0000"/>
        </w:rPr>
      </w:pPr>
    </w:p>
    <w:p w:rsidR="00DE2CFF" w:rsidRPr="005762DF" w:rsidRDefault="00DE2CFF" w:rsidP="00DE2CFF">
      <w:pPr>
        <w:pStyle w:val="Zkladntext"/>
        <w:rPr>
          <w:color w:val="FF0000"/>
        </w:rPr>
      </w:pPr>
    </w:p>
    <w:p w:rsidR="00DE2CFF" w:rsidRPr="006F2AD6" w:rsidRDefault="00DE2CFF" w:rsidP="00DE2CFF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6F2AD6">
        <w:rPr>
          <w:b/>
        </w:rPr>
        <w:t>Článek I.</w:t>
      </w:r>
    </w:p>
    <w:p w:rsidR="00DE2CFF" w:rsidRPr="006F2AD6" w:rsidRDefault="00DE2CFF" w:rsidP="00DE2CFF">
      <w:pPr>
        <w:keepNext/>
        <w:overflowPunct w:val="0"/>
        <w:autoSpaceDE w:val="0"/>
        <w:autoSpaceDN w:val="0"/>
        <w:adjustRightInd w:val="0"/>
        <w:jc w:val="center"/>
        <w:outlineLvl w:val="2"/>
        <w:rPr>
          <w:b/>
        </w:rPr>
      </w:pPr>
      <w:r w:rsidRPr="006F2AD6">
        <w:rPr>
          <w:b/>
        </w:rPr>
        <w:t>Předmět smlouvy</w:t>
      </w:r>
    </w:p>
    <w:p w:rsidR="00DE2CFF" w:rsidRPr="006F2AD6" w:rsidRDefault="00DE2CFF" w:rsidP="00DE2CFF">
      <w:pPr>
        <w:keepNext/>
        <w:overflowPunct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DE2CFF" w:rsidRDefault="00DE2CFF" w:rsidP="00DE2CFF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outlineLvl w:val="2"/>
      </w:pPr>
      <w:r w:rsidRPr="006F2AD6">
        <w:t>Obě smluvní strany se dohodly na změně veřejnoprávní smlouvy o poskytnutí dotace z rozpočtu města Aše č. 00</w:t>
      </w:r>
      <w:r>
        <w:t>49</w:t>
      </w:r>
      <w:r w:rsidRPr="006F2AD6">
        <w:t>/202</w:t>
      </w:r>
      <w:r>
        <w:t>5</w:t>
      </w:r>
      <w:r w:rsidRPr="006F2AD6">
        <w:t>/OŠKS. V</w:t>
      </w:r>
      <w:r>
        <w:t xml:space="preserve"> I. článku Předmět smlouvy odst. 1 se mění výše poskytnuté dotace. Dotace </w:t>
      </w:r>
      <w:r w:rsidR="007A4977">
        <w:t>bude</w:t>
      </w:r>
      <w:r w:rsidR="003D1C4E">
        <w:t xml:space="preserve"> pokrácena z důvodu odchodu dvou oddílů ze spolku k 30. 06. 2025.</w:t>
      </w:r>
    </w:p>
    <w:p w:rsidR="003D1C4E" w:rsidRPr="006F2AD6" w:rsidRDefault="003D1C4E" w:rsidP="007A4977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outlineLvl w:val="2"/>
      </w:pPr>
      <w:r w:rsidRPr="00A6344E">
        <w:t xml:space="preserve">Poskytovatel dotace se za podmínek stanovených </w:t>
      </w:r>
      <w:r>
        <w:t>tímto dodatkem</w:t>
      </w:r>
      <w:r w:rsidRPr="00A6344E">
        <w:t xml:space="preserve"> zavazuje poskytnout příjemci dotaci </w:t>
      </w:r>
      <w:r>
        <w:t xml:space="preserve">na rok 2025 </w:t>
      </w:r>
      <w:r w:rsidRPr="00A6344E">
        <w:t xml:space="preserve">z rozpočtu města ve výši </w:t>
      </w:r>
      <w:r w:rsidRPr="007A4977">
        <w:rPr>
          <w:b/>
        </w:rPr>
        <w:t>543.58</w:t>
      </w:r>
      <w:r w:rsidR="007B121A">
        <w:rPr>
          <w:b/>
        </w:rPr>
        <w:t xml:space="preserve">5 </w:t>
      </w:r>
      <w:r w:rsidRPr="007A4977">
        <w:rPr>
          <w:b/>
        </w:rPr>
        <w:t>Kč</w:t>
      </w:r>
      <w:r w:rsidRPr="00A6344E">
        <w:t xml:space="preserve">, slovy: </w:t>
      </w:r>
      <w:r w:rsidR="007A4977" w:rsidRPr="007A4977">
        <w:t xml:space="preserve">pět set čtyřicet tři tisíc pět set osmdesát </w:t>
      </w:r>
      <w:r w:rsidR="00DD11B3">
        <w:t>pět</w:t>
      </w:r>
      <w:r w:rsidR="007A4977" w:rsidRPr="007A4977">
        <w:t xml:space="preserve"> korun českých</w:t>
      </w:r>
      <w:r>
        <w:t>.</w:t>
      </w:r>
      <w:r w:rsidR="007A4977">
        <w:t xml:space="preserve"> Nevyplacená část d</w:t>
      </w:r>
      <w:r w:rsidRPr="00A6344E">
        <w:t xml:space="preserve">otace bude poskytnuta převodem na bankovní účet příjemce uvedený v záhlaví </w:t>
      </w:r>
      <w:r w:rsidR="007A4977">
        <w:t>tohoto dodatku</w:t>
      </w:r>
      <w:r w:rsidRPr="00A6344E">
        <w:t xml:space="preserve"> do 21 dnů po nabytí účinnosti této smlouvy</w:t>
      </w:r>
      <w:r w:rsidR="007A4977">
        <w:t>.</w:t>
      </w:r>
    </w:p>
    <w:p w:rsidR="00DE2CFF" w:rsidRPr="005762DF" w:rsidRDefault="00DE2CFF" w:rsidP="00DE2CFF">
      <w:pPr>
        <w:pStyle w:val="Zkladntext"/>
        <w:ind w:firstLine="426"/>
        <w:rPr>
          <w:color w:val="FF0000"/>
        </w:rPr>
      </w:pPr>
    </w:p>
    <w:p w:rsidR="00DE2CFF" w:rsidRPr="00A06BBB" w:rsidRDefault="00DE2CFF" w:rsidP="00DE2CFF">
      <w:pPr>
        <w:jc w:val="center"/>
        <w:rPr>
          <w:bCs/>
        </w:rPr>
      </w:pPr>
      <w:r w:rsidRPr="00A06BBB">
        <w:rPr>
          <w:b/>
          <w:bCs/>
        </w:rPr>
        <w:t>Článek II.</w:t>
      </w:r>
    </w:p>
    <w:p w:rsidR="00DE2CFF" w:rsidRPr="00A06BBB" w:rsidRDefault="00DE2CFF" w:rsidP="00DE2CFF">
      <w:pPr>
        <w:jc w:val="center"/>
        <w:rPr>
          <w:b/>
          <w:bCs/>
        </w:rPr>
      </w:pPr>
      <w:r w:rsidRPr="00A06BBB">
        <w:rPr>
          <w:b/>
          <w:bCs/>
        </w:rPr>
        <w:t>Závěrečná ustanovení</w:t>
      </w:r>
    </w:p>
    <w:p w:rsidR="00DE2CFF" w:rsidRPr="00A06BBB" w:rsidRDefault="00DE2CFF" w:rsidP="00DE2CFF">
      <w:pPr>
        <w:jc w:val="center"/>
        <w:rPr>
          <w:b/>
          <w:bCs/>
        </w:rPr>
      </w:pPr>
    </w:p>
    <w:p w:rsidR="00DE2CFF" w:rsidRPr="00A06BBB" w:rsidRDefault="00DE2CFF" w:rsidP="00DE2CFF">
      <w:pPr>
        <w:pStyle w:val="Zkladntext3"/>
        <w:numPr>
          <w:ilvl w:val="0"/>
          <w:numId w:val="2"/>
        </w:numPr>
        <w:spacing w:after="0"/>
        <w:jc w:val="both"/>
        <w:rPr>
          <w:bCs/>
          <w:sz w:val="24"/>
          <w:szCs w:val="24"/>
        </w:rPr>
      </w:pPr>
      <w:r w:rsidRPr="00A06BBB">
        <w:rPr>
          <w:bCs/>
          <w:sz w:val="24"/>
          <w:szCs w:val="24"/>
        </w:rPr>
        <w:t>Dodatek č. 1 ke smlouvě č. 00</w:t>
      </w:r>
      <w:r w:rsidR="007A4977">
        <w:rPr>
          <w:bCs/>
          <w:sz w:val="24"/>
          <w:szCs w:val="24"/>
        </w:rPr>
        <w:t>49</w:t>
      </w:r>
      <w:r w:rsidRPr="00A06BBB">
        <w:rPr>
          <w:bCs/>
          <w:sz w:val="24"/>
          <w:szCs w:val="24"/>
        </w:rPr>
        <w:t>/202</w:t>
      </w:r>
      <w:r w:rsidR="007A4977">
        <w:rPr>
          <w:bCs/>
          <w:sz w:val="24"/>
          <w:szCs w:val="24"/>
        </w:rPr>
        <w:t>5</w:t>
      </w:r>
      <w:r w:rsidRPr="00A06BBB">
        <w:rPr>
          <w:bCs/>
          <w:sz w:val="24"/>
          <w:szCs w:val="24"/>
        </w:rPr>
        <w:t xml:space="preserve">/OŠKS nabývá platnosti a účinnosti dnem podpisu obou smluvních stran. </w:t>
      </w:r>
      <w:r w:rsidRPr="00A06BBB">
        <w:rPr>
          <w:sz w:val="24"/>
          <w:szCs w:val="24"/>
        </w:rPr>
        <w:t xml:space="preserve">V případě, že se na tento dodatek bude vztahovat povinnost </w:t>
      </w:r>
      <w:r w:rsidRPr="00A06BBB">
        <w:rPr>
          <w:sz w:val="24"/>
          <w:szCs w:val="24"/>
        </w:rPr>
        <w:lastRenderedPageBreak/>
        <w:t>uveřejnění dle zákona č. 340/2015 Sb., o registru smluv, nabyde účinnosti dnem jejího uveřejnění v registru smluv.</w:t>
      </w:r>
    </w:p>
    <w:p w:rsidR="00DE2CFF" w:rsidRPr="00A06BBB" w:rsidRDefault="00DE2CFF" w:rsidP="00DE2CFF">
      <w:pPr>
        <w:pStyle w:val="Zkladntext3"/>
        <w:numPr>
          <w:ilvl w:val="0"/>
          <w:numId w:val="2"/>
        </w:numPr>
        <w:spacing w:after="0"/>
        <w:jc w:val="both"/>
        <w:rPr>
          <w:bCs/>
          <w:sz w:val="24"/>
          <w:szCs w:val="24"/>
        </w:rPr>
      </w:pPr>
      <w:r w:rsidRPr="00A06BBB">
        <w:rPr>
          <w:bCs/>
          <w:sz w:val="24"/>
          <w:szCs w:val="24"/>
        </w:rPr>
        <w:t>Ustanovení veřejnoprávní smlouvy, která nepodléhají změnám uvedeným v článku I. tohoto dodatku zůstávají nedotčena.</w:t>
      </w:r>
    </w:p>
    <w:p w:rsidR="00DE2CFF" w:rsidRPr="00A06BBB" w:rsidRDefault="00DE2CFF" w:rsidP="00DE2CFF">
      <w:pPr>
        <w:pStyle w:val="Zkladntext3"/>
        <w:numPr>
          <w:ilvl w:val="0"/>
          <w:numId w:val="2"/>
        </w:numPr>
        <w:spacing w:after="0"/>
        <w:jc w:val="both"/>
        <w:rPr>
          <w:bCs/>
          <w:sz w:val="24"/>
          <w:szCs w:val="24"/>
        </w:rPr>
      </w:pPr>
      <w:r w:rsidRPr="00A06BBB">
        <w:rPr>
          <w:bCs/>
          <w:sz w:val="24"/>
          <w:szCs w:val="24"/>
        </w:rPr>
        <w:t>Dodatek je vyhotoven ve dvou vyhotoveních, z nichž poskytovatel obdrží jedno a příjemce jedno vyhotovení.</w:t>
      </w:r>
    </w:p>
    <w:p w:rsidR="00DE2CFF" w:rsidRPr="00A06BBB" w:rsidRDefault="00DE2CFF" w:rsidP="00DE2CFF">
      <w:pPr>
        <w:numPr>
          <w:ilvl w:val="0"/>
          <w:numId w:val="2"/>
        </w:numPr>
        <w:autoSpaceDE w:val="0"/>
        <w:autoSpaceDN w:val="0"/>
        <w:adjustRightInd w:val="0"/>
      </w:pPr>
      <w:r w:rsidRPr="00A06BBB">
        <w:t xml:space="preserve">V souladu s § 41 odst. 1 zákona č. 128/2000 Sb., o obcích (obecní zřízení), ve znění pozdějších předpisů Město Aš potvrzuje, že byly splněny podmínky pro uzavření tohoto dodatku. Uzavření tohoto dodatku bylo schváleno usnesením </w:t>
      </w:r>
      <w:r w:rsidR="007A4977">
        <w:t>Z</w:t>
      </w:r>
      <w:r w:rsidRPr="00A06BBB">
        <w:t xml:space="preserve">M č. </w:t>
      </w:r>
      <w:r w:rsidR="005B5E9A">
        <w:t>544</w:t>
      </w:r>
      <w:r w:rsidRPr="00A06BBB">
        <w:t xml:space="preserve"> ze dne </w:t>
      </w:r>
      <w:r w:rsidR="007A4977">
        <w:t>03. 09. 2025</w:t>
      </w:r>
      <w:r w:rsidRPr="00A06BBB">
        <w:t>.</w:t>
      </w:r>
    </w:p>
    <w:p w:rsidR="00DE2CFF" w:rsidRPr="005762DF" w:rsidRDefault="00DE2CFF" w:rsidP="00DE2CFF">
      <w:pPr>
        <w:pStyle w:val="Zkladntext3"/>
        <w:spacing w:after="0"/>
        <w:ind w:left="360"/>
        <w:jc w:val="both"/>
        <w:rPr>
          <w:bCs/>
          <w:color w:val="FF0000"/>
          <w:sz w:val="24"/>
          <w:szCs w:val="24"/>
        </w:rPr>
      </w:pPr>
    </w:p>
    <w:p w:rsidR="00DE2CFF" w:rsidRDefault="00DE2CFF" w:rsidP="00DE2CFF">
      <w:pPr>
        <w:pStyle w:val="Nzev"/>
        <w:jc w:val="both"/>
        <w:rPr>
          <w:b w:val="0"/>
          <w:bCs w:val="0"/>
          <w:sz w:val="24"/>
          <w:szCs w:val="24"/>
        </w:rPr>
      </w:pPr>
    </w:p>
    <w:p w:rsidR="00DE2CFF" w:rsidRPr="00A06BBB" w:rsidRDefault="00DE2CFF" w:rsidP="00DE2CFF">
      <w:pPr>
        <w:pStyle w:val="Nzev"/>
        <w:jc w:val="both"/>
        <w:rPr>
          <w:b w:val="0"/>
          <w:bCs w:val="0"/>
          <w:sz w:val="24"/>
          <w:szCs w:val="24"/>
        </w:rPr>
      </w:pPr>
    </w:p>
    <w:p w:rsidR="00DE2CFF" w:rsidRPr="00A06BBB" w:rsidRDefault="00DE2CFF" w:rsidP="00DE2CFF">
      <w:pPr>
        <w:pStyle w:val="Nzev"/>
        <w:jc w:val="both"/>
        <w:rPr>
          <w:b w:val="0"/>
          <w:bCs w:val="0"/>
          <w:sz w:val="24"/>
          <w:szCs w:val="24"/>
        </w:rPr>
      </w:pPr>
      <w:r w:rsidRPr="00A06BBB">
        <w:rPr>
          <w:b w:val="0"/>
          <w:bCs w:val="0"/>
          <w:sz w:val="24"/>
          <w:szCs w:val="24"/>
        </w:rPr>
        <w:t xml:space="preserve">V Aši dne </w:t>
      </w:r>
    </w:p>
    <w:p w:rsidR="00DE2CFF" w:rsidRPr="00A06BBB" w:rsidRDefault="00DE2CFF" w:rsidP="00DE2CFF">
      <w:pPr>
        <w:pStyle w:val="Nzev"/>
        <w:jc w:val="both"/>
        <w:rPr>
          <w:b w:val="0"/>
          <w:bCs w:val="0"/>
          <w:sz w:val="24"/>
          <w:szCs w:val="24"/>
        </w:rPr>
      </w:pPr>
    </w:p>
    <w:p w:rsidR="00DE2CFF" w:rsidRPr="00A06BBB" w:rsidRDefault="00DE2CFF" w:rsidP="00DE2CFF">
      <w:pPr>
        <w:pStyle w:val="Nzev"/>
        <w:jc w:val="both"/>
        <w:rPr>
          <w:b w:val="0"/>
          <w:bCs w:val="0"/>
          <w:sz w:val="24"/>
          <w:szCs w:val="24"/>
        </w:rPr>
      </w:pPr>
    </w:p>
    <w:p w:rsidR="00DE2CFF" w:rsidRPr="00A06BBB" w:rsidRDefault="00DE2CFF" w:rsidP="00DE2CFF">
      <w:pPr>
        <w:pStyle w:val="Nzev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Za poskytovatele : 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  </w:t>
      </w:r>
      <w:r w:rsidRPr="00A06BBB">
        <w:rPr>
          <w:b w:val="0"/>
          <w:bCs w:val="0"/>
          <w:sz w:val="24"/>
          <w:szCs w:val="24"/>
        </w:rPr>
        <w:t xml:space="preserve">  Za příjemce :                                                                                   </w:t>
      </w:r>
    </w:p>
    <w:p w:rsidR="00DE2CFF" w:rsidRPr="00A06BBB" w:rsidRDefault="00DE2CFF" w:rsidP="00DE2CFF">
      <w:pPr>
        <w:pStyle w:val="Nzev"/>
        <w:jc w:val="both"/>
        <w:rPr>
          <w:b w:val="0"/>
          <w:bCs w:val="0"/>
          <w:sz w:val="24"/>
          <w:szCs w:val="24"/>
        </w:rPr>
      </w:pPr>
    </w:p>
    <w:p w:rsidR="00DE2CFF" w:rsidRPr="00A06BBB" w:rsidRDefault="00DE2CFF" w:rsidP="00DE2CFF">
      <w:pPr>
        <w:pStyle w:val="Nzev"/>
        <w:jc w:val="both"/>
        <w:rPr>
          <w:b w:val="0"/>
          <w:bCs w:val="0"/>
          <w:sz w:val="24"/>
          <w:szCs w:val="24"/>
        </w:rPr>
      </w:pPr>
    </w:p>
    <w:p w:rsidR="00DE2CFF" w:rsidRPr="00A06BBB" w:rsidRDefault="00DE2CFF" w:rsidP="00DE2CFF">
      <w:pPr>
        <w:pStyle w:val="Nzev"/>
        <w:jc w:val="both"/>
        <w:rPr>
          <w:b w:val="0"/>
          <w:bCs w:val="0"/>
          <w:sz w:val="24"/>
          <w:szCs w:val="24"/>
        </w:rPr>
      </w:pPr>
    </w:p>
    <w:p w:rsidR="00DE2CFF" w:rsidRPr="00A06BBB" w:rsidRDefault="00DE2CFF" w:rsidP="00DE2CFF">
      <w:pPr>
        <w:pStyle w:val="Nzev"/>
        <w:jc w:val="both"/>
        <w:rPr>
          <w:b w:val="0"/>
          <w:bCs w:val="0"/>
          <w:sz w:val="24"/>
          <w:szCs w:val="24"/>
        </w:rPr>
      </w:pPr>
    </w:p>
    <w:p w:rsidR="00DE2CFF" w:rsidRPr="00A06BBB" w:rsidRDefault="00DE2CFF" w:rsidP="00DE2CFF">
      <w:pPr>
        <w:pStyle w:val="Nzev"/>
        <w:jc w:val="both"/>
        <w:rPr>
          <w:b w:val="0"/>
          <w:bCs w:val="0"/>
          <w:sz w:val="24"/>
          <w:szCs w:val="24"/>
        </w:rPr>
      </w:pPr>
    </w:p>
    <w:p w:rsidR="00DE2CFF" w:rsidRPr="00A06BBB" w:rsidRDefault="00DE2CFF" w:rsidP="00DE2CFF">
      <w:pPr>
        <w:pStyle w:val="Nzev"/>
        <w:jc w:val="both"/>
        <w:rPr>
          <w:b w:val="0"/>
          <w:bCs w:val="0"/>
          <w:sz w:val="24"/>
          <w:szCs w:val="24"/>
        </w:rPr>
      </w:pPr>
      <w:r w:rsidRPr="00A06BBB">
        <w:rPr>
          <w:b w:val="0"/>
          <w:bCs w:val="0"/>
          <w:sz w:val="24"/>
          <w:szCs w:val="24"/>
        </w:rPr>
        <w:t xml:space="preserve">  </w:t>
      </w:r>
      <w:r w:rsidRPr="00A06BBB">
        <w:rPr>
          <w:b w:val="0"/>
          <w:bCs w:val="0"/>
          <w:sz w:val="24"/>
          <w:szCs w:val="24"/>
          <w:lang w:val="cs-CZ"/>
        </w:rPr>
        <w:t xml:space="preserve">    </w:t>
      </w:r>
      <w:r w:rsidRPr="00A06BBB">
        <w:rPr>
          <w:b w:val="0"/>
          <w:bCs w:val="0"/>
          <w:sz w:val="24"/>
          <w:szCs w:val="24"/>
        </w:rPr>
        <w:t>.…………………</w:t>
      </w:r>
      <w:r w:rsidRPr="00A06BBB">
        <w:rPr>
          <w:b w:val="0"/>
          <w:bCs w:val="0"/>
          <w:sz w:val="24"/>
          <w:szCs w:val="24"/>
          <w:lang w:val="cs-CZ"/>
        </w:rPr>
        <w:t>………</w:t>
      </w:r>
      <w:r w:rsidRPr="00A06BBB">
        <w:rPr>
          <w:b w:val="0"/>
          <w:bCs w:val="0"/>
          <w:sz w:val="24"/>
          <w:szCs w:val="24"/>
        </w:rPr>
        <w:t xml:space="preserve">            </w:t>
      </w:r>
      <w:r>
        <w:rPr>
          <w:b w:val="0"/>
          <w:bCs w:val="0"/>
          <w:sz w:val="24"/>
          <w:szCs w:val="24"/>
        </w:rPr>
        <w:t xml:space="preserve">                               </w:t>
      </w:r>
      <w:r w:rsidRPr="00A06BBB">
        <w:rPr>
          <w:b w:val="0"/>
          <w:bCs w:val="0"/>
          <w:sz w:val="24"/>
          <w:szCs w:val="24"/>
        </w:rPr>
        <w:t xml:space="preserve">   ……………………….</w:t>
      </w:r>
    </w:p>
    <w:p w:rsidR="00DE2CFF" w:rsidRPr="00A06BBB" w:rsidRDefault="00DE2CFF" w:rsidP="00DE2CFF">
      <w:pPr>
        <w:pStyle w:val="Nzev"/>
        <w:jc w:val="left"/>
        <w:rPr>
          <w:b w:val="0"/>
          <w:bCs w:val="0"/>
          <w:sz w:val="24"/>
          <w:szCs w:val="24"/>
          <w:lang w:val="cs-CZ"/>
        </w:rPr>
      </w:pPr>
      <w:r w:rsidRPr="00A06BBB">
        <w:rPr>
          <w:b w:val="0"/>
          <w:bCs w:val="0"/>
          <w:sz w:val="24"/>
          <w:szCs w:val="24"/>
          <w:lang w:val="cs-CZ"/>
        </w:rPr>
        <w:t>Město Aš zastoupené starostou města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  </w:t>
      </w:r>
      <w:r w:rsidR="007A4977">
        <w:rPr>
          <w:b w:val="0"/>
          <w:bCs w:val="0"/>
          <w:sz w:val="24"/>
          <w:szCs w:val="24"/>
          <w:lang w:val="cs-CZ"/>
        </w:rPr>
        <w:t xml:space="preserve">  Libor Oravec</w:t>
      </w:r>
    </w:p>
    <w:p w:rsidR="00DE2CFF" w:rsidRPr="00A06BBB" w:rsidRDefault="00DE2CFF" w:rsidP="00DE2CFF">
      <w:pPr>
        <w:pStyle w:val="Nzev"/>
        <w:jc w:val="left"/>
        <w:rPr>
          <w:b w:val="0"/>
          <w:bCs w:val="0"/>
          <w:sz w:val="24"/>
          <w:szCs w:val="24"/>
        </w:rPr>
      </w:pPr>
      <w:r w:rsidRPr="00A06BBB">
        <w:rPr>
          <w:b w:val="0"/>
          <w:bCs w:val="0"/>
          <w:sz w:val="24"/>
          <w:szCs w:val="24"/>
        </w:rPr>
        <w:t xml:space="preserve">    </w:t>
      </w:r>
      <w:r w:rsidRPr="00A06BBB">
        <w:rPr>
          <w:b w:val="0"/>
          <w:bCs w:val="0"/>
          <w:sz w:val="24"/>
          <w:szCs w:val="24"/>
          <w:lang w:val="cs-CZ"/>
        </w:rPr>
        <w:t xml:space="preserve">  </w:t>
      </w:r>
      <w:r w:rsidR="007A4977">
        <w:rPr>
          <w:b w:val="0"/>
          <w:sz w:val="23"/>
          <w:szCs w:val="23"/>
          <w:lang w:val="cs-CZ"/>
        </w:rPr>
        <w:t xml:space="preserve">Vítězslavem </w:t>
      </w:r>
      <w:proofErr w:type="spellStart"/>
      <w:r w:rsidR="007A4977">
        <w:rPr>
          <w:b w:val="0"/>
          <w:sz w:val="23"/>
          <w:szCs w:val="23"/>
          <w:lang w:val="cs-CZ"/>
        </w:rPr>
        <w:t>Kokořem</w:t>
      </w:r>
      <w:proofErr w:type="spellEnd"/>
      <w:r w:rsidR="007A4977">
        <w:rPr>
          <w:b w:val="0"/>
          <w:sz w:val="23"/>
          <w:szCs w:val="23"/>
          <w:lang w:val="cs-CZ"/>
        </w:rPr>
        <w:t>, MBA</w:t>
      </w:r>
      <w:r w:rsidRPr="00A06BBB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              předseda spolku</w:t>
      </w:r>
      <w:r w:rsidRPr="00A06BBB">
        <w:rPr>
          <w:b w:val="0"/>
          <w:bCs w:val="0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</w:t>
      </w:r>
    </w:p>
    <w:p w:rsidR="00DE2CFF" w:rsidRPr="00A06BBB" w:rsidRDefault="00DE2CFF" w:rsidP="00DE2CFF">
      <w:pPr>
        <w:rPr>
          <w:b/>
        </w:rPr>
      </w:pPr>
    </w:p>
    <w:p w:rsidR="00DE2CFF" w:rsidRPr="00A06BBB" w:rsidRDefault="00DE2CFF" w:rsidP="00DE2CFF"/>
    <w:p w:rsidR="00DE2CFF" w:rsidRPr="00A06BBB" w:rsidRDefault="00DE2CFF" w:rsidP="00DE2CFF">
      <w:pPr>
        <w:rPr>
          <w:sz w:val="18"/>
        </w:rPr>
      </w:pPr>
    </w:p>
    <w:p w:rsidR="00DE2CFF" w:rsidRPr="00A06BBB" w:rsidRDefault="00DE2CFF" w:rsidP="00DE2CFF">
      <w:pPr>
        <w:rPr>
          <w:sz w:val="18"/>
        </w:rPr>
      </w:pPr>
    </w:p>
    <w:p w:rsidR="00DE2CFF" w:rsidRPr="005762DF" w:rsidRDefault="00DE2CFF" w:rsidP="00DE2CFF">
      <w:pPr>
        <w:rPr>
          <w:color w:val="FF0000"/>
          <w:sz w:val="18"/>
        </w:rPr>
      </w:pPr>
    </w:p>
    <w:p w:rsidR="00DE2CFF" w:rsidRPr="005762DF" w:rsidRDefault="00DE2CFF" w:rsidP="00DE2CFF">
      <w:pPr>
        <w:rPr>
          <w:color w:val="FF0000"/>
          <w:sz w:val="18"/>
        </w:rPr>
      </w:pPr>
    </w:p>
    <w:p w:rsidR="00DE2CFF" w:rsidRPr="002E58EF" w:rsidRDefault="00DE2CFF" w:rsidP="00DE2CFF">
      <w:pPr>
        <w:rPr>
          <w:szCs w:val="24"/>
        </w:rPr>
      </w:pPr>
      <w:r w:rsidRPr="002E58EF">
        <w:rPr>
          <w:szCs w:val="24"/>
        </w:rPr>
        <w:t xml:space="preserve">Za věcnou správnost odpovídá: </w:t>
      </w:r>
      <w:r w:rsidR="00831EED">
        <w:rPr>
          <w:szCs w:val="24"/>
        </w:rPr>
        <w:t>Lenka Hanusová</w:t>
      </w:r>
    </w:p>
    <w:p w:rsidR="00DE2CFF" w:rsidRPr="005762DF" w:rsidRDefault="00DE2CFF" w:rsidP="00DE2CFF">
      <w:pPr>
        <w:rPr>
          <w:color w:val="FF0000"/>
        </w:rPr>
      </w:pPr>
    </w:p>
    <w:p w:rsidR="009D1C1D" w:rsidRDefault="009D1C1D"/>
    <w:sectPr w:rsidR="009D1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4504F"/>
    <w:multiLevelType w:val="hybridMultilevel"/>
    <w:tmpl w:val="87ECC7B2"/>
    <w:lvl w:ilvl="0" w:tplc="94505E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7A0671"/>
    <w:multiLevelType w:val="hybridMultilevel"/>
    <w:tmpl w:val="30D26F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0121A2"/>
    <w:multiLevelType w:val="hybridMultilevel"/>
    <w:tmpl w:val="D91C99EE"/>
    <w:lvl w:ilvl="0" w:tplc="8522E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FF"/>
    <w:rsid w:val="002D6C35"/>
    <w:rsid w:val="003D1C4E"/>
    <w:rsid w:val="004B0F2C"/>
    <w:rsid w:val="005B5E9A"/>
    <w:rsid w:val="007A4977"/>
    <w:rsid w:val="007B121A"/>
    <w:rsid w:val="00831EED"/>
    <w:rsid w:val="008D073E"/>
    <w:rsid w:val="009D1C1D"/>
    <w:rsid w:val="00D27C8B"/>
    <w:rsid w:val="00DD11B3"/>
    <w:rsid w:val="00D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FE70"/>
  <w15:chartTrackingRefBased/>
  <w15:docId w15:val="{E67D7BFB-293D-43D1-A42F-F34D7801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2CF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E2CFF"/>
    <w:pPr>
      <w:autoSpaceDE w:val="0"/>
      <w:autoSpaceDN w:val="0"/>
      <w:jc w:val="center"/>
    </w:pPr>
    <w:rPr>
      <w:rFonts w:eastAsia="Times New Roman" w:cs="Times New Roman"/>
      <w:b/>
      <w:bCs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DE2CFF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unhideWhenUsed/>
    <w:rsid w:val="00DE2CFF"/>
    <w:pPr>
      <w:autoSpaceDE w:val="0"/>
      <w:autoSpaceDN w:val="0"/>
    </w:pPr>
    <w:rPr>
      <w:rFonts w:eastAsia="Times New Roman" w:cs="Times New Roman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DE2C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E2CFF"/>
    <w:pPr>
      <w:spacing w:after="120"/>
      <w:jc w:val="left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E2CF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ormlnweb">
    <w:name w:val="Normal (Web)"/>
    <w:basedOn w:val="Normln"/>
    <w:rsid w:val="00DE2CFF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D1C4E"/>
    <w:pPr>
      <w:ind w:left="720"/>
      <w:contextualSpacing/>
      <w:jc w:val="left"/>
    </w:pPr>
    <w:rPr>
      <w:rFonts w:eastAsia="Times New Roman" w:cs="Times New Roman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D1C4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Hanusová</dc:creator>
  <cp:keywords/>
  <dc:description/>
  <cp:lastModifiedBy>Lenka Hanusová</cp:lastModifiedBy>
  <cp:revision>8</cp:revision>
  <dcterms:created xsi:type="dcterms:W3CDTF">2025-07-09T10:39:00Z</dcterms:created>
  <dcterms:modified xsi:type="dcterms:W3CDTF">2025-09-15T09:32:00Z</dcterms:modified>
</cp:coreProperties>
</file>