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76440C20" w:rsidR="00111BF3" w:rsidRPr="005656CC" w:rsidRDefault="008E1C71" w:rsidP="002804B0">
      <w:pPr>
        <w:pStyle w:val="Bezmezer"/>
      </w:pPr>
      <w:r>
        <w:t>KUPNÍ SMLOUVA</w:t>
      </w:r>
    </w:p>
    <w:p w14:paraId="3EF2DE71" w14:textId="11C0573A" w:rsidR="00AC05F0" w:rsidRDefault="00AC05F0" w:rsidP="002804B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2804B0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6076EF">
      <w:pPr>
        <w:pStyle w:val="Nadpis1"/>
        <w:keepNext w:val="0"/>
        <w:keepLines w:val="0"/>
      </w:pPr>
      <w:r w:rsidRPr="005143BE">
        <w:t>Smluvní strany:</w:t>
      </w:r>
    </w:p>
    <w:p w14:paraId="3770022E" w14:textId="77777777" w:rsidR="00AC05F0" w:rsidRPr="000D4F9E" w:rsidRDefault="00AC05F0" w:rsidP="006076EF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1BC855F5" w:rsidR="00AC05F0" w:rsidRPr="009C3F4E" w:rsidRDefault="00AC05F0" w:rsidP="002804B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D7671B">
        <w:rPr>
          <w:rFonts w:cstheme="minorHAnsi"/>
        </w:rPr>
        <w:t>Ing. Jakubem Kleindienstem, kvestorem</w:t>
      </w:r>
    </w:p>
    <w:p w14:paraId="149E6C16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2804B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2804B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06BB9F7" w14:textId="12DCF0BE" w:rsidR="00BA53F9" w:rsidRPr="000A7880" w:rsidRDefault="00BA53F9" w:rsidP="00BA53F9">
      <w:pPr>
        <w:pStyle w:val="Nadpis2"/>
        <w:keepNext w:val="0"/>
        <w:keepLines w:val="0"/>
        <w:rPr>
          <w:rFonts w:ascii="Calibri" w:hAnsi="Calibri" w:cs="Calibri"/>
          <w:b/>
          <w:bCs/>
        </w:rPr>
      </w:pPr>
      <w:r w:rsidRPr="000A7880">
        <w:rPr>
          <w:rFonts w:ascii="Calibri" w:hAnsi="Calibri" w:cs="Calibri"/>
          <w:b/>
          <w:bCs/>
        </w:rPr>
        <w:t>Hogrefe – Testcentrum, s.r.o.</w:t>
      </w:r>
    </w:p>
    <w:p w14:paraId="04FCE35A" w14:textId="3A465609" w:rsidR="00AC05F0" w:rsidRPr="000A7880" w:rsidRDefault="00AC05F0" w:rsidP="002804B0">
      <w:pPr>
        <w:spacing w:after="0" w:line="276" w:lineRule="auto"/>
        <w:ind w:firstLine="576"/>
        <w:rPr>
          <w:rFonts w:ascii="Calibri" w:hAnsi="Calibri" w:cs="Calibr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4E73C9" w:rsidRPr="000A7880">
        <w:rPr>
          <w:rFonts w:ascii="Calibri" w:hAnsi="Calibri" w:cs="Calibri"/>
        </w:rPr>
        <w:t>Vinohradská 89/90, Vinohrady, 130 00 Praha 3</w:t>
      </w:r>
    </w:p>
    <w:p w14:paraId="74AAA884" w14:textId="4BA99A3D" w:rsidR="00AC05F0" w:rsidRPr="000A7880" w:rsidRDefault="00AC05F0" w:rsidP="002804B0">
      <w:pPr>
        <w:spacing w:after="0" w:line="276" w:lineRule="auto"/>
        <w:ind w:firstLine="576"/>
        <w:rPr>
          <w:rFonts w:ascii="Calibri" w:hAnsi="Calibri" w:cs="Calibri"/>
        </w:rPr>
      </w:pPr>
      <w:r w:rsidRPr="000A7880">
        <w:rPr>
          <w:rFonts w:ascii="Calibri" w:hAnsi="Calibri" w:cs="Calibri"/>
        </w:rPr>
        <w:t>Zastoupený:</w:t>
      </w:r>
      <w:r w:rsidRPr="000A7880">
        <w:rPr>
          <w:rFonts w:ascii="Calibri" w:hAnsi="Calibri" w:cs="Calibri"/>
        </w:rPr>
        <w:tab/>
      </w:r>
      <w:r w:rsidR="000A7880" w:rsidRPr="000A7880">
        <w:rPr>
          <w:rFonts w:ascii="Calibri" w:hAnsi="Calibri" w:cs="Calibri"/>
        </w:rPr>
        <w:t xml:space="preserve">PhDr. Václavem Havlůjem, </w:t>
      </w:r>
      <w:r w:rsidR="00DB187A" w:rsidRPr="000A7880">
        <w:rPr>
          <w:rFonts w:ascii="Calibri" w:hAnsi="Calibri" w:cs="Calibri"/>
        </w:rPr>
        <w:t>jednatelem</w:t>
      </w:r>
      <w:r w:rsidR="000A7880" w:rsidRPr="000A7880">
        <w:rPr>
          <w:rFonts w:ascii="Calibri" w:hAnsi="Calibri" w:cs="Calibri"/>
        </w:rPr>
        <w:t xml:space="preserve"> </w:t>
      </w:r>
    </w:p>
    <w:p w14:paraId="520FD254" w14:textId="00B2A6DB" w:rsidR="00AC05F0" w:rsidRPr="000A7880" w:rsidRDefault="00AC05F0" w:rsidP="002804B0">
      <w:pPr>
        <w:spacing w:after="0" w:line="276" w:lineRule="auto"/>
        <w:ind w:firstLine="576"/>
        <w:rPr>
          <w:rFonts w:ascii="Calibri" w:hAnsi="Calibri" w:cs="Calibri"/>
        </w:rPr>
      </w:pPr>
      <w:r w:rsidRPr="000A7880">
        <w:rPr>
          <w:rFonts w:ascii="Calibri" w:hAnsi="Calibri" w:cs="Calibri"/>
        </w:rPr>
        <w:t>IČO:</w:t>
      </w:r>
      <w:r w:rsidRPr="000A7880">
        <w:rPr>
          <w:rFonts w:ascii="Calibri" w:hAnsi="Calibri" w:cs="Calibri"/>
        </w:rPr>
        <w:tab/>
      </w:r>
      <w:r w:rsidRPr="000A7880">
        <w:rPr>
          <w:rFonts w:ascii="Calibri" w:hAnsi="Calibri" w:cs="Calibri"/>
        </w:rPr>
        <w:tab/>
      </w:r>
      <w:r w:rsidR="004E73C9" w:rsidRPr="000A7880">
        <w:rPr>
          <w:rFonts w:ascii="Calibri" w:hAnsi="Calibri" w:cs="Calibri"/>
        </w:rPr>
        <w:t>26159392</w:t>
      </w:r>
    </w:p>
    <w:p w14:paraId="4404BC74" w14:textId="1857CCFC" w:rsidR="00AC05F0" w:rsidRPr="000A7880" w:rsidRDefault="00AC05F0" w:rsidP="002804B0">
      <w:pPr>
        <w:spacing w:after="0" w:line="276" w:lineRule="auto"/>
        <w:ind w:firstLine="576"/>
        <w:rPr>
          <w:rFonts w:ascii="Calibri" w:hAnsi="Calibri" w:cs="Calibri"/>
        </w:rPr>
      </w:pPr>
      <w:r w:rsidRPr="000A7880">
        <w:rPr>
          <w:rFonts w:ascii="Calibri" w:hAnsi="Calibri" w:cs="Calibri"/>
        </w:rPr>
        <w:t>DIČ:</w:t>
      </w:r>
      <w:r w:rsidRPr="000A7880">
        <w:rPr>
          <w:rFonts w:ascii="Calibri" w:hAnsi="Calibri" w:cs="Calibri"/>
        </w:rPr>
        <w:tab/>
      </w:r>
      <w:r w:rsidRPr="000A7880">
        <w:rPr>
          <w:rFonts w:ascii="Calibri" w:hAnsi="Calibri" w:cs="Calibri"/>
        </w:rPr>
        <w:tab/>
      </w:r>
      <w:r w:rsidR="004E73C9" w:rsidRPr="000A7880">
        <w:rPr>
          <w:rFonts w:ascii="Calibri" w:hAnsi="Calibri" w:cs="Calibri"/>
        </w:rPr>
        <w:t>CZ26159392</w:t>
      </w:r>
    </w:p>
    <w:p w14:paraId="5E574B1C" w14:textId="34D3819C" w:rsidR="00AE34FB" w:rsidRPr="000A7880" w:rsidRDefault="000A7880" w:rsidP="002804B0">
      <w:pPr>
        <w:spacing w:line="276" w:lineRule="auto"/>
        <w:ind w:firstLine="576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E73C9" w:rsidRPr="000A7880">
        <w:rPr>
          <w:rFonts w:ascii="Calibri" w:hAnsi="Calibri" w:cs="Calibri"/>
        </w:rPr>
        <w:t xml:space="preserve">polečnost zapsaná v obchodním rejstříku </w:t>
      </w:r>
      <w:r w:rsidR="00AE678D" w:rsidRPr="000A7880">
        <w:rPr>
          <w:rFonts w:ascii="Calibri" w:hAnsi="Calibri" w:cs="Calibri"/>
        </w:rPr>
        <w:t xml:space="preserve">vedeném </w:t>
      </w:r>
      <w:r w:rsidR="00AE34FB" w:rsidRPr="000A7880">
        <w:rPr>
          <w:rFonts w:ascii="Calibri" w:hAnsi="Calibri" w:cs="Calibri"/>
        </w:rPr>
        <w:t xml:space="preserve">u </w:t>
      </w:r>
      <w:r w:rsidR="00AE678D" w:rsidRPr="000A7880">
        <w:rPr>
          <w:rFonts w:ascii="Calibri" w:hAnsi="Calibri" w:cs="Calibri"/>
        </w:rPr>
        <w:t>Městského</w:t>
      </w:r>
      <w:r w:rsidR="00AE34FB" w:rsidRPr="000A7880">
        <w:rPr>
          <w:rFonts w:ascii="Calibri" w:hAnsi="Calibri" w:cs="Calibri"/>
        </w:rPr>
        <w:t xml:space="preserve"> soudu v </w:t>
      </w:r>
      <w:r w:rsidR="00AE678D" w:rsidRPr="000A7880">
        <w:rPr>
          <w:rFonts w:ascii="Calibri" w:hAnsi="Calibri" w:cs="Calibri"/>
        </w:rPr>
        <w:t>Praze</w:t>
      </w:r>
      <w:r w:rsidR="00AE34FB" w:rsidRPr="000A7880">
        <w:rPr>
          <w:rFonts w:ascii="Calibri" w:hAnsi="Calibri" w:cs="Calibri"/>
        </w:rPr>
        <w:t xml:space="preserve">, sp. zn. </w:t>
      </w:r>
      <w:r w:rsidR="00AC2E6A" w:rsidRPr="000A7880">
        <w:rPr>
          <w:rFonts w:ascii="Calibri" w:hAnsi="Calibri" w:cs="Calibri"/>
        </w:rPr>
        <w:t>C 75557</w:t>
      </w:r>
    </w:p>
    <w:p w14:paraId="1BB8A244" w14:textId="1493B142" w:rsidR="00AC05F0" w:rsidRPr="009C3F4E" w:rsidRDefault="00AC05F0" w:rsidP="002804B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2804B0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797022CC" w:rsidR="00165EE9" w:rsidRDefault="00165EE9" w:rsidP="002804B0">
      <w:pPr>
        <w:spacing w:after="360"/>
      </w:pPr>
      <w:r>
        <w:t xml:space="preserve">uzavírají </w:t>
      </w:r>
      <w:r w:rsidRPr="005049F8">
        <w:t xml:space="preserve">na základě výsledku </w:t>
      </w:r>
      <w:r w:rsidR="000A7880">
        <w:t>výběrového</w:t>
      </w:r>
      <w:r w:rsidRPr="005049F8">
        <w:t xml:space="preserve"> řízení </w:t>
      </w:r>
      <w:r w:rsidR="00FB6375" w:rsidRPr="005049F8">
        <w:rPr>
          <w:rFonts w:cstheme="minorHAnsi"/>
          <w:kern w:val="0"/>
          <w14:ligatures w14:val="none"/>
        </w:rPr>
        <w:t>S</w:t>
      </w:r>
      <w:r w:rsidRPr="005049F8">
        <w:rPr>
          <w:rFonts w:cstheme="minorHAnsi"/>
          <w:kern w:val="0"/>
          <w14:ligatures w14:val="none"/>
        </w:rPr>
        <w:t>mlouvu následujícího znění:</w:t>
      </w:r>
    </w:p>
    <w:p w14:paraId="5CFA44EC" w14:textId="2FC90DFF" w:rsidR="009C3F4E" w:rsidRDefault="00AC05F0" w:rsidP="006076EF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461CF831" w14:textId="177AEFB5" w:rsidR="00CE1144" w:rsidRPr="00B149FC" w:rsidRDefault="008E1C71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B149FC">
        <w:rPr>
          <w:rFonts w:ascii="Calibri" w:hAnsi="Calibri" w:cs="Calibri"/>
        </w:rPr>
        <w:t xml:space="preserve">Prodávající se zavazuje dodat </w:t>
      </w:r>
      <w:r w:rsidR="00F033D3" w:rsidRPr="00B149FC">
        <w:rPr>
          <w:rFonts w:ascii="Calibri" w:hAnsi="Calibri" w:cs="Calibri"/>
        </w:rPr>
        <w:t>Kupujíc</w:t>
      </w:r>
      <w:r w:rsidRPr="00B149FC">
        <w:rPr>
          <w:rFonts w:ascii="Calibri" w:hAnsi="Calibri" w:cs="Calibri"/>
        </w:rPr>
        <w:t xml:space="preserve">ímu </w:t>
      </w:r>
      <w:r w:rsidR="002E7C65" w:rsidRPr="00B149FC">
        <w:rPr>
          <w:rFonts w:ascii="Calibri" w:hAnsi="Calibri" w:cs="Calibri"/>
        </w:rPr>
        <w:t xml:space="preserve">online </w:t>
      </w:r>
      <w:r w:rsidR="002A0C94" w:rsidRPr="00B149FC">
        <w:rPr>
          <w:rFonts w:ascii="Calibri" w:hAnsi="Calibri" w:cs="Calibri"/>
          <w:szCs w:val="22"/>
        </w:rPr>
        <w:t>psychodiagnostick</w:t>
      </w:r>
      <w:r w:rsidR="002E7C65" w:rsidRPr="00B149FC">
        <w:rPr>
          <w:rFonts w:ascii="Calibri" w:hAnsi="Calibri" w:cs="Calibri"/>
          <w:szCs w:val="22"/>
        </w:rPr>
        <w:t>é testy (me</w:t>
      </w:r>
      <w:r w:rsidR="002A0C94" w:rsidRPr="00B149FC">
        <w:rPr>
          <w:rFonts w:ascii="Calibri" w:hAnsi="Calibri" w:cs="Calibri"/>
          <w:szCs w:val="22"/>
        </w:rPr>
        <w:t>tody</w:t>
      </w:r>
      <w:r w:rsidR="002E7C65" w:rsidRPr="00B149FC">
        <w:rPr>
          <w:rFonts w:ascii="Calibri" w:hAnsi="Calibri" w:cs="Calibri"/>
          <w:szCs w:val="22"/>
        </w:rPr>
        <w:t xml:space="preserve">) včetně </w:t>
      </w:r>
      <w:r w:rsidR="006D4754">
        <w:rPr>
          <w:rFonts w:ascii="Calibri" w:hAnsi="Calibri" w:cs="Calibri"/>
          <w:szCs w:val="22"/>
        </w:rPr>
        <w:t xml:space="preserve">kódových </w:t>
      </w:r>
      <w:r w:rsidR="002E7C65" w:rsidRPr="00B149FC">
        <w:rPr>
          <w:rFonts w:ascii="Calibri" w:hAnsi="Calibri" w:cs="Calibri"/>
          <w:szCs w:val="22"/>
        </w:rPr>
        <w:t>přístupů a licencí</w:t>
      </w:r>
      <w:r w:rsidR="002A0C94" w:rsidRPr="00B149FC">
        <w:rPr>
          <w:rFonts w:ascii="Calibri" w:hAnsi="Calibri" w:cs="Calibri"/>
          <w:szCs w:val="22"/>
        </w:rPr>
        <w:t>,</w:t>
      </w:r>
      <w:r w:rsidR="00CE1144" w:rsidRPr="00B149FC">
        <w:rPr>
          <w:rFonts w:ascii="Calibri" w:hAnsi="Calibri" w:cs="Calibri"/>
          <w:szCs w:val="22"/>
        </w:rPr>
        <w:t xml:space="preserve"> a to </w:t>
      </w:r>
    </w:p>
    <w:p w14:paraId="6A32F7C1" w14:textId="77777777" w:rsidR="00CE1144" w:rsidRPr="00CE1144" w:rsidRDefault="00CE1144" w:rsidP="00B149FC">
      <w:pPr>
        <w:pStyle w:val="Nadpis2"/>
        <w:keepNext w:val="0"/>
        <w:keepLines w:val="0"/>
        <w:numPr>
          <w:ilvl w:val="0"/>
          <w:numId w:val="0"/>
        </w:numPr>
        <w:ind w:left="578"/>
      </w:pPr>
    </w:p>
    <w:tbl>
      <w:tblPr>
        <w:tblW w:w="96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995"/>
        <w:gridCol w:w="874"/>
        <w:gridCol w:w="1003"/>
        <w:gridCol w:w="816"/>
        <w:gridCol w:w="1145"/>
        <w:gridCol w:w="1144"/>
        <w:gridCol w:w="1145"/>
      </w:tblGrid>
      <w:tr w:rsidR="00CE1144" w:rsidRPr="006E5019" w14:paraId="27EC9D6F" w14:textId="77777777" w:rsidTr="00B149FC">
        <w:trPr>
          <w:trHeight w:val="30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FFCC7" w14:textId="77777777" w:rsidR="00CE1144" w:rsidRPr="006D4754" w:rsidRDefault="00CE1144" w:rsidP="00A105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29D1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E3ABA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Cena za MJ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B888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Sazba DPH (%)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ED68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E8ADF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A2498D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Celkem s DPH</w:t>
            </w:r>
          </w:p>
        </w:tc>
      </w:tr>
      <w:tr w:rsidR="00CE1144" w:rsidRPr="006E5019" w14:paraId="66D4B4BB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084DD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BIP - Bochumský osobnostní dotazník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5EE73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BIP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9754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5649D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74,38017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19A02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456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66 942,15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A6FC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14 057,85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F7E33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81 000,01</w:t>
            </w:r>
          </w:p>
        </w:tc>
      </w:tr>
      <w:tr w:rsidR="00CE1144" w:rsidRPr="006E5019" w14:paraId="024DC125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5E87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Dotazník typologie osobnosti – GPOP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66F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GPOP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9C4C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6D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74,38017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A42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48C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66 942,15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4E79D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14 057,85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64C6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81 000,01</w:t>
            </w:r>
          </w:p>
        </w:tc>
      </w:tr>
      <w:tr w:rsidR="00CE1144" w:rsidRPr="006E5019" w14:paraId="21A7E82D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764FB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ISK - Inventář sociálních kompetencí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9E865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ISK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55B2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0005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41,32231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AEA3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06F7F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37 190,08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0B2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7 809,92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2334A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45 000,00</w:t>
            </w:r>
          </w:p>
        </w:tc>
      </w:tr>
      <w:tr w:rsidR="00CE1144" w:rsidRPr="006E5019" w14:paraId="32154ADB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2C357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lastRenderedPageBreak/>
              <w:t>Leadership Judgement Indicator - LJI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B4E6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LJI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4C2A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7E7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115,70248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C0D2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E229D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104 132,23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B13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21 867,77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525B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126 000,00</w:t>
            </w:r>
          </w:p>
        </w:tc>
      </w:tr>
      <w:tr w:rsidR="00CE1144" w:rsidRPr="006E5019" w14:paraId="1B39FF04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77D1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MSCEIT – Test emoční inteligence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278F8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MSCEIT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BF9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E3404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74,38017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325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E89A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66 942,15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489A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14 057,85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32141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81 000,01</w:t>
            </w:r>
          </w:p>
        </w:tc>
      </w:tr>
      <w:tr w:rsidR="00CE1144" w:rsidRPr="006E5019" w14:paraId="4B5AA018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0091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NEO osobnostní inventář-3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7726C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NEO-PI-3 -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787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6844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74,38017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B5E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6E19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66 942,15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878C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14 057,85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FE42F0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81 000,01</w:t>
            </w:r>
          </w:p>
        </w:tc>
      </w:tr>
      <w:tr w:rsidR="00CE1144" w:rsidRPr="006E5019" w14:paraId="2C93F2AF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8751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TOP - Temná triáda osobnosti v pracovním prostředí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01D05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TOP-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268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D1F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41,32231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4D1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736C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37 190,08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F10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7 809,92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F301A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45 000,00</w:t>
            </w:r>
          </w:p>
        </w:tc>
      </w:tr>
      <w:tr w:rsidR="00CE1144" w:rsidRPr="006E5019" w14:paraId="48AFE2C5" w14:textId="77777777" w:rsidTr="00B149FC">
        <w:trPr>
          <w:trHeight w:val="55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FD30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IST-Screening (Test struktury inteligence – Screening)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AFD92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IST-Screening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896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0E0F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41,32231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522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9F6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37 190,08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EA72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7 809,92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2EA654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45 000,00</w:t>
            </w:r>
          </w:p>
        </w:tc>
      </w:tr>
      <w:tr w:rsidR="00CE1144" w:rsidRPr="006E5019" w14:paraId="65C063F4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B7BF5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LMI - Dotazník motivace k výkonu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F180E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LMI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AB7CF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818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74,38017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7DF27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9D1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66 942,15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E8A7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14 057,85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3D3253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81 000,01</w:t>
            </w:r>
          </w:p>
        </w:tc>
      </w:tr>
      <w:tr w:rsidR="00CE1144" w:rsidRPr="006E5019" w14:paraId="3743B17B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84A0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Test pozornosti d2-R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7A0B4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D2-R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E42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2A1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41,32231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F140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FAD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37 190,08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0EF9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7 809,92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E43EA3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45 000,00</w:t>
            </w:r>
          </w:p>
        </w:tc>
      </w:tr>
      <w:tr w:rsidR="00CE1144" w:rsidRPr="006E5019" w14:paraId="1EB675F8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935A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PT - Test pozitivního zaměření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DAB1B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PT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9E24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9C15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41,32231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E56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F35EC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37 190,08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47D9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7 809,92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930869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45 000,00</w:t>
            </w:r>
          </w:p>
        </w:tc>
      </w:tr>
      <w:tr w:rsidR="00CE1144" w:rsidRPr="006E5019" w14:paraId="00DF4824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6C0E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Strategie zvládání stresu - SVF 78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64170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SVF 78 -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0BD3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788F4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41,32231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C75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43DA0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37 190,08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CFCBD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7 809,92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68C1C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45 000,00</w:t>
            </w:r>
          </w:p>
        </w:tc>
      </w:tr>
      <w:tr w:rsidR="00CE1144" w:rsidRPr="006E5019" w14:paraId="4FBBED43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33D2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Test deduktivního a kreativního myšlení - ASK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AF3E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ASK - HTS 5 - 200 a více administrací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CC75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6817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33,05785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0E0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DE7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29 752,07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671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6 247,93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64FFF3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36 000,00</w:t>
            </w:r>
          </w:p>
        </w:tc>
      </w:tr>
      <w:tr w:rsidR="00CE1144" w:rsidRPr="006E5019" w14:paraId="7986EDA2" w14:textId="77777777" w:rsidTr="00B149FC">
        <w:trPr>
          <w:trHeight w:val="6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F0F6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Licence pro HTS 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E1478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HTS 5 - základní verze - on line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3DFE4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0EC52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1 454,55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6E2FF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4F58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4 363,64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9C71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916,36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555AB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5 280,00</w:t>
            </w:r>
          </w:p>
        </w:tc>
      </w:tr>
      <w:tr w:rsidR="00CE1144" w:rsidRPr="006E5019" w14:paraId="54045148" w14:textId="77777777" w:rsidTr="00B149FC">
        <w:trPr>
          <w:trHeight w:val="90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4C0C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Licence pro HTS 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D4D49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HTS 5 - základní verze - další přístup administrátora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ADD10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65BC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727,27278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EBC9B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61F2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6 545,46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605F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1 374,55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660616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</w:rPr>
              <w:t>7 920,00</w:t>
            </w:r>
          </w:p>
        </w:tc>
      </w:tr>
      <w:tr w:rsidR="00CE1144" w:rsidRPr="006E5019" w14:paraId="62F3BA72" w14:textId="77777777" w:rsidTr="00B149FC">
        <w:trPr>
          <w:trHeight w:val="31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AF2873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AF8FD5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2D9FDF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5AD80B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1F1A61" w14:textId="77777777" w:rsidR="00CE1144" w:rsidRPr="006D4754" w:rsidRDefault="00CE1144" w:rsidP="00A105D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43D12E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702 644,63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BCB8AA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147 555,37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051B43" w14:textId="77777777" w:rsidR="00CE1144" w:rsidRPr="006D4754" w:rsidRDefault="00CE1144" w:rsidP="00A105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6D47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850 200,00</w:t>
            </w:r>
          </w:p>
        </w:tc>
      </w:tr>
    </w:tbl>
    <w:p w14:paraId="1C466D20" w14:textId="77777777" w:rsidR="00B149FC" w:rsidRDefault="00B149FC" w:rsidP="00B149FC">
      <w:pPr>
        <w:pStyle w:val="Nadpis2"/>
        <w:keepNext w:val="0"/>
        <w:keepLines w:val="0"/>
        <w:numPr>
          <w:ilvl w:val="0"/>
          <w:numId w:val="0"/>
        </w:numPr>
        <w:ind w:left="578"/>
        <w:rPr>
          <w:rFonts w:cstheme="minorHAnsi"/>
        </w:rPr>
      </w:pPr>
    </w:p>
    <w:p w14:paraId="1604F7C3" w14:textId="3187FB1A" w:rsidR="008E1C71" w:rsidRPr="002B0491" w:rsidRDefault="00FD28CF" w:rsidP="00B149FC">
      <w:pPr>
        <w:pStyle w:val="Nadpis2"/>
        <w:keepNext w:val="0"/>
        <w:keepLines w:val="0"/>
        <w:numPr>
          <w:ilvl w:val="0"/>
          <w:numId w:val="0"/>
        </w:numPr>
        <w:ind w:left="578"/>
        <w:rPr>
          <w:rFonts w:ascii="Calibri" w:hAnsi="Calibri" w:cs="Calibri"/>
        </w:rPr>
      </w:pPr>
      <w:r w:rsidRPr="002B0491">
        <w:rPr>
          <w:rFonts w:ascii="Calibri" w:hAnsi="Calibri" w:cs="Calibri"/>
          <w:szCs w:val="22"/>
        </w:rPr>
        <w:t>se všemi sjednanými a obvyklými vlastnostmi, součástmi a příslušenstvím, tak jak je specifikováno v</w:t>
      </w:r>
      <w:r w:rsidR="00BF629B" w:rsidRPr="002B0491">
        <w:rPr>
          <w:rFonts w:ascii="Calibri" w:hAnsi="Calibri" w:cs="Calibri"/>
          <w:szCs w:val="22"/>
        </w:rPr>
        <w:t xml:space="preserve"> nabídce Prodávajícího č. 21547, </w:t>
      </w:r>
      <w:r w:rsidR="00EC408F" w:rsidRPr="002B0491">
        <w:rPr>
          <w:rFonts w:ascii="Calibri" w:hAnsi="Calibri" w:cs="Calibri"/>
          <w:szCs w:val="22"/>
        </w:rPr>
        <w:t xml:space="preserve">která je Přílohou </w:t>
      </w:r>
      <w:r w:rsidRPr="002B0491">
        <w:rPr>
          <w:rFonts w:ascii="Calibri" w:hAnsi="Calibri" w:cs="Calibri"/>
          <w:szCs w:val="22"/>
        </w:rPr>
        <w:t xml:space="preserve">č. 1 </w:t>
      </w:r>
      <w:r w:rsidR="00FA52ED" w:rsidRPr="002B0491">
        <w:rPr>
          <w:rFonts w:ascii="Calibri" w:hAnsi="Calibri" w:cs="Calibri"/>
          <w:szCs w:val="22"/>
        </w:rPr>
        <w:t>S</w:t>
      </w:r>
      <w:r w:rsidRPr="002B0491">
        <w:rPr>
          <w:rFonts w:ascii="Calibri" w:hAnsi="Calibri" w:cs="Calibri"/>
          <w:szCs w:val="22"/>
        </w:rPr>
        <w:t>mlouvy</w:t>
      </w:r>
      <w:r w:rsidR="00DF7D5C" w:rsidRPr="002B0491">
        <w:rPr>
          <w:rFonts w:ascii="Calibri" w:hAnsi="Calibri" w:cs="Calibri"/>
          <w:szCs w:val="22"/>
        </w:rPr>
        <w:t xml:space="preserve"> </w:t>
      </w:r>
      <w:r w:rsidR="005F2924">
        <w:rPr>
          <w:rFonts w:ascii="Calibri" w:hAnsi="Calibri" w:cs="Calibri"/>
          <w:szCs w:val="22"/>
        </w:rPr>
        <w:t xml:space="preserve">a </w:t>
      </w:r>
      <w:r w:rsidR="001F4DE2">
        <w:rPr>
          <w:rFonts w:ascii="Calibri" w:hAnsi="Calibri" w:cs="Calibri"/>
          <w:szCs w:val="22"/>
        </w:rPr>
        <w:t>dle systémových požadavků Kupujícího, které tv</w:t>
      </w:r>
      <w:r w:rsidR="00BA5A1D">
        <w:rPr>
          <w:rFonts w:ascii="Calibri" w:hAnsi="Calibri" w:cs="Calibri"/>
          <w:szCs w:val="22"/>
        </w:rPr>
        <w:t xml:space="preserve">oří Přílohu č. 2 Smlouvy </w:t>
      </w:r>
      <w:r w:rsidR="008E1C71" w:rsidRPr="002B0491">
        <w:rPr>
          <w:rFonts w:ascii="Calibri" w:hAnsi="Calibri" w:cs="Calibri"/>
        </w:rPr>
        <w:t>(dále jen „</w:t>
      </w:r>
      <w:r w:rsidR="00C33EE0" w:rsidRPr="002B0491">
        <w:rPr>
          <w:rFonts w:ascii="Calibri" w:hAnsi="Calibri" w:cs="Calibri"/>
          <w:b/>
          <w:bCs/>
        </w:rPr>
        <w:t>Zboží</w:t>
      </w:r>
      <w:r w:rsidR="008E1C71" w:rsidRPr="002B0491">
        <w:rPr>
          <w:rFonts w:ascii="Calibri" w:hAnsi="Calibri" w:cs="Calibri"/>
        </w:rPr>
        <w:t xml:space="preserve">“) a s tím spojené služby, a to v rozsahu a za podmínek stanovených </w:t>
      </w:r>
      <w:r w:rsidR="008D5D82" w:rsidRPr="002B0491">
        <w:rPr>
          <w:rFonts w:ascii="Calibri" w:hAnsi="Calibri" w:cs="Calibri"/>
        </w:rPr>
        <w:t>Smlouv</w:t>
      </w:r>
      <w:r w:rsidR="008E1C71" w:rsidRPr="002B0491">
        <w:rPr>
          <w:rFonts w:ascii="Calibri" w:hAnsi="Calibri" w:cs="Calibri"/>
        </w:rPr>
        <w:t xml:space="preserve">ou, a převést na něj vlastnické právo k tomuto </w:t>
      </w:r>
      <w:r w:rsidR="00C33EE0" w:rsidRPr="002B0491">
        <w:rPr>
          <w:rFonts w:ascii="Calibri" w:hAnsi="Calibri" w:cs="Calibri"/>
        </w:rPr>
        <w:t>Zboží</w:t>
      </w:r>
      <w:r w:rsidR="008E1C71" w:rsidRPr="002B0491">
        <w:rPr>
          <w:rFonts w:ascii="Calibri" w:hAnsi="Calibri" w:cs="Calibri"/>
        </w:rPr>
        <w:t xml:space="preserve">. Součástí závazku </w:t>
      </w:r>
      <w:r w:rsidR="002924CB" w:rsidRPr="002B0491">
        <w:rPr>
          <w:rFonts w:ascii="Calibri" w:hAnsi="Calibri" w:cs="Calibri"/>
        </w:rPr>
        <w:t>Prodávají</w:t>
      </w:r>
      <w:r w:rsidR="008E1C71" w:rsidRPr="002B0491">
        <w:rPr>
          <w:rFonts w:ascii="Calibri" w:hAnsi="Calibri" w:cs="Calibri"/>
        </w:rPr>
        <w:t xml:space="preserve">cího je rovněž </w:t>
      </w:r>
      <w:r w:rsidR="007022C0" w:rsidRPr="002B0491">
        <w:rPr>
          <w:rFonts w:ascii="Calibri" w:hAnsi="Calibri" w:cs="Calibri"/>
        </w:rPr>
        <w:t>zajištění uživatelské podpory</w:t>
      </w:r>
      <w:r w:rsidR="00632B67" w:rsidRPr="002B0491">
        <w:rPr>
          <w:rFonts w:ascii="Calibri" w:hAnsi="Calibri" w:cs="Calibri"/>
        </w:rPr>
        <w:t xml:space="preserve">, provádění údržby zboží, </w:t>
      </w:r>
      <w:r w:rsidR="00E31AE6" w:rsidRPr="002B0491">
        <w:rPr>
          <w:rFonts w:ascii="Calibri" w:hAnsi="Calibri" w:cs="Calibri"/>
          <w:szCs w:val="22"/>
        </w:rPr>
        <w:t>(dále jen „</w:t>
      </w:r>
      <w:r w:rsidR="00E31AE6" w:rsidRPr="002B0491">
        <w:rPr>
          <w:rFonts w:ascii="Calibri" w:hAnsi="Calibri" w:cs="Calibri"/>
          <w:b/>
          <w:bCs/>
          <w:szCs w:val="22"/>
        </w:rPr>
        <w:t>Související služby</w:t>
      </w:r>
      <w:r w:rsidR="00E31AE6" w:rsidRPr="002B0491">
        <w:rPr>
          <w:rFonts w:ascii="Calibri" w:hAnsi="Calibri" w:cs="Calibri"/>
          <w:szCs w:val="22"/>
        </w:rPr>
        <w:t>“)</w:t>
      </w:r>
      <w:r w:rsidR="001871E7" w:rsidRPr="002B0491">
        <w:rPr>
          <w:rFonts w:ascii="Calibri" w:hAnsi="Calibri" w:cs="Calibri"/>
          <w:szCs w:val="22"/>
        </w:rPr>
        <w:t>, blíže specifikované Smlouvou</w:t>
      </w:r>
      <w:r w:rsidR="008E1C71" w:rsidRPr="002B0491">
        <w:rPr>
          <w:rFonts w:ascii="Calibri" w:hAnsi="Calibri" w:cs="Calibri"/>
        </w:rPr>
        <w:t>.</w:t>
      </w:r>
    </w:p>
    <w:p w14:paraId="7E96DD56" w14:textId="2A9143DA" w:rsidR="008213E0" w:rsidRPr="008213E0" w:rsidRDefault="008213E0" w:rsidP="006076EF">
      <w:pPr>
        <w:pStyle w:val="Nadpis2"/>
        <w:keepNext w:val="0"/>
        <w:keepLines w:val="0"/>
        <w:ind w:left="578" w:hanging="578"/>
      </w:pPr>
      <w:r>
        <w:t>Smluvní strany</w:t>
      </w:r>
      <w:r w:rsidR="007F5058">
        <w:t xml:space="preserve"> se dohodly</w:t>
      </w:r>
      <w:r w:rsidR="00510784">
        <w:t xml:space="preserve">, že pokud k řádnému splnění předmětu Smlouvy </w:t>
      </w:r>
      <w:r w:rsidR="00E40817">
        <w:t xml:space="preserve">bude zapotřebí provést další dodávky či </w:t>
      </w:r>
      <w:r w:rsidR="00E57D1B">
        <w:t>práce v</w:t>
      </w:r>
      <w:r w:rsidR="00F106D3">
        <w:t>e</w:t>
      </w:r>
      <w:r w:rsidR="00E40817">
        <w:t xml:space="preserve"> Smlouvě neuvedené, o nichž však </w:t>
      </w:r>
      <w:r w:rsidR="00E94F5C">
        <w:t>P</w:t>
      </w:r>
      <w:r w:rsidR="00E40817">
        <w:t xml:space="preserve">rodávající s ohledem na předmět plnění věděl nebo vědět </w:t>
      </w:r>
      <w:r w:rsidR="00106578">
        <w:t>mohl a měl</w:t>
      </w:r>
      <w:r w:rsidR="00E40817">
        <w:t>, je 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</w:t>
      </w:r>
      <w:r w:rsidR="003C5150">
        <w:t>e</w:t>
      </w:r>
      <w:r w:rsidR="004B3E4E">
        <w:t xml:space="preserve"> Smlouvě.</w:t>
      </w:r>
    </w:p>
    <w:p w14:paraId="57A19E40" w14:textId="21E4DE22" w:rsidR="008E1C71" w:rsidRDefault="008E1C71" w:rsidP="006076EF">
      <w:pPr>
        <w:pStyle w:val="Nadpis2"/>
        <w:keepNext w:val="0"/>
        <w:keepLines w:val="0"/>
      </w:pPr>
      <w:r w:rsidRPr="00237F1B"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</w:t>
      </w:r>
      <w:r w:rsidR="008D5D82">
        <w:t>Smlouv</w:t>
      </w:r>
      <w:r w:rsidRPr="00237F1B">
        <w:t>ou.</w:t>
      </w:r>
    </w:p>
    <w:p w14:paraId="5C7BB46B" w14:textId="1AB95EE6" w:rsidR="009C3F4E" w:rsidRDefault="004B4C6F" w:rsidP="002804B0">
      <w:pPr>
        <w:pStyle w:val="Nadpis1"/>
      </w:pPr>
      <w:r>
        <w:lastRenderedPageBreak/>
        <w:t xml:space="preserve">Dodání </w:t>
      </w:r>
      <w:r w:rsidR="005E0B19">
        <w:t>Z</w:t>
      </w:r>
      <w:r>
        <w:t>boží</w:t>
      </w:r>
    </w:p>
    <w:p w14:paraId="5565D3B8" w14:textId="75CE3407" w:rsidR="008E1C71" w:rsidRDefault="008E1C71" w:rsidP="002804B0">
      <w:pPr>
        <w:pStyle w:val="Nadpis2"/>
      </w:pPr>
      <w:r w:rsidRPr="00237F1B">
        <w:t xml:space="preserve">Prodávající se zavazuje, že sjednané </w:t>
      </w:r>
      <w:r w:rsidR="00C33EE0">
        <w:t>Zboží</w:t>
      </w:r>
      <w:r w:rsidRPr="00237F1B">
        <w:t xml:space="preserve"> dodá </w:t>
      </w:r>
      <w:r w:rsidR="00E97D04">
        <w:t xml:space="preserve">ve formě </w:t>
      </w:r>
      <w:r w:rsidR="004B4C6F">
        <w:t>vytvoření</w:t>
      </w:r>
      <w:r w:rsidR="00DD7AD3">
        <w:t xml:space="preserve"> základního</w:t>
      </w:r>
      <w:r w:rsidR="004B4C6F">
        <w:t xml:space="preserve"> účtu do online portálu HTS5, </w:t>
      </w:r>
      <w:r w:rsidR="00DD7AD3">
        <w:t>s dalšími</w:t>
      </w:r>
      <w:r w:rsidR="00DD7AD3" w:rsidRPr="00FA4D87">
        <w:t xml:space="preserve"> p</w:t>
      </w:r>
      <w:r w:rsidR="00E2574D" w:rsidRPr="00FA4D87">
        <w:t>ří</w:t>
      </w:r>
      <w:r w:rsidR="00DD7AD3" w:rsidRPr="00FA4D87">
        <w:t xml:space="preserve">stupy </w:t>
      </w:r>
      <w:r w:rsidR="00DD7AD3">
        <w:t>administrátorů a</w:t>
      </w:r>
      <w:r w:rsidR="004B4C6F">
        <w:t xml:space="preserve"> licencí </w:t>
      </w:r>
      <w:r w:rsidR="00DD7AD3">
        <w:t>platnou na dobu uvedenou v odst. 2.1</w:t>
      </w:r>
      <w:r w:rsidR="00D44BF1">
        <w:t xml:space="preserve"> Smlouvy</w:t>
      </w:r>
      <w:r w:rsidR="00B74146">
        <w:t xml:space="preserve"> (dále také jako „</w:t>
      </w:r>
      <w:r w:rsidR="00B74146" w:rsidRPr="00441A50">
        <w:rPr>
          <w:b/>
          <w:bCs/>
        </w:rPr>
        <w:t>Licence</w:t>
      </w:r>
      <w:r w:rsidR="00B74146">
        <w:t>“)</w:t>
      </w:r>
      <w:r w:rsidR="00005506">
        <w:t xml:space="preserve">, a to zprávou </w:t>
      </w:r>
      <w:r w:rsidR="00E97D04">
        <w:t xml:space="preserve">na </w:t>
      </w:r>
      <w:r w:rsidR="004876CA">
        <w:t>e-mailov</w:t>
      </w:r>
      <w:r w:rsidR="00B158D8">
        <w:t>é</w:t>
      </w:r>
      <w:r w:rsidR="004876CA">
        <w:t xml:space="preserve"> adres</w:t>
      </w:r>
      <w:r w:rsidR="00B158D8">
        <w:t>y</w:t>
      </w:r>
      <w:r w:rsidR="004876CA">
        <w:t xml:space="preserve"> </w:t>
      </w:r>
      <w:r w:rsidR="00F033D3">
        <w:t>Kupujíc</w:t>
      </w:r>
      <w:r w:rsidRPr="00237F1B">
        <w:t>í</w:t>
      </w:r>
      <w:r w:rsidR="00005506">
        <w:t>ho</w:t>
      </w:r>
      <w:r w:rsidR="004876CA">
        <w:t xml:space="preserve"> </w:t>
      </w:r>
      <w:r w:rsidR="00AD7659">
        <w:t xml:space="preserve">XXXXX </w:t>
      </w:r>
      <w:r w:rsidR="00B158D8">
        <w:t>a</w:t>
      </w:r>
      <w:r w:rsidR="002261CA">
        <w:t xml:space="preserve"> XXXXX</w:t>
      </w:r>
      <w:r w:rsidR="0042489F">
        <w:t>, a to</w:t>
      </w:r>
      <w:r w:rsidR="00453052">
        <w:t xml:space="preserve"> v</w:t>
      </w:r>
      <w:r w:rsidRPr="0065338C">
        <w:t>e lhůtě</w:t>
      </w:r>
      <w:r w:rsidR="004876CA">
        <w:t xml:space="preserve"> do 14 dnů ode dne </w:t>
      </w:r>
      <w:r w:rsidR="00BC271A" w:rsidRPr="0065338C">
        <w:t xml:space="preserve">nabytí účinnosti </w:t>
      </w:r>
      <w:r w:rsidR="008D5D82" w:rsidRPr="0065338C">
        <w:t>Smlouv</w:t>
      </w:r>
      <w:r w:rsidRPr="0065338C">
        <w:t>y.</w:t>
      </w:r>
    </w:p>
    <w:p w14:paraId="7DC198CD" w14:textId="116F9C3E" w:rsidR="00DD7AD3" w:rsidRPr="00A96F61" w:rsidRDefault="00DD7AD3" w:rsidP="00441A50">
      <w:pPr>
        <w:pStyle w:val="Nadpis2"/>
        <w:rPr>
          <w:color w:val="auto"/>
        </w:rPr>
      </w:pPr>
      <w:r w:rsidRPr="00A96F61">
        <w:rPr>
          <w:color w:val="auto"/>
        </w:rPr>
        <w:t>Prodávající se dále zavazuje nahrát do vytvořeného účtu HTS5 kredity k metodám odst. 2.1</w:t>
      </w:r>
      <w:r w:rsidR="00090EE5" w:rsidRPr="00A96F61">
        <w:rPr>
          <w:color w:val="auto"/>
        </w:rPr>
        <w:t xml:space="preserve"> Smlouvy.</w:t>
      </w:r>
    </w:p>
    <w:p w14:paraId="52C91570" w14:textId="3CB17B61" w:rsidR="00DD7AD3" w:rsidRPr="00A96F61" w:rsidRDefault="00301C95" w:rsidP="002C4C73">
      <w:pPr>
        <w:pStyle w:val="Nadpis2"/>
        <w:rPr>
          <w:color w:val="auto"/>
        </w:rPr>
      </w:pPr>
      <w:r w:rsidRPr="00A96F61">
        <w:rPr>
          <w:color w:val="auto"/>
        </w:rPr>
        <w:t xml:space="preserve">Součástí zprávy na e-mailové adresy uvedené v odst. 3.1 </w:t>
      </w:r>
      <w:r w:rsidR="0029794C" w:rsidRPr="00A96F61">
        <w:rPr>
          <w:color w:val="auto"/>
        </w:rPr>
        <w:t xml:space="preserve">Smlouvy </w:t>
      </w:r>
      <w:r w:rsidRPr="00A96F61">
        <w:rPr>
          <w:color w:val="auto"/>
        </w:rPr>
        <w:t xml:space="preserve">bude odkaz pro přihlášení </w:t>
      </w:r>
      <w:r w:rsidR="00A9214D" w:rsidRPr="00A96F61">
        <w:rPr>
          <w:color w:val="auto"/>
        </w:rPr>
        <w:t xml:space="preserve">Kupujícího </w:t>
      </w:r>
      <w:r w:rsidRPr="00A96F61">
        <w:rPr>
          <w:color w:val="auto"/>
        </w:rPr>
        <w:t>do portálu HTS5, přihlašovací údaje, uživatelská příručka a faktura.</w:t>
      </w:r>
    </w:p>
    <w:p w14:paraId="04D53448" w14:textId="024350C7" w:rsidR="006902E6" w:rsidRPr="00A96F61" w:rsidRDefault="006902E6" w:rsidP="006902E6">
      <w:pPr>
        <w:tabs>
          <w:tab w:val="left" w:pos="5115"/>
        </w:tabs>
        <w:rPr>
          <w:color w:val="auto"/>
        </w:rPr>
      </w:pPr>
      <w:r w:rsidRPr="00A96F61">
        <w:rPr>
          <w:color w:val="auto"/>
        </w:rPr>
        <w:tab/>
      </w:r>
    </w:p>
    <w:p w14:paraId="73F10CFB" w14:textId="60609D1A" w:rsidR="006902E6" w:rsidRPr="00A96F61" w:rsidRDefault="006902E6" w:rsidP="006902E6">
      <w:pPr>
        <w:pStyle w:val="Nadpis1"/>
        <w:rPr>
          <w:color w:val="auto"/>
        </w:rPr>
      </w:pPr>
      <w:r w:rsidRPr="00A96F61">
        <w:rPr>
          <w:color w:val="auto"/>
        </w:rPr>
        <w:t>Ukončení Licence</w:t>
      </w:r>
    </w:p>
    <w:p w14:paraId="235FB16A" w14:textId="357DA1BD" w:rsidR="006902E6" w:rsidRPr="00A96F61" w:rsidRDefault="006902E6" w:rsidP="000A1153">
      <w:pPr>
        <w:pStyle w:val="Nadpis2"/>
        <w:rPr>
          <w:color w:val="auto"/>
        </w:rPr>
      </w:pPr>
      <w:r w:rsidRPr="00A96F61">
        <w:rPr>
          <w:color w:val="auto"/>
        </w:rPr>
        <w:t xml:space="preserve">Po ukončení platnosti Licence dojde k zablokování přístupu k účtu. Přístup může být prodloužen na základě písemné objednávky zaslané </w:t>
      </w:r>
      <w:r w:rsidR="003535AD" w:rsidRPr="00A96F61">
        <w:rPr>
          <w:color w:val="auto"/>
        </w:rPr>
        <w:t>Kupujícím</w:t>
      </w:r>
      <w:r w:rsidRPr="00A96F61">
        <w:rPr>
          <w:color w:val="auto"/>
        </w:rPr>
        <w:t xml:space="preserve">, cena prodloužení bude stanovena na základě katalogové ceny </w:t>
      </w:r>
      <w:r w:rsidR="00530721" w:rsidRPr="00A96F61">
        <w:rPr>
          <w:color w:val="auto"/>
        </w:rPr>
        <w:t>Prodávajícího</w:t>
      </w:r>
      <w:r w:rsidRPr="00A96F61">
        <w:rPr>
          <w:color w:val="auto"/>
        </w:rPr>
        <w:t xml:space="preserve"> platné v době obdržení objednávky. </w:t>
      </w:r>
    </w:p>
    <w:p w14:paraId="6E96AC27" w14:textId="2FB29EDC" w:rsidR="006902E6" w:rsidRPr="00A96F61" w:rsidRDefault="006902E6" w:rsidP="006902E6">
      <w:pPr>
        <w:pStyle w:val="Default"/>
        <w:rPr>
          <w:rFonts w:ascii="Calibri Light" w:hAnsi="Calibri Light"/>
          <w:color w:val="auto"/>
          <w:sz w:val="20"/>
          <w:szCs w:val="20"/>
          <w:lang w:val="cs-CZ"/>
        </w:rPr>
      </w:pPr>
    </w:p>
    <w:p w14:paraId="255741F1" w14:textId="72853789" w:rsidR="006902E6" w:rsidRPr="00A96F61" w:rsidRDefault="006902E6" w:rsidP="006902E6">
      <w:pPr>
        <w:pStyle w:val="Nadpis2"/>
        <w:rPr>
          <w:color w:val="auto"/>
        </w:rPr>
      </w:pPr>
      <w:r w:rsidRPr="00A96F61">
        <w:rPr>
          <w:color w:val="auto"/>
        </w:rPr>
        <w:t xml:space="preserve">Kredity pro testování získané v době platnosti </w:t>
      </w:r>
      <w:r w:rsidRPr="00A96F61">
        <w:rPr>
          <w:rFonts w:eastAsia="Times New Roman" w:cs="Arial"/>
          <w:color w:val="auto"/>
        </w:rPr>
        <w:t>Licence</w:t>
      </w:r>
      <w:r w:rsidRPr="00A96F61">
        <w:rPr>
          <w:color w:val="auto"/>
        </w:rPr>
        <w:t xml:space="preserve">, zůstávají v účtu a lze je využít v případě prodloužení platnosti Licence. </w:t>
      </w:r>
    </w:p>
    <w:p w14:paraId="76EA0D3A" w14:textId="55870334" w:rsidR="006902E6" w:rsidRPr="00A96F61" w:rsidRDefault="006902E6" w:rsidP="006902E6">
      <w:pPr>
        <w:pStyle w:val="Nadpis2"/>
        <w:rPr>
          <w:color w:val="auto"/>
        </w:rPr>
      </w:pPr>
      <w:r w:rsidRPr="00A96F61">
        <w:rPr>
          <w:color w:val="auto"/>
        </w:rPr>
        <w:t xml:space="preserve">Veškerá data a výstupy budou </w:t>
      </w:r>
      <w:r w:rsidR="006A6333" w:rsidRPr="00A96F61">
        <w:rPr>
          <w:color w:val="auto"/>
        </w:rPr>
        <w:t>Kupujícím</w:t>
      </w:r>
      <w:r w:rsidRPr="00A96F61">
        <w:rPr>
          <w:color w:val="auto"/>
        </w:rPr>
        <w:t xml:space="preserve"> uloženy a uschovány před ukončením platnosti </w:t>
      </w:r>
      <w:r w:rsidRPr="00A96F61">
        <w:rPr>
          <w:rFonts w:eastAsia="Times New Roman" w:cs="Arial"/>
          <w:color w:val="auto"/>
        </w:rPr>
        <w:t xml:space="preserve">Licence: po jejím ukončení k nim nelze zajistit </w:t>
      </w:r>
      <w:r w:rsidRPr="00A96F61">
        <w:rPr>
          <w:color w:val="auto"/>
        </w:rPr>
        <w:t>přístup.</w:t>
      </w:r>
    </w:p>
    <w:p w14:paraId="07AFC4C4" w14:textId="398DB9E8" w:rsidR="006902E6" w:rsidRPr="00DA4F58" w:rsidRDefault="003535AD" w:rsidP="006902E6">
      <w:pPr>
        <w:pStyle w:val="Nadpis2"/>
        <w:rPr>
          <w:color w:val="auto"/>
        </w:rPr>
      </w:pPr>
      <w:r w:rsidRPr="00DA4F58">
        <w:rPr>
          <w:color w:val="auto"/>
        </w:rPr>
        <w:t>Prodávající</w:t>
      </w:r>
      <w:r w:rsidR="006902E6" w:rsidRPr="00DA4F58">
        <w:rPr>
          <w:color w:val="auto"/>
        </w:rPr>
        <w:t xml:space="preserve"> provede smazání Licence a všech v ní uložených dat pouze na základě písemného požadavku </w:t>
      </w:r>
      <w:r w:rsidR="006A6333" w:rsidRPr="00DA4F58">
        <w:rPr>
          <w:color w:val="auto"/>
        </w:rPr>
        <w:t>Kupujícího</w:t>
      </w:r>
      <w:r w:rsidR="006902E6" w:rsidRPr="00DA4F58">
        <w:rPr>
          <w:color w:val="auto"/>
        </w:rPr>
        <w:t xml:space="preserve">. Smazání Licence a jejího obsahu je nevratný krok, platnost Licence nelze po jejím smazání prodloužit a veškeré nevyčerpané kredity propadnou. </w:t>
      </w:r>
      <w:r w:rsidR="006A6333" w:rsidRPr="00DA4F58">
        <w:rPr>
          <w:color w:val="auto"/>
        </w:rPr>
        <w:t>Kupující</w:t>
      </w:r>
      <w:r w:rsidR="006902E6" w:rsidRPr="00DA4F58">
        <w:rPr>
          <w:color w:val="auto"/>
        </w:rPr>
        <w:t xml:space="preserve"> odpovídá za uložení svých dat před smazáním Licence, po jejím smazání již není možné k nim zajistit přístup.</w:t>
      </w:r>
    </w:p>
    <w:p w14:paraId="6AB8E267" w14:textId="2073F059" w:rsidR="00C210F6" w:rsidRPr="00DA4F58" w:rsidRDefault="00C210F6" w:rsidP="006902E6">
      <w:pPr>
        <w:tabs>
          <w:tab w:val="left" w:pos="5115"/>
        </w:tabs>
        <w:rPr>
          <w:color w:val="auto"/>
        </w:rPr>
      </w:pPr>
    </w:p>
    <w:p w14:paraId="40B3D985" w14:textId="222FF911" w:rsidR="00C210F6" w:rsidRPr="00DA4F58" w:rsidRDefault="00C210F6" w:rsidP="00C210F6">
      <w:pPr>
        <w:pStyle w:val="Nadpis1"/>
        <w:rPr>
          <w:rFonts w:eastAsia="Times New Roman"/>
          <w:color w:val="auto"/>
        </w:rPr>
      </w:pPr>
      <w:r w:rsidRPr="00DA4F58">
        <w:rPr>
          <w:rFonts w:eastAsia="Times New Roman"/>
          <w:color w:val="auto"/>
        </w:rPr>
        <w:t>Podpora užívání Licence</w:t>
      </w:r>
    </w:p>
    <w:p w14:paraId="3CF7EA90" w14:textId="77777777" w:rsidR="00C210F6" w:rsidRPr="00DA4F58" w:rsidRDefault="00C210F6" w:rsidP="00C210F6">
      <w:pPr>
        <w:rPr>
          <w:color w:val="auto"/>
        </w:rPr>
      </w:pPr>
    </w:p>
    <w:p w14:paraId="168EB9F4" w14:textId="656B00E8" w:rsidR="00C210F6" w:rsidRPr="00DA4F58" w:rsidRDefault="00C210F6" w:rsidP="00C210F6">
      <w:pPr>
        <w:pStyle w:val="Nadpis2"/>
        <w:rPr>
          <w:color w:val="auto"/>
        </w:rPr>
      </w:pPr>
      <w:r w:rsidRPr="00DA4F58">
        <w:rPr>
          <w:color w:val="auto"/>
        </w:rPr>
        <w:t xml:space="preserve">Podpora ze strany </w:t>
      </w:r>
      <w:r w:rsidR="00F96B04" w:rsidRPr="00DA4F58">
        <w:rPr>
          <w:color w:val="auto"/>
        </w:rPr>
        <w:t>Prodávajícího</w:t>
      </w:r>
      <w:r w:rsidRPr="00DA4F58">
        <w:rPr>
          <w:color w:val="auto"/>
        </w:rPr>
        <w:t xml:space="preserve"> zahrnuje </w:t>
      </w:r>
    </w:p>
    <w:p w14:paraId="4D3DF966" w14:textId="274446FF" w:rsidR="00C210F6" w:rsidRPr="00DA4F58" w:rsidRDefault="00E13660" w:rsidP="00441A50">
      <w:pPr>
        <w:tabs>
          <w:tab w:val="left" w:pos="5115"/>
        </w:tabs>
        <w:rPr>
          <w:color w:val="auto"/>
        </w:rPr>
      </w:pPr>
      <w:r w:rsidRPr="00DA4F58">
        <w:rPr>
          <w:color w:val="auto"/>
        </w:rPr>
        <w:t>p</w:t>
      </w:r>
      <w:r w:rsidR="00C210F6" w:rsidRPr="00DA4F58">
        <w:rPr>
          <w:color w:val="auto"/>
        </w:rPr>
        <w:t xml:space="preserve">oskytnutí rad </w:t>
      </w:r>
      <w:r w:rsidR="00BA5A1D" w:rsidRPr="00DA4F58">
        <w:rPr>
          <w:color w:val="auto"/>
        </w:rPr>
        <w:t>Ku</w:t>
      </w:r>
      <w:r w:rsidR="008B3F27" w:rsidRPr="00DA4F58">
        <w:rPr>
          <w:color w:val="auto"/>
        </w:rPr>
        <w:t>pujícímu</w:t>
      </w:r>
      <w:r w:rsidR="00C210F6" w:rsidRPr="00DA4F58">
        <w:rPr>
          <w:color w:val="auto"/>
        </w:rPr>
        <w:t xml:space="preserve"> e-mailem či telefonicky ohledně problémů vztahujících se k</w:t>
      </w:r>
      <w:r w:rsidR="00364574" w:rsidRPr="00DA4F58">
        <w:rPr>
          <w:color w:val="auto"/>
        </w:rPr>
        <w:t> </w:t>
      </w:r>
      <w:r w:rsidR="00C210F6" w:rsidRPr="00DA4F58">
        <w:rPr>
          <w:color w:val="auto"/>
        </w:rPr>
        <w:t>Licenci</w:t>
      </w:r>
      <w:r w:rsidR="00364574" w:rsidRPr="00DA4F58">
        <w:rPr>
          <w:color w:val="auto"/>
        </w:rPr>
        <w:t xml:space="preserve">, a to v pracovní dny </w:t>
      </w:r>
      <w:r w:rsidR="00A97C86" w:rsidRPr="00DA4F58">
        <w:rPr>
          <w:color w:val="auto"/>
        </w:rPr>
        <w:t>(</w:t>
      </w:r>
      <w:r w:rsidR="00C210F6" w:rsidRPr="00DA4F58">
        <w:rPr>
          <w:color w:val="auto"/>
        </w:rPr>
        <w:t>od pondělí do pátku</w:t>
      </w:r>
      <w:r w:rsidR="00A97C86" w:rsidRPr="00DA4F58">
        <w:rPr>
          <w:color w:val="auto"/>
        </w:rPr>
        <w:t>) v čase</w:t>
      </w:r>
      <w:r w:rsidR="00C210F6" w:rsidRPr="00DA4F58">
        <w:rPr>
          <w:color w:val="auto"/>
        </w:rPr>
        <w:t xml:space="preserve"> 9:00 a 15:30 kromě státních svátků.</w:t>
      </w:r>
    </w:p>
    <w:p w14:paraId="50A8CA13" w14:textId="626C2938" w:rsidR="00C210F6" w:rsidRPr="00DA4F58" w:rsidRDefault="00A97C86" w:rsidP="00C210F6">
      <w:pPr>
        <w:pStyle w:val="Nadpis2"/>
        <w:rPr>
          <w:color w:val="auto"/>
        </w:rPr>
      </w:pPr>
      <w:r w:rsidRPr="00DA4F58">
        <w:rPr>
          <w:color w:val="auto"/>
        </w:rPr>
        <w:t>Prodávající</w:t>
      </w:r>
      <w:r w:rsidR="00C210F6" w:rsidRPr="00DA4F58">
        <w:rPr>
          <w:color w:val="auto"/>
        </w:rPr>
        <w:t xml:space="preserve"> není povin</w:t>
      </w:r>
      <w:r w:rsidRPr="00DA4F58">
        <w:rPr>
          <w:color w:val="auto"/>
        </w:rPr>
        <w:t>en</w:t>
      </w:r>
      <w:r w:rsidR="00C210F6" w:rsidRPr="00DA4F58">
        <w:rPr>
          <w:color w:val="auto"/>
        </w:rPr>
        <w:t xml:space="preserve"> poskytnout služby, jež spadají mimo rámec služeb poskytovaných podle této </w:t>
      </w:r>
      <w:r w:rsidR="002D7306" w:rsidRPr="00DA4F58">
        <w:rPr>
          <w:color w:val="auto"/>
        </w:rPr>
        <w:t>S</w:t>
      </w:r>
      <w:r w:rsidR="00C210F6" w:rsidRPr="00DA4F58">
        <w:rPr>
          <w:color w:val="auto"/>
        </w:rPr>
        <w:t>mlouvy</w:t>
      </w:r>
      <w:r w:rsidR="00E41328" w:rsidRPr="00DA4F58">
        <w:rPr>
          <w:color w:val="auto"/>
        </w:rPr>
        <w:t>, a to</w:t>
      </w:r>
      <w:r w:rsidR="00C210F6" w:rsidRPr="00DA4F58">
        <w:rPr>
          <w:color w:val="auto"/>
        </w:rPr>
        <w:t>:</w:t>
      </w:r>
    </w:p>
    <w:p w14:paraId="11D7DE49" w14:textId="740EB852" w:rsidR="00C210F6" w:rsidRPr="00DA4F58" w:rsidRDefault="00E41328" w:rsidP="00441A50">
      <w:pPr>
        <w:tabs>
          <w:tab w:val="left" w:pos="5115"/>
        </w:tabs>
        <w:ind w:left="720"/>
        <w:rPr>
          <w:color w:val="auto"/>
        </w:rPr>
      </w:pPr>
      <w:r w:rsidRPr="00DA4F58">
        <w:rPr>
          <w:color w:val="auto"/>
        </w:rPr>
        <w:t>r</w:t>
      </w:r>
      <w:r w:rsidR="00C210F6" w:rsidRPr="00DA4F58">
        <w:rPr>
          <w:color w:val="auto"/>
        </w:rPr>
        <w:t>ada e-mailem</w:t>
      </w:r>
      <w:r w:rsidRPr="00DA4F58">
        <w:rPr>
          <w:color w:val="auto"/>
        </w:rPr>
        <w:t xml:space="preserve"> anebo </w:t>
      </w:r>
      <w:r w:rsidR="00C210F6" w:rsidRPr="00DA4F58">
        <w:rPr>
          <w:color w:val="auto"/>
        </w:rPr>
        <w:t xml:space="preserve">telefonicky mimo dobu ustanovenou podle odst. 5.1 </w:t>
      </w:r>
      <w:r w:rsidRPr="00DA4F58">
        <w:rPr>
          <w:color w:val="auto"/>
        </w:rPr>
        <w:t>Smlo</w:t>
      </w:r>
      <w:r w:rsidR="00DE505B" w:rsidRPr="00DA4F58">
        <w:rPr>
          <w:color w:val="auto"/>
        </w:rPr>
        <w:t>u</w:t>
      </w:r>
      <w:r w:rsidRPr="00DA4F58">
        <w:rPr>
          <w:color w:val="auto"/>
        </w:rPr>
        <w:t xml:space="preserve">vy </w:t>
      </w:r>
      <w:r w:rsidR="00C210F6" w:rsidRPr="00DA4F58">
        <w:rPr>
          <w:color w:val="auto"/>
        </w:rPr>
        <w:t xml:space="preserve">nebo rada mimo místo provozovny </w:t>
      </w:r>
      <w:r w:rsidR="00DE505B" w:rsidRPr="00DA4F58">
        <w:rPr>
          <w:color w:val="auto"/>
        </w:rPr>
        <w:t>Prodávajícího</w:t>
      </w:r>
      <w:r w:rsidR="00C210F6" w:rsidRPr="00DA4F58">
        <w:rPr>
          <w:color w:val="auto"/>
        </w:rPr>
        <w:t>.</w:t>
      </w:r>
    </w:p>
    <w:p w14:paraId="162F16B9" w14:textId="77777777" w:rsidR="004E03AF" w:rsidRPr="00DA4F58" w:rsidRDefault="004E03AF" w:rsidP="00DA4F58">
      <w:pPr>
        <w:tabs>
          <w:tab w:val="left" w:pos="5115"/>
        </w:tabs>
        <w:ind w:left="720"/>
        <w:rPr>
          <w:color w:val="auto"/>
        </w:rPr>
      </w:pPr>
    </w:p>
    <w:p w14:paraId="35711942" w14:textId="74D2EDD2" w:rsidR="006902E6" w:rsidRPr="00DA4F58" w:rsidRDefault="008E1C71" w:rsidP="006902E6">
      <w:pPr>
        <w:pStyle w:val="Nadpis1"/>
        <w:rPr>
          <w:color w:val="auto"/>
        </w:rPr>
      </w:pPr>
      <w:r w:rsidRPr="00DA4F58">
        <w:rPr>
          <w:color w:val="auto"/>
        </w:rPr>
        <w:t>Cena a platební podmínk</w:t>
      </w:r>
      <w:r w:rsidR="006902E6" w:rsidRPr="00DA4F58">
        <w:rPr>
          <w:color w:val="auto"/>
        </w:rPr>
        <w:t>y</w:t>
      </w:r>
    </w:p>
    <w:p w14:paraId="086143B1" w14:textId="77777777" w:rsidR="00C210F6" w:rsidRPr="00DA4F58" w:rsidRDefault="00C210F6" w:rsidP="00DA4F58">
      <w:pPr>
        <w:rPr>
          <w:color w:val="auto"/>
        </w:rPr>
      </w:pPr>
    </w:p>
    <w:p w14:paraId="6CF4768A" w14:textId="23133370" w:rsidR="008E1C71" w:rsidRPr="00DA4F58" w:rsidRDefault="008E1C71" w:rsidP="002804B0">
      <w:pPr>
        <w:pStyle w:val="Nadpis2"/>
        <w:rPr>
          <w:color w:val="auto"/>
        </w:rPr>
      </w:pPr>
      <w:r w:rsidRPr="00DA4F58">
        <w:rPr>
          <w:color w:val="auto"/>
        </w:rPr>
        <w:t xml:space="preserve">Kupní cena za </w:t>
      </w:r>
      <w:r w:rsidR="00C33EE0" w:rsidRPr="00DA4F58">
        <w:rPr>
          <w:color w:val="auto"/>
        </w:rPr>
        <w:t>Zboží</w:t>
      </w:r>
      <w:r w:rsidRPr="00DA4F58">
        <w:rPr>
          <w:color w:val="auto"/>
        </w:rPr>
        <w:t xml:space="preserve"> </w:t>
      </w:r>
      <w:r w:rsidR="00485D3C" w:rsidRPr="00DA4F58">
        <w:rPr>
          <w:color w:val="auto"/>
        </w:rPr>
        <w:t>a Související služby</w:t>
      </w:r>
      <w:r w:rsidR="00DA1EBD" w:rsidRPr="00DA4F58">
        <w:rPr>
          <w:color w:val="auto"/>
        </w:rPr>
        <w:t>,</w:t>
      </w:r>
      <w:r w:rsidR="00485D3C" w:rsidRPr="00DA4F58">
        <w:rPr>
          <w:color w:val="auto"/>
        </w:rPr>
        <w:t xml:space="preserve"> </w:t>
      </w:r>
      <w:r w:rsidRPr="00DA4F58">
        <w:rPr>
          <w:color w:val="auto"/>
        </w:rPr>
        <w:t xml:space="preserve">v rozsahu dohodnutém </w:t>
      </w:r>
      <w:r w:rsidR="006076EF" w:rsidRPr="00DA4F58">
        <w:rPr>
          <w:color w:val="auto"/>
        </w:rPr>
        <w:t>ve Smlouvě</w:t>
      </w:r>
      <w:r w:rsidRPr="00DA4F58">
        <w:rPr>
          <w:color w:val="auto"/>
        </w:rPr>
        <w:t xml:space="preserve"> a za podmínek v ní uvedených</w:t>
      </w:r>
      <w:r w:rsidR="00DA1EBD" w:rsidRPr="00DA4F58">
        <w:rPr>
          <w:color w:val="auto"/>
        </w:rPr>
        <w:t>,</w:t>
      </w:r>
      <w:r w:rsidRPr="00DA4F58">
        <w:rPr>
          <w:color w:val="auto"/>
        </w:rPr>
        <w:t xml:space="preserve"> je stanovena dohodou </w:t>
      </w:r>
      <w:r w:rsidR="006F6BEB" w:rsidRPr="00DA4F58">
        <w:rPr>
          <w:color w:val="auto"/>
        </w:rPr>
        <w:t>Smluvní</w:t>
      </w:r>
      <w:r w:rsidRPr="00DA4F58">
        <w:rPr>
          <w:color w:val="auto"/>
        </w:rPr>
        <w:t>ch stran.</w:t>
      </w:r>
    </w:p>
    <w:p w14:paraId="79748789" w14:textId="268831E9" w:rsidR="008E1C71" w:rsidRPr="00DA4F58" w:rsidRDefault="008E1C71" w:rsidP="006076EF">
      <w:pPr>
        <w:pStyle w:val="Nadpis2"/>
        <w:keepNext w:val="0"/>
        <w:keepLines w:val="0"/>
        <w:rPr>
          <w:color w:val="auto"/>
        </w:rPr>
      </w:pPr>
      <w:r w:rsidRPr="00DA4F58">
        <w:rPr>
          <w:color w:val="auto"/>
        </w:rPr>
        <w:t xml:space="preserve">Kupující se zavazuje uhradit </w:t>
      </w:r>
      <w:r w:rsidR="002924CB" w:rsidRPr="00DA4F58">
        <w:rPr>
          <w:color w:val="auto"/>
        </w:rPr>
        <w:t>Prodávají</w:t>
      </w:r>
      <w:r w:rsidRPr="00DA4F58">
        <w:rPr>
          <w:color w:val="auto"/>
        </w:rPr>
        <w:t xml:space="preserve">címu za </w:t>
      </w:r>
      <w:r w:rsidR="00C33EE0" w:rsidRPr="00DA4F58">
        <w:rPr>
          <w:color w:val="auto"/>
        </w:rPr>
        <w:t>Zboží</w:t>
      </w:r>
      <w:r w:rsidRPr="00DA4F58">
        <w:rPr>
          <w:color w:val="auto"/>
        </w:rPr>
        <w:t xml:space="preserve"> </w:t>
      </w:r>
      <w:r w:rsidR="00E02B49" w:rsidRPr="00DA4F58">
        <w:rPr>
          <w:color w:val="auto"/>
        </w:rPr>
        <w:t xml:space="preserve">a </w:t>
      </w:r>
      <w:r w:rsidR="00CD7597" w:rsidRPr="00DA4F58">
        <w:rPr>
          <w:color w:val="auto"/>
        </w:rPr>
        <w:t>S</w:t>
      </w:r>
      <w:r w:rsidR="00E02B49" w:rsidRPr="00DA4F58">
        <w:rPr>
          <w:color w:val="auto"/>
        </w:rPr>
        <w:t>ouvisející služby</w:t>
      </w:r>
      <w:r w:rsidR="007A5631" w:rsidRPr="00DA4F58">
        <w:rPr>
          <w:color w:val="auto"/>
        </w:rPr>
        <w:t xml:space="preserve"> </w:t>
      </w:r>
      <w:r w:rsidRPr="00DA4F58">
        <w:rPr>
          <w:color w:val="auto"/>
        </w:rPr>
        <w:t xml:space="preserve">sjednanou kupní cenu ve výši </w:t>
      </w:r>
      <w:r w:rsidR="00186947" w:rsidRPr="00DA4F58">
        <w:rPr>
          <w:rFonts w:ascii="Calibri" w:eastAsia="Times New Roman" w:hAnsi="Calibri" w:cs="Calibri"/>
          <w:color w:val="auto"/>
          <w:kern w:val="0"/>
          <w:szCs w:val="22"/>
          <w:lang w:eastAsia="cs-CZ"/>
        </w:rPr>
        <w:t>702 644,63</w:t>
      </w:r>
      <w:r w:rsidRPr="00DA4F58">
        <w:rPr>
          <w:color w:val="auto"/>
          <w:szCs w:val="22"/>
        </w:rPr>
        <w:t xml:space="preserve"> Kč</w:t>
      </w:r>
      <w:r w:rsidRPr="00DA4F58">
        <w:rPr>
          <w:color w:val="auto"/>
        </w:rPr>
        <w:t xml:space="preserve"> bez DPH</w:t>
      </w:r>
      <w:r w:rsidR="004B796B" w:rsidRPr="00DA4F58">
        <w:rPr>
          <w:color w:val="auto"/>
        </w:rPr>
        <w:t xml:space="preserve"> (dále jen „</w:t>
      </w:r>
      <w:r w:rsidR="004B796B" w:rsidRPr="00DA4F58">
        <w:rPr>
          <w:b/>
          <w:bCs/>
          <w:color w:val="auto"/>
        </w:rPr>
        <w:t>Kupní cena</w:t>
      </w:r>
      <w:r w:rsidR="004B796B" w:rsidRPr="00DA4F58">
        <w:rPr>
          <w:color w:val="auto"/>
        </w:rPr>
        <w:t>“)</w:t>
      </w:r>
      <w:r w:rsidRPr="00DA4F58">
        <w:rPr>
          <w:color w:val="auto"/>
        </w:rPr>
        <w:t>.</w:t>
      </w:r>
      <w:r w:rsidR="008662A3" w:rsidRPr="00DA4F58">
        <w:rPr>
          <w:color w:val="auto"/>
        </w:rPr>
        <w:t xml:space="preserve"> </w:t>
      </w:r>
      <w:r w:rsidR="003E59D2" w:rsidRPr="00DA4F58">
        <w:rPr>
          <w:color w:val="auto"/>
        </w:rPr>
        <w:t>Kupní cena vychází z jednotlivých položek oceněného kalkulačního modelu</w:t>
      </w:r>
      <w:r w:rsidR="00CE15C6" w:rsidRPr="00DA4F58">
        <w:rPr>
          <w:color w:val="auto"/>
        </w:rPr>
        <w:t xml:space="preserve"> uvedeného v odst. 2.1 </w:t>
      </w:r>
      <w:r w:rsidR="00DD5C23" w:rsidRPr="00DA4F58">
        <w:rPr>
          <w:color w:val="auto"/>
        </w:rPr>
        <w:t xml:space="preserve">Smlouvy. </w:t>
      </w:r>
      <w:r w:rsidRPr="00DA4F58">
        <w:rPr>
          <w:color w:val="auto"/>
        </w:rPr>
        <w:t xml:space="preserve">Ke </w:t>
      </w:r>
      <w:r w:rsidR="008D53D3" w:rsidRPr="00DA4F58">
        <w:rPr>
          <w:color w:val="auto"/>
        </w:rPr>
        <w:t>K</w:t>
      </w:r>
      <w:r w:rsidRPr="00DA4F58">
        <w:rPr>
          <w:color w:val="auto"/>
        </w:rPr>
        <w:t xml:space="preserve">upní ceně bude připočtena </w:t>
      </w:r>
      <w:r w:rsidRPr="00DA4F58">
        <w:rPr>
          <w:color w:val="auto"/>
        </w:rPr>
        <w:lastRenderedPageBreak/>
        <w:t>DPH dle platných právních předpisů.</w:t>
      </w:r>
      <w:r w:rsidR="52868E23" w:rsidRPr="00DA4F58">
        <w:rPr>
          <w:rFonts w:ascii="Calibri" w:eastAsia="Calibri" w:hAnsi="Calibri" w:cs="Calibri"/>
          <w:color w:val="auto"/>
          <w:szCs w:val="22"/>
        </w:rPr>
        <w:t xml:space="preserve"> Pokud Prodávající není plátcem DPH, k ujednání o DPH </w:t>
      </w:r>
      <w:r w:rsidR="008C125A" w:rsidRPr="00DA4F58">
        <w:rPr>
          <w:color w:val="auto"/>
        </w:rPr>
        <w:t>uvedených v</w:t>
      </w:r>
      <w:r w:rsidR="009C10F7" w:rsidRPr="00DA4F58">
        <w:rPr>
          <w:color w:val="auto"/>
        </w:rPr>
        <w:t>e</w:t>
      </w:r>
      <w:r w:rsidR="008C125A" w:rsidRPr="00DA4F58">
        <w:rPr>
          <w:color w:val="auto"/>
        </w:rPr>
        <w:t xml:space="preserve"> Smlouvě </w:t>
      </w:r>
      <w:r w:rsidR="52868E23" w:rsidRPr="00DA4F58">
        <w:rPr>
          <w:rFonts w:ascii="Calibri" w:eastAsia="Calibri" w:hAnsi="Calibri" w:cs="Calibri"/>
          <w:color w:val="auto"/>
          <w:szCs w:val="22"/>
        </w:rPr>
        <w:t>se nepřihlíží.</w:t>
      </w:r>
    </w:p>
    <w:p w14:paraId="3CCF091C" w14:textId="3028B741" w:rsidR="00803A83" w:rsidRPr="00DA4F58" w:rsidRDefault="008E1C71" w:rsidP="00995ECE">
      <w:pPr>
        <w:pStyle w:val="Nadpis2"/>
        <w:keepNext w:val="0"/>
        <w:keepLines w:val="0"/>
        <w:rPr>
          <w:rFonts w:cstheme="minorHAnsi"/>
          <w:color w:val="auto"/>
          <w:szCs w:val="22"/>
        </w:rPr>
      </w:pPr>
      <w:r w:rsidRPr="00DA4F58">
        <w:rPr>
          <w:color w:val="auto"/>
        </w:rPr>
        <w:t xml:space="preserve">Kupní cena je sjednána jako nejvýše přípustná, včetně všech poplatků a veškerých dalších nákladů spojených s plněním předmětu </w:t>
      </w:r>
      <w:r w:rsidR="008D5D82" w:rsidRPr="00DA4F58">
        <w:rPr>
          <w:color w:val="auto"/>
        </w:rPr>
        <w:t>Smlouv</w:t>
      </w:r>
      <w:r w:rsidRPr="00DA4F58">
        <w:rPr>
          <w:color w:val="auto"/>
        </w:rPr>
        <w:t>y</w:t>
      </w:r>
      <w:r w:rsidR="006076EF" w:rsidRPr="00DA4F58">
        <w:rPr>
          <w:color w:val="auto"/>
        </w:rPr>
        <w:t xml:space="preserve"> včetně Souvisejících služeb</w:t>
      </w:r>
      <w:r w:rsidR="00257F1C" w:rsidRPr="00DA4F58">
        <w:rPr>
          <w:color w:val="auto"/>
        </w:rPr>
        <w:t xml:space="preserve">, pokud není </w:t>
      </w:r>
      <w:r w:rsidR="00185C4F" w:rsidRPr="00DA4F58">
        <w:rPr>
          <w:color w:val="auto"/>
        </w:rPr>
        <w:t>v</w:t>
      </w:r>
      <w:r w:rsidR="009C10F7" w:rsidRPr="00DA4F58">
        <w:rPr>
          <w:color w:val="auto"/>
        </w:rPr>
        <w:t>e</w:t>
      </w:r>
      <w:r w:rsidR="00185C4F" w:rsidRPr="00DA4F58">
        <w:rPr>
          <w:color w:val="auto"/>
        </w:rPr>
        <w:t xml:space="preserve"> Smlouvě uvedeno </w:t>
      </w:r>
      <w:r w:rsidR="007A5631" w:rsidRPr="00DA4F58">
        <w:rPr>
          <w:color w:val="auto"/>
        </w:rPr>
        <w:t>jinak.</w:t>
      </w:r>
      <w:r w:rsidRPr="00DA4F58">
        <w:rPr>
          <w:color w:val="auto"/>
        </w:rPr>
        <w:t xml:space="preserve"> Kupní cena zahrnuje i případné náklady na správní poplatky, daně, cla, schvalovací řízení, provedení předepsaných zkoušek, zabezpečení prohlášení o shodě, certifikátů a atestů, převod práv, pojištění, přepravní náklady apod.</w:t>
      </w:r>
      <w:r w:rsidR="0038478D" w:rsidRPr="00DA4F58">
        <w:rPr>
          <w:rFonts w:cstheme="minorHAnsi"/>
          <w:color w:val="auto"/>
        </w:rPr>
        <w:t xml:space="preserve"> </w:t>
      </w:r>
    </w:p>
    <w:p w14:paraId="127D5A36" w14:textId="5A5E3DC9" w:rsidR="0038478D" w:rsidRPr="00DA4F58" w:rsidRDefault="0038478D" w:rsidP="006076EF">
      <w:pPr>
        <w:pStyle w:val="Nadpis2"/>
        <w:keepNext w:val="0"/>
        <w:keepLines w:val="0"/>
        <w:rPr>
          <w:rFonts w:cstheme="minorHAnsi"/>
          <w:color w:val="auto"/>
          <w:szCs w:val="22"/>
        </w:rPr>
      </w:pPr>
      <w:r w:rsidRPr="00DA4F58">
        <w:rPr>
          <w:rFonts w:cstheme="minorHAnsi"/>
          <w:color w:val="auto"/>
          <w:szCs w:val="22"/>
        </w:rPr>
        <w:t xml:space="preserve">Prodávající podpisem </w:t>
      </w:r>
      <w:r w:rsidR="008C62D7" w:rsidRPr="00DA4F58">
        <w:rPr>
          <w:rFonts w:cstheme="minorHAnsi"/>
          <w:color w:val="auto"/>
          <w:szCs w:val="22"/>
        </w:rPr>
        <w:t>S</w:t>
      </w:r>
      <w:r w:rsidRPr="00DA4F58">
        <w:rPr>
          <w:rFonts w:cstheme="minorHAnsi"/>
          <w:color w:val="auto"/>
          <w:szCs w:val="22"/>
        </w:rPr>
        <w:t>mlouvy prohlašuje, že je plně seznámen s rozsahem a povahou předmětu plnění</w:t>
      </w:r>
      <w:r w:rsidR="00792D6E" w:rsidRPr="00DA4F58">
        <w:rPr>
          <w:rFonts w:cstheme="minorHAnsi"/>
          <w:color w:val="auto"/>
          <w:szCs w:val="22"/>
        </w:rPr>
        <w:t>,</w:t>
      </w:r>
      <w:r w:rsidRPr="00DA4F58">
        <w:rPr>
          <w:rFonts w:cstheme="minorHAnsi"/>
          <w:color w:val="auto"/>
          <w:szCs w:val="22"/>
        </w:rPr>
        <w:t xml:space="preserve"> a že správně vyhodnotil a ocenil veškeré </w:t>
      </w:r>
      <w:r w:rsidR="00203087" w:rsidRPr="00DA4F58">
        <w:rPr>
          <w:rFonts w:cstheme="minorHAnsi"/>
          <w:color w:val="auto"/>
          <w:szCs w:val="22"/>
        </w:rPr>
        <w:t>S</w:t>
      </w:r>
      <w:r w:rsidRPr="00DA4F58">
        <w:rPr>
          <w:rFonts w:cstheme="minorHAnsi"/>
          <w:color w:val="auto"/>
          <w:szCs w:val="22"/>
        </w:rPr>
        <w:t>ouvisející služby a práce, jejichž provedení je pro řádné splnění závazku vyplývajícího z</w:t>
      </w:r>
      <w:r w:rsidR="0097256E" w:rsidRPr="00DA4F58">
        <w:rPr>
          <w:rFonts w:cstheme="minorHAnsi"/>
          <w:color w:val="auto"/>
          <w:szCs w:val="22"/>
        </w:rPr>
        <w:t>e</w:t>
      </w:r>
      <w:r w:rsidRPr="00DA4F58">
        <w:rPr>
          <w:rFonts w:cstheme="minorHAnsi"/>
          <w:color w:val="auto"/>
          <w:szCs w:val="22"/>
        </w:rPr>
        <w:t xml:space="preserve"> </w:t>
      </w:r>
      <w:r w:rsidR="008C62D7" w:rsidRPr="00DA4F58">
        <w:rPr>
          <w:rFonts w:cstheme="minorHAnsi"/>
          <w:color w:val="auto"/>
          <w:szCs w:val="22"/>
        </w:rPr>
        <w:t>S</w:t>
      </w:r>
      <w:r w:rsidRPr="00DA4F58">
        <w:rPr>
          <w:rFonts w:cstheme="minorHAnsi"/>
          <w:color w:val="auto"/>
          <w:szCs w:val="22"/>
        </w:rPr>
        <w:t xml:space="preserve">mlouvy nezbytné, a že při stanovení </w:t>
      </w:r>
      <w:r w:rsidR="006F51AC" w:rsidRPr="00DA4F58">
        <w:rPr>
          <w:rFonts w:cstheme="minorHAnsi"/>
          <w:color w:val="auto"/>
          <w:szCs w:val="22"/>
        </w:rPr>
        <w:t>K</w:t>
      </w:r>
      <w:r w:rsidRPr="00DA4F58">
        <w:rPr>
          <w:rFonts w:cstheme="minorHAnsi"/>
          <w:color w:val="auto"/>
          <w:szCs w:val="22"/>
        </w:rPr>
        <w:t>upní ceny:</w:t>
      </w:r>
    </w:p>
    <w:p w14:paraId="6DFA7FCA" w14:textId="2F55E67E" w:rsidR="0038478D" w:rsidRPr="00DA4F58" w:rsidRDefault="0038478D" w:rsidP="0066140B">
      <w:pPr>
        <w:pStyle w:val="Nadpis3"/>
        <w:numPr>
          <w:ilvl w:val="2"/>
          <w:numId w:val="6"/>
        </w:numPr>
        <w:rPr>
          <w:color w:val="auto"/>
          <w:sz w:val="22"/>
          <w:szCs w:val="22"/>
        </w:rPr>
      </w:pPr>
      <w:bookmarkStart w:id="0" w:name="bookmark38"/>
      <w:bookmarkEnd w:id="0"/>
      <w:r w:rsidRPr="00DA4F58">
        <w:rPr>
          <w:color w:val="auto"/>
          <w:sz w:val="22"/>
          <w:szCs w:val="22"/>
        </w:rPr>
        <w:t xml:space="preserve">řádně zjistil předmět plnění </w:t>
      </w:r>
      <w:r w:rsidR="00163F1A" w:rsidRPr="00DA4F58">
        <w:rPr>
          <w:color w:val="auto"/>
          <w:sz w:val="22"/>
          <w:szCs w:val="22"/>
        </w:rPr>
        <w:t>S</w:t>
      </w:r>
      <w:r w:rsidRPr="00DA4F58">
        <w:rPr>
          <w:color w:val="auto"/>
          <w:sz w:val="22"/>
          <w:szCs w:val="22"/>
        </w:rPr>
        <w:t>mlouvy,</w:t>
      </w:r>
    </w:p>
    <w:p w14:paraId="48FAB488" w14:textId="77777777" w:rsidR="001C0686" w:rsidRPr="00DA4F58" w:rsidRDefault="0038478D" w:rsidP="0066140B">
      <w:pPr>
        <w:pStyle w:val="Nadpis3"/>
        <w:numPr>
          <w:ilvl w:val="2"/>
          <w:numId w:val="6"/>
        </w:numPr>
        <w:rPr>
          <w:color w:val="auto"/>
          <w:sz w:val="22"/>
          <w:szCs w:val="22"/>
        </w:rPr>
      </w:pPr>
      <w:bookmarkStart w:id="1" w:name="bookmark39"/>
      <w:bookmarkEnd w:id="1"/>
      <w:r w:rsidRPr="00DA4F58">
        <w:rPr>
          <w:color w:val="auto"/>
          <w:sz w:val="22"/>
          <w:szCs w:val="22"/>
        </w:rPr>
        <w:t xml:space="preserve">prověřil místní podmínky pro provedení předmětu plnění </w:t>
      </w:r>
      <w:r w:rsidR="00163F1A" w:rsidRPr="00DA4F58">
        <w:rPr>
          <w:color w:val="auto"/>
          <w:sz w:val="22"/>
          <w:szCs w:val="22"/>
        </w:rPr>
        <w:t>S</w:t>
      </w:r>
      <w:r w:rsidRPr="00DA4F58">
        <w:rPr>
          <w:color w:val="auto"/>
          <w:sz w:val="22"/>
          <w:szCs w:val="22"/>
        </w:rPr>
        <w:t>mlouvy,</w:t>
      </w:r>
      <w:bookmarkStart w:id="2" w:name="bookmark40"/>
      <w:bookmarkEnd w:id="2"/>
    </w:p>
    <w:p w14:paraId="5EB00735" w14:textId="1A3616BB" w:rsidR="001C0686" w:rsidRPr="00DA4F58" w:rsidRDefault="0038478D" w:rsidP="0066140B">
      <w:pPr>
        <w:pStyle w:val="Nadpis3"/>
        <w:numPr>
          <w:ilvl w:val="2"/>
          <w:numId w:val="6"/>
        </w:numPr>
        <w:rPr>
          <w:color w:val="auto"/>
          <w:sz w:val="22"/>
          <w:szCs w:val="22"/>
        </w:rPr>
      </w:pPr>
      <w:r w:rsidRPr="00DA4F58">
        <w:rPr>
          <w:color w:val="auto"/>
          <w:sz w:val="22"/>
          <w:szCs w:val="22"/>
        </w:rPr>
        <w:t xml:space="preserve">při kalkulaci </w:t>
      </w:r>
      <w:r w:rsidR="006F51AC" w:rsidRPr="00DA4F58">
        <w:rPr>
          <w:color w:val="auto"/>
          <w:sz w:val="22"/>
          <w:szCs w:val="22"/>
        </w:rPr>
        <w:t>K</w:t>
      </w:r>
      <w:r w:rsidRPr="00DA4F58">
        <w:rPr>
          <w:color w:val="auto"/>
          <w:sz w:val="22"/>
          <w:szCs w:val="22"/>
        </w:rPr>
        <w:t>upní ceny zohlednil veškeré technické a obchodní podmínky uvedené ve</w:t>
      </w:r>
      <w:r w:rsidR="0097256E" w:rsidRPr="00DA4F58">
        <w:rPr>
          <w:color w:val="auto"/>
          <w:sz w:val="22"/>
          <w:szCs w:val="22"/>
        </w:rPr>
        <w:t xml:space="preserve"> </w:t>
      </w:r>
      <w:r w:rsidR="00163F1A" w:rsidRPr="00DA4F58">
        <w:rPr>
          <w:color w:val="auto"/>
          <w:sz w:val="22"/>
          <w:szCs w:val="22"/>
        </w:rPr>
        <w:t>S</w:t>
      </w:r>
      <w:r w:rsidRPr="00DA4F58">
        <w:rPr>
          <w:color w:val="auto"/>
          <w:sz w:val="22"/>
          <w:szCs w:val="22"/>
        </w:rPr>
        <w:t xml:space="preserve">mlouvě a jejích </w:t>
      </w:r>
      <w:r w:rsidR="006076EF" w:rsidRPr="00DA4F58">
        <w:rPr>
          <w:color w:val="auto"/>
          <w:sz w:val="22"/>
          <w:szCs w:val="22"/>
        </w:rPr>
        <w:t xml:space="preserve">přílohách. </w:t>
      </w:r>
    </w:p>
    <w:p w14:paraId="0E84A158" w14:textId="620B287A" w:rsidR="008E1C71" w:rsidRPr="00DA4F58" w:rsidRDefault="006076EF" w:rsidP="006076EF">
      <w:pPr>
        <w:pStyle w:val="Nadpis2"/>
        <w:keepNext w:val="0"/>
        <w:keepLines w:val="0"/>
        <w:ind w:left="578" w:hanging="578"/>
        <w:rPr>
          <w:color w:val="auto"/>
        </w:rPr>
      </w:pPr>
      <w:r w:rsidRPr="00DA4F58">
        <w:rPr>
          <w:color w:val="auto"/>
        </w:rPr>
        <w:t>Kupní</w:t>
      </w:r>
      <w:r w:rsidR="008E1C71" w:rsidRPr="00DA4F58">
        <w:rPr>
          <w:color w:val="auto"/>
        </w:rPr>
        <w:t xml:space="preserve"> cena bude </w:t>
      </w:r>
      <w:r w:rsidR="00F033D3" w:rsidRPr="00DA4F58">
        <w:rPr>
          <w:color w:val="auto"/>
        </w:rPr>
        <w:t>Kupujíc</w:t>
      </w:r>
      <w:r w:rsidR="008E1C71" w:rsidRPr="00DA4F58">
        <w:rPr>
          <w:color w:val="auto"/>
        </w:rPr>
        <w:t xml:space="preserve">ím uhrazena v české měně na základě daňového dokladu – faktury, a to bezhotovostním převodem na bankovní účet </w:t>
      </w:r>
      <w:r w:rsidR="002924CB" w:rsidRPr="00DA4F58">
        <w:rPr>
          <w:color w:val="auto"/>
        </w:rPr>
        <w:t>Prodávají</w:t>
      </w:r>
      <w:r w:rsidR="008E1C71" w:rsidRPr="00DA4F58">
        <w:rPr>
          <w:color w:val="auto"/>
        </w:rPr>
        <w:t xml:space="preserve">cího. Fakturu je </w:t>
      </w:r>
      <w:r w:rsidR="002924CB" w:rsidRPr="00DA4F58">
        <w:rPr>
          <w:color w:val="auto"/>
        </w:rPr>
        <w:t>Prodávají</w:t>
      </w:r>
      <w:r w:rsidR="008E1C71" w:rsidRPr="00DA4F58">
        <w:rPr>
          <w:color w:val="auto"/>
        </w:rPr>
        <w:t xml:space="preserve">cí povinen vystavit do 15 dnů po řádném a včasném dodání a převzetí </w:t>
      </w:r>
      <w:r w:rsidR="00C33EE0" w:rsidRPr="00DA4F58">
        <w:rPr>
          <w:color w:val="auto"/>
        </w:rPr>
        <w:t>Zboží</w:t>
      </w:r>
      <w:r w:rsidR="008E1C71" w:rsidRPr="00DA4F58">
        <w:rPr>
          <w:color w:val="auto"/>
        </w:rPr>
        <w:t xml:space="preserve"> </w:t>
      </w:r>
      <w:r w:rsidR="00F033D3" w:rsidRPr="00DA4F58">
        <w:rPr>
          <w:color w:val="auto"/>
        </w:rPr>
        <w:t>Kupujíc</w:t>
      </w:r>
      <w:r w:rsidR="008E1C71" w:rsidRPr="00DA4F58">
        <w:rPr>
          <w:color w:val="auto"/>
        </w:rPr>
        <w:t xml:space="preserve">ím dle </w:t>
      </w:r>
      <w:r w:rsidR="008D5D82" w:rsidRPr="00DA4F58">
        <w:rPr>
          <w:color w:val="auto"/>
        </w:rPr>
        <w:t>Smlouv</w:t>
      </w:r>
      <w:r w:rsidR="008E1C71" w:rsidRPr="00DA4F58">
        <w:rPr>
          <w:color w:val="auto"/>
        </w:rPr>
        <w:t>y</w:t>
      </w:r>
      <w:r w:rsidR="00186947" w:rsidRPr="00DA4F58">
        <w:rPr>
          <w:color w:val="auto"/>
        </w:rPr>
        <w:t>.</w:t>
      </w:r>
      <w:r w:rsidR="008E1C71" w:rsidRPr="00DA4F58">
        <w:rPr>
          <w:color w:val="auto"/>
        </w:rPr>
        <w:t xml:space="preserve"> </w:t>
      </w:r>
    </w:p>
    <w:p w14:paraId="112E6611" w14:textId="69EA46F9" w:rsidR="008E1C71" w:rsidRPr="006441AE" w:rsidRDefault="00F624C6" w:rsidP="006076EF">
      <w:pPr>
        <w:pStyle w:val="Nadpis2"/>
        <w:keepNext w:val="0"/>
        <w:keepLines w:val="0"/>
        <w:ind w:left="578" w:hanging="578"/>
        <w:rPr>
          <w:color w:val="auto"/>
        </w:rPr>
      </w:pPr>
      <w:r w:rsidRPr="00DA4F58">
        <w:rPr>
          <w:color w:val="auto"/>
        </w:rPr>
        <w:t>Každý d</w:t>
      </w:r>
      <w:r w:rsidR="008E1C71" w:rsidRPr="00DA4F58">
        <w:rPr>
          <w:color w:val="auto"/>
        </w:rPr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 w:rsidRPr="00DA4F58">
        <w:rPr>
          <w:color w:val="auto"/>
        </w:rPr>
        <w:t xml:space="preserve"> (dále jen „</w:t>
      </w:r>
      <w:r w:rsidR="00DB59C3" w:rsidRPr="00DA4F58">
        <w:rPr>
          <w:b/>
          <w:bCs/>
          <w:color w:val="auto"/>
        </w:rPr>
        <w:t>Zákon o DPH</w:t>
      </w:r>
      <w:r w:rsidR="00DB59C3" w:rsidRPr="00DA4F58">
        <w:rPr>
          <w:color w:val="auto"/>
        </w:rPr>
        <w:t>“)</w:t>
      </w:r>
      <w:r w:rsidR="008E1C71" w:rsidRPr="00DA4F58">
        <w:rPr>
          <w:color w:val="auto"/>
        </w:rPr>
        <w:t xml:space="preserve">. V případě, že faktura nebude mít odpovídající náležitosti, je </w:t>
      </w:r>
      <w:r w:rsidR="00F033D3" w:rsidRPr="00DA4F58">
        <w:rPr>
          <w:color w:val="auto"/>
        </w:rPr>
        <w:t>Kupujíc</w:t>
      </w:r>
      <w:r w:rsidR="008E1C71" w:rsidRPr="00DA4F58">
        <w:rPr>
          <w:color w:val="auto"/>
        </w:rPr>
        <w:t xml:space="preserve">í oprávněn ji vrátit ve lhůtě splatnosti zpět </w:t>
      </w:r>
      <w:r w:rsidR="002924CB" w:rsidRPr="00DA4F58">
        <w:rPr>
          <w:color w:val="auto"/>
        </w:rPr>
        <w:t>Prodávají</w:t>
      </w:r>
      <w:r w:rsidR="008E1C71" w:rsidRPr="00DA4F58">
        <w:rPr>
          <w:color w:val="auto"/>
        </w:rPr>
        <w:t xml:space="preserve">címu k doplnění, aniž se tak dostane do prodlení se splatností. Lhůta splatnosti počíná běžet znovu od opětovného doručení náležitě doplněné či opravené faktury </w:t>
      </w:r>
      <w:r w:rsidR="00F033D3" w:rsidRPr="00DA4F58">
        <w:rPr>
          <w:color w:val="auto"/>
        </w:rPr>
        <w:t>Kupujíc</w:t>
      </w:r>
      <w:r w:rsidR="008E1C71" w:rsidRPr="00DA4F58">
        <w:rPr>
          <w:color w:val="auto"/>
        </w:rPr>
        <w:t>ímu.</w:t>
      </w:r>
      <w:r w:rsidR="00BF04C4" w:rsidRPr="00DA4F58">
        <w:rPr>
          <w:color w:val="auto"/>
        </w:rPr>
        <w:t xml:space="preserve"> </w:t>
      </w:r>
      <w:r w:rsidR="00170213" w:rsidRPr="006441AE">
        <w:rPr>
          <w:color w:val="auto"/>
        </w:rPr>
        <w:t xml:space="preserve">Daňový doklad </w:t>
      </w:r>
      <w:r w:rsidR="00161985" w:rsidRPr="006441AE">
        <w:rPr>
          <w:color w:val="auto"/>
        </w:rPr>
        <w:t>–</w:t>
      </w:r>
      <w:r w:rsidR="00170213" w:rsidRPr="006441AE">
        <w:rPr>
          <w:color w:val="auto"/>
        </w:rPr>
        <w:t xml:space="preserve"> faktura</w:t>
      </w:r>
      <w:r w:rsidR="00161985" w:rsidRPr="006441AE">
        <w:rPr>
          <w:color w:val="auto"/>
        </w:rPr>
        <w:t xml:space="preserve"> musí dále obsahovat označení projektu, z</w:t>
      </w:r>
      <w:r w:rsidR="00A73E90" w:rsidRPr="006441AE">
        <w:rPr>
          <w:color w:val="auto"/>
        </w:rPr>
        <w:t> </w:t>
      </w:r>
      <w:r w:rsidR="00161985" w:rsidRPr="006441AE">
        <w:rPr>
          <w:color w:val="auto"/>
        </w:rPr>
        <w:t>něhož</w:t>
      </w:r>
      <w:r w:rsidR="00A73E90" w:rsidRPr="006441AE">
        <w:rPr>
          <w:color w:val="auto"/>
        </w:rPr>
        <w:t xml:space="preserve"> j</w:t>
      </w:r>
      <w:r w:rsidR="00F47029" w:rsidRPr="006441AE">
        <w:rPr>
          <w:color w:val="auto"/>
        </w:rPr>
        <w:t>e</w:t>
      </w:r>
      <w:r w:rsidR="00A73E90" w:rsidRPr="006441AE">
        <w:rPr>
          <w:color w:val="auto"/>
        </w:rPr>
        <w:t xml:space="preserve"> Zboží a Související služby</w:t>
      </w:r>
      <w:r w:rsidR="007C49DC" w:rsidRPr="006441AE">
        <w:rPr>
          <w:color w:val="auto"/>
        </w:rPr>
        <w:t xml:space="preserve"> financovány</w:t>
      </w:r>
      <w:r w:rsidR="00984098" w:rsidRPr="006441AE">
        <w:rPr>
          <w:color w:val="auto"/>
        </w:rPr>
        <w:t>. Pro potřeby plnění Smlouvy se jedná o projekt s</w:t>
      </w:r>
      <w:r w:rsidR="002C3FAE" w:rsidRPr="006441AE">
        <w:rPr>
          <w:color w:val="auto"/>
        </w:rPr>
        <w:t> </w:t>
      </w:r>
      <w:r w:rsidR="00984098" w:rsidRPr="006441AE">
        <w:rPr>
          <w:color w:val="auto"/>
        </w:rPr>
        <w:t>názvem</w:t>
      </w:r>
      <w:r w:rsidR="002C3FAE" w:rsidRPr="006441AE">
        <w:rPr>
          <w:color w:val="auto"/>
        </w:rPr>
        <w:t>: „</w:t>
      </w:r>
      <w:r w:rsidR="00432D93" w:rsidRPr="006441AE">
        <w:rPr>
          <w:color w:val="auto"/>
        </w:rPr>
        <w:t>Zkvalitnění prostor, přístrojového vybavení pro výuku a strategického software na ČZU v Praze, číslo projektu: CZ.02.02.01/00/23_023/0009070</w:t>
      </w:r>
      <w:r w:rsidR="002C3FAE" w:rsidRPr="006441AE">
        <w:rPr>
          <w:color w:val="auto"/>
        </w:rPr>
        <w:t>“.</w:t>
      </w:r>
    </w:p>
    <w:p w14:paraId="3C0E5D63" w14:textId="65926B0C" w:rsidR="008E1C71" w:rsidRPr="006441AE" w:rsidRDefault="008E1C71" w:rsidP="006076EF">
      <w:pPr>
        <w:pStyle w:val="Nadpis2"/>
        <w:keepNext w:val="0"/>
        <w:keepLines w:val="0"/>
        <w:ind w:left="578" w:hanging="578"/>
        <w:rPr>
          <w:color w:val="auto"/>
        </w:rPr>
      </w:pPr>
      <w:r w:rsidRPr="006441AE">
        <w:rPr>
          <w:color w:val="auto"/>
        </w:rPr>
        <w:t xml:space="preserve">Splatnost faktury je 30 dnů ode dne jejího prokazatelného doručení </w:t>
      </w:r>
      <w:r w:rsidR="00F033D3" w:rsidRPr="006441AE">
        <w:rPr>
          <w:color w:val="auto"/>
        </w:rPr>
        <w:t>Kupujíc</w:t>
      </w:r>
      <w:r w:rsidRPr="006441AE">
        <w:rPr>
          <w:color w:val="auto"/>
        </w:rPr>
        <w:t xml:space="preserve">ímu. Fakturu je </w:t>
      </w:r>
      <w:r w:rsidR="002924CB" w:rsidRPr="006441AE">
        <w:rPr>
          <w:color w:val="auto"/>
        </w:rPr>
        <w:t>Prodávají</w:t>
      </w:r>
      <w:r w:rsidRPr="006441AE">
        <w:rPr>
          <w:color w:val="auto"/>
        </w:rPr>
        <w:t>cí povinen doručit na adresu: Česká zemědělská univerzita v Praze, Ekonomický odbor, Kamýcká 129, PSČ 165 00, Praha – Suchdol</w:t>
      </w:r>
      <w:r w:rsidR="0080683B" w:rsidRPr="006441AE">
        <w:rPr>
          <w:color w:val="auto"/>
        </w:rPr>
        <w:t xml:space="preserve"> nebo v elektronické podobě na e</w:t>
      </w:r>
      <w:r w:rsidR="007C7E8C" w:rsidRPr="006441AE">
        <w:rPr>
          <w:color w:val="auto"/>
        </w:rPr>
        <w:t>-</w:t>
      </w:r>
      <w:r w:rsidR="0080683B" w:rsidRPr="006441AE">
        <w:rPr>
          <w:color w:val="auto"/>
        </w:rPr>
        <w:t>mail</w:t>
      </w:r>
      <w:r w:rsidR="00E53824" w:rsidRPr="006441AE">
        <w:rPr>
          <w:color w:val="auto"/>
        </w:rPr>
        <w:t xml:space="preserve"> </w:t>
      </w:r>
      <w:r w:rsidR="002261CA">
        <w:t xml:space="preserve">XXXXX. </w:t>
      </w:r>
      <w:r w:rsidRPr="006441AE">
        <w:rPr>
          <w:snapToGrid w:val="0"/>
          <w:color w:val="auto"/>
        </w:rPr>
        <w:t xml:space="preserve"> Jiné doručení nebude považováno za řádné s tím, že </w:t>
      </w:r>
      <w:r w:rsidR="00F033D3" w:rsidRPr="006441AE">
        <w:rPr>
          <w:color w:val="auto"/>
        </w:rPr>
        <w:t>Kupujíc</w:t>
      </w:r>
      <w:r w:rsidRPr="006441AE">
        <w:rPr>
          <w:snapToGrid w:val="0"/>
          <w:color w:val="auto"/>
        </w:rPr>
        <w:t>ímu nevznikne povinnost fakturu doručenou jiným způsobem uhradit</w:t>
      </w:r>
      <w:r w:rsidRPr="006441AE">
        <w:rPr>
          <w:color w:val="auto"/>
        </w:rPr>
        <w:t>.</w:t>
      </w:r>
    </w:p>
    <w:p w14:paraId="0E21762F" w14:textId="0FE71124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6441AE">
        <w:rPr>
          <w:color w:val="auto"/>
        </w:rPr>
        <w:t xml:space="preserve">Za den platby se považuje den odepsání fakturované částky </w:t>
      </w:r>
      <w:r>
        <w:t xml:space="preserve">z bankovního účtu </w:t>
      </w:r>
      <w:r w:rsidR="00F033D3">
        <w:t>Kupujíc</w:t>
      </w:r>
      <w:r>
        <w:t xml:space="preserve">ího ve prospěch bankovního účtu </w:t>
      </w:r>
      <w:r w:rsidR="002924CB">
        <w:t>Prodávají</w:t>
      </w:r>
      <w:r>
        <w:t>cího.</w:t>
      </w:r>
    </w:p>
    <w:p w14:paraId="34BFAD09" w14:textId="16D56CDB" w:rsidR="008E1C71" w:rsidRDefault="008E1C71" w:rsidP="006076EF">
      <w:pPr>
        <w:pStyle w:val="Nadpis2"/>
        <w:keepNext w:val="0"/>
        <w:keepLines w:val="0"/>
        <w:ind w:left="578" w:hanging="578"/>
      </w:pPr>
      <w:r>
        <w:t xml:space="preserve">Úhrada </w:t>
      </w:r>
      <w:r w:rsidR="0028028D">
        <w:t>K</w:t>
      </w:r>
      <w:r>
        <w:t xml:space="preserve">upní ceny nebo její části bude </w:t>
      </w:r>
      <w:r w:rsidR="002924CB">
        <w:t>Prodávají</w:t>
      </w:r>
      <w:r>
        <w:t>címu</w:t>
      </w:r>
      <w:r w:rsidR="00E24B97">
        <w:t xml:space="preserve">, </w:t>
      </w:r>
      <w:r w:rsidR="00A55BBD">
        <w:t xml:space="preserve">na kterého dopadá povinnost </w:t>
      </w:r>
      <w:r w:rsidR="005E3477">
        <w:t>podat</w:t>
      </w:r>
      <w:r w:rsidR="004440FA">
        <w:t xml:space="preserve"> přihlášku k registraci dle </w:t>
      </w:r>
      <w:r w:rsidR="717DF9EF">
        <w:t>Z</w:t>
      </w:r>
      <w:r w:rsidR="004440FA">
        <w:t xml:space="preserve">ákona o </w:t>
      </w:r>
      <w:r w:rsidR="00F45D93">
        <w:t>DPH, převedena</w:t>
      </w:r>
      <w:r>
        <w:t xml:space="preserve"> na jeho účet zveřejněný správcem daně podle § 98 </w:t>
      </w:r>
      <w:r w:rsidR="009B5546">
        <w:t>Z</w:t>
      </w:r>
      <w:r>
        <w:t xml:space="preserve">ákona </w:t>
      </w:r>
      <w:r w:rsidR="00144DC3">
        <w:t>o DPH</w:t>
      </w:r>
      <w:r>
        <w:t xml:space="preserve">, a to i v případě, že na faktuře bude uveden jiný bankovní účet. Pokud </w:t>
      </w:r>
      <w:r w:rsidR="002924CB">
        <w:t>Prodávají</w:t>
      </w:r>
      <w:r>
        <w:t xml:space="preserve">cí nebude mít bankovní účet zveřejněný </w:t>
      </w:r>
      <w:r w:rsidR="00D040F4">
        <w:t xml:space="preserve">správcem daně </w:t>
      </w:r>
      <w:r>
        <w:t>podle §</w:t>
      </w:r>
      <w:r w:rsidR="00522917">
        <w:t> </w:t>
      </w:r>
      <w:r>
        <w:t xml:space="preserve">98 </w:t>
      </w:r>
      <w:r w:rsidR="009B5546">
        <w:t>Z</w:t>
      </w:r>
      <w:r>
        <w:t>ákona</w:t>
      </w:r>
      <w:r w:rsidR="00D040F4">
        <w:t xml:space="preserve"> o DPH</w:t>
      </w:r>
      <w:r>
        <w:t xml:space="preserve">, provede </w:t>
      </w:r>
      <w:r w:rsidR="00F033D3">
        <w:t>Kupujíc</w:t>
      </w:r>
      <w:r>
        <w:t xml:space="preserve">í úhradu na bankovní účet až po jeho zveřejnění správcem daně, aniž by byl </w:t>
      </w:r>
      <w:r w:rsidR="00F033D3">
        <w:t>Kupujíc</w:t>
      </w:r>
      <w:r>
        <w:t xml:space="preserve">í v prodlení s úhradou. Zveřejnění bankovního účtu správcem daně oznámí </w:t>
      </w:r>
      <w:r w:rsidR="002924CB">
        <w:t>Prodávají</w:t>
      </w:r>
      <w:r>
        <w:t xml:space="preserve">cí bezodkladně </w:t>
      </w:r>
      <w:r w:rsidR="00F033D3">
        <w:t>Kupujíc</w:t>
      </w:r>
      <w:r>
        <w:t>ímu.</w:t>
      </w:r>
    </w:p>
    <w:p w14:paraId="02BAF511" w14:textId="44C20840" w:rsidR="004611B8" w:rsidRPr="00257B1B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  <w:bCs/>
        </w:rPr>
      </w:pPr>
      <w:r w:rsidRPr="00257B1B">
        <w:rPr>
          <w:rFonts w:ascii="Calibri" w:hAnsi="Calibri"/>
          <w:bCs/>
        </w:rPr>
        <w:t xml:space="preserve">Pokud bude </w:t>
      </w:r>
      <w:r w:rsidR="002E0BA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upující, jakožto ručitel, právo </w:t>
      </w:r>
      <w:r w:rsidR="00F65E54">
        <w:rPr>
          <w:rFonts w:ascii="Calibri" w:hAnsi="Calibri"/>
          <w:bCs/>
        </w:rPr>
        <w:t xml:space="preserve">snížit </w:t>
      </w:r>
      <w:r w:rsidR="00FD04B3">
        <w:rPr>
          <w:rFonts w:ascii="Calibri" w:hAnsi="Calibri"/>
          <w:bCs/>
        </w:rPr>
        <w:t xml:space="preserve">Kupní cenu včetně DPH, která má být </w:t>
      </w:r>
      <w:r w:rsidR="0066639D">
        <w:rPr>
          <w:rFonts w:ascii="Calibri" w:hAnsi="Calibri"/>
          <w:bCs/>
        </w:rPr>
        <w:t>h</w:t>
      </w:r>
      <w:r w:rsidR="00FD04B3">
        <w:rPr>
          <w:rFonts w:ascii="Calibri" w:hAnsi="Calibri"/>
          <w:bCs/>
        </w:rPr>
        <w:t>razena Prodávajícímu</w:t>
      </w:r>
      <w:r w:rsidR="0066639D">
        <w:rPr>
          <w:rFonts w:ascii="Calibri" w:hAnsi="Calibri"/>
          <w:bCs/>
        </w:rPr>
        <w:t>,</w:t>
      </w:r>
      <w:r w:rsidR="00FD04B3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o částku odpovídající výši </w:t>
      </w:r>
      <w:r w:rsidR="00D87A5B" w:rsidRPr="00257B1B">
        <w:rPr>
          <w:rFonts w:ascii="Calibri" w:hAnsi="Calibri"/>
          <w:bCs/>
        </w:rPr>
        <w:t>DPH.</w:t>
      </w:r>
      <w:r w:rsidRPr="00257B1B">
        <w:rPr>
          <w:rFonts w:ascii="Calibri" w:hAnsi="Calibri"/>
          <w:bCs/>
        </w:rPr>
        <w:t xml:space="preserve"> Tuto skutečnost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 </w:t>
      </w:r>
      <w:r w:rsidR="007B3EC4">
        <w:rPr>
          <w:rFonts w:ascii="Calibri" w:hAnsi="Calibri"/>
          <w:bCs/>
        </w:rPr>
        <w:t xml:space="preserve">oznámí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rodávajícímu. Uplatněním tohoto </w:t>
      </w:r>
      <w:r w:rsidRPr="00257B1B">
        <w:rPr>
          <w:rFonts w:ascii="Calibri" w:hAnsi="Calibri"/>
          <w:bCs/>
        </w:rPr>
        <w:lastRenderedPageBreak/>
        <w:t xml:space="preserve">postupu dojde ke snížení pohledávky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rodávajícího za 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o příslušnou částku DPH a </w:t>
      </w:r>
      <w:r w:rsidR="00E93BA9">
        <w:rPr>
          <w:rFonts w:ascii="Calibri" w:hAnsi="Calibri"/>
          <w:bCs/>
        </w:rPr>
        <w:t>P</w:t>
      </w:r>
      <w:r w:rsidRPr="00257B1B">
        <w:rPr>
          <w:rFonts w:ascii="Calibri" w:hAnsi="Calibri"/>
          <w:bCs/>
        </w:rPr>
        <w:t xml:space="preserve">rodávající </w:t>
      </w:r>
      <w:r w:rsidR="0005567C">
        <w:rPr>
          <w:rFonts w:ascii="Calibri" w:hAnsi="Calibri"/>
          <w:bCs/>
        </w:rPr>
        <w:t>s</w:t>
      </w:r>
      <w:r w:rsidR="000F682F">
        <w:rPr>
          <w:rFonts w:ascii="Calibri" w:hAnsi="Calibri"/>
          <w:bCs/>
        </w:rPr>
        <w:t>e</w:t>
      </w:r>
      <w:r w:rsidR="0005567C"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E93BA9">
        <w:rPr>
          <w:rFonts w:ascii="Calibri" w:hAnsi="Calibri"/>
          <w:bCs/>
        </w:rPr>
        <w:t>K</w:t>
      </w:r>
      <w:r w:rsidRPr="00257B1B">
        <w:rPr>
          <w:rFonts w:ascii="Calibri" w:hAnsi="Calibri"/>
          <w:bCs/>
        </w:rPr>
        <w:t xml:space="preserve">upujícím uhrazení částky odpovídající výši DPH jakkoliv vymáhat. </w:t>
      </w:r>
    </w:p>
    <w:p w14:paraId="1E1176E8" w14:textId="6C46C059" w:rsidR="008E1C71" w:rsidRPr="006441AE" w:rsidRDefault="004611B8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r w:rsidRPr="009C10F7">
        <w:rPr>
          <w:rFonts w:ascii="Calibri" w:hAnsi="Calibri"/>
          <w:bCs/>
        </w:rPr>
        <w:t xml:space="preserve">Stane-li se </w:t>
      </w:r>
      <w:r w:rsidR="00E93BA9" w:rsidRPr="009C10F7">
        <w:rPr>
          <w:rFonts w:ascii="Calibri" w:hAnsi="Calibri"/>
          <w:bCs/>
        </w:rPr>
        <w:t>P</w:t>
      </w:r>
      <w:r w:rsidRPr="009C10F7">
        <w:rPr>
          <w:rFonts w:ascii="Calibri" w:hAnsi="Calibri"/>
          <w:bCs/>
        </w:rPr>
        <w:t xml:space="preserve">rodávající nespolehlivým plátcem DPH po uhrazení </w:t>
      </w:r>
      <w:r w:rsidR="00D93B70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upní ceny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>upující</w:t>
      </w:r>
      <w:r w:rsidR="00D93B70" w:rsidRPr="009C10F7">
        <w:rPr>
          <w:rFonts w:ascii="Calibri" w:hAnsi="Calibri"/>
          <w:bCs/>
        </w:rPr>
        <w:t>m</w:t>
      </w:r>
      <w:r w:rsidRPr="009C10F7">
        <w:rPr>
          <w:rFonts w:ascii="Calibri" w:hAnsi="Calibri"/>
          <w:bCs/>
        </w:rPr>
        <w:t xml:space="preserve">, je </w:t>
      </w:r>
      <w:r w:rsidR="00E93BA9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 oprávněn od </w:t>
      </w:r>
      <w:r w:rsidR="00E942AD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>mlouvy odstoupit</w:t>
      </w:r>
      <w:r w:rsidR="00E942AD" w:rsidRPr="009C10F7">
        <w:rPr>
          <w:rFonts w:ascii="Calibri" w:hAnsi="Calibri"/>
          <w:bCs/>
        </w:rPr>
        <w:t xml:space="preserve"> s účinností ke dni doručení odstoupení Prodávajícímu</w:t>
      </w:r>
      <w:r w:rsidRPr="009C10F7">
        <w:rPr>
          <w:rFonts w:ascii="Calibri" w:hAnsi="Calibri"/>
          <w:bCs/>
        </w:rPr>
        <w:t xml:space="preserve">. </w:t>
      </w:r>
      <w:r w:rsidR="001A693F" w:rsidRPr="009C10F7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9C10F7">
        <w:rPr>
          <w:rFonts w:ascii="Calibri" w:hAnsi="Calibri"/>
          <w:bCs/>
        </w:rPr>
        <w:t>má následky ex tu</w:t>
      </w:r>
      <w:r w:rsidR="001A693F" w:rsidRPr="009C10F7">
        <w:rPr>
          <w:rFonts w:ascii="Calibri" w:hAnsi="Calibri"/>
          <w:bCs/>
        </w:rPr>
        <w:t>n</w:t>
      </w:r>
      <w:r w:rsidR="00E65427" w:rsidRPr="009C10F7">
        <w:rPr>
          <w:rFonts w:ascii="Calibri" w:hAnsi="Calibri"/>
          <w:bCs/>
        </w:rPr>
        <w:t>c</w:t>
      </w:r>
      <w:r w:rsidR="001A693F" w:rsidRPr="009C10F7">
        <w:rPr>
          <w:rFonts w:ascii="Calibri" w:hAnsi="Calibri"/>
          <w:bCs/>
        </w:rPr>
        <w:t xml:space="preserve">. </w:t>
      </w:r>
      <w:r w:rsidR="00E93BA9" w:rsidRPr="009C10F7">
        <w:rPr>
          <w:rFonts w:ascii="Calibri" w:hAnsi="Calibri"/>
          <w:bCs/>
        </w:rPr>
        <w:t>S</w:t>
      </w:r>
      <w:r w:rsidRPr="009C10F7">
        <w:rPr>
          <w:rFonts w:ascii="Calibri" w:hAnsi="Calibri"/>
          <w:bCs/>
        </w:rPr>
        <w:t xml:space="preserve">mluvní strany </w:t>
      </w:r>
      <w:r w:rsidR="00AA1D83" w:rsidRPr="009C10F7">
        <w:rPr>
          <w:rFonts w:ascii="Calibri" w:hAnsi="Calibri"/>
          <w:bCs/>
        </w:rPr>
        <w:t xml:space="preserve">jsou tedy povinny </w:t>
      </w:r>
      <w:r w:rsidRPr="009C10F7">
        <w:rPr>
          <w:rFonts w:ascii="Calibri" w:hAnsi="Calibri"/>
          <w:bCs/>
        </w:rPr>
        <w:t>vrát</w:t>
      </w:r>
      <w:r w:rsidR="00AA1D83" w:rsidRPr="009C10F7">
        <w:rPr>
          <w:rFonts w:ascii="Calibri" w:hAnsi="Calibri"/>
          <w:bCs/>
        </w:rPr>
        <w:t>it</w:t>
      </w:r>
      <w:r w:rsidRPr="009C10F7">
        <w:rPr>
          <w:rFonts w:ascii="Calibri" w:hAnsi="Calibri"/>
          <w:bCs/>
        </w:rPr>
        <w:t xml:space="preserve"> vše, co si </w:t>
      </w:r>
      <w:r w:rsidR="003201DA" w:rsidRPr="009C10F7">
        <w:rPr>
          <w:rFonts w:ascii="Calibri" w:hAnsi="Calibri"/>
          <w:bCs/>
        </w:rPr>
        <w:t>dle Smlouvy plnily</w:t>
      </w:r>
      <w:r w:rsidRPr="009C10F7">
        <w:rPr>
          <w:rFonts w:ascii="Calibri" w:hAnsi="Calibri"/>
          <w:bCs/>
        </w:rPr>
        <w:t xml:space="preserve">. Tímto ustanovením zůstávají nedotčena práva </w:t>
      </w:r>
      <w:r w:rsidR="0010101A" w:rsidRPr="009C10F7">
        <w:rPr>
          <w:rFonts w:ascii="Calibri" w:hAnsi="Calibri"/>
          <w:bCs/>
        </w:rPr>
        <w:t>K</w:t>
      </w:r>
      <w:r w:rsidRPr="009C10F7">
        <w:rPr>
          <w:rFonts w:ascii="Calibri" w:hAnsi="Calibri"/>
          <w:bCs/>
        </w:rPr>
        <w:t xml:space="preserve">upujícího na náhradu škody. </w:t>
      </w:r>
    </w:p>
    <w:p w14:paraId="69EFF409" w14:textId="77777777" w:rsidR="00F272EE" w:rsidRPr="00F272EE" w:rsidRDefault="00F272EE" w:rsidP="00F272EE"/>
    <w:p w14:paraId="30830B18" w14:textId="74B41DD5" w:rsidR="008E1C71" w:rsidRDefault="008E1C71" w:rsidP="006076EF">
      <w:pPr>
        <w:pStyle w:val="Nadpis1"/>
        <w:keepNext w:val="0"/>
        <w:keepLines w:val="0"/>
      </w:pPr>
      <w:r>
        <w:t xml:space="preserve">Práva a povinnosti </w:t>
      </w:r>
      <w:r w:rsidR="006F6BEB">
        <w:t>Smluvní</w:t>
      </w:r>
      <w:r w:rsidR="008D2F2C">
        <w:t xml:space="preserve">ch </w:t>
      </w:r>
      <w:r>
        <w:t>stran</w:t>
      </w:r>
    </w:p>
    <w:p w14:paraId="777CFD3F" w14:textId="6593F07F" w:rsidR="008E1C71" w:rsidRPr="00237F1B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 w:rsidRPr="009C5C2F">
        <w:t>Zboží</w:t>
      </w:r>
      <w:r w:rsidRPr="009C5C2F">
        <w:t xml:space="preserve"> </w:t>
      </w:r>
      <w:r w:rsidR="008F6FF1" w:rsidRPr="009C5C2F">
        <w:t xml:space="preserve">zcela nové, v plně funkčním stavu, </w:t>
      </w:r>
      <w:r w:rsidRPr="009C5C2F">
        <w:t>v dohodnutém množství, jakosti a</w:t>
      </w:r>
      <w:r w:rsidR="008F6FF1" w:rsidRPr="009C5C2F">
        <w:t xml:space="preserve"> technickém</w:t>
      </w:r>
      <w:r w:rsidRPr="009C5C2F">
        <w:t xml:space="preserve"> provedení</w:t>
      </w:r>
      <w:r w:rsidR="008F6FF1" w:rsidRPr="009C5C2F">
        <w:t xml:space="preserve"> </w:t>
      </w:r>
      <w:r w:rsidR="008F6FF1" w:rsidRPr="009C5C2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Smlouvou</w:t>
      </w:r>
      <w:r w:rsidRPr="009C5C2F">
        <w:t>.</w:t>
      </w:r>
      <w:r w:rsidRPr="00237F1B">
        <w:t xml:space="preserve"> </w:t>
      </w:r>
    </w:p>
    <w:p w14:paraId="72B65B49" w14:textId="608084C8" w:rsidR="005F72E7" w:rsidRPr="002D4FE5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Prodávající je povinen dodat </w:t>
      </w:r>
      <w:r w:rsidR="00C33EE0">
        <w:t>Zboží</w:t>
      </w:r>
      <w:r w:rsidRPr="00237F1B">
        <w:t xml:space="preserve"> bez vad</w:t>
      </w:r>
      <w:r w:rsidR="000E03C5">
        <w:t xml:space="preserve">, tak aby mohl </w:t>
      </w:r>
      <w:r w:rsidR="0042672C">
        <w:t>Kupující Zboží řádně</w:t>
      </w:r>
      <w:r w:rsidR="00DB50CF">
        <w:t>, bez obtíží a v</w:t>
      </w:r>
      <w:r w:rsidR="009C10F7">
        <w:t> </w:t>
      </w:r>
      <w:r w:rsidR="00DB50CF">
        <w:t>souladu</w:t>
      </w:r>
      <w:r w:rsidR="0042672C">
        <w:t xml:space="preserve"> </w:t>
      </w:r>
      <w:r w:rsidR="007C7C0F">
        <w:rPr>
          <w:rFonts w:ascii="Calibri" w:hAnsi="Calibri" w:cs="Calibri"/>
          <w:szCs w:val="22"/>
        </w:rPr>
        <w:t>příslušnými právními předpisy a podmínkami Smlouvy ovládat a užívat</w:t>
      </w:r>
      <w:r w:rsidR="007C7C0F" w:rsidRPr="002A7B99">
        <w:rPr>
          <w:rFonts w:ascii="Calibri" w:hAnsi="Calibri" w:cs="Calibri"/>
          <w:szCs w:val="22"/>
        </w:rPr>
        <w:t xml:space="preserve">, přičemž řádné dodání </w:t>
      </w:r>
      <w:r w:rsidR="00E90B49">
        <w:rPr>
          <w:rFonts w:ascii="Calibri" w:hAnsi="Calibri" w:cs="Calibri"/>
          <w:szCs w:val="22"/>
        </w:rPr>
        <w:t>Z</w:t>
      </w:r>
      <w:r w:rsidR="007C7C0F" w:rsidRPr="002A7B99">
        <w:rPr>
          <w:rFonts w:ascii="Calibri" w:hAnsi="Calibri" w:cs="Calibri"/>
          <w:szCs w:val="22"/>
        </w:rPr>
        <w:t xml:space="preserve">boží </w:t>
      </w:r>
      <w:r w:rsidR="007C7C0F">
        <w:rPr>
          <w:rFonts w:ascii="Calibri" w:hAnsi="Calibri" w:cs="Calibri"/>
          <w:szCs w:val="22"/>
        </w:rPr>
        <w:t xml:space="preserve">bude stvrzeno </w:t>
      </w:r>
      <w:r w:rsidR="007C7C0F" w:rsidRPr="002A7B99">
        <w:rPr>
          <w:rFonts w:ascii="Calibri" w:hAnsi="Calibri" w:cs="Calibri"/>
          <w:szCs w:val="22"/>
        </w:rPr>
        <w:t>v</w:t>
      </w:r>
      <w:r w:rsidR="008E36C6">
        <w:rPr>
          <w:rFonts w:ascii="Calibri" w:hAnsi="Calibri" w:cs="Calibri"/>
          <w:szCs w:val="22"/>
        </w:rPr>
        <w:t xml:space="preserve"> písemném </w:t>
      </w:r>
      <w:r w:rsidR="00514225">
        <w:rPr>
          <w:rFonts w:ascii="Calibri" w:hAnsi="Calibri" w:cs="Calibri"/>
          <w:szCs w:val="22"/>
        </w:rPr>
        <w:t xml:space="preserve">předávacím </w:t>
      </w:r>
      <w:r w:rsidR="007C7C0F" w:rsidRPr="002A7B99">
        <w:rPr>
          <w:rFonts w:ascii="Calibri" w:hAnsi="Calibri" w:cs="Calibri"/>
          <w:szCs w:val="22"/>
        </w:rPr>
        <w:t>protokol</w:t>
      </w:r>
      <w:r w:rsidR="008E36C6">
        <w:rPr>
          <w:rFonts w:ascii="Calibri" w:hAnsi="Calibri" w:cs="Calibri"/>
          <w:szCs w:val="22"/>
        </w:rPr>
        <w:t>u</w:t>
      </w:r>
      <w:r w:rsidR="007C7C0F" w:rsidRPr="002A7B99">
        <w:rPr>
          <w:rFonts w:ascii="Calibri" w:hAnsi="Calibri" w:cs="Calibri"/>
          <w:szCs w:val="22"/>
        </w:rPr>
        <w:t>.</w:t>
      </w:r>
      <w:r w:rsidRPr="00237F1B">
        <w:t xml:space="preserve"> Předávací protokol může být podepsán nejdříve v okamžiku, kdy bude beze zbytku realizována dodávka </w:t>
      </w:r>
      <w:r w:rsidR="00C33EE0">
        <w:t>Zboží</w:t>
      </w:r>
      <w:r w:rsidRPr="00237F1B">
        <w:t xml:space="preserve"> </w:t>
      </w:r>
      <w:r w:rsidR="002924CB">
        <w:t>Prodávají</w:t>
      </w:r>
      <w:r w:rsidRPr="00237F1B">
        <w:t xml:space="preserve">cím včetně souvisejících výkonů a služeb sjednaných </w:t>
      </w:r>
      <w:r w:rsidR="008D5D82">
        <w:t>Smlouv</w:t>
      </w:r>
      <w:r w:rsidRPr="00237F1B">
        <w:t>ou.</w:t>
      </w:r>
    </w:p>
    <w:p w14:paraId="211FBF28" w14:textId="098F4CE2" w:rsidR="008E1C71" w:rsidRPr="00237F1B" w:rsidRDefault="008E1C71" w:rsidP="006076EF">
      <w:pPr>
        <w:pStyle w:val="Nadpis2"/>
        <w:keepNext w:val="0"/>
        <w:keepLines w:val="0"/>
        <w:ind w:left="578" w:hanging="578"/>
        <w:rPr>
          <w:b/>
          <w:bCs/>
        </w:rPr>
      </w:pPr>
      <w:r w:rsidRPr="00237F1B">
        <w:t xml:space="preserve">Prodávající je povinen </w:t>
      </w:r>
      <w:r w:rsidR="00F033D3">
        <w:t>Kupujíc</w:t>
      </w:r>
      <w:r w:rsidRPr="00237F1B">
        <w:t xml:space="preserve">ímu předat doklady, které jsou nutné k převzetí a k užívání </w:t>
      </w:r>
      <w:r w:rsidR="00C33EE0">
        <w:t>Zboží</w:t>
      </w:r>
      <w:r w:rsidRPr="00237F1B">
        <w:t xml:space="preserve">, uživatelská dokumentace). Vše výlučně v českém jazyce a podle předpisů platných v ČR, pokud nebude dohodnuto jinak. </w:t>
      </w:r>
    </w:p>
    <w:p w14:paraId="23E46100" w14:textId="36C7EDAF" w:rsidR="00E901C6" w:rsidRPr="00E901C6" w:rsidRDefault="008E1C71" w:rsidP="006076EF">
      <w:pPr>
        <w:pStyle w:val="Nadpis2"/>
        <w:keepNext w:val="0"/>
        <w:keepLines w:val="0"/>
        <w:ind w:left="578" w:hanging="578"/>
      </w:pPr>
      <w:r w:rsidRPr="00237F1B">
        <w:t xml:space="preserve">Kupující nabývá vlastnické </w:t>
      </w:r>
      <w:r w:rsidR="00E22766" w:rsidRPr="00237F1B">
        <w:t>práv</w:t>
      </w:r>
      <w:r w:rsidR="00E22766">
        <w:t>o</w:t>
      </w:r>
      <w:r w:rsidR="00E22766" w:rsidRPr="00237F1B">
        <w:t xml:space="preserve"> </w:t>
      </w:r>
      <w:r w:rsidRPr="00237F1B">
        <w:t xml:space="preserve">ke </w:t>
      </w:r>
      <w:r w:rsidR="00C33EE0">
        <w:t>Zboží</w:t>
      </w:r>
      <w:r w:rsidRPr="00237F1B">
        <w:t xml:space="preserve"> </w:t>
      </w:r>
      <w:r w:rsidR="00E901C6">
        <w:t>a ke všem jeho součástem a příslušenství</w:t>
      </w:r>
      <w:r w:rsidR="00B4727B">
        <w:t xml:space="preserve"> převzetím Zboží od Prodávajícího v souladu s</w:t>
      </w:r>
      <w:r w:rsidR="00657C88">
        <w:t> odst. 2 tohoto článku</w:t>
      </w:r>
      <w:r w:rsidRPr="00237F1B">
        <w:t xml:space="preserve">. Stejným okamžikem přechází na </w:t>
      </w:r>
      <w:r w:rsidR="00F033D3">
        <w:t>Kupujíc</w:t>
      </w:r>
      <w:r w:rsidRPr="00237F1B">
        <w:t xml:space="preserve">ího také nebezpečí škody na </w:t>
      </w:r>
      <w:r w:rsidR="00657C88">
        <w:t>Zboží</w:t>
      </w:r>
      <w:r w:rsidRPr="00237F1B">
        <w:t>.</w:t>
      </w:r>
    </w:p>
    <w:p w14:paraId="7C006964" w14:textId="34C513AC" w:rsidR="00A41558" w:rsidRPr="00A41558" w:rsidRDefault="008E1C71" w:rsidP="006076EF">
      <w:pPr>
        <w:pStyle w:val="Nadpis2"/>
        <w:keepNext w:val="0"/>
        <w:keepLines w:val="0"/>
      </w:pPr>
      <w:r w:rsidRPr="00237F1B">
        <w:t xml:space="preserve">Prodávající je povinen neprodleně vyrozumět </w:t>
      </w:r>
      <w:r w:rsidR="00F033D3">
        <w:t>Kupujíc</w:t>
      </w:r>
      <w:r w:rsidRPr="00237F1B">
        <w:t>ího o případném ohrožení doby plnění a o</w:t>
      </w:r>
      <w:r w:rsidR="00522917">
        <w:t> </w:t>
      </w:r>
      <w:r w:rsidRPr="00237F1B">
        <w:t xml:space="preserve">všech skutečnostech, které mohou plnění </w:t>
      </w:r>
      <w:r w:rsidR="00EB2F47">
        <w:t xml:space="preserve">dle Smlouvy </w:t>
      </w:r>
      <w:r w:rsidRPr="00237F1B">
        <w:t>znemožnit.</w:t>
      </w:r>
    </w:p>
    <w:p w14:paraId="21E73C97" w14:textId="7FCFCAAE" w:rsidR="008E1C71" w:rsidRDefault="008E1C71" w:rsidP="006076EF">
      <w:pPr>
        <w:pStyle w:val="Nadpis2"/>
        <w:keepNext w:val="0"/>
        <w:keepLines w:val="0"/>
      </w:pPr>
      <w:r w:rsidRPr="00237F1B">
        <w:t>Prodávající odpovídá za škod</w:t>
      </w:r>
      <w:r w:rsidR="00B04822">
        <w:t>y</w:t>
      </w:r>
      <w:r w:rsidR="00CB306D">
        <w:t>, které vzniknou Kupujícímu nebo třetím osobám</w:t>
      </w:r>
      <w:r w:rsidR="008B0082">
        <w:t xml:space="preserve"> v důsledku</w:t>
      </w:r>
      <w:r w:rsidRPr="00237F1B">
        <w:t xml:space="preserve"> porušení </w:t>
      </w:r>
      <w:r w:rsidR="003135F6">
        <w:t>prohlášení anebo závazku</w:t>
      </w:r>
      <w:r w:rsidR="003135F6" w:rsidRPr="00591220">
        <w:t xml:space="preserve"> </w:t>
      </w:r>
      <w:r w:rsidR="003135F6">
        <w:t>Prodávajícího ze</w:t>
      </w:r>
      <w:r w:rsidR="00490DCC">
        <w:t xml:space="preserve"> </w:t>
      </w:r>
      <w:r w:rsidR="008D5D82">
        <w:t>Smlouv</w:t>
      </w:r>
      <w:r w:rsidRPr="00237F1B">
        <w:t xml:space="preserve">y </w:t>
      </w:r>
      <w:r w:rsidR="00490DCC">
        <w:t>a</w:t>
      </w:r>
      <w:r w:rsidRPr="00237F1B">
        <w:t xml:space="preserve">nebo </w:t>
      </w:r>
      <w:r w:rsidR="00490DCC">
        <w:t xml:space="preserve">porušením </w:t>
      </w:r>
      <w:r w:rsidRPr="00237F1B">
        <w:t>právní</w:t>
      </w:r>
      <w:r w:rsidR="00153C79">
        <w:t>ch</w:t>
      </w:r>
      <w:r w:rsidRPr="00237F1B">
        <w:t xml:space="preserve"> předpis</w:t>
      </w:r>
      <w:r w:rsidR="00153C79">
        <w:t>ů či norem</w:t>
      </w:r>
      <w:r w:rsidRPr="00237F1B">
        <w:t>.</w:t>
      </w:r>
    </w:p>
    <w:p w14:paraId="1EC170CA" w14:textId="4E007432" w:rsidR="003C421B" w:rsidRPr="00482526" w:rsidRDefault="003C421B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je povinen se seznámit se všemi informacemi, </w:t>
      </w:r>
      <w:r w:rsidR="00530AE0">
        <w:rPr>
          <w:rFonts w:cstheme="minorHAnsi"/>
          <w:szCs w:val="22"/>
        </w:rPr>
        <w:t xml:space="preserve">podklady, </w:t>
      </w:r>
      <w:r w:rsidRPr="00482526">
        <w:rPr>
          <w:rFonts w:cstheme="minorHAnsi"/>
          <w:szCs w:val="22"/>
        </w:rPr>
        <w:t>údaji a jinými dokumenty</w:t>
      </w:r>
      <w:r w:rsidR="007C1862">
        <w:rPr>
          <w:rFonts w:cstheme="minorHAnsi"/>
          <w:szCs w:val="22"/>
        </w:rPr>
        <w:t xml:space="preserve"> (dále společně také jen jako „</w:t>
      </w:r>
      <w:r w:rsidR="007C1862" w:rsidRPr="002D4FE5">
        <w:rPr>
          <w:rFonts w:cstheme="minorHAnsi"/>
          <w:b/>
          <w:bCs/>
          <w:szCs w:val="22"/>
        </w:rPr>
        <w:t>Informace</w:t>
      </w:r>
      <w:r w:rsidR="007C1862">
        <w:rPr>
          <w:rFonts w:cstheme="minorHAnsi"/>
          <w:szCs w:val="22"/>
        </w:rPr>
        <w:t>“)</w:t>
      </w:r>
      <w:r w:rsidRPr="00482526">
        <w:rPr>
          <w:rFonts w:cstheme="minorHAnsi"/>
          <w:szCs w:val="22"/>
        </w:rPr>
        <w:t xml:space="preserve">, které jsou součástí </w:t>
      </w:r>
      <w:r w:rsidR="0027688C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nebo mu byly v souvislosti s ní poskytnuty </w:t>
      </w:r>
      <w:r w:rsidR="0027688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upující</w:t>
      </w:r>
      <w:r w:rsidR="0027688C">
        <w:rPr>
          <w:rFonts w:cstheme="minorHAnsi"/>
          <w:szCs w:val="22"/>
        </w:rPr>
        <w:t>m</w:t>
      </w:r>
      <w:r w:rsidRPr="00482526">
        <w:rPr>
          <w:rFonts w:cstheme="minorHAnsi"/>
          <w:szCs w:val="22"/>
        </w:rPr>
        <w:t xml:space="preserve">. Pokud by některé </w:t>
      </w:r>
      <w:r w:rsidR="007C1862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dodané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byly </w:t>
      </w:r>
      <w:r w:rsidR="00F5113F">
        <w:rPr>
          <w:rFonts w:cstheme="minorHAnsi"/>
          <w:szCs w:val="22"/>
        </w:rPr>
        <w:t xml:space="preserve">prokazatelně </w:t>
      </w:r>
      <w:r w:rsidR="00775AF9">
        <w:rPr>
          <w:rFonts w:cstheme="minorHAnsi"/>
          <w:szCs w:val="22"/>
        </w:rPr>
        <w:t>nedostatečné</w:t>
      </w:r>
      <w:r w:rsidRPr="00482526">
        <w:rPr>
          <w:rFonts w:cstheme="minorHAnsi"/>
          <w:szCs w:val="22"/>
        </w:rPr>
        <w:t xml:space="preserve"> do té míry, že by tato skutečnost mohla ovlivnit řádné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 takovém případě povinností </w:t>
      </w:r>
      <w:r w:rsidR="00F5113F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zajistit chybějící </w:t>
      </w:r>
      <w:r w:rsidR="00562B51">
        <w:rPr>
          <w:rFonts w:cstheme="minorHAnsi"/>
          <w:szCs w:val="22"/>
        </w:rPr>
        <w:t>I</w:t>
      </w:r>
      <w:r w:rsidRPr="00482526">
        <w:rPr>
          <w:rFonts w:cstheme="minorHAnsi"/>
          <w:szCs w:val="22"/>
        </w:rPr>
        <w:t xml:space="preserve">nformace </w:t>
      </w:r>
      <w:r w:rsidR="00562B51">
        <w:rPr>
          <w:rFonts w:cstheme="minorHAnsi"/>
          <w:szCs w:val="22"/>
        </w:rPr>
        <w:t>či jejich upřesnění</w:t>
      </w:r>
      <w:r w:rsidRPr="00482526">
        <w:rPr>
          <w:rFonts w:cstheme="minorHAnsi"/>
          <w:szCs w:val="22"/>
        </w:rPr>
        <w:t xml:space="preserve">. V případě, že </w:t>
      </w:r>
      <w:r w:rsidR="00F5113F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 xml:space="preserve">upujícím poskytnuté </w:t>
      </w:r>
      <w:r w:rsidR="00562B51">
        <w:rPr>
          <w:rFonts w:cstheme="minorHAnsi"/>
          <w:szCs w:val="22"/>
        </w:rPr>
        <w:t>I</w:t>
      </w:r>
      <w:r w:rsidR="005E7694">
        <w:rPr>
          <w:rFonts w:cstheme="minorHAnsi"/>
          <w:szCs w:val="22"/>
        </w:rPr>
        <w:t>nformace</w:t>
      </w:r>
      <w:r w:rsidRPr="00482526">
        <w:rPr>
          <w:rFonts w:cstheme="minorHAnsi"/>
          <w:szCs w:val="22"/>
        </w:rPr>
        <w:t xml:space="preserve"> mají </w:t>
      </w:r>
      <w:r w:rsidR="00F5113F">
        <w:rPr>
          <w:rFonts w:cstheme="minorHAnsi"/>
          <w:szCs w:val="22"/>
        </w:rPr>
        <w:t xml:space="preserve">prokazatelně </w:t>
      </w:r>
      <w:r w:rsidRPr="00482526">
        <w:rPr>
          <w:rFonts w:cstheme="minorHAnsi"/>
          <w:szCs w:val="22"/>
        </w:rPr>
        <w:t xml:space="preserve">zásadní význam pro dodání </w:t>
      </w:r>
      <w:r w:rsidR="00F5113F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 xml:space="preserve">boží, je vždy povinností </w:t>
      </w:r>
      <w:r w:rsidR="005E7694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rodávajícího si dané údaje </w:t>
      </w:r>
      <w:r w:rsidR="002577E2">
        <w:rPr>
          <w:rFonts w:cstheme="minorHAnsi"/>
          <w:szCs w:val="22"/>
        </w:rPr>
        <w:t xml:space="preserve">z důvodu opatrnosti </w:t>
      </w:r>
      <w:r w:rsidRPr="00482526">
        <w:rPr>
          <w:rFonts w:cstheme="minorHAnsi"/>
          <w:szCs w:val="22"/>
        </w:rPr>
        <w:t xml:space="preserve">ověřit. Kupující se zavazuje poskytnout </w:t>
      </w:r>
      <w:r w:rsidR="00754411">
        <w:rPr>
          <w:rFonts w:cstheme="minorHAnsi"/>
          <w:szCs w:val="22"/>
        </w:rPr>
        <w:t>P</w:t>
      </w:r>
      <w:r w:rsidRPr="00482526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>
        <w:rPr>
          <w:rFonts w:cstheme="minorHAnsi"/>
          <w:szCs w:val="22"/>
        </w:rPr>
        <w:t>Z</w:t>
      </w:r>
      <w:r w:rsidRPr="00482526">
        <w:rPr>
          <w:rFonts w:cstheme="minorHAnsi"/>
          <w:szCs w:val="22"/>
        </w:rPr>
        <w:t>boží z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 xml:space="preserve">důvodu chybné interpretace jakýchkoliv </w:t>
      </w:r>
      <w:r w:rsidR="00CF0CC8">
        <w:rPr>
          <w:rFonts w:cstheme="minorHAnsi"/>
          <w:szCs w:val="22"/>
        </w:rPr>
        <w:t>Informací</w:t>
      </w:r>
      <w:r w:rsidRPr="00482526">
        <w:rPr>
          <w:rFonts w:cstheme="minorHAnsi"/>
          <w:szCs w:val="22"/>
        </w:rPr>
        <w:t xml:space="preserve"> vztahujících se k</w:t>
      </w:r>
      <w:r w:rsidR="00CF0CC8">
        <w:rPr>
          <w:rFonts w:cstheme="minorHAnsi"/>
          <w:szCs w:val="22"/>
        </w:rPr>
        <w:t> plnění dle</w:t>
      </w:r>
      <w:r w:rsidRPr="00482526">
        <w:rPr>
          <w:rFonts w:cstheme="minorHAnsi"/>
          <w:szCs w:val="22"/>
        </w:rPr>
        <w:t xml:space="preserve"> </w:t>
      </w:r>
      <w:r w:rsidR="00CF0CC8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F0C21D5" w14:textId="55D53A6E" w:rsidR="008E1C71" w:rsidRPr="00237F1B" w:rsidRDefault="008E1C71" w:rsidP="006076EF">
      <w:pPr>
        <w:pStyle w:val="Nadpis2"/>
        <w:keepNext w:val="0"/>
        <w:keepLines w:val="0"/>
        <w:rPr>
          <w:bCs/>
        </w:rPr>
      </w:pPr>
      <w:r w:rsidRPr="00237F1B">
        <w:t>S</w:t>
      </w:r>
      <w:r w:rsidR="000E7C2A">
        <w:t>mluvní s</w:t>
      </w:r>
      <w:r w:rsidRPr="00237F1B">
        <w:t xml:space="preserve">trany se dohodly a </w:t>
      </w:r>
      <w:r w:rsidR="002924CB">
        <w:t>Prodávají</w:t>
      </w:r>
      <w:r w:rsidRPr="00237F1B">
        <w:t>cí určil, že osobou oprávněnou k</w:t>
      </w:r>
      <w:r w:rsidR="00E2049A">
        <w:t> </w:t>
      </w:r>
      <w:r w:rsidRPr="00237F1B">
        <w:t xml:space="preserve">jednání za </w:t>
      </w:r>
      <w:r w:rsidR="002924CB">
        <w:t>Prodávají</w:t>
      </w:r>
      <w:r w:rsidRPr="00237F1B">
        <w:t xml:space="preserve">cího ve věcech, které se týkají </w:t>
      </w:r>
      <w:r w:rsidR="008D5D82">
        <w:t>Smlouv</w:t>
      </w:r>
      <w:r w:rsidRPr="00237F1B">
        <w:t>y a její realizace je:</w:t>
      </w:r>
    </w:p>
    <w:p w14:paraId="4F7AABF7" w14:textId="636DDAEE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Jméno: </w:t>
      </w:r>
      <w:r w:rsidRPr="00237F1B">
        <w:tab/>
      </w:r>
      <w:r w:rsidRPr="00237F1B">
        <w:tab/>
      </w:r>
      <w:r w:rsidR="002261CA">
        <w:rPr>
          <w:rFonts w:cstheme="minorHAnsi"/>
        </w:rPr>
        <w:t>XXXXX</w:t>
      </w:r>
    </w:p>
    <w:p w14:paraId="3023F66D" w14:textId="23FFB86D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2261CA">
        <w:rPr>
          <w:rFonts w:cstheme="minorHAnsi"/>
        </w:rPr>
        <w:t>XXXXX</w:t>
      </w:r>
    </w:p>
    <w:p w14:paraId="367901AA" w14:textId="5CBEF7E2" w:rsidR="009549A4" w:rsidRPr="009549A4" w:rsidRDefault="008E1C71" w:rsidP="009549A4">
      <w:pPr>
        <w:spacing w:after="0"/>
        <w:ind w:firstLine="576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cs-CZ"/>
          <w14:ligatures w14:val="none"/>
        </w:rPr>
      </w:pPr>
      <w:r w:rsidRPr="00237F1B">
        <w:t xml:space="preserve">tel.: </w:t>
      </w:r>
      <w:r w:rsidRPr="00237F1B">
        <w:tab/>
      </w:r>
      <w:r w:rsidRPr="00237F1B">
        <w:tab/>
      </w:r>
      <w:r w:rsidR="009549A4" w:rsidRPr="009549A4">
        <w:rPr>
          <w:rFonts w:eastAsia="Times New Roman" w:cstheme="minorHAnsi"/>
          <w:color w:val="000000"/>
          <w:kern w:val="0"/>
          <w:lang w:eastAsia="cs-CZ"/>
          <w14:ligatures w14:val="none"/>
        </w:rPr>
        <w:t>+420 </w:t>
      </w:r>
      <w:r w:rsidR="002261CA">
        <w:rPr>
          <w:rFonts w:cstheme="minorHAnsi"/>
        </w:rPr>
        <w:t>XXXXX</w:t>
      </w:r>
    </w:p>
    <w:p w14:paraId="6EB18950" w14:textId="5B41B59E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</w:p>
    <w:p w14:paraId="2BEDBA79" w14:textId="702F622D" w:rsidR="008E1C71" w:rsidRPr="00237F1B" w:rsidRDefault="008E1C71" w:rsidP="006076EF">
      <w:pPr>
        <w:pStyle w:val="Nadpis2"/>
        <w:keepNext w:val="0"/>
        <w:keepLines w:val="0"/>
      </w:pPr>
      <w:r w:rsidRPr="00237F1B">
        <w:lastRenderedPageBreak/>
        <w:t>S</w:t>
      </w:r>
      <w:r w:rsidR="00E2049A">
        <w:t>mluvní s</w:t>
      </w:r>
      <w:r w:rsidRPr="00237F1B">
        <w:t xml:space="preserve">trany se dohodly a </w:t>
      </w:r>
      <w:r w:rsidR="00F033D3">
        <w:t>Kupujíc</w:t>
      </w:r>
      <w:r w:rsidRPr="00237F1B">
        <w:t xml:space="preserve">í určil, že osobou oprávněnou k jednání za </w:t>
      </w:r>
      <w:r w:rsidR="00F033D3">
        <w:t>Kupujíc</w:t>
      </w:r>
      <w:r w:rsidRPr="00237F1B">
        <w:t xml:space="preserve">ího ve věcech, které se týkají </w:t>
      </w:r>
      <w:r w:rsidR="008D5D82">
        <w:t>Smlouv</w:t>
      </w:r>
      <w:r w:rsidRPr="00237F1B">
        <w:t>y a její realizace je:</w:t>
      </w:r>
    </w:p>
    <w:p w14:paraId="5A1789E6" w14:textId="043C1B18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Jméno:</w:t>
      </w:r>
      <w:r w:rsidRPr="00237F1B">
        <w:tab/>
      </w:r>
      <w:r w:rsidRPr="00237F1B">
        <w:tab/>
      </w:r>
      <w:r w:rsidR="002261CA">
        <w:rPr>
          <w:rFonts w:cstheme="minorHAnsi"/>
        </w:rPr>
        <w:t>XXXXX</w:t>
      </w:r>
    </w:p>
    <w:p w14:paraId="54122381" w14:textId="332BC18E" w:rsidR="008E1C71" w:rsidRPr="00237F1B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>e-mail:</w:t>
      </w:r>
      <w:r w:rsidRPr="00237F1B">
        <w:tab/>
      </w:r>
      <w:r w:rsidRPr="00237F1B">
        <w:tab/>
      </w:r>
      <w:r w:rsidR="002261CA">
        <w:rPr>
          <w:rFonts w:cstheme="minorHAnsi"/>
        </w:rPr>
        <w:t>XXXXX</w:t>
      </w:r>
    </w:p>
    <w:p w14:paraId="56E8FBBB" w14:textId="7CE83F51" w:rsidR="008E1C71" w:rsidRDefault="008E1C71" w:rsidP="006076EF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237F1B">
        <w:t xml:space="preserve">tel.: </w:t>
      </w:r>
      <w:r w:rsidRPr="00237F1B">
        <w:tab/>
      </w:r>
      <w:r w:rsidRPr="00237F1B">
        <w:tab/>
      </w:r>
      <w:r w:rsidR="00120543">
        <w:t xml:space="preserve">+420 </w:t>
      </w:r>
      <w:r w:rsidR="002261CA">
        <w:rPr>
          <w:rFonts w:cstheme="minorHAnsi"/>
        </w:rPr>
        <w:t>XXXXX</w:t>
      </w:r>
    </w:p>
    <w:p w14:paraId="2DCD041C" w14:textId="42D0CB44" w:rsidR="007D4CFA" w:rsidRDefault="007D4CFA" w:rsidP="006076EF">
      <w:pPr>
        <w:pStyle w:val="Nadpis2"/>
        <w:keepNext w:val="0"/>
        <w:keepLines w:val="0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Veškerá korespondence, pokyny, oznámení, žádosti, záznamy a jiné dokumenty </w:t>
      </w:r>
      <w:r w:rsidR="00051DCB">
        <w:rPr>
          <w:rFonts w:cstheme="minorHAnsi"/>
          <w:szCs w:val="22"/>
        </w:rPr>
        <w:t xml:space="preserve">či písemnosti </w:t>
      </w:r>
      <w:r w:rsidRPr="00482526">
        <w:rPr>
          <w:rFonts w:cstheme="minorHAnsi"/>
          <w:szCs w:val="22"/>
        </w:rPr>
        <w:t xml:space="preserve">vzniklé na základě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mezi </w:t>
      </w:r>
      <w:r w:rsidR="00051DCB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mluvními stranami nebo v souvislosti s ní budou vyhotoveny v</w:t>
      </w:r>
      <w:r w:rsidR="00522917">
        <w:rPr>
          <w:rFonts w:cstheme="minorHAnsi"/>
          <w:szCs w:val="22"/>
        </w:rPr>
        <w:t> </w:t>
      </w:r>
      <w:r w:rsidRPr="00482526">
        <w:rPr>
          <w:rFonts w:cstheme="minorHAnsi"/>
          <w:szCs w:val="22"/>
        </w:rPr>
        <w:t>písemné formě v českém jazyce a doručují se buď osobně</w:t>
      </w:r>
      <w:r w:rsidR="00E063BD">
        <w:rPr>
          <w:rFonts w:cstheme="minorHAnsi"/>
          <w:szCs w:val="22"/>
        </w:rPr>
        <w:t>,</w:t>
      </w:r>
      <w:r w:rsidRPr="00482526">
        <w:rPr>
          <w:rFonts w:cstheme="minorHAnsi"/>
          <w:szCs w:val="22"/>
        </w:rPr>
        <w:t xml:space="preserve"> doporučenou poštou</w:t>
      </w:r>
      <w:r w:rsidR="00E063BD">
        <w:rPr>
          <w:rFonts w:cstheme="minorHAnsi"/>
          <w:szCs w:val="22"/>
        </w:rPr>
        <w:t xml:space="preserve"> </w:t>
      </w:r>
      <w:r w:rsidR="00A41558">
        <w:rPr>
          <w:rFonts w:cstheme="minorHAnsi"/>
          <w:szCs w:val="22"/>
        </w:rPr>
        <w:t xml:space="preserve">nebo </w:t>
      </w:r>
      <w:r w:rsidR="00A41558" w:rsidRPr="00482526">
        <w:rPr>
          <w:rFonts w:cstheme="minorHAnsi"/>
          <w:szCs w:val="22"/>
        </w:rPr>
        <w:t>e</w:t>
      </w:r>
      <w:r w:rsidRPr="00482526">
        <w:rPr>
          <w:rFonts w:cstheme="minorHAnsi"/>
          <w:szCs w:val="22"/>
        </w:rPr>
        <w:t xml:space="preserve">-mailem, k rukám a na doručovací adresy oprávněných osob dle </w:t>
      </w:r>
      <w:r w:rsidR="00E063BD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>mlouvy.</w:t>
      </w:r>
    </w:p>
    <w:p w14:paraId="3CD647EB" w14:textId="5800D33C" w:rsidR="00062354" w:rsidRPr="004815E6" w:rsidRDefault="002C071C" w:rsidP="006076EF">
      <w:pPr>
        <w:pStyle w:val="Nadpis2"/>
        <w:keepNext w:val="0"/>
        <w:keepLines w:val="0"/>
        <w:ind w:left="578" w:hanging="578"/>
        <w:rPr>
          <w:rFonts w:ascii="Calibri" w:hAnsi="Calibri"/>
        </w:rPr>
      </w:pPr>
      <w:bookmarkStart w:id="3" w:name="_Ref275511911"/>
      <w:r>
        <w:rPr>
          <w:rFonts w:ascii="Calibri" w:hAnsi="Calibri"/>
        </w:rPr>
        <w:t>Prodávající</w:t>
      </w:r>
      <w:r w:rsidR="00062354" w:rsidRPr="005B403C">
        <w:rPr>
          <w:rFonts w:ascii="Calibri" w:hAnsi="Calibri"/>
        </w:rPr>
        <w:t xml:space="preserve"> podpisem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 potvrzuje a prohlašuje neexistenci střetu zájmů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souladu s § 4b zákona č. 159/</w:t>
      </w:r>
      <w:r w:rsidR="00062354" w:rsidRPr="00741CA6">
        <w:rPr>
          <w:rFonts w:ascii="Calibri" w:hAnsi="Calibri"/>
        </w:rPr>
        <w:t>2006</w:t>
      </w:r>
      <w:r w:rsidR="00062354" w:rsidRPr="005B403C">
        <w:rPr>
          <w:rFonts w:ascii="Calibri" w:hAnsi="Calibri"/>
        </w:rPr>
        <w:t xml:space="preserve"> Sb., o střetu zájmů, ve znění pozdějších předpisů (dále jen „</w:t>
      </w:r>
      <w:r w:rsidR="00062354">
        <w:rPr>
          <w:rFonts w:ascii="Calibri" w:hAnsi="Calibri"/>
          <w:b/>
          <w:bCs/>
        </w:rPr>
        <w:t>Z</w:t>
      </w:r>
      <w:r w:rsidR="00062354" w:rsidRPr="009539C9">
        <w:rPr>
          <w:rFonts w:ascii="Calibri" w:hAnsi="Calibri"/>
          <w:b/>
          <w:bCs/>
        </w:rPr>
        <w:t>ákon o střetu zájmů“</w:t>
      </w:r>
      <w:r w:rsidR="00062354"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E66C1F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jehož čele není člen vlády), nebo jím ovládaná osoba, vlastní podíl představující alespoň 25 % účasti společníka; a že (ii) žádný poddodavatel, není obchodní společností, ve které veřejný funkcionář uvedený v § 2 odst. 1 písm. c) </w:t>
      </w:r>
      <w:r w:rsidR="00062354">
        <w:rPr>
          <w:rFonts w:ascii="Calibri" w:hAnsi="Calibri"/>
        </w:rPr>
        <w:t>Z</w:t>
      </w:r>
      <w:r w:rsidR="00062354" w:rsidRPr="005B403C">
        <w:rPr>
          <w:rFonts w:ascii="Calibri" w:hAnsi="Calibri"/>
        </w:rPr>
        <w:t>ákona o střetu zájmů (člen vlády nebo vedoucí jiného ústředního správního úřadu,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obchodní společnosti. </w:t>
      </w:r>
      <w:r w:rsidR="007A0166">
        <w:rPr>
          <w:rFonts w:ascii="Calibri" w:hAnsi="Calibri"/>
        </w:rPr>
        <w:t>Prodávající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se zavazuje bezodkladně písemně informovat </w:t>
      </w:r>
      <w:r w:rsidR="007A0166">
        <w:rPr>
          <w:rFonts w:ascii="Calibri" w:hAnsi="Calibri"/>
        </w:rPr>
        <w:t>Kupujícího</w:t>
      </w:r>
      <w:r w:rsidR="00062354" w:rsidRPr="005B403C">
        <w:rPr>
          <w:rFonts w:ascii="Calibri" w:hAnsi="Calibri"/>
        </w:rPr>
        <w:t xml:space="preserve"> o jakékoliv změně týkající se výše uvedených prohlášení o neexistenci střetu zájmů. Nedodržení této povinnosti se považuje za podstatné porušení </w:t>
      </w:r>
      <w:r w:rsidR="00062354">
        <w:rPr>
          <w:rFonts w:ascii="Calibri" w:hAnsi="Calibri"/>
        </w:rPr>
        <w:t>S</w:t>
      </w:r>
      <w:r w:rsidR="00062354" w:rsidRPr="005B403C">
        <w:rPr>
          <w:rFonts w:ascii="Calibri" w:hAnsi="Calibri"/>
        </w:rPr>
        <w:t>mlouvy, v</w:t>
      </w:r>
      <w:r w:rsidR="00E063BD">
        <w:rPr>
          <w:rFonts w:ascii="Calibri" w:hAnsi="Calibri"/>
        </w:rPr>
        <w:t> </w:t>
      </w:r>
      <w:r w:rsidR="00062354" w:rsidRPr="005B403C">
        <w:rPr>
          <w:rFonts w:ascii="Calibri" w:hAnsi="Calibri"/>
        </w:rPr>
        <w:t xml:space="preserve">takovém případě je </w:t>
      </w:r>
      <w:r w:rsidR="007A0166">
        <w:rPr>
          <w:rFonts w:ascii="Calibri" w:hAnsi="Calibri"/>
        </w:rPr>
        <w:t>Kupující</w:t>
      </w:r>
      <w:r w:rsidR="00062354" w:rsidRPr="005B403C">
        <w:rPr>
          <w:rFonts w:ascii="Calibri" w:hAnsi="Calibri"/>
        </w:rPr>
        <w:t xml:space="preserve"> oprávněn účtovat </w:t>
      </w:r>
      <w:r w:rsidR="007A0166">
        <w:rPr>
          <w:rFonts w:ascii="Calibri" w:hAnsi="Calibri"/>
        </w:rPr>
        <w:t>Prodávajícímu</w:t>
      </w:r>
      <w:r w:rsidR="007A0166" w:rsidRPr="005B403C">
        <w:rPr>
          <w:rFonts w:ascii="Calibri" w:hAnsi="Calibri"/>
        </w:rPr>
        <w:t xml:space="preserve"> </w:t>
      </w:r>
      <w:r w:rsidR="00062354" w:rsidRPr="005B403C">
        <w:rPr>
          <w:rFonts w:ascii="Calibri" w:hAnsi="Calibri"/>
        </w:rPr>
        <w:t xml:space="preserve">smluvní pokutu ve výši </w:t>
      </w:r>
      <w:r w:rsidR="00062354" w:rsidRPr="004815E6">
        <w:rPr>
          <w:rFonts w:ascii="Calibri" w:hAnsi="Calibri"/>
        </w:rPr>
        <w:t xml:space="preserve">25 % </w:t>
      </w:r>
      <w:r w:rsidR="00E063BD" w:rsidRPr="004815E6">
        <w:rPr>
          <w:rFonts w:ascii="Calibri" w:hAnsi="Calibri"/>
        </w:rPr>
        <w:t xml:space="preserve">Kupní </w:t>
      </w:r>
      <w:r w:rsidR="00062354" w:rsidRPr="004815E6">
        <w:rPr>
          <w:rFonts w:ascii="Calibri" w:hAnsi="Calibri"/>
        </w:rPr>
        <w:t xml:space="preserve">ceny. Úhradou smluvní pokuty zůstávají nedotčena práva </w:t>
      </w:r>
      <w:r w:rsidR="007A0166" w:rsidRPr="004815E6">
        <w:rPr>
          <w:rFonts w:ascii="Calibri" w:hAnsi="Calibri"/>
        </w:rPr>
        <w:t>Kupujícího</w:t>
      </w:r>
      <w:r w:rsidR="00062354" w:rsidRPr="004815E6">
        <w:rPr>
          <w:rFonts w:ascii="Calibri" w:hAnsi="Calibri"/>
        </w:rPr>
        <w:t xml:space="preserve"> na náhradu škody v plné výši</w:t>
      </w:r>
      <w:r w:rsidR="007104C3" w:rsidRPr="004815E6">
        <w:rPr>
          <w:rFonts w:cstheme="minorHAnsi"/>
          <w:kern w:val="0"/>
          <w14:ligatures w14:val="none"/>
        </w:rPr>
        <w:t xml:space="preserve"> a právo Kupujícího </w:t>
      </w:r>
      <w:r w:rsidR="007104C3" w:rsidRPr="004815E6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 w:rsidRPr="004815E6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4815E6">
        <w:rPr>
          <w:rFonts w:ascii="Calibri" w:hAnsi="Calibri"/>
        </w:rPr>
        <w:t>.</w:t>
      </w:r>
    </w:p>
    <w:p w14:paraId="0391D732" w14:textId="0CFB02C0" w:rsidR="00062354" w:rsidRPr="004815E6" w:rsidRDefault="007A0166" w:rsidP="006076EF">
      <w:pPr>
        <w:pStyle w:val="Nadpis2"/>
        <w:keepNext w:val="0"/>
        <w:keepLines w:val="0"/>
        <w:rPr>
          <w:rFonts w:ascii="Calibri" w:hAnsi="Calibri"/>
        </w:rPr>
      </w:pPr>
      <w:r w:rsidRPr="004815E6">
        <w:rPr>
          <w:rFonts w:ascii="Calibri" w:hAnsi="Calibri"/>
        </w:rPr>
        <w:t xml:space="preserve">Prodávající </w:t>
      </w:r>
      <w:r w:rsidR="00062354" w:rsidRPr="004815E6">
        <w:rPr>
          <w:rFonts w:ascii="Calibri" w:hAnsi="Calibri"/>
        </w:rPr>
        <w:t>podpisem Smlouvy potvrzuje a prohlašuje, pro potřeby naplňování požadavků na ochranu finančních zájmů EU ve smyslu čl. 22 Nařízení Evropského parlamentu a Rady (EU) č. 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 w:rsidRPr="004815E6">
        <w:rPr>
          <w:rFonts w:ascii="Calibri" w:hAnsi="Calibri"/>
        </w:rPr>
        <w:t>e Kupujícímu</w:t>
      </w:r>
      <w:r w:rsidR="00062354" w:rsidRPr="004815E6">
        <w:rPr>
          <w:rFonts w:ascii="Calibri" w:hAnsi="Calibri"/>
        </w:rPr>
        <w:t xml:space="preserve"> a jeho zaměstnancům a u dotčených subjektů, které jsou </w:t>
      </w:r>
      <w:r w:rsidR="00125E5C" w:rsidRPr="004815E6">
        <w:rPr>
          <w:rFonts w:ascii="Calibri" w:hAnsi="Calibri"/>
        </w:rPr>
        <w:t xml:space="preserve">Prodávajícímu </w:t>
      </w:r>
      <w:r w:rsidR="00062354" w:rsidRPr="004815E6">
        <w:rPr>
          <w:rFonts w:ascii="Calibri" w:hAnsi="Calibri"/>
        </w:rPr>
        <w:t xml:space="preserve">ke dni podpisu Smlouvy známy. </w:t>
      </w:r>
      <w:r w:rsidR="00125E5C" w:rsidRPr="004815E6">
        <w:rPr>
          <w:rFonts w:ascii="Calibri" w:hAnsi="Calibri"/>
        </w:rPr>
        <w:t xml:space="preserve">Prodávající </w:t>
      </w:r>
      <w:r w:rsidR="00062354" w:rsidRPr="004815E6">
        <w:rPr>
          <w:rFonts w:ascii="Calibri" w:hAnsi="Calibri"/>
        </w:rPr>
        <w:t xml:space="preserve">se zavazuje bezodkladně písemně informovat </w:t>
      </w:r>
      <w:r w:rsidR="00125E5C" w:rsidRPr="004815E6">
        <w:rPr>
          <w:rFonts w:ascii="Calibri" w:hAnsi="Calibri"/>
        </w:rPr>
        <w:t>Kupujícího</w:t>
      </w:r>
      <w:r w:rsidR="00062354" w:rsidRPr="004815E6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4815E6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6F38E7" w:rsidRPr="004815E6">
        <w:rPr>
          <w:rFonts w:ascii="Calibri" w:hAnsi="Calibri"/>
        </w:rPr>
        <w:t xml:space="preserve">Kupní </w:t>
      </w:r>
      <w:r w:rsidR="002D1B48" w:rsidRPr="004815E6">
        <w:rPr>
          <w:rFonts w:ascii="Calibri" w:hAnsi="Calibri"/>
        </w:rPr>
        <w:t>ceny. Úhradou smluvní pokuty zůstávají nedotčena práva Kupujícího na náhradu škody v plné výši</w:t>
      </w:r>
      <w:r w:rsidR="007104C3" w:rsidRPr="004815E6">
        <w:rPr>
          <w:rFonts w:ascii="Calibri" w:hAnsi="Calibri"/>
        </w:rPr>
        <w:t xml:space="preserve"> </w:t>
      </w:r>
      <w:r w:rsidR="007104C3" w:rsidRPr="004815E6">
        <w:rPr>
          <w:rFonts w:cstheme="minorHAnsi"/>
          <w:kern w:val="0"/>
          <w14:ligatures w14:val="none"/>
        </w:rPr>
        <w:t xml:space="preserve">a právo Kupujícího </w:t>
      </w:r>
      <w:r w:rsidR="007104C3" w:rsidRPr="004815E6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 w:rsidRPr="004815E6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4815E6">
        <w:rPr>
          <w:rFonts w:ascii="Calibri" w:hAnsi="Calibri"/>
        </w:rPr>
        <w:t>.</w:t>
      </w:r>
    </w:p>
    <w:p w14:paraId="0CF93DF5" w14:textId="3C95518A" w:rsidR="00062354" w:rsidRPr="00146C94" w:rsidRDefault="00690216" w:rsidP="006076EF">
      <w:pPr>
        <w:pStyle w:val="Nadpis2"/>
        <w:keepNext w:val="0"/>
        <w:keepLines w:val="0"/>
        <w:rPr>
          <w:rFonts w:ascii="Calibri" w:hAnsi="Calibri"/>
        </w:rPr>
      </w:pPr>
      <w:r w:rsidRPr="004815E6">
        <w:rPr>
          <w:rFonts w:ascii="Calibri" w:hAnsi="Calibri"/>
        </w:rPr>
        <w:t xml:space="preserve">Prodávající </w:t>
      </w:r>
      <w:r w:rsidR="00062354" w:rsidRPr="004815E6">
        <w:rPr>
          <w:rFonts w:ascii="Calibri" w:hAnsi="Calibri"/>
          <w:color w:val="000000"/>
        </w:rPr>
        <w:t>podpisem Smlouvy prohlašuje, že je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4815E6">
        <w:rPr>
          <w:rFonts w:ascii="Calibri" w:hAnsi="Calibri"/>
          <w:b/>
          <w:bCs/>
          <w:color w:val="000000"/>
        </w:rPr>
        <w:t>AML zákon</w:t>
      </w:r>
      <w:r w:rsidR="00062354" w:rsidRPr="004815E6">
        <w:rPr>
          <w:rFonts w:ascii="Calibri" w:hAnsi="Calibri"/>
          <w:color w:val="000000"/>
        </w:rPr>
        <w:t xml:space="preserve">“) a potvrzuje, že není politicky exponovanou osobu ve smyslu § 4 odst. 5 AML zákona, a že vůči němu Česká republika neuplatňuje mezinárodní sankce podle zákona č. 69/2006 Sb., o provádění </w:t>
      </w:r>
      <w:r w:rsidR="00062354" w:rsidRPr="004815E6">
        <w:rPr>
          <w:rFonts w:ascii="Calibri" w:hAnsi="Calibri"/>
          <w:color w:val="000000"/>
        </w:rPr>
        <w:lastRenderedPageBreak/>
        <w:t xml:space="preserve">mezinárodních sankcí, ve znění pozdějších předpisů. </w:t>
      </w:r>
      <w:r w:rsidRPr="004815E6">
        <w:rPr>
          <w:rFonts w:ascii="Calibri" w:hAnsi="Calibri"/>
        </w:rPr>
        <w:t xml:space="preserve">Prodávající </w:t>
      </w:r>
      <w:r w:rsidR="00062354" w:rsidRPr="004815E6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 w:rsidRPr="004815E6">
        <w:rPr>
          <w:rFonts w:ascii="Calibri" w:hAnsi="Calibri"/>
        </w:rPr>
        <w:t xml:space="preserve">Prodávající </w:t>
      </w:r>
      <w:r w:rsidR="00062354" w:rsidRPr="004815E6">
        <w:rPr>
          <w:rFonts w:ascii="Calibri" w:hAnsi="Calibri"/>
          <w:color w:val="000000"/>
        </w:rPr>
        <w:t xml:space="preserve">se zavazuje bezodkladně písemně informovat </w:t>
      </w:r>
      <w:r w:rsidRPr="004815E6">
        <w:rPr>
          <w:rFonts w:ascii="Calibri" w:hAnsi="Calibri"/>
          <w:color w:val="000000"/>
        </w:rPr>
        <w:t>Kupujícího</w:t>
      </w:r>
      <w:r w:rsidR="00062354" w:rsidRPr="004815E6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4815E6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BF209C" w:rsidRPr="004815E6">
        <w:rPr>
          <w:rFonts w:ascii="Calibri" w:hAnsi="Calibri"/>
        </w:rPr>
        <w:t xml:space="preserve">Kupní </w:t>
      </w:r>
      <w:r w:rsidR="008D5156" w:rsidRPr="004815E6">
        <w:rPr>
          <w:rFonts w:ascii="Calibri" w:hAnsi="Calibri"/>
        </w:rPr>
        <w:t>ceny. Úhradou smluvní pokuty zůstávají nedotčena práva Kupujícího na náhradu škody v plné výši</w:t>
      </w:r>
      <w:r w:rsidR="00C25A5B" w:rsidRPr="004815E6">
        <w:rPr>
          <w:rFonts w:cstheme="minorHAnsi"/>
          <w:kern w:val="0"/>
          <w14:ligatures w14:val="none"/>
        </w:rPr>
        <w:t xml:space="preserve"> a právo Kupujícího </w:t>
      </w:r>
      <w:r w:rsidR="00C25A5B" w:rsidRPr="004815E6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 w:rsidRPr="004815E6">
        <w:rPr>
          <w:rFonts w:eastAsia="Calibri" w:cstheme="minorHAnsi"/>
          <w:kern w:val="0"/>
          <w14:ligatures w14:val="none"/>
        </w:rPr>
        <w:t>,</w:t>
      </w:r>
      <w:r w:rsidR="00BF209C">
        <w:rPr>
          <w:rFonts w:eastAsia="Calibri" w:cstheme="minorHAnsi"/>
          <w:kern w:val="0"/>
          <w14:ligatures w14:val="none"/>
        </w:rPr>
        <w:t xml:space="preserve"> a to s účinností ke dni doručení odstoupení Prodávajícímu</w:t>
      </w:r>
      <w:r w:rsidR="00062354" w:rsidRPr="00C33D6F">
        <w:rPr>
          <w:rFonts w:ascii="Calibri" w:hAnsi="Calibri"/>
          <w:color w:val="000000"/>
        </w:rPr>
        <w:t>.</w:t>
      </w:r>
    </w:p>
    <w:p w14:paraId="50CA9A99" w14:textId="4765EAEE" w:rsidR="00062354" w:rsidRPr="00C33D6F" w:rsidRDefault="00690216" w:rsidP="006076EF">
      <w:pPr>
        <w:pStyle w:val="Nadpis2"/>
        <w:keepNext w:val="0"/>
        <w:keepLines w:val="0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podpisem </w:t>
      </w:r>
      <w:r w:rsidR="00062354">
        <w:rPr>
          <w:rFonts w:ascii="Calibri" w:hAnsi="Calibri"/>
          <w:color w:val="000000"/>
        </w:rPr>
        <w:t>S</w:t>
      </w:r>
      <w:r w:rsidR="00062354" w:rsidRPr="00C33D6F">
        <w:rPr>
          <w:rFonts w:ascii="Calibri" w:hAnsi="Calibri"/>
          <w:color w:val="000000"/>
        </w:rPr>
        <w:t>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C33D6F" w:rsidRDefault="00062354" w:rsidP="0066140B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C33D6F" w:rsidRDefault="00062354" w:rsidP="0066140B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C33D6F" w:rsidRDefault="00062354" w:rsidP="0066140B">
      <w:pPr>
        <w:pStyle w:val="Nadpis2"/>
        <w:keepNext w:val="0"/>
        <w:keepLines w:val="0"/>
        <w:numPr>
          <w:ilvl w:val="0"/>
          <w:numId w:val="5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55858828" w:rsidR="00062354" w:rsidRPr="00A73F79" w:rsidRDefault="00690216" w:rsidP="006076EF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prohlašuje, že uvedené podmínky dle nařízení Rady EU č. 2022/576 splňují i (i) poddodavatelé; a (ii) dodavatelé nebo subjekty, jejichž způsobilost je využívána ve smyslu zákona č. 134/2016 Sb., o zadávání veřejných zakázek, ve znění pozdějších předpisů. </w:t>
      </w:r>
      <w:r>
        <w:rPr>
          <w:rFonts w:ascii="Calibri" w:hAnsi="Calibri"/>
        </w:rPr>
        <w:t>Prodávající</w:t>
      </w:r>
      <w:r w:rsidRPr="005B403C">
        <w:rPr>
          <w:rFonts w:ascii="Calibri" w:hAnsi="Calibri"/>
        </w:rPr>
        <w:t xml:space="preserve"> </w:t>
      </w:r>
      <w:r w:rsidR="00062354" w:rsidRPr="00C33D6F">
        <w:rPr>
          <w:rFonts w:ascii="Calibri" w:hAnsi="Calibri"/>
          <w:color w:val="000000"/>
        </w:rPr>
        <w:t xml:space="preserve">se zavazuje bezodkladně písemně informovat </w:t>
      </w:r>
      <w:r>
        <w:rPr>
          <w:rFonts w:ascii="Calibri" w:hAnsi="Calibri"/>
          <w:color w:val="000000"/>
        </w:rPr>
        <w:t>Kupujícího</w:t>
      </w:r>
      <w:r w:rsidR="00062354" w:rsidRPr="00C33D6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5B403C">
        <w:rPr>
          <w:rFonts w:ascii="Calibri" w:hAnsi="Calibri"/>
        </w:rPr>
        <w:t xml:space="preserve">Nedodržení této povinnosti se považuje za podstatné porušení </w:t>
      </w:r>
      <w:r w:rsidR="006F5711">
        <w:rPr>
          <w:rFonts w:ascii="Calibri" w:hAnsi="Calibri"/>
        </w:rPr>
        <w:t>S</w:t>
      </w:r>
      <w:r w:rsidR="006F5711" w:rsidRPr="005B403C">
        <w:rPr>
          <w:rFonts w:ascii="Calibri" w:hAnsi="Calibri"/>
        </w:rPr>
        <w:t xml:space="preserve">mlouvy, v takovém případě je </w:t>
      </w:r>
      <w:r w:rsidR="006F5711" w:rsidRPr="004815E6">
        <w:rPr>
          <w:rFonts w:ascii="Calibri" w:hAnsi="Calibri"/>
        </w:rPr>
        <w:t xml:space="preserve">Kupující oprávněn účtovat Prodávajícímu smluvní pokutu ve výši 25 % </w:t>
      </w:r>
      <w:r w:rsidR="00FD39F5" w:rsidRPr="004815E6">
        <w:rPr>
          <w:rFonts w:ascii="Calibri" w:hAnsi="Calibri"/>
        </w:rPr>
        <w:t xml:space="preserve">Kupní </w:t>
      </w:r>
      <w:r w:rsidR="006F5711" w:rsidRPr="00A73F79">
        <w:rPr>
          <w:rFonts w:ascii="Calibri" w:hAnsi="Calibri"/>
        </w:rPr>
        <w:t>ceny</w:t>
      </w:r>
      <w:r w:rsidR="006F5711" w:rsidRPr="00BC1EEA">
        <w:rPr>
          <w:rFonts w:ascii="Calibri" w:hAnsi="Calibri"/>
        </w:rPr>
        <w:t>.</w:t>
      </w:r>
      <w:r w:rsidR="006F5711" w:rsidRPr="00A73F79">
        <w:rPr>
          <w:rFonts w:ascii="Calibri" w:hAnsi="Calibri"/>
        </w:rPr>
        <w:t xml:space="preserve"> Úhradou smluvní pokuty zůstávají nedotčena práva Kupujícího na náhradu škody v plné výši</w:t>
      </w:r>
      <w:r w:rsidR="005D795D" w:rsidRPr="00A73F79">
        <w:rPr>
          <w:rFonts w:cstheme="minorHAnsi"/>
          <w:kern w:val="0"/>
          <w14:ligatures w14:val="none"/>
        </w:rPr>
        <w:t xml:space="preserve"> a právo Kupujícího </w:t>
      </w:r>
      <w:r w:rsidR="005D795D" w:rsidRPr="00A73F79">
        <w:rPr>
          <w:rFonts w:eastAsia="Calibri" w:cstheme="minorHAnsi"/>
          <w:kern w:val="0"/>
          <w14:ligatures w14:val="none"/>
        </w:rPr>
        <w:t xml:space="preserve">ukončit tuto Smlouvu </w:t>
      </w:r>
      <w:r w:rsidR="00C25A5B" w:rsidRPr="00A73F79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 w:rsidRPr="00A73F79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A73F79">
        <w:rPr>
          <w:rFonts w:ascii="Calibri" w:hAnsi="Calibri"/>
          <w:color w:val="000000"/>
        </w:rPr>
        <w:t>.</w:t>
      </w:r>
    </w:p>
    <w:p w14:paraId="3EBC14A4" w14:textId="4E0C2F23" w:rsidR="00A82464" w:rsidRPr="00BC1EEA" w:rsidRDefault="00A82464" w:rsidP="00A82464">
      <w:pPr>
        <w:pStyle w:val="Nadpis2"/>
        <w:keepNext w:val="0"/>
        <w:keepLines w:val="0"/>
      </w:pPr>
      <w:r w:rsidRPr="00BC1EEA">
        <w:t>Prodávající je povinen uchovávat veškerou dokumentaci související s prodejem Zboží včetně účetních dokladů minimálně po dobu 10 let od předání Zboží. Pokud je v českých právních předpisech nebo v podmínkách poskytovatele dotace na předmět Smlouvy stanovena lhůta delší, je Prodávající povinen dodržet tuto delší lhůtu.</w:t>
      </w:r>
    </w:p>
    <w:p w14:paraId="5070B863" w14:textId="50573539" w:rsidR="00A82464" w:rsidRPr="00BC1EEA" w:rsidRDefault="00A82464" w:rsidP="00A82464">
      <w:pPr>
        <w:pStyle w:val="Nadpis2"/>
        <w:keepNext w:val="0"/>
        <w:keepLines w:val="0"/>
      </w:pPr>
      <w:r w:rsidRPr="00BC1EEA">
        <w:t>Prodávající je povinen po dobu 10 let od předání Zboží poskytovat požadované informace a dokumentaci související s realizací předmětu Smlouvy zaměstnancům nebo zmocněncům pověřených orgánů (</w:t>
      </w:r>
      <w:r w:rsidR="00AF5768" w:rsidRPr="00BC1EEA">
        <w:t>zejm</w:t>
      </w:r>
      <w:r w:rsidR="00AE5D76" w:rsidRPr="00BC1EEA">
        <w:t xml:space="preserve">éna MŠMT, </w:t>
      </w:r>
      <w:r w:rsidRPr="00BC1EEA">
        <w:t>MPSV, Ministerstva průmyslu a obchodu, Ministerstva financí, Evropské komise, Evropského účetního dvora, Nejvyššího kontrolního úřadu, příslušného orgánu finanční správy a dalších oprávněných orgánů státní správy</w:t>
      </w:r>
      <w:r w:rsidR="00AF5768" w:rsidRPr="00BC1EEA">
        <w:t>)</w:t>
      </w:r>
      <w:r w:rsidRPr="00BC1EEA">
        <w:t>, a je povinen vytvořit výše uvedeným osobám podmínky k provedení kontroly vztahující se k předmětu Smlouvy či projektu a poskytnout jim při provádění kontroly plnou součinnost.</w:t>
      </w:r>
    </w:p>
    <w:p w14:paraId="50BB5BC2" w14:textId="77777777" w:rsidR="00A82464" w:rsidRPr="00A82464" w:rsidRDefault="00A82464" w:rsidP="00A82464"/>
    <w:bookmarkEnd w:id="3"/>
    <w:p w14:paraId="6DD2D708" w14:textId="3E02750A" w:rsidR="008E1C71" w:rsidRDefault="008E1C71" w:rsidP="006076EF">
      <w:pPr>
        <w:pStyle w:val="Nadpis1"/>
        <w:keepNext w:val="0"/>
        <w:keepLines w:val="0"/>
      </w:pPr>
      <w:r>
        <w:t xml:space="preserve">Záruka </w:t>
      </w:r>
      <w:r w:rsidR="007B4254">
        <w:t>a práva z vadného plnění</w:t>
      </w:r>
    </w:p>
    <w:p w14:paraId="308C6932" w14:textId="64248E76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Prodávající </w:t>
      </w:r>
      <w:r w:rsidR="00712139">
        <w:t>poskytuje po</w:t>
      </w:r>
      <w:r w:rsidR="00C61760">
        <w:t xml:space="preserve"> </w:t>
      </w:r>
      <w:r w:rsidRPr="00237F1B">
        <w:t xml:space="preserve">dobu </w:t>
      </w:r>
      <w:r w:rsidR="00CC68FC" w:rsidRPr="004C6370">
        <w:t xml:space="preserve">36 </w:t>
      </w:r>
      <w:r w:rsidRPr="004C6370">
        <w:t xml:space="preserve">měsíců </w:t>
      </w:r>
      <w:r w:rsidR="00AD348B" w:rsidRPr="002D4FE5">
        <w:t xml:space="preserve">na Zboží </w:t>
      </w:r>
      <w:r w:rsidR="00893BC6" w:rsidRPr="002D4FE5">
        <w:t xml:space="preserve">a všechny jeho </w:t>
      </w:r>
      <w:r w:rsidR="00893BC6" w:rsidRPr="00712139">
        <w:t xml:space="preserve">součásti a příslušenství </w:t>
      </w:r>
      <w:r w:rsidR="00910DAF" w:rsidRPr="00712139">
        <w:t xml:space="preserve">plnou </w:t>
      </w:r>
      <w:r w:rsidR="00910DAF" w:rsidRPr="002D4FE5">
        <w:rPr>
          <w:color w:val="auto"/>
        </w:rPr>
        <w:t xml:space="preserve">záruku </w:t>
      </w:r>
      <w:r w:rsidR="001973EC">
        <w:t>(dále také jen „</w:t>
      </w:r>
      <w:r w:rsidR="001973EC" w:rsidRPr="009539C9">
        <w:rPr>
          <w:b/>
          <w:bCs/>
        </w:rPr>
        <w:t>Záruční doba</w:t>
      </w:r>
      <w:r w:rsidR="001973EC">
        <w:t>“)</w:t>
      </w:r>
      <w:r w:rsidRPr="00237F1B">
        <w:t xml:space="preserve">. Záruční doba počíná běžet dnem </w:t>
      </w:r>
      <w:r w:rsidR="002A1683">
        <w:t xml:space="preserve">řádného </w:t>
      </w:r>
      <w:r w:rsidRPr="00237F1B">
        <w:t xml:space="preserve">dodání </w:t>
      </w:r>
      <w:r w:rsidR="00C33EE0">
        <w:t>Zboží</w:t>
      </w:r>
      <w:r w:rsidRPr="00237F1B">
        <w:t xml:space="preserve"> </w:t>
      </w:r>
      <w:r w:rsidR="00F033D3">
        <w:t>Kupujíc</w:t>
      </w:r>
      <w:r w:rsidRPr="00237F1B">
        <w:t>ímu, tj. dnem podpisu</w:t>
      </w:r>
      <w:r w:rsidR="006076EF">
        <w:t xml:space="preserve"> písemného</w:t>
      </w:r>
      <w:r w:rsidR="00514225">
        <w:t xml:space="preserve"> předávacího</w:t>
      </w:r>
      <w:r w:rsidRPr="00237F1B">
        <w:t xml:space="preserve"> protokolu </w:t>
      </w:r>
      <w:r w:rsidR="00CE530D">
        <w:t xml:space="preserve">o převzetí Zboží </w:t>
      </w:r>
      <w:r w:rsidR="00DF7F76">
        <w:t xml:space="preserve">bez vad </w:t>
      </w:r>
      <w:r w:rsidR="00F033D3">
        <w:t>Kupujíc</w:t>
      </w:r>
      <w:r w:rsidRPr="00237F1B">
        <w:t>ím.</w:t>
      </w:r>
    </w:p>
    <w:p w14:paraId="766CE722" w14:textId="07AA1E03" w:rsidR="006331BF" w:rsidRDefault="006331BF" w:rsidP="006076EF">
      <w:pPr>
        <w:pStyle w:val="Nadpis2"/>
        <w:keepNext w:val="0"/>
        <w:keepLines w:val="0"/>
        <w:ind w:left="578" w:hanging="578"/>
      </w:pPr>
      <w:bookmarkStart w:id="4" w:name="_Ref275512114"/>
      <w:r w:rsidRPr="009539C9">
        <w:rPr>
          <w:rFonts w:ascii="Calibri" w:hAnsi="Calibri" w:cs="Calibri"/>
        </w:rPr>
        <w:t xml:space="preserve">Během </w:t>
      </w:r>
      <w:r>
        <w:rPr>
          <w:rFonts w:ascii="Calibri" w:hAnsi="Calibri" w:cs="Calibri"/>
        </w:rPr>
        <w:t>Z</w:t>
      </w:r>
      <w:r w:rsidRPr="009539C9">
        <w:rPr>
          <w:rFonts w:ascii="Calibri" w:hAnsi="Calibri" w:cs="Calibri"/>
        </w:rPr>
        <w:t xml:space="preserve">áruční doby je </w:t>
      </w:r>
      <w:r w:rsidR="004D52F2" w:rsidRPr="00237F1B">
        <w:t xml:space="preserve">Prodávající </w:t>
      </w:r>
      <w:r w:rsidRPr="009539C9">
        <w:rPr>
          <w:rFonts w:ascii="Calibri" w:hAnsi="Calibri" w:cs="Calibri"/>
        </w:rPr>
        <w:t xml:space="preserve">povinen bezplatně odstranit veškeré vady, které se na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vyskytnou, včetně bezplatných dodávek a výměny všech náhradních dílů a součástek a popř.</w:t>
      </w:r>
      <w:r w:rsidR="00914900">
        <w:rPr>
          <w:rFonts w:ascii="Calibri" w:hAnsi="Calibri" w:cs="Calibri"/>
        </w:rPr>
        <w:t xml:space="preserve"> i</w:t>
      </w:r>
      <w:r w:rsidRPr="009539C9">
        <w:rPr>
          <w:rFonts w:ascii="Calibri" w:hAnsi="Calibri" w:cs="Calibri"/>
        </w:rPr>
        <w:t xml:space="preserve"> včetně bezplatného provádění validací a kalibrací </w:t>
      </w:r>
      <w:r w:rsidR="004D52F2">
        <w:rPr>
          <w:rFonts w:ascii="Calibri" w:hAnsi="Calibri" w:cs="Calibri"/>
        </w:rPr>
        <w:t>Zboží</w:t>
      </w:r>
      <w:r w:rsidRPr="009539C9">
        <w:rPr>
          <w:rFonts w:ascii="Calibri" w:hAnsi="Calibri" w:cs="Calibri"/>
        </w:rPr>
        <w:t xml:space="preserve"> (resp. jeho relevantních částí), provádění </w:t>
      </w:r>
      <w:r w:rsidRPr="009539C9">
        <w:rPr>
          <w:rFonts w:ascii="Calibri" w:hAnsi="Calibri" w:cs="Calibri"/>
        </w:rPr>
        <w:lastRenderedPageBreak/>
        <w:t>běžných či bezpečnostně technických kontrol a dalších servisních úkonů a činností v souladu s</w:t>
      </w:r>
      <w:r w:rsidR="00514225">
        <w:rPr>
          <w:rFonts w:ascii="Calibri" w:hAnsi="Calibri" w:cs="Calibri"/>
        </w:rPr>
        <w:t> </w:t>
      </w:r>
      <w:r w:rsidRPr="009539C9">
        <w:rPr>
          <w:rFonts w:ascii="Calibri" w:hAnsi="Calibri" w:cs="Calibri"/>
        </w:rPr>
        <w:t xml:space="preserve">příslušnou právní úpravou, aplikovatelnými normami, provozními potřebami </w:t>
      </w:r>
      <w:r w:rsidR="00DE1844">
        <w:rPr>
          <w:rFonts w:ascii="Calibri" w:hAnsi="Calibri" w:cs="Calibri"/>
        </w:rPr>
        <w:t>Kupujícího</w:t>
      </w:r>
      <w:r w:rsidRPr="009539C9">
        <w:rPr>
          <w:rFonts w:ascii="Calibri" w:hAnsi="Calibri" w:cs="Calibri"/>
        </w:rPr>
        <w:t xml:space="preserve">. </w:t>
      </w:r>
      <w:r w:rsidR="00DE1844" w:rsidRPr="00BC1EEA">
        <w:t xml:space="preserve">Prodávající </w:t>
      </w:r>
      <w:r w:rsidRPr="00BC1EEA">
        <w:rPr>
          <w:rFonts w:ascii="Calibri" w:hAnsi="Calibri"/>
        </w:rPr>
        <w:t xml:space="preserve">se dále zavazuje poskytovat </w:t>
      </w:r>
      <w:r w:rsidR="00DE1844" w:rsidRPr="00BC1EEA">
        <w:rPr>
          <w:rFonts w:ascii="Calibri" w:hAnsi="Calibri"/>
        </w:rPr>
        <w:t>Kupujícímu</w:t>
      </w:r>
      <w:r w:rsidRPr="00BC1EEA">
        <w:rPr>
          <w:rFonts w:ascii="Calibri" w:hAnsi="Calibri"/>
        </w:rPr>
        <w:t xml:space="preserve"> během Záruční doby potřebnou uživatelskou podporu a poradenskou činnost při odstraňování vad, problémů či nefunkčností, které se na </w:t>
      </w:r>
      <w:r w:rsidR="0070141F" w:rsidRPr="00BC1EEA">
        <w:rPr>
          <w:rFonts w:ascii="Calibri" w:hAnsi="Calibri"/>
        </w:rPr>
        <w:t>Zboží</w:t>
      </w:r>
      <w:r w:rsidRPr="00BC1EEA">
        <w:rPr>
          <w:rFonts w:ascii="Calibri" w:hAnsi="Calibri"/>
        </w:rPr>
        <w:t xml:space="preserve"> vyskytnou, a to též formou telefonických či e-mailových konzultací. Záruka zahrnuje také provádění povinných bezpečnostně technických kontrol, elektro revizí a dalších kontrol, </w:t>
      </w:r>
      <w:r w:rsidR="0070141F" w:rsidRPr="00BC1EEA">
        <w:rPr>
          <w:rFonts w:ascii="Calibri" w:hAnsi="Calibri"/>
        </w:rPr>
        <w:t>pokud</w:t>
      </w:r>
      <w:r w:rsidRPr="00BC1EEA">
        <w:rPr>
          <w:rFonts w:ascii="Calibri" w:hAnsi="Calibri"/>
        </w:rPr>
        <w:t xml:space="preserve"> jsou </w:t>
      </w:r>
      <w:r w:rsidR="00204542" w:rsidRPr="00BC1EEA">
        <w:rPr>
          <w:rFonts w:ascii="Calibri" w:hAnsi="Calibri"/>
        </w:rPr>
        <w:t xml:space="preserve">pro Zboží nebo jeho jednotlivé součásti a příslušenství </w:t>
      </w:r>
      <w:r w:rsidRPr="00BC1EEA">
        <w:rPr>
          <w:rFonts w:ascii="Calibri" w:hAnsi="Calibri"/>
        </w:rPr>
        <w:t>stanoveny právními předpisy</w:t>
      </w:r>
      <w:r w:rsidR="00DE62D4" w:rsidRPr="00BC1EEA">
        <w:rPr>
          <w:rFonts w:ascii="Calibri" w:hAnsi="Calibri"/>
        </w:rPr>
        <w:t xml:space="preserve"> či jinými, zejména technickými normami</w:t>
      </w:r>
      <w:r w:rsidRPr="00BC1EEA">
        <w:rPr>
          <w:rFonts w:ascii="Calibri" w:hAnsi="Calibri"/>
        </w:rPr>
        <w:t>.</w:t>
      </w:r>
    </w:p>
    <w:p w14:paraId="133F3787" w14:textId="63BA6C06" w:rsidR="00955C08" w:rsidRPr="002D4FE5" w:rsidRDefault="004F00E9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Odstranění vad v Záruční době</w:t>
      </w:r>
      <w:r w:rsidR="005144CA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se </w:t>
      </w:r>
      <w:r w:rsidR="005144CA">
        <w:rPr>
          <w:rFonts w:ascii="Calibri" w:hAnsi="Calibri" w:cs="Calibri"/>
          <w:szCs w:val="22"/>
        </w:rPr>
        <w:t>Prodávající</w:t>
      </w:r>
      <w:r w:rsidR="00955C08">
        <w:rPr>
          <w:rFonts w:ascii="Calibri" w:hAnsi="Calibri" w:cs="Calibri"/>
          <w:szCs w:val="22"/>
        </w:rPr>
        <w:t xml:space="preserve"> </w:t>
      </w:r>
      <w:r w:rsidR="00955C08" w:rsidRPr="008D2F69">
        <w:rPr>
          <w:rFonts w:ascii="Calibri" w:hAnsi="Calibri" w:cs="Calibri"/>
          <w:szCs w:val="22"/>
        </w:rPr>
        <w:t xml:space="preserve">zavazuje provést ve </w:t>
      </w:r>
      <w:r w:rsidR="00955C08" w:rsidRPr="00DF1230">
        <w:rPr>
          <w:rFonts w:ascii="Calibri" w:hAnsi="Calibri" w:cs="Calibri"/>
          <w:szCs w:val="22"/>
        </w:rPr>
        <w:t xml:space="preserve">lhůtě do </w:t>
      </w:r>
      <w:r w:rsidR="00955C08" w:rsidRPr="00BC1EEA">
        <w:rPr>
          <w:rFonts w:ascii="Calibri" w:hAnsi="Calibri"/>
        </w:rPr>
        <w:t>10</w:t>
      </w:r>
      <w:r w:rsidR="00955C08" w:rsidRPr="00DF1230">
        <w:rPr>
          <w:rFonts w:ascii="Calibri" w:hAnsi="Calibri" w:cs="Calibri"/>
          <w:szCs w:val="22"/>
        </w:rPr>
        <w:t xml:space="preserve"> dnů od ohlášení vady </w:t>
      </w:r>
      <w:r w:rsidR="00F60B3D" w:rsidRPr="00DF1230">
        <w:rPr>
          <w:rFonts w:ascii="Calibri" w:hAnsi="Calibri" w:cs="Calibri"/>
          <w:szCs w:val="22"/>
        </w:rPr>
        <w:t>Kupujícím</w:t>
      </w:r>
      <w:r w:rsidR="00955C08" w:rsidRPr="00DF1230">
        <w:rPr>
          <w:rFonts w:ascii="Calibri" w:hAnsi="Calibri" w:cs="Calibri"/>
          <w:szCs w:val="22"/>
        </w:rPr>
        <w:t xml:space="preserve">, pokud nebude Smluvními stranami </w:t>
      </w:r>
      <w:r w:rsidR="004A51AC" w:rsidRPr="00DF1230">
        <w:rPr>
          <w:rFonts w:ascii="Calibri" w:hAnsi="Calibri" w:cs="Calibri"/>
          <w:szCs w:val="22"/>
        </w:rPr>
        <w:t xml:space="preserve">písemně </w:t>
      </w:r>
      <w:r w:rsidR="00955C08" w:rsidRPr="00DF1230">
        <w:rPr>
          <w:rFonts w:ascii="Calibri" w:hAnsi="Calibri" w:cs="Calibri"/>
          <w:szCs w:val="22"/>
        </w:rPr>
        <w:t>sjednána lhůta delší.</w:t>
      </w:r>
      <w:r w:rsidR="00955C08" w:rsidRPr="008D2F69">
        <w:rPr>
          <w:rFonts w:ascii="Calibri" w:hAnsi="Calibri" w:cs="Calibri"/>
          <w:szCs w:val="22"/>
        </w:rPr>
        <w:t xml:space="preserve"> V případě nedodržení těchto prováděcích termínů je </w:t>
      </w:r>
      <w:r w:rsidR="00F60B3D">
        <w:rPr>
          <w:rFonts w:ascii="Calibri" w:hAnsi="Calibri" w:cs="Calibri"/>
          <w:szCs w:val="22"/>
        </w:rPr>
        <w:t>Kupující</w:t>
      </w:r>
      <w:r w:rsidR="00955C08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>
        <w:rPr>
          <w:rFonts w:ascii="Calibri" w:hAnsi="Calibri" w:cs="Calibri"/>
          <w:szCs w:val="22"/>
        </w:rPr>
        <w:t>Prodávajícího</w:t>
      </w:r>
      <w:r w:rsidR="00955C08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39F792F2" w:rsidR="007D701A" w:rsidRPr="0028028D" w:rsidRDefault="00224F8D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>Kupující</w:t>
      </w:r>
      <w:r w:rsidR="007D701A">
        <w:t xml:space="preserve"> </w:t>
      </w:r>
      <w:r w:rsidR="007D701A" w:rsidRPr="00905671">
        <w:t xml:space="preserve">má v případě vzniku práv z vadného plnění dle své volby právo </w:t>
      </w:r>
      <w:r w:rsidR="00931206" w:rsidRPr="00905671">
        <w:t>(i)</w:t>
      </w:r>
      <w:r w:rsidR="00931206">
        <w:t xml:space="preserve"> </w:t>
      </w:r>
      <w:r w:rsidR="007D701A" w:rsidRPr="00905671">
        <w:t xml:space="preserve">na odstranění vady </w:t>
      </w:r>
      <w:r w:rsidR="002E15A8">
        <w:t>Zboží</w:t>
      </w:r>
      <w:r w:rsidR="007D701A">
        <w:t xml:space="preserve"> </w:t>
      </w:r>
      <w:r w:rsidR="007D701A" w:rsidRPr="00905671">
        <w:t xml:space="preserve">dodáním náhradních částí </w:t>
      </w:r>
      <w:r w:rsidR="00204542">
        <w:t>Zboží</w:t>
      </w:r>
      <w:r w:rsidR="007D701A" w:rsidRPr="00905671">
        <w:t xml:space="preserve"> za části vadné</w:t>
      </w:r>
      <w:r w:rsidR="00931206">
        <w:t xml:space="preserve"> nebo</w:t>
      </w:r>
      <w:r w:rsidR="007D701A" w:rsidRPr="00905671">
        <w:t xml:space="preserve"> dodáním chybějících částí </w:t>
      </w:r>
      <w:r w:rsidR="002E15A8">
        <w:t>Zboží</w:t>
      </w:r>
      <w:r w:rsidR="00204542">
        <w:t>,</w:t>
      </w:r>
      <w:r w:rsidR="007D701A">
        <w:t xml:space="preserve"> (ii)</w:t>
      </w:r>
      <w:r w:rsidR="007D701A" w:rsidRPr="00905671">
        <w:t xml:space="preserve"> </w:t>
      </w:r>
      <w:r w:rsidR="00931206">
        <w:t xml:space="preserve">na </w:t>
      </w:r>
      <w:r w:rsidR="007D701A" w:rsidRPr="00905671">
        <w:t>odstranění vad</w:t>
      </w:r>
      <w:r w:rsidR="00931206">
        <w:t>y</w:t>
      </w:r>
      <w:r w:rsidR="007D701A" w:rsidRPr="00905671">
        <w:t xml:space="preserve"> opravou </w:t>
      </w:r>
      <w:r w:rsidR="00156A3F">
        <w:t>Zboží</w:t>
      </w:r>
      <w:r w:rsidR="00931206">
        <w:t>, nebo</w:t>
      </w:r>
      <w:r w:rsidR="007D701A" w:rsidRPr="00905671">
        <w:t xml:space="preserve"> (i</w:t>
      </w:r>
      <w:r w:rsidR="007D701A">
        <w:t>i</w:t>
      </w:r>
      <w:r w:rsidR="007D701A" w:rsidRPr="00905671">
        <w:t>i) požadovat přiměřenou slevu z</w:t>
      </w:r>
      <w:r w:rsidR="0028028D">
        <w:t xml:space="preserve"> Kupní </w:t>
      </w:r>
      <w:r w:rsidR="007D701A" w:rsidRPr="00905671">
        <w:t>ceny.</w:t>
      </w:r>
      <w:r w:rsidR="00931206" w:rsidRPr="0028028D">
        <w:rPr>
          <w:rFonts w:ascii="Calibri" w:hAnsi="Calibri" w:cs="Calibri"/>
          <w:szCs w:val="22"/>
        </w:rPr>
        <w:t xml:space="preserve"> </w:t>
      </w:r>
      <w:r w:rsidR="007D701A" w:rsidRPr="0028028D">
        <w:rPr>
          <w:rFonts w:ascii="Calibri" w:hAnsi="Calibri" w:cs="Calibri"/>
          <w:szCs w:val="22"/>
        </w:rPr>
        <w:t>Volba mezi nároky uvedenými v</w:t>
      </w:r>
      <w:r w:rsidR="00931206" w:rsidRPr="0028028D">
        <w:rPr>
          <w:rFonts w:ascii="Calibri" w:hAnsi="Calibri" w:cs="Calibri"/>
          <w:szCs w:val="22"/>
        </w:rPr>
        <w:t> </w:t>
      </w:r>
      <w:r w:rsidR="00077F58">
        <w:rPr>
          <w:rFonts w:ascii="Calibri" w:hAnsi="Calibri" w:cs="Calibri"/>
          <w:szCs w:val="22"/>
        </w:rPr>
        <w:t>tomto</w:t>
      </w:r>
      <w:r w:rsidR="003B4AAF" w:rsidRPr="0028028D">
        <w:rPr>
          <w:rFonts w:ascii="Calibri" w:hAnsi="Calibri" w:cs="Calibri"/>
          <w:szCs w:val="22"/>
        </w:rPr>
        <w:t xml:space="preserve"> odstavci</w:t>
      </w:r>
      <w:r w:rsidR="007D701A" w:rsidRPr="0028028D">
        <w:rPr>
          <w:rFonts w:ascii="Calibri" w:hAnsi="Calibri" w:cs="Calibri"/>
          <w:szCs w:val="22"/>
        </w:rPr>
        <w:t xml:space="preserve"> náleží vždy </w:t>
      </w:r>
      <w:r w:rsidR="00F10158" w:rsidRPr="0028028D">
        <w:rPr>
          <w:rFonts w:ascii="Calibri" w:hAnsi="Calibri" w:cs="Calibri"/>
          <w:szCs w:val="22"/>
        </w:rPr>
        <w:t>Kupujícím</w:t>
      </w:r>
      <w:r w:rsidR="00931206" w:rsidRPr="0028028D">
        <w:rPr>
          <w:rFonts w:ascii="Calibri" w:hAnsi="Calibri" w:cs="Calibri"/>
          <w:szCs w:val="22"/>
        </w:rPr>
        <w:t>u</w:t>
      </w:r>
      <w:r w:rsidR="007D701A" w:rsidRPr="0028028D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125EC090" w:rsidR="007D701A" w:rsidRPr="009056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D314DF">
        <w:rPr>
          <w:rFonts w:ascii="Calibri" w:hAnsi="Calibri" w:cs="Calibri"/>
          <w:szCs w:val="22"/>
        </w:rPr>
        <w:t>Kupujícím</w:t>
      </w:r>
      <w:r w:rsidRPr="008A3495">
        <w:rPr>
          <w:rFonts w:ascii="Calibri" w:hAnsi="Calibri" w:cs="Calibri"/>
          <w:szCs w:val="22"/>
        </w:rPr>
        <w:t xml:space="preserve">, pokud je </w:t>
      </w:r>
      <w:r w:rsidR="00D314DF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oznámí </w:t>
      </w:r>
      <w:r w:rsidR="00D314DF">
        <w:rPr>
          <w:rFonts w:ascii="Calibri" w:hAnsi="Calibri" w:cs="Calibri"/>
          <w:szCs w:val="22"/>
        </w:rPr>
        <w:t>Pro</w:t>
      </w:r>
      <w:r w:rsidR="00512937">
        <w:rPr>
          <w:rFonts w:ascii="Calibri" w:hAnsi="Calibri" w:cs="Calibri"/>
          <w:szCs w:val="22"/>
        </w:rPr>
        <w:t>dávajícímu</w:t>
      </w:r>
      <w:r w:rsidRPr="008A3495">
        <w:rPr>
          <w:rFonts w:ascii="Calibri" w:hAnsi="Calibri" w:cs="Calibri"/>
          <w:szCs w:val="22"/>
        </w:rPr>
        <w:t xml:space="preserve"> do konce </w:t>
      </w:r>
      <w:r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503B9D">
        <w:rPr>
          <w:rFonts w:ascii="Calibri" w:hAnsi="Calibri" w:cs="Calibri"/>
          <w:szCs w:val="22"/>
        </w:rPr>
        <w:t>,</w:t>
      </w:r>
      <w:r w:rsidRPr="008A3495">
        <w:rPr>
          <w:rFonts w:ascii="Calibri" w:hAnsi="Calibri" w:cs="Calibri"/>
          <w:szCs w:val="22"/>
        </w:rPr>
        <w:t xml:space="preserve"> </w:t>
      </w:r>
      <w:r w:rsidR="00503B9D">
        <w:rPr>
          <w:rFonts w:ascii="Calibri" w:hAnsi="Calibri" w:cs="Calibri"/>
          <w:szCs w:val="22"/>
        </w:rPr>
        <w:t>a to</w:t>
      </w:r>
      <w:r w:rsidRPr="008A3495">
        <w:rPr>
          <w:rFonts w:ascii="Calibri" w:hAnsi="Calibri" w:cs="Calibri"/>
          <w:szCs w:val="22"/>
        </w:rPr>
        <w:t xml:space="preserve"> elektronickou formou na e-mailovou adresu </w:t>
      </w:r>
      <w:r w:rsidR="00040C3F">
        <w:rPr>
          <w:rFonts w:cstheme="minorHAnsi"/>
        </w:rPr>
        <w:t>nikola.pelc@hogrefe.cz</w:t>
      </w:r>
      <w:r w:rsidR="00914900" w:rsidRPr="006B5D0B" w:rsidDel="00EE2E34">
        <w:rPr>
          <w:rFonts w:ascii="Calibri" w:hAnsi="Calibri" w:cs="Calibri"/>
          <w:szCs w:val="22"/>
        </w:rPr>
        <w:t xml:space="preserve"> </w:t>
      </w:r>
      <w:r w:rsidR="00914900" w:rsidRPr="008A3495">
        <w:rPr>
          <w:rFonts w:ascii="Calibri" w:hAnsi="Calibri" w:cs="Calibri"/>
          <w:szCs w:val="22"/>
        </w:rPr>
        <w:t>nebo</w:t>
      </w:r>
      <w:r w:rsidRPr="008A3495">
        <w:rPr>
          <w:rFonts w:ascii="Calibri" w:hAnsi="Calibri" w:cs="Calibri"/>
          <w:szCs w:val="22"/>
        </w:rPr>
        <w:t xml:space="preserve"> na adresu </w:t>
      </w:r>
      <w:r w:rsidR="00503B9D">
        <w:rPr>
          <w:rFonts w:ascii="Calibri" w:hAnsi="Calibri" w:cs="Calibri"/>
          <w:szCs w:val="22"/>
        </w:rPr>
        <w:t xml:space="preserve">Prodávajícího </w:t>
      </w:r>
      <w:r w:rsidRPr="008A3495">
        <w:rPr>
          <w:rFonts w:ascii="Calibri" w:hAnsi="Calibri" w:cs="Calibri"/>
          <w:szCs w:val="22"/>
        </w:rPr>
        <w:t>uvedenou v</w:t>
      </w:r>
      <w:r w:rsidR="00E64C54">
        <w:rPr>
          <w:rFonts w:ascii="Calibri" w:hAnsi="Calibri" w:cs="Calibri"/>
          <w:szCs w:val="22"/>
        </w:rPr>
        <w:t> odst. 1.2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C05584">
        <w:rPr>
          <w:rFonts w:ascii="Calibri" w:hAnsi="Calibri" w:cs="Calibri"/>
          <w:szCs w:val="22"/>
        </w:rPr>
        <w:t>Kupující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5" w:name="_Hlk125457087"/>
      <w:r>
        <w:rPr>
          <w:rFonts w:ascii="Calibri" w:hAnsi="Calibri" w:cs="Calibri"/>
          <w:szCs w:val="22"/>
        </w:rPr>
        <w:t>odst. 6.</w:t>
      </w:r>
      <w:r w:rsidR="00F57FBA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bookmarkEnd w:id="5"/>
      <w:r>
        <w:rPr>
          <w:rFonts w:ascii="Calibri" w:hAnsi="Calibri" w:cs="Calibri"/>
          <w:szCs w:val="22"/>
        </w:rPr>
        <w:t>Smlouvy</w:t>
      </w:r>
      <w:r w:rsidRPr="008A3495">
        <w:rPr>
          <w:rFonts w:ascii="Calibri" w:hAnsi="Calibri" w:cs="Calibri"/>
          <w:szCs w:val="22"/>
        </w:rPr>
        <w:t>.</w:t>
      </w:r>
    </w:p>
    <w:p w14:paraId="6A6B3023" w14:textId="4D518D07" w:rsidR="007D701A" w:rsidRPr="0028028D" w:rsidRDefault="00903072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</w:t>
      </w:r>
      <w:r w:rsidR="00916AC0">
        <w:rPr>
          <w:rFonts w:ascii="Calibri" w:hAnsi="Calibri" w:cs="Calibri"/>
          <w:szCs w:val="22"/>
        </w:rPr>
        <w:t xml:space="preserve">Kupující bude </w:t>
      </w:r>
      <w:r w:rsidR="00387A74">
        <w:rPr>
          <w:rFonts w:ascii="Calibri" w:hAnsi="Calibri" w:cs="Calibri"/>
          <w:szCs w:val="22"/>
        </w:rPr>
        <w:t xml:space="preserve">k uspokojení svých </w:t>
      </w:r>
      <w:r w:rsidR="00387A74" w:rsidRPr="00905671">
        <w:t>práv z vadného plnění</w:t>
      </w:r>
      <w:r w:rsidR="00387A74">
        <w:rPr>
          <w:rFonts w:ascii="Calibri" w:hAnsi="Calibri" w:cs="Calibri"/>
          <w:szCs w:val="22"/>
        </w:rPr>
        <w:t xml:space="preserve"> v</w:t>
      </w:r>
      <w:r w:rsidR="00C9536F">
        <w:rPr>
          <w:rFonts w:ascii="Calibri" w:hAnsi="Calibri" w:cs="Calibri"/>
          <w:szCs w:val="22"/>
        </w:rPr>
        <w:t xml:space="preserve"> dle </w:t>
      </w:r>
      <w:r w:rsidR="00387A74">
        <w:rPr>
          <w:rFonts w:ascii="Calibri" w:hAnsi="Calibri" w:cs="Calibri"/>
          <w:szCs w:val="22"/>
        </w:rPr>
        <w:t>S</w:t>
      </w:r>
      <w:r w:rsidR="00387A74" w:rsidRPr="008A3495">
        <w:rPr>
          <w:rFonts w:ascii="Calibri" w:hAnsi="Calibri" w:cs="Calibri"/>
          <w:szCs w:val="22"/>
        </w:rPr>
        <w:t>mlouvy</w:t>
      </w:r>
      <w:r w:rsidR="00916AC0">
        <w:rPr>
          <w:rFonts w:ascii="Calibri" w:hAnsi="Calibri" w:cs="Calibri"/>
          <w:szCs w:val="22"/>
        </w:rPr>
        <w:t xml:space="preserve"> </w:t>
      </w:r>
      <w:r w:rsidR="00387A74">
        <w:rPr>
          <w:rFonts w:ascii="Calibri" w:hAnsi="Calibri" w:cs="Calibri"/>
          <w:szCs w:val="22"/>
        </w:rPr>
        <w:t xml:space="preserve">požadovat </w:t>
      </w:r>
      <w:r w:rsidR="00387A74" w:rsidRPr="00905671">
        <w:t>přiměřenou slevu z</w:t>
      </w:r>
      <w:r w:rsidR="0028028D">
        <w:t xml:space="preserve"> Kupní </w:t>
      </w:r>
      <w:r w:rsidR="00387A74" w:rsidRPr="00905671">
        <w:t>ceny</w:t>
      </w:r>
      <w:r w:rsidR="00387A74">
        <w:t xml:space="preserve"> </w:t>
      </w:r>
      <w:r w:rsidR="00387A74">
        <w:rPr>
          <w:rFonts w:ascii="Calibri" w:hAnsi="Calibri" w:cs="Calibri"/>
          <w:szCs w:val="22"/>
        </w:rPr>
        <w:t>a n</w:t>
      </w:r>
      <w:r w:rsidR="007D701A" w:rsidRPr="008A3495">
        <w:rPr>
          <w:rFonts w:ascii="Calibri" w:hAnsi="Calibri" w:cs="Calibri"/>
          <w:szCs w:val="22"/>
        </w:rPr>
        <w:t xml:space="preserve">edohodnou-li se </w:t>
      </w:r>
      <w:r w:rsidR="007D701A">
        <w:rPr>
          <w:rFonts w:ascii="Calibri" w:hAnsi="Calibri" w:cs="Calibri"/>
          <w:szCs w:val="22"/>
        </w:rPr>
        <w:t>S</w:t>
      </w:r>
      <w:r w:rsidR="007D701A" w:rsidRPr="008A3495">
        <w:rPr>
          <w:rFonts w:ascii="Calibri" w:hAnsi="Calibri" w:cs="Calibri"/>
          <w:szCs w:val="22"/>
        </w:rPr>
        <w:t xml:space="preserve">mluvní strany bez zbytečného odkladu na </w:t>
      </w:r>
      <w:r w:rsidR="00790B6A">
        <w:rPr>
          <w:rFonts w:ascii="Calibri" w:hAnsi="Calibri" w:cs="Calibri"/>
          <w:szCs w:val="22"/>
        </w:rPr>
        <w:t xml:space="preserve">přiměřené </w:t>
      </w:r>
      <w:r w:rsidR="00387A74">
        <w:rPr>
          <w:rFonts w:ascii="Calibri" w:hAnsi="Calibri" w:cs="Calibri"/>
          <w:szCs w:val="22"/>
        </w:rPr>
        <w:t xml:space="preserve">výši </w:t>
      </w:r>
      <w:r w:rsidR="007D701A" w:rsidRPr="008A3495">
        <w:rPr>
          <w:rFonts w:ascii="Calibri" w:hAnsi="Calibri" w:cs="Calibri"/>
          <w:szCs w:val="22"/>
        </w:rPr>
        <w:t>slev</w:t>
      </w:r>
      <w:r w:rsidR="00387A74">
        <w:rPr>
          <w:rFonts w:ascii="Calibri" w:hAnsi="Calibri" w:cs="Calibri"/>
          <w:szCs w:val="22"/>
        </w:rPr>
        <w:t>y</w:t>
      </w:r>
      <w:r w:rsidR="007D701A" w:rsidRPr="008A3495">
        <w:rPr>
          <w:rFonts w:ascii="Calibri" w:hAnsi="Calibri" w:cs="Calibri"/>
          <w:szCs w:val="22"/>
        </w:rPr>
        <w:t xml:space="preserve"> z</w:t>
      </w:r>
      <w:r w:rsidR="0028028D">
        <w:rPr>
          <w:rFonts w:ascii="Calibri" w:hAnsi="Calibri" w:cs="Calibri"/>
          <w:szCs w:val="22"/>
        </w:rPr>
        <w:t xml:space="preserve"> Kupní </w:t>
      </w:r>
      <w:r w:rsidR="007D701A" w:rsidRPr="008A3495">
        <w:rPr>
          <w:rFonts w:ascii="Calibri" w:hAnsi="Calibri" w:cs="Calibri"/>
          <w:szCs w:val="22"/>
        </w:rPr>
        <w:t>ceny</w:t>
      </w:r>
      <w:r w:rsidR="007D701A" w:rsidRPr="0028028D">
        <w:rPr>
          <w:rFonts w:ascii="Calibri" w:hAnsi="Calibri" w:cs="Calibri"/>
          <w:szCs w:val="22"/>
        </w:rPr>
        <w:t xml:space="preserve">, má </w:t>
      </w:r>
      <w:r w:rsidR="00365F6A" w:rsidRPr="0028028D">
        <w:rPr>
          <w:rFonts w:ascii="Calibri" w:hAnsi="Calibri" w:cs="Calibri"/>
          <w:szCs w:val="22"/>
        </w:rPr>
        <w:t>Kupující</w:t>
      </w:r>
      <w:r w:rsidR="007D701A" w:rsidRPr="0028028D">
        <w:rPr>
          <w:rFonts w:ascii="Calibri" w:hAnsi="Calibri" w:cs="Calibri"/>
          <w:szCs w:val="22"/>
        </w:rPr>
        <w:t xml:space="preserve"> právo odstoupit od Smlouvy</w:t>
      </w:r>
      <w:r w:rsidR="00790B6A" w:rsidRPr="0028028D">
        <w:rPr>
          <w:rFonts w:ascii="Calibri" w:hAnsi="Calibri" w:cs="Calibri"/>
          <w:szCs w:val="22"/>
        </w:rPr>
        <w:t xml:space="preserve">, ledaže se s Prodávajícím </w:t>
      </w:r>
      <w:r w:rsidR="007C6FCD" w:rsidRPr="0028028D">
        <w:rPr>
          <w:rFonts w:ascii="Calibri" w:hAnsi="Calibri" w:cs="Calibri"/>
          <w:szCs w:val="22"/>
        </w:rPr>
        <w:t xml:space="preserve">současně </w:t>
      </w:r>
      <w:r w:rsidR="002F3AB4" w:rsidRPr="0028028D">
        <w:rPr>
          <w:rFonts w:ascii="Calibri" w:hAnsi="Calibri" w:cs="Calibri"/>
          <w:szCs w:val="22"/>
        </w:rPr>
        <w:t>dohodn</w:t>
      </w:r>
      <w:r w:rsidR="009C5CFD" w:rsidRPr="0028028D">
        <w:rPr>
          <w:rFonts w:ascii="Calibri" w:hAnsi="Calibri" w:cs="Calibri"/>
          <w:szCs w:val="22"/>
        </w:rPr>
        <w:t>e na jiném způsobu odstranění vady</w:t>
      </w:r>
      <w:r w:rsidR="007D701A" w:rsidRPr="0028028D">
        <w:rPr>
          <w:rFonts w:ascii="Calibri" w:hAnsi="Calibri" w:cs="Calibri"/>
          <w:szCs w:val="22"/>
        </w:rPr>
        <w:t>.</w:t>
      </w:r>
    </w:p>
    <w:p w14:paraId="2D229046" w14:textId="4D428B07" w:rsidR="007D701A" w:rsidRPr="008A3495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365F6A">
        <w:rPr>
          <w:rFonts w:ascii="Calibri" w:hAnsi="Calibri" w:cs="Calibri"/>
          <w:szCs w:val="22"/>
        </w:rPr>
        <w:t>Kupujícího</w:t>
      </w:r>
      <w:r w:rsidRPr="008A3495">
        <w:rPr>
          <w:rFonts w:ascii="Calibri" w:hAnsi="Calibri" w:cs="Calibri"/>
          <w:szCs w:val="22"/>
        </w:rPr>
        <w:t>.</w:t>
      </w:r>
    </w:p>
    <w:p w14:paraId="22059F67" w14:textId="6B7AEEC5" w:rsidR="007D701A" w:rsidRPr="0078635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>
        <w:rPr>
          <w:rFonts w:ascii="Calibri" w:hAnsi="Calibri" w:cs="Calibri"/>
          <w:szCs w:val="22"/>
        </w:rPr>
        <w:t xml:space="preserve"> </w:t>
      </w:r>
      <w:r w:rsidR="004A1504">
        <w:rPr>
          <w:rFonts w:ascii="Calibri" w:hAnsi="Calibri" w:cs="Calibri"/>
          <w:szCs w:val="22"/>
        </w:rPr>
        <w:t>Zboží</w:t>
      </w:r>
      <w:r w:rsidRPr="00D67AE2">
        <w:rPr>
          <w:rFonts w:ascii="Calibri" w:hAnsi="Calibri" w:cs="Calibri"/>
          <w:szCs w:val="22"/>
        </w:rPr>
        <w:t xml:space="preserve"> v </w:t>
      </w:r>
      <w:r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E517D6">
        <w:rPr>
          <w:rFonts w:ascii="Calibri" w:hAnsi="Calibri" w:cs="Calibri"/>
          <w:szCs w:val="22"/>
        </w:rPr>
        <w:t>Kupujícím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</w:t>
      </w:r>
      <w:r w:rsidR="00751030">
        <w:rPr>
          <w:rFonts w:ascii="Calibri" w:hAnsi="Calibri" w:cs="Calibri"/>
          <w:szCs w:val="22"/>
        </w:rPr>
        <w:t>jí</w:t>
      </w:r>
      <w:r w:rsidR="00E517D6"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056137">
        <w:rPr>
          <w:rFonts w:ascii="Calibri" w:hAnsi="Calibri" w:cs="Calibri"/>
          <w:szCs w:val="22"/>
        </w:rPr>
        <w:t>Prodávajícím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CC10151" w14:textId="495325E4" w:rsidR="007D701A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, či jeho části za </w:t>
      </w:r>
      <w:r w:rsidR="000A1470">
        <w:rPr>
          <w:rFonts w:ascii="Calibri" w:hAnsi="Calibri" w:cs="Calibri"/>
          <w:szCs w:val="22"/>
        </w:rPr>
        <w:t>Zboží</w:t>
      </w:r>
      <w:r>
        <w:rPr>
          <w:rFonts w:ascii="Calibri" w:hAnsi="Calibri" w:cs="Calibri"/>
          <w:szCs w:val="22"/>
        </w:rPr>
        <w:t xml:space="preserve"> vadné, či jeho části v souladu s ustanovením tohoto článku, se Záruční doba prodlužuje </w:t>
      </w:r>
      <w:r w:rsidRPr="00BC1EEA">
        <w:rPr>
          <w:rFonts w:ascii="Calibri" w:hAnsi="Calibri"/>
        </w:rPr>
        <w:t>o</w:t>
      </w:r>
      <w:r w:rsidR="00CE530D" w:rsidRPr="00BC1EEA">
        <w:rPr>
          <w:rFonts w:ascii="Calibri" w:hAnsi="Calibri"/>
        </w:rPr>
        <w:t> </w:t>
      </w:r>
      <w:r w:rsidRPr="00BC1EEA">
        <w:rPr>
          <w:rFonts w:ascii="Calibri" w:hAnsi="Calibri"/>
        </w:rPr>
        <w:t>12 měsíců</w:t>
      </w:r>
      <w:r w:rsidRPr="005420D0">
        <w:rPr>
          <w:rFonts w:ascii="Calibri" w:hAnsi="Calibri" w:cs="Calibri"/>
          <w:szCs w:val="22"/>
        </w:rPr>
        <w:t xml:space="preserve"> a </w:t>
      </w:r>
      <w:r w:rsidR="008D1CBF" w:rsidRPr="005420D0">
        <w:rPr>
          <w:rFonts w:ascii="Calibri" w:hAnsi="Calibri" w:cs="Calibri"/>
          <w:szCs w:val="22"/>
        </w:rPr>
        <w:t>Kupujícímu</w:t>
      </w:r>
      <w:r>
        <w:rPr>
          <w:rFonts w:ascii="Calibri" w:hAnsi="Calibri" w:cs="Calibri"/>
          <w:szCs w:val="22"/>
        </w:rPr>
        <w:t xml:space="preserve"> zůstávají zachována veškerá práva z vadného plnění dle Smlouvy a Občanského zákoníku.</w:t>
      </w:r>
    </w:p>
    <w:p w14:paraId="1025F460" w14:textId="32B134A1" w:rsidR="008E1C71" w:rsidRDefault="007D701A" w:rsidP="006076EF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Pr="00DA5BB7">
        <w:rPr>
          <w:rFonts w:ascii="Calibri" w:hAnsi="Calibri" w:cs="Calibri"/>
          <w:szCs w:val="22"/>
        </w:rPr>
        <w:t> případě, že</w:t>
      </w:r>
      <w:r w:rsidRPr="008B4AE6">
        <w:rPr>
          <w:rFonts w:ascii="Calibri" w:hAnsi="Calibri" w:cs="Calibri"/>
          <w:szCs w:val="22"/>
        </w:rPr>
        <w:t xml:space="preserve"> </w:t>
      </w:r>
      <w:r w:rsidR="00F60DAB">
        <w:rPr>
          <w:rFonts w:ascii="Calibri" w:hAnsi="Calibri" w:cs="Calibri"/>
          <w:szCs w:val="22"/>
        </w:rPr>
        <w:t>Prodávající</w:t>
      </w:r>
      <w:r w:rsidRPr="008B4AE6">
        <w:rPr>
          <w:rFonts w:ascii="Calibri" w:hAnsi="Calibri" w:cs="Calibri"/>
          <w:szCs w:val="22"/>
        </w:rPr>
        <w:t xml:space="preserve"> vadu neuzná, je povinen vadu odstranit, a to ve lhůt</w:t>
      </w:r>
      <w:r>
        <w:rPr>
          <w:rFonts w:ascii="Calibri" w:hAnsi="Calibri" w:cs="Calibri"/>
          <w:szCs w:val="22"/>
        </w:rPr>
        <w:t>ě</w:t>
      </w:r>
      <w:r w:rsidRPr="008B4AE6">
        <w:rPr>
          <w:rFonts w:ascii="Calibri" w:hAnsi="Calibri" w:cs="Calibri"/>
          <w:szCs w:val="22"/>
        </w:rPr>
        <w:t xml:space="preserve"> uveden</w:t>
      </w:r>
      <w:r>
        <w:rPr>
          <w:rFonts w:ascii="Calibri" w:hAnsi="Calibri" w:cs="Calibri"/>
          <w:szCs w:val="22"/>
        </w:rPr>
        <w:t>é</w:t>
      </w:r>
      <w:r w:rsidRPr="008B4AE6">
        <w:rPr>
          <w:rFonts w:ascii="Calibri" w:hAnsi="Calibri" w:cs="Calibri"/>
          <w:szCs w:val="22"/>
        </w:rPr>
        <w:t xml:space="preserve"> v</w:t>
      </w:r>
      <w:r>
        <w:rPr>
          <w:rFonts w:ascii="Calibri" w:hAnsi="Calibri" w:cs="Calibri"/>
          <w:szCs w:val="22"/>
        </w:rPr>
        <w:t> odst. 6.</w:t>
      </w:r>
      <w:r w:rsidR="00F60DAB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Smlouvy</w:t>
      </w:r>
      <w:r w:rsidRPr="008B4AE6">
        <w:rPr>
          <w:rFonts w:ascii="Calibri" w:hAnsi="Calibri" w:cs="Calibri"/>
          <w:szCs w:val="22"/>
        </w:rPr>
        <w:t xml:space="preserve">, nedohodnou-li se </w:t>
      </w:r>
      <w:r>
        <w:rPr>
          <w:rFonts w:ascii="Calibri" w:hAnsi="Calibri" w:cs="Calibri"/>
          <w:szCs w:val="22"/>
        </w:rPr>
        <w:t>S</w:t>
      </w:r>
      <w:r w:rsidRPr="008B4AE6">
        <w:rPr>
          <w:rFonts w:ascii="Calibri" w:hAnsi="Calibri" w:cs="Calibri"/>
          <w:szCs w:val="22"/>
        </w:rPr>
        <w:t xml:space="preserve">mluvní strany </w:t>
      </w:r>
      <w:r w:rsidR="00B75F97">
        <w:rPr>
          <w:rFonts w:ascii="Calibri" w:hAnsi="Calibri" w:cs="Calibri"/>
          <w:szCs w:val="22"/>
        </w:rPr>
        <w:t xml:space="preserve">písemně </w:t>
      </w:r>
      <w:r w:rsidRPr="008B4AE6">
        <w:rPr>
          <w:rFonts w:ascii="Calibri" w:hAnsi="Calibri" w:cs="Calibri"/>
          <w:szCs w:val="22"/>
        </w:rPr>
        <w:t>jinak</w:t>
      </w:r>
      <w:r>
        <w:rPr>
          <w:rFonts w:ascii="Calibri" w:hAnsi="Calibri" w:cs="Calibri"/>
          <w:szCs w:val="22"/>
        </w:rPr>
        <w:t>, přičemž</w:t>
      </w:r>
      <w:r w:rsidRPr="008B4AE6">
        <w:rPr>
          <w:rFonts w:ascii="Calibri" w:hAnsi="Calibri" w:cs="Calibri"/>
          <w:szCs w:val="22"/>
        </w:rPr>
        <w:t xml:space="preserve"> oprávněnost reklamace </w:t>
      </w:r>
      <w:r>
        <w:rPr>
          <w:rFonts w:ascii="Calibri" w:hAnsi="Calibri" w:cs="Calibri"/>
          <w:szCs w:val="22"/>
        </w:rPr>
        <w:t xml:space="preserve">bude v takovém případě </w:t>
      </w:r>
      <w:r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366E90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>
        <w:rPr>
          <w:rFonts w:ascii="Calibri" w:hAnsi="Calibri" w:cs="Calibri"/>
          <w:szCs w:val="22"/>
        </w:rPr>
        <w:t xml:space="preserve">je </w:t>
      </w:r>
      <w:r w:rsidR="00F215A0">
        <w:rPr>
          <w:rFonts w:ascii="Calibri" w:hAnsi="Calibri" w:cs="Calibri"/>
          <w:szCs w:val="22"/>
        </w:rPr>
        <w:t>P</w:t>
      </w:r>
      <w:r w:rsidR="00960D8F">
        <w:rPr>
          <w:rFonts w:ascii="Calibri" w:hAnsi="Calibri" w:cs="Calibri"/>
          <w:szCs w:val="22"/>
        </w:rPr>
        <w:t>rodávající povinen</w:t>
      </w:r>
      <w:r w:rsidRPr="008B4AE6">
        <w:rPr>
          <w:rFonts w:ascii="Calibri" w:hAnsi="Calibri" w:cs="Calibri"/>
          <w:szCs w:val="22"/>
        </w:rPr>
        <w:t xml:space="preserve"> </w:t>
      </w:r>
      <w:r w:rsidR="00F215A0">
        <w:rPr>
          <w:rFonts w:ascii="Calibri" w:hAnsi="Calibri" w:cs="Calibri"/>
          <w:szCs w:val="22"/>
        </w:rPr>
        <w:t>uhradit</w:t>
      </w:r>
      <w:r w:rsidRPr="008B4AE6">
        <w:rPr>
          <w:rFonts w:ascii="Calibri" w:hAnsi="Calibri" w:cs="Calibri"/>
          <w:szCs w:val="22"/>
        </w:rPr>
        <w:t xml:space="preserve"> </w:t>
      </w:r>
      <w:r w:rsidR="00FE030F">
        <w:rPr>
          <w:rFonts w:ascii="Calibri" w:hAnsi="Calibri" w:cs="Calibri"/>
          <w:szCs w:val="22"/>
        </w:rPr>
        <w:t xml:space="preserve">znalci či Kupujícímu </w:t>
      </w:r>
      <w:r w:rsidRPr="008B4AE6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>
        <w:rPr>
          <w:rFonts w:ascii="Calibri" w:hAnsi="Calibri" w:cs="Calibri"/>
          <w:szCs w:val="22"/>
        </w:rPr>
        <w:t>Kupující</w:t>
      </w:r>
      <w:r w:rsidRPr="008B4AE6">
        <w:rPr>
          <w:rFonts w:ascii="Calibri" w:hAnsi="Calibri" w:cs="Calibri"/>
          <w:szCs w:val="22"/>
        </w:rPr>
        <w:t xml:space="preserve"> reklamoval vadu neoprávněně, je </w:t>
      </w:r>
      <w:r w:rsidR="000345AB">
        <w:rPr>
          <w:rFonts w:ascii="Calibri" w:hAnsi="Calibri" w:cs="Calibri"/>
          <w:szCs w:val="22"/>
        </w:rPr>
        <w:t>Kupující</w:t>
      </w:r>
      <w:r>
        <w:rPr>
          <w:rFonts w:ascii="Calibri" w:hAnsi="Calibri" w:cs="Calibri"/>
          <w:szCs w:val="22"/>
        </w:rPr>
        <w:t xml:space="preserve"> </w:t>
      </w:r>
      <w:r w:rsidRPr="008B4AE6">
        <w:rPr>
          <w:rFonts w:ascii="Calibri" w:hAnsi="Calibri" w:cs="Calibri"/>
          <w:szCs w:val="22"/>
        </w:rPr>
        <w:t xml:space="preserve">povinen uhradit </w:t>
      </w:r>
      <w:r w:rsidR="000345AB">
        <w:rPr>
          <w:rFonts w:ascii="Calibri" w:hAnsi="Calibri" w:cs="Calibri"/>
          <w:szCs w:val="22"/>
        </w:rPr>
        <w:t>Prodávajícímu</w:t>
      </w:r>
      <w:r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72B9CE7D" w14:textId="77777777" w:rsidR="00F15E5D" w:rsidRPr="00E35D4B" w:rsidRDefault="00F15E5D" w:rsidP="00F15E5D">
      <w:pPr>
        <w:pStyle w:val="Nadpis1"/>
      </w:pPr>
      <w:r w:rsidRPr="00E35D4B">
        <w:t>Autorská práva</w:t>
      </w:r>
    </w:p>
    <w:p w14:paraId="5D3386E5" w14:textId="77777777" w:rsidR="00F15E5D" w:rsidRPr="00E35D4B" w:rsidRDefault="00F15E5D" w:rsidP="00F15E5D">
      <w:pPr>
        <w:pStyle w:val="Nadpis2"/>
        <w:keepNext w:val="0"/>
        <w:keepLines w:val="0"/>
        <w:ind w:left="578" w:hanging="578"/>
      </w:pPr>
      <w:r w:rsidRPr="00E35D4B">
        <w:t xml:space="preserve">Ochrana autorských práv se řídí platným zněním zákona č. 121/2000 Sb., o právu autorském, o právech souvisejících s právem autorským a o změně některých zákonů (autorský zákon), ve znění pozdějších předpisů a veškerými mezinárodními dohodami o ochraně práv k duševnímu </w:t>
      </w:r>
      <w:r w:rsidRPr="00E35D4B">
        <w:lastRenderedPageBreak/>
        <w:t xml:space="preserve">vlastnictví, které jsou součástí českého právního řádu, a příslušnými ustanoveními zákona č. 40/2009 Sb., trestní zákoník, ve znění pozdějších předpisů. </w:t>
      </w:r>
    </w:p>
    <w:p w14:paraId="16BD1FD0" w14:textId="77777777" w:rsidR="00263BB3" w:rsidRPr="00263BB3" w:rsidRDefault="00263BB3" w:rsidP="005F72F7">
      <w:pPr>
        <w:pStyle w:val="Nadpis2"/>
        <w:keepNext w:val="0"/>
        <w:keepLines w:val="0"/>
        <w:shd w:val="clear" w:color="auto" w:fill="FFFFFF"/>
        <w:spacing w:before="0" w:line="276" w:lineRule="auto"/>
        <w:ind w:left="578" w:hanging="578"/>
        <w:rPr>
          <w:rFonts w:ascii="Calibri" w:hAnsi="Calibri" w:cs="Calibri"/>
          <w:color w:val="000000"/>
          <w:szCs w:val="22"/>
        </w:rPr>
      </w:pPr>
      <w:r w:rsidRPr="00E35D4B">
        <w:t>Prodávající tímto ujednáním poskytuje Kupujícímu licenci k</w:t>
      </w:r>
      <w:r>
        <w:t xml:space="preserve"> </w:t>
      </w:r>
      <w:r w:rsidRPr="00E35D4B">
        <w:t>užití Zboží dle Smlouvy nebo jeho části, jakožto autorského díla ve smyslu výše citovaného autorského zákona</w:t>
      </w:r>
      <w:r>
        <w:t xml:space="preserve">. </w:t>
      </w:r>
      <w:r w:rsidRPr="00E35D4B">
        <w:t xml:space="preserve">Odměna za poskytnutí licence podle tohoto ujednání je zahrnuta v Kupní ceně. </w:t>
      </w:r>
    </w:p>
    <w:p w14:paraId="28B3D450" w14:textId="3E8BDD7F" w:rsidR="00F11B8E" w:rsidRPr="00263BB3" w:rsidRDefault="00F41924" w:rsidP="005F72F7">
      <w:pPr>
        <w:pStyle w:val="Nadpis2"/>
        <w:keepNext w:val="0"/>
        <w:keepLines w:val="0"/>
        <w:shd w:val="clear" w:color="auto" w:fill="FFFFFF"/>
        <w:spacing w:before="0" w:line="276" w:lineRule="auto"/>
        <w:ind w:left="578" w:hanging="578"/>
        <w:rPr>
          <w:rFonts w:ascii="Calibri" w:hAnsi="Calibri" w:cs="Calibri"/>
          <w:color w:val="000000"/>
          <w:szCs w:val="22"/>
        </w:rPr>
      </w:pPr>
      <w:r w:rsidRPr="00263BB3">
        <w:rPr>
          <w:rFonts w:ascii="Calibri" w:hAnsi="Calibri" w:cs="Calibri"/>
        </w:rPr>
        <w:t xml:space="preserve">Kupující bere na vědomí, že Zboží </w:t>
      </w:r>
      <w:r w:rsidR="00F11B8E" w:rsidRPr="00263BB3">
        <w:rPr>
          <w:rFonts w:ascii="Calibri" w:hAnsi="Calibri" w:cs="Calibri"/>
          <w:color w:val="000000"/>
          <w:szCs w:val="22"/>
        </w:rPr>
        <w:t>nesmí být dále rozmnožováno, ukládáno ani přenášeno elektronickými, mechanickými, kopírovacími, filmovacími, záznamovými či jinými prostředky bez písemného povolení</w:t>
      </w:r>
      <w:r w:rsidR="002A42B7" w:rsidRPr="00263BB3">
        <w:rPr>
          <w:rFonts w:ascii="Calibri" w:hAnsi="Calibri" w:cs="Calibri"/>
          <w:color w:val="000000"/>
          <w:szCs w:val="22"/>
        </w:rPr>
        <w:t>, přičemž toto o</w:t>
      </w:r>
      <w:r w:rsidR="00F11B8E" w:rsidRPr="00263BB3">
        <w:rPr>
          <w:rFonts w:ascii="Calibri" w:hAnsi="Calibri" w:cs="Calibri"/>
          <w:color w:val="000000"/>
          <w:szCs w:val="22"/>
        </w:rPr>
        <w:t>mezení se týká i formy předávání výsledků testovaným osobám anebo jejich zástupcům, kterým může být předáván výsledek pouze ve formě interpretace, tj. bez znění a skórování jednotlivých položek metod.</w:t>
      </w:r>
    </w:p>
    <w:p w14:paraId="038A5C3E" w14:textId="77777777" w:rsidR="00F746E6" w:rsidRDefault="00F746E6" w:rsidP="006076EF">
      <w:pPr>
        <w:pStyle w:val="Nadpis1"/>
        <w:keepNext w:val="0"/>
        <w:keepLines w:val="0"/>
      </w:pPr>
      <w:r>
        <w:t>Sankční ujednání</w:t>
      </w:r>
    </w:p>
    <w:p w14:paraId="765A85D3" w14:textId="253ECB54" w:rsidR="008E1C71" w:rsidRPr="003B6B5C" w:rsidRDefault="008E1C71" w:rsidP="006076EF">
      <w:pPr>
        <w:pStyle w:val="Nadpis2"/>
        <w:keepNext w:val="0"/>
        <w:keepLines w:val="0"/>
      </w:pPr>
      <w:r w:rsidRPr="00237F1B">
        <w:t xml:space="preserve">V případě, že </w:t>
      </w:r>
      <w:r w:rsidR="002924CB" w:rsidRPr="003B6B5C">
        <w:t>Prodávají</w:t>
      </w:r>
      <w:r w:rsidRPr="003B6B5C">
        <w:t xml:space="preserve">cí nedodá </w:t>
      </w:r>
      <w:r w:rsidR="00C33EE0" w:rsidRPr="003B6B5C">
        <w:t>Zboží</w:t>
      </w:r>
      <w:r w:rsidRPr="003B6B5C">
        <w:t xml:space="preserve"> v termínu dle </w:t>
      </w:r>
      <w:r w:rsidR="008D5D82" w:rsidRPr="003B6B5C">
        <w:t>Smlouv</w:t>
      </w:r>
      <w:r w:rsidRPr="003B6B5C">
        <w:t xml:space="preserve">y, zavazuje se </w:t>
      </w:r>
      <w:r w:rsidR="00F033D3" w:rsidRPr="003B6B5C">
        <w:t>Kupujíc</w:t>
      </w:r>
      <w:r w:rsidRPr="003B6B5C">
        <w:t>ímu uhradit smluvní pokutu ve výši 0,5</w:t>
      </w:r>
      <w:r w:rsidR="00E174B8" w:rsidRPr="003B6B5C">
        <w:t xml:space="preserve"> </w:t>
      </w:r>
      <w:r w:rsidRPr="003B6B5C">
        <w:t>% z </w:t>
      </w:r>
      <w:r w:rsidR="004A551C" w:rsidRPr="003B6B5C">
        <w:t>K</w:t>
      </w:r>
      <w:r w:rsidRPr="003B6B5C">
        <w:t>upní ceny za každý i jen započatý den prodlení.</w:t>
      </w:r>
    </w:p>
    <w:p w14:paraId="09CCF3C1" w14:textId="470DDFC9" w:rsidR="008E1C71" w:rsidRPr="003B6B5C" w:rsidRDefault="008E1C71" w:rsidP="006076EF">
      <w:pPr>
        <w:pStyle w:val="Nadpis2"/>
        <w:keepNext w:val="0"/>
        <w:keepLines w:val="0"/>
      </w:pPr>
      <w:r w:rsidRPr="003B6B5C">
        <w:t xml:space="preserve">Prodávající je povinen </w:t>
      </w:r>
      <w:r w:rsidR="00F033D3" w:rsidRPr="003B6B5C">
        <w:t>Kupujíc</w:t>
      </w:r>
      <w:r w:rsidRPr="003B6B5C">
        <w:t>ímu uhradit smluvní pokutu ve výši 0,05</w:t>
      </w:r>
      <w:r w:rsidR="00E174B8" w:rsidRPr="003B6B5C">
        <w:t xml:space="preserve"> </w:t>
      </w:r>
      <w:r w:rsidRPr="003B6B5C">
        <w:t>% z </w:t>
      </w:r>
      <w:r w:rsidR="004A551C" w:rsidRPr="003B6B5C">
        <w:t>K</w:t>
      </w:r>
      <w:r w:rsidRPr="003B6B5C">
        <w:t xml:space="preserve">upní ceny za každý započatý den prodlení s odstraněním </w:t>
      </w:r>
      <w:r w:rsidR="000912DD" w:rsidRPr="003B6B5C">
        <w:t xml:space="preserve">Kupujícím uplatněných </w:t>
      </w:r>
      <w:r w:rsidRPr="003B6B5C">
        <w:t xml:space="preserve">vad </w:t>
      </w:r>
      <w:r w:rsidR="00FB6A24" w:rsidRPr="003B6B5C">
        <w:t>a nedodělků</w:t>
      </w:r>
      <w:r w:rsidR="004A2F05" w:rsidRPr="003B6B5C">
        <w:t xml:space="preserve"> zjištěných v předávacím řízení ve lhůtě</w:t>
      </w:r>
      <w:r w:rsidR="0060353B" w:rsidRPr="003B6B5C">
        <w:t xml:space="preserve"> dle Smlouvy</w:t>
      </w:r>
      <w:r w:rsidR="004A2F05" w:rsidRPr="003B6B5C">
        <w:t>.</w:t>
      </w:r>
    </w:p>
    <w:p w14:paraId="16AFEF95" w14:textId="5E5E069C" w:rsidR="008E1C71" w:rsidRPr="003B6B5C" w:rsidRDefault="008E1C71" w:rsidP="006076EF">
      <w:pPr>
        <w:pStyle w:val="Nadpis2"/>
        <w:keepNext w:val="0"/>
        <w:keepLines w:val="0"/>
      </w:pPr>
      <w:r w:rsidRPr="003B6B5C">
        <w:t xml:space="preserve">V případě prodlení </w:t>
      </w:r>
      <w:r w:rsidR="00F033D3" w:rsidRPr="003B6B5C">
        <w:t>Kupujíc</w:t>
      </w:r>
      <w:r w:rsidRPr="003B6B5C">
        <w:t xml:space="preserve">ího s úhradou faktury je </w:t>
      </w:r>
      <w:r w:rsidR="002924CB" w:rsidRPr="003B6B5C">
        <w:t>Prodávají</w:t>
      </w:r>
      <w:r w:rsidRPr="003B6B5C">
        <w:t xml:space="preserve">cí oprávněn uplatnit vůči </w:t>
      </w:r>
      <w:r w:rsidR="00F033D3" w:rsidRPr="003B6B5C">
        <w:t>Kupujíc</w:t>
      </w:r>
      <w:r w:rsidRPr="003B6B5C">
        <w:t>ímu úrok z prodlení ve výši 0,05</w:t>
      </w:r>
      <w:r w:rsidR="00813A80" w:rsidRPr="003B6B5C">
        <w:t xml:space="preserve"> </w:t>
      </w:r>
      <w:r w:rsidRPr="003B6B5C">
        <w:t>% z dlužné částky za každý i jen započatý den prodlení s úhradou faktury.</w:t>
      </w:r>
    </w:p>
    <w:p w14:paraId="2830134F" w14:textId="2EDE6005" w:rsidR="003179F9" w:rsidRDefault="00257209" w:rsidP="006076EF">
      <w:pPr>
        <w:pStyle w:val="Nadpis2"/>
        <w:keepNext w:val="0"/>
        <w:keepLines w:val="0"/>
      </w:pPr>
      <w:r w:rsidRPr="003B6B5C">
        <w:t>Prodávající je povinen Kupujícímu uhradit smluvní pokutu ve výši 0,05 % z Kupní ceny za každý</w:t>
      </w:r>
      <w:r w:rsidRPr="003179F9">
        <w:t xml:space="preserve"> započatý den prodlení s odstraněním </w:t>
      </w:r>
      <w:r w:rsidR="00DD3F63" w:rsidRPr="003179F9">
        <w:t>Kupujícím uplatněných</w:t>
      </w:r>
      <w:r w:rsidRPr="003179F9">
        <w:t xml:space="preserve"> vad a nedodělků </w:t>
      </w:r>
      <w:r w:rsidR="003A0711" w:rsidRPr="003179F9">
        <w:t>v </w:t>
      </w:r>
      <w:r w:rsidR="00DD3F63" w:rsidRPr="003179F9">
        <w:t>Z</w:t>
      </w:r>
      <w:r w:rsidR="003A0711" w:rsidRPr="003179F9">
        <w:t>áruční době dle</w:t>
      </w:r>
      <w:r w:rsidR="005651BE" w:rsidRPr="003179F9">
        <w:t xml:space="preserve"> </w:t>
      </w:r>
      <w:r w:rsidR="003A0711" w:rsidRPr="003179F9">
        <w:t>této Smlouvy.</w:t>
      </w:r>
    </w:p>
    <w:p w14:paraId="7686F101" w14:textId="7E871A81" w:rsidR="008E1C71" w:rsidRPr="00237F1B" w:rsidRDefault="008E1C71" w:rsidP="006076EF">
      <w:pPr>
        <w:pStyle w:val="Nadpis2"/>
        <w:keepNext w:val="0"/>
        <w:keepLines w:val="0"/>
      </w:pPr>
      <w:r w:rsidRPr="00237F1B">
        <w:t>Okolnosti vylučující odpovědnost nemají vliv na povinnost platit smluvní pokutu</w:t>
      </w:r>
      <w:r w:rsidR="00130C38">
        <w:t xml:space="preserve"> dle Smlouvy</w:t>
      </w:r>
      <w:r w:rsidRPr="00237F1B">
        <w:t xml:space="preserve">. </w:t>
      </w:r>
    </w:p>
    <w:p w14:paraId="31D8B750" w14:textId="3E24CF56" w:rsidR="008E1C71" w:rsidRPr="00237F1B" w:rsidRDefault="008E1C71" w:rsidP="006076EF">
      <w:pPr>
        <w:pStyle w:val="Nadpis2"/>
        <w:keepNext w:val="0"/>
        <w:keepLines w:val="0"/>
      </w:pPr>
      <w:r w:rsidRPr="00237F1B">
        <w:t xml:space="preserve">Kupující je oprávněn jakoukoli smluvní pokutu jednostranně započítat proti jakékoli pohledávce </w:t>
      </w:r>
      <w:r w:rsidR="002924CB">
        <w:t>Prodávají</w:t>
      </w:r>
      <w:r w:rsidRPr="00237F1B">
        <w:t xml:space="preserve">cího za </w:t>
      </w:r>
      <w:r w:rsidR="00F033D3">
        <w:t>Kupujíc</w:t>
      </w:r>
      <w:r w:rsidRPr="00237F1B">
        <w:t>ím</w:t>
      </w:r>
      <w:r w:rsidR="00BB1BB8">
        <w:t>,</w:t>
      </w:r>
      <w:r w:rsidRPr="00237F1B">
        <w:t xml:space="preserve"> včetně pohledávky </w:t>
      </w:r>
      <w:r w:rsidR="002924CB">
        <w:t>Prodávají</w:t>
      </w:r>
      <w:r w:rsidRPr="00237F1B">
        <w:t xml:space="preserve">cího na zaplacení </w:t>
      </w:r>
      <w:r w:rsidR="00800F27">
        <w:t>K</w:t>
      </w:r>
      <w:r w:rsidRPr="00237F1B">
        <w:t>upní ceny.</w:t>
      </w:r>
    </w:p>
    <w:p w14:paraId="61FD4CF4" w14:textId="74E4AA22" w:rsidR="008E1C71" w:rsidRDefault="008E1C71" w:rsidP="006076EF">
      <w:pPr>
        <w:pStyle w:val="Nadpis2"/>
        <w:keepNext w:val="0"/>
        <w:keepLines w:val="0"/>
      </w:pPr>
      <w:r w:rsidRPr="00237F1B">
        <w:t xml:space="preserve">Úhradou smluvní pokuty zůstávají nedotčena práva </w:t>
      </w:r>
      <w:r w:rsidR="00F033D3">
        <w:t>Kupujíc</w:t>
      </w:r>
      <w:r w:rsidRPr="00237F1B">
        <w:t>ího na náhradu škody v plné výši.</w:t>
      </w:r>
    </w:p>
    <w:p w14:paraId="5617C7E8" w14:textId="035FC4E7" w:rsidR="008E1C71" w:rsidRDefault="008E1C71" w:rsidP="006076EF">
      <w:pPr>
        <w:pStyle w:val="Nadpis1"/>
        <w:keepNext w:val="0"/>
        <w:keepLines w:val="0"/>
      </w:pPr>
      <w:r>
        <w:t xml:space="preserve">Platnost a účinnost </w:t>
      </w:r>
      <w:r w:rsidR="008D5D82">
        <w:t>Smlouv</w:t>
      </w:r>
      <w:r>
        <w:t>y</w:t>
      </w:r>
    </w:p>
    <w:p w14:paraId="11FCAF77" w14:textId="1E3A760F" w:rsidR="008E1C71" w:rsidRPr="00E63496" w:rsidRDefault="008D5D82" w:rsidP="006076EF">
      <w:pPr>
        <w:pStyle w:val="Nadpis2"/>
        <w:keepNext w:val="0"/>
        <w:keepLines w:val="0"/>
      </w:pPr>
      <w:r w:rsidRPr="00E63496">
        <w:t>Smlouv</w:t>
      </w:r>
      <w:r w:rsidR="008E1C71" w:rsidRPr="00E63496">
        <w:t xml:space="preserve">a nabývá platnosti a účinnosti dnem podpisu </w:t>
      </w:r>
      <w:r w:rsidRPr="00E63496">
        <w:t>Smlouv</w:t>
      </w:r>
      <w:r w:rsidR="008E1C71" w:rsidRPr="00E63496">
        <w:t xml:space="preserve">y oprávněnými zástupci obou </w:t>
      </w:r>
      <w:r w:rsidR="006F6BEB" w:rsidRPr="00E63496">
        <w:t>Smluvní</w:t>
      </w:r>
      <w:r w:rsidR="008E1C71" w:rsidRPr="00E63496">
        <w:t xml:space="preserve">ch stran. </w:t>
      </w:r>
      <w:r w:rsidR="0D0CD837" w:rsidRPr="00E63496"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8E1C71" w:rsidRPr="00E63496">
        <w:t>.</w:t>
      </w:r>
      <w:r w:rsidR="00953D3F" w:rsidRPr="00E63496">
        <w:t xml:space="preserve"> </w:t>
      </w:r>
    </w:p>
    <w:p w14:paraId="25E41AF5" w14:textId="48344814" w:rsidR="008E1C71" w:rsidRPr="00237F1B" w:rsidRDefault="008E1C71" w:rsidP="006076EF">
      <w:pPr>
        <w:pStyle w:val="Nadpis2"/>
        <w:keepNext w:val="0"/>
        <w:keepLines w:val="0"/>
      </w:pPr>
      <w:r w:rsidRPr="00237F1B">
        <w:t>Smlouvu je možné ukončit:</w:t>
      </w:r>
    </w:p>
    <w:p w14:paraId="3AEB01B8" w14:textId="5FE25236" w:rsidR="008E1C71" w:rsidRPr="00136017" w:rsidRDefault="008E1C71" w:rsidP="0066140B">
      <w:pPr>
        <w:pStyle w:val="Nadpis2"/>
        <w:keepNext w:val="0"/>
        <w:keepLines w:val="0"/>
        <w:numPr>
          <w:ilvl w:val="0"/>
          <w:numId w:val="2"/>
        </w:numPr>
      </w:pPr>
      <w:r w:rsidRPr="00136017">
        <w:t xml:space="preserve">písemnou dohodu </w:t>
      </w:r>
      <w:r w:rsidR="006F6BEB" w:rsidRPr="00136017">
        <w:t>Smluvní</w:t>
      </w:r>
      <w:r w:rsidRPr="00136017">
        <w:t>ch stran,</w:t>
      </w:r>
    </w:p>
    <w:p w14:paraId="64ADCC14" w14:textId="046E9937" w:rsidR="008E1C71" w:rsidRPr="00136017" w:rsidRDefault="008E1C71" w:rsidP="0066140B">
      <w:pPr>
        <w:pStyle w:val="Nadpis2"/>
        <w:keepNext w:val="0"/>
        <w:keepLines w:val="0"/>
        <w:numPr>
          <w:ilvl w:val="0"/>
          <w:numId w:val="2"/>
        </w:numPr>
      </w:pPr>
      <w:r w:rsidRPr="00136017">
        <w:t>písemnou výpovědí</w:t>
      </w:r>
      <w:r w:rsidR="00953D3F" w:rsidRPr="00136017">
        <w:t>,</w:t>
      </w:r>
    </w:p>
    <w:p w14:paraId="7A7B0C1B" w14:textId="0878D742" w:rsidR="008E1C71" w:rsidRPr="00136017" w:rsidRDefault="008E1C71" w:rsidP="0066140B">
      <w:pPr>
        <w:pStyle w:val="Nadpis2"/>
        <w:keepNext w:val="0"/>
        <w:keepLines w:val="0"/>
        <w:numPr>
          <w:ilvl w:val="0"/>
          <w:numId w:val="2"/>
        </w:numPr>
      </w:pPr>
      <w:r w:rsidRPr="00136017">
        <w:t xml:space="preserve">odstoupením od </w:t>
      </w:r>
      <w:r w:rsidR="008D5D82" w:rsidRPr="00136017">
        <w:t>Smlouv</w:t>
      </w:r>
      <w:r w:rsidRPr="00136017">
        <w:t>y.</w:t>
      </w:r>
    </w:p>
    <w:p w14:paraId="5D8C56C7" w14:textId="46AB3A8D" w:rsidR="008E1C71" w:rsidRPr="00136017" w:rsidRDefault="008E1C71" w:rsidP="006076EF">
      <w:pPr>
        <w:pStyle w:val="Nadpis2"/>
        <w:keepNext w:val="0"/>
        <w:keepLines w:val="0"/>
      </w:pPr>
      <w:r w:rsidRPr="00136017">
        <w:t xml:space="preserve">Smlouvu je možné ukončit výpovědí kterékoliv ze </w:t>
      </w:r>
      <w:r w:rsidR="006F6BEB" w:rsidRPr="00136017">
        <w:t>Smluvní</w:t>
      </w:r>
      <w:r w:rsidRPr="00136017">
        <w:t xml:space="preserve">ch stran, a to i bez udání důvodu. Výpovědní </w:t>
      </w:r>
      <w:r w:rsidR="00953D3F" w:rsidRPr="00136017">
        <w:t xml:space="preserve">doba </w:t>
      </w:r>
      <w:r w:rsidRPr="00136017">
        <w:t xml:space="preserve">činí 1 měsíc a začíná běžet 1. dnem měsíce, který následuje po měsíci, ve kterém obdržela </w:t>
      </w:r>
      <w:r w:rsidR="006F6BEB" w:rsidRPr="00136017">
        <w:t>Smluvní</w:t>
      </w:r>
      <w:r w:rsidRPr="00136017">
        <w:t xml:space="preserve"> strana výpověď</w:t>
      </w:r>
      <w:r w:rsidR="00591C40" w:rsidRPr="00136017">
        <w:t xml:space="preserve"> a končí posledním dnem</w:t>
      </w:r>
      <w:r w:rsidR="00EB10DE" w:rsidRPr="00136017">
        <w:t xml:space="preserve"> tohoto měsíce</w:t>
      </w:r>
      <w:r w:rsidRPr="00136017">
        <w:t>.</w:t>
      </w:r>
    </w:p>
    <w:p w14:paraId="6BE9EA94" w14:textId="70CEABD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Odstoupit od </w:t>
      </w:r>
      <w:r w:rsidR="008D5D82" w:rsidRPr="00E63496">
        <w:t>Smlouv</w:t>
      </w:r>
      <w:r w:rsidRPr="00E63496">
        <w:t xml:space="preserve">y lze pouze z důvodů stanovených ve </w:t>
      </w:r>
      <w:r w:rsidR="008D5D82" w:rsidRPr="00E63496">
        <w:t>Smlouv</w:t>
      </w:r>
      <w:r w:rsidRPr="00E63496">
        <w:t xml:space="preserve">ě nebo zákonem. Od </w:t>
      </w:r>
      <w:r w:rsidR="008D5D82" w:rsidRPr="00E63496">
        <w:t>Smlouv</w:t>
      </w:r>
      <w:r w:rsidRPr="00E63496">
        <w:t xml:space="preserve">y může </w:t>
      </w:r>
      <w:r w:rsidR="006F6BEB" w:rsidRPr="00E63496">
        <w:t>Smluvní</w:t>
      </w:r>
      <w:r w:rsidRPr="00E63496">
        <w:t xml:space="preserve"> strana dotčená porušením povinnosti jednostranně odstoupit pro podstatné porušení </w:t>
      </w:r>
      <w:r w:rsidR="008D5D82" w:rsidRPr="00E63496">
        <w:t>Smlouv</w:t>
      </w:r>
      <w:r w:rsidRPr="00E63496">
        <w:t xml:space="preserve">y, přičemž za podstatné porušení </w:t>
      </w:r>
      <w:r w:rsidR="008D5D82" w:rsidRPr="00E63496">
        <w:t>Smlouv</w:t>
      </w:r>
      <w:r w:rsidRPr="00E63496">
        <w:t>y se zejména považuje:</w:t>
      </w:r>
    </w:p>
    <w:p w14:paraId="07D92B40" w14:textId="1075BA77" w:rsidR="008E1C71" w:rsidRPr="00237F1B" w:rsidRDefault="008E1C71" w:rsidP="0066140B">
      <w:pPr>
        <w:pStyle w:val="Nadpis2"/>
        <w:keepNext w:val="0"/>
        <w:keepLines w:val="0"/>
        <w:numPr>
          <w:ilvl w:val="0"/>
          <w:numId w:val="3"/>
        </w:numPr>
      </w:pPr>
      <w:r w:rsidRPr="00237F1B">
        <w:lastRenderedPageBreak/>
        <w:t xml:space="preserve">na straně </w:t>
      </w:r>
      <w:r w:rsidR="00F033D3">
        <w:t>Kupujíc</w:t>
      </w:r>
      <w:r w:rsidRPr="00237F1B">
        <w:t xml:space="preserve">ího nezaplacení </w:t>
      </w:r>
      <w:r w:rsidR="002804B0">
        <w:t>K</w:t>
      </w:r>
      <w:r w:rsidRPr="00237F1B">
        <w:t xml:space="preserve">upní ceny podle </w:t>
      </w:r>
      <w:r w:rsidR="008D5D82">
        <w:t>Smlouv</w:t>
      </w:r>
      <w:r w:rsidRPr="00237F1B">
        <w:t xml:space="preserve">y ve lhůtě delší 30 dní po dni splatnosti příslušné faktury, </w:t>
      </w:r>
      <w:r w:rsidR="00E4023A" w:rsidRPr="00E4023A">
        <w:t xml:space="preserve">a </w:t>
      </w:r>
      <w:r w:rsidR="00E4023A">
        <w:t>Kupující</w:t>
      </w:r>
      <w:r w:rsidR="00E4023A" w:rsidRPr="00E4023A">
        <w:t xml:space="preserve"> nezjedná nápravu ani v dodatečné lhůtě 15 dní po doručení písemné výzvy </w:t>
      </w:r>
      <w:r w:rsidR="00E4023A">
        <w:t>Prodávajícím</w:t>
      </w:r>
      <w:r w:rsidR="00E4023A" w:rsidRPr="00E4023A">
        <w:t xml:space="preserve"> </w:t>
      </w:r>
      <w:r w:rsidR="00E4023A">
        <w:t>Kupujícímu</w:t>
      </w:r>
      <w:r w:rsidR="001A390C">
        <w:t>,</w:t>
      </w:r>
    </w:p>
    <w:p w14:paraId="315CF6EA" w14:textId="0F7F2593" w:rsidR="008E1C71" w:rsidRPr="00977A40" w:rsidRDefault="008E1C71" w:rsidP="0066140B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977A40">
        <w:t xml:space="preserve">na straně </w:t>
      </w:r>
      <w:r w:rsidR="002924CB" w:rsidRPr="00977A40">
        <w:t>Prodávají</w:t>
      </w:r>
      <w:r w:rsidRPr="00977A40">
        <w:t xml:space="preserve">cího, jestliže nedodá řádně a včas </w:t>
      </w:r>
      <w:r w:rsidR="004A3767" w:rsidRPr="00977A40">
        <w:t>Zboží</w:t>
      </w:r>
      <w:r w:rsidRPr="00977A40">
        <w:t xml:space="preserve"> </w:t>
      </w:r>
      <w:r w:rsidR="004A3767" w:rsidRPr="00977A40">
        <w:t xml:space="preserve">dle </w:t>
      </w:r>
      <w:r w:rsidR="008D5D82" w:rsidRPr="00977A40">
        <w:t>Smlouv</w:t>
      </w:r>
      <w:r w:rsidRPr="00977A40">
        <w:t xml:space="preserve">y a nezjedná nápravu </w:t>
      </w:r>
      <w:r w:rsidR="008E6958" w:rsidRPr="00977A40">
        <w:t xml:space="preserve">ani </w:t>
      </w:r>
      <w:r w:rsidRPr="00977A40">
        <w:t xml:space="preserve">do 5 pracovních dnů od písemného upozornění </w:t>
      </w:r>
      <w:r w:rsidR="00F033D3" w:rsidRPr="00977A40">
        <w:t>Kupujíc</w:t>
      </w:r>
      <w:r w:rsidRPr="00977A40">
        <w:t>í</w:t>
      </w:r>
      <w:r w:rsidR="00A406B4" w:rsidRPr="00977A40">
        <w:t>ho na tuto skutečnost</w:t>
      </w:r>
      <w:r w:rsidR="001A390C" w:rsidRPr="00977A40">
        <w:t>,</w:t>
      </w:r>
    </w:p>
    <w:p w14:paraId="56793F7B" w14:textId="1BD130AD" w:rsidR="008E1C71" w:rsidRPr="00237F1B" w:rsidRDefault="008E1C71" w:rsidP="0066140B">
      <w:pPr>
        <w:pStyle w:val="Nadpis2"/>
        <w:keepNext w:val="0"/>
        <w:keepLines w:val="0"/>
        <w:numPr>
          <w:ilvl w:val="0"/>
          <w:numId w:val="3"/>
        </w:numPr>
        <w:rPr>
          <w:b/>
        </w:rPr>
      </w:pPr>
      <w:r w:rsidRPr="00977A40">
        <w:t xml:space="preserve">na straně </w:t>
      </w:r>
      <w:r w:rsidR="002924CB" w:rsidRPr="00977A40">
        <w:t>Prodávají</w:t>
      </w:r>
      <w:r w:rsidRPr="00977A40">
        <w:t>cího, postupuje</w:t>
      </w:r>
      <w:r w:rsidRPr="00237F1B">
        <w:t xml:space="preserve">-li </w:t>
      </w:r>
      <w:r w:rsidR="002924CB">
        <w:t>Prodávají</w:t>
      </w:r>
      <w:r w:rsidRPr="00237F1B">
        <w:t xml:space="preserve">cí při plnění </w:t>
      </w:r>
      <w:r w:rsidR="008D5D82">
        <w:t>Smlouv</w:t>
      </w:r>
      <w:r w:rsidRPr="00237F1B">
        <w:t xml:space="preserve">y v rozporu s ujednáními </w:t>
      </w:r>
      <w:r w:rsidR="008D5D82">
        <w:t>Smlouv</w:t>
      </w:r>
      <w:r w:rsidRPr="00237F1B">
        <w:t xml:space="preserve">y, s pokyny oprávněného zástupce </w:t>
      </w:r>
      <w:r w:rsidR="00F033D3">
        <w:t>Kupujíc</w:t>
      </w:r>
      <w:r w:rsidRPr="00237F1B">
        <w:t>ího, či s právními předpisy.</w:t>
      </w:r>
    </w:p>
    <w:p w14:paraId="04852EAC" w14:textId="05DD202B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Kupující je oprávněn od </w:t>
      </w:r>
      <w:r w:rsidR="008D5D82" w:rsidRPr="00E63496">
        <w:t>Smlouv</w:t>
      </w:r>
      <w:r w:rsidRPr="00E63496">
        <w:t xml:space="preserve">y odstoupit v případě, že podle údajů uvedených v registru plátců DPH se </w:t>
      </w:r>
      <w:r w:rsidR="002924CB" w:rsidRPr="00E63496">
        <w:t>Prodávají</w:t>
      </w:r>
      <w:r w:rsidRPr="00E63496">
        <w:t>cí stane nespolehlivým plátcem DPH.</w:t>
      </w:r>
    </w:p>
    <w:p w14:paraId="045C3FEC" w14:textId="310278F6" w:rsidR="008E1C71" w:rsidRDefault="008E1C71" w:rsidP="006076EF">
      <w:pPr>
        <w:pStyle w:val="Nadpis2"/>
        <w:keepNext w:val="0"/>
        <w:keepLines w:val="0"/>
      </w:pPr>
      <w:r w:rsidRPr="00E63496">
        <w:t xml:space="preserve">Skončením účinnosti </w:t>
      </w:r>
      <w:r w:rsidR="008D5D82" w:rsidRPr="00E63496">
        <w:t>Smlouv</w:t>
      </w:r>
      <w:r w:rsidRPr="00E63496">
        <w:t xml:space="preserve">y zanikají všechny závazky </w:t>
      </w:r>
      <w:r w:rsidR="006F6BEB" w:rsidRPr="00E63496">
        <w:t>Smluvní</w:t>
      </w:r>
      <w:r w:rsidRPr="00E63496">
        <w:t xml:space="preserve">ch stran ze </w:t>
      </w:r>
      <w:r w:rsidR="008D5D82" w:rsidRPr="00E63496">
        <w:t>Smlouv</w:t>
      </w:r>
      <w:r w:rsidRPr="00E63496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E63496">
        <w:t>Smlouv</w:t>
      </w:r>
      <w:r w:rsidRPr="00E63496">
        <w:t>y</w:t>
      </w:r>
      <w:r w:rsidR="00C43AC8" w:rsidRPr="00E63496">
        <w:t xml:space="preserve"> nebo jejím zánikem</w:t>
      </w:r>
      <w:r w:rsidRPr="00E63496">
        <w:t xml:space="preserve">, a ty závazky </w:t>
      </w:r>
      <w:r w:rsidR="006F6BEB" w:rsidRPr="00E63496">
        <w:t>Smluvní</w:t>
      </w:r>
      <w:r w:rsidRPr="00E63496">
        <w:t xml:space="preserve">ch stran, které podle </w:t>
      </w:r>
      <w:r w:rsidR="008D5D82" w:rsidRPr="00E63496">
        <w:t>Smlouv</w:t>
      </w:r>
      <w:r w:rsidRPr="00E63496">
        <w:t>y nebo vzhledem ke své povaze mají trvat i nadále, nebo u kterých tak stanoví zákon.</w:t>
      </w:r>
    </w:p>
    <w:p w14:paraId="0659694D" w14:textId="4CB9A800" w:rsidR="008E1C71" w:rsidRDefault="008E1C71" w:rsidP="006E0DD0">
      <w:pPr>
        <w:pStyle w:val="Nadpis1"/>
      </w:pPr>
      <w:r>
        <w:t>Závěrečná ustanovení</w:t>
      </w:r>
    </w:p>
    <w:p w14:paraId="303CCF8F" w14:textId="5AE867D3" w:rsidR="008E1C71" w:rsidRPr="00237F1B" w:rsidRDefault="008E1C71" w:rsidP="006E0DD0">
      <w:pPr>
        <w:pStyle w:val="Nadpis2"/>
      </w:pPr>
      <w:r w:rsidRPr="00237F1B">
        <w:t xml:space="preserve">Vztahy mezi </w:t>
      </w:r>
      <w:r w:rsidR="006F6BEB">
        <w:t>Smluvní</w:t>
      </w:r>
      <w:r w:rsidRPr="00237F1B">
        <w:t xml:space="preserve">mi stranami se řídí českým právním řádem. Ve věcech </w:t>
      </w:r>
      <w:r w:rsidR="008D5D82">
        <w:t>Smlouv</w:t>
      </w:r>
      <w:r w:rsidRPr="00237F1B">
        <w:t xml:space="preserve">ou výslovně neupravených se právní vztahy z ní vznikající a vyplývající řídí příslušnými ustanoveními </w:t>
      </w:r>
      <w:r w:rsidR="00557498">
        <w:t>O</w:t>
      </w:r>
      <w:r w:rsidRPr="00237F1B">
        <w:t>bčanského zákoníku a ostatními obecně závaznými právními předpisy.</w:t>
      </w:r>
    </w:p>
    <w:p w14:paraId="27F37F10" w14:textId="436A4194" w:rsidR="008E1C71" w:rsidRDefault="008E1C71" w:rsidP="006076EF">
      <w:pPr>
        <w:pStyle w:val="Nadpis2"/>
        <w:keepNext w:val="0"/>
        <w:keepLines w:val="0"/>
      </w:pPr>
      <w:r w:rsidRPr="00237F1B">
        <w:t xml:space="preserve">Veškeré změny či doplnění </w:t>
      </w:r>
      <w:r w:rsidR="008D5D82">
        <w:t>Smlouv</w:t>
      </w:r>
      <w:r w:rsidRPr="00237F1B">
        <w:t xml:space="preserve">y lze učinit pouze na základě písemné dohody </w:t>
      </w:r>
      <w:r w:rsidR="006F6BEB">
        <w:t>Smluvní</w:t>
      </w:r>
      <w:r w:rsidRPr="00237F1B">
        <w:t xml:space="preserve">ch stran. Takové dohody musí mít podobu datovaných, číslovaných a oběma </w:t>
      </w:r>
      <w:r w:rsidR="006F6BEB">
        <w:t>Smluvní</w:t>
      </w:r>
      <w:r w:rsidRPr="00237F1B">
        <w:t xml:space="preserve">mi stranami podepsaných dodatků </w:t>
      </w:r>
      <w:r w:rsidR="008D5D82">
        <w:t>Smlouv</w:t>
      </w:r>
      <w:r w:rsidRPr="00237F1B">
        <w:t>y.</w:t>
      </w:r>
    </w:p>
    <w:p w14:paraId="358F039D" w14:textId="157C8F41" w:rsidR="00320088" w:rsidRPr="00E63496" w:rsidRDefault="00320088" w:rsidP="006076EF">
      <w:pPr>
        <w:pStyle w:val="Nadpis2"/>
        <w:keepNext w:val="0"/>
        <w:keepLines w:val="0"/>
      </w:pPr>
      <w:r w:rsidRPr="00E63496">
        <w:t>Prodávající na sebe ve smyslu § 1765 odst. 2 a § 2620 odst. 2 Občanského zákoníku přebírá nebezpečí změny okolností.</w:t>
      </w:r>
    </w:p>
    <w:p w14:paraId="435E41AF" w14:textId="087FC96D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Vztahuje-li se důvod neplatnosti jen na některé ustanovení </w:t>
      </w:r>
      <w:r w:rsidR="008D5D82" w:rsidRPr="00E63496">
        <w:t>Smlouv</w:t>
      </w:r>
      <w:r w:rsidRPr="00E63496">
        <w:t xml:space="preserve">y, je neplatným pouze toto ustanovení, pokud z jeho povahy, obsahu anebo z okolností, za nichž bylo sjednáno, nevyplývá, že jej nelze oddělit od ostatního obsahu </w:t>
      </w:r>
      <w:r w:rsidR="008D5D82" w:rsidRPr="00E63496">
        <w:t>Smlouv</w:t>
      </w:r>
      <w:r w:rsidRPr="00E63496">
        <w:t>y.</w:t>
      </w:r>
    </w:p>
    <w:p w14:paraId="120AAB3F" w14:textId="115C8ABE" w:rsidR="008E1C71" w:rsidRPr="00E63496" w:rsidRDefault="008E1C71" w:rsidP="006076EF">
      <w:pPr>
        <w:pStyle w:val="Nadpis2"/>
        <w:keepNext w:val="0"/>
        <w:keepLines w:val="0"/>
      </w:pPr>
      <w:r w:rsidRPr="00E63496">
        <w:t xml:space="preserve">Smluvní strany budou vždy usilovat o </w:t>
      </w:r>
      <w:r w:rsidR="008835D7" w:rsidRPr="00E63496">
        <w:t>mimosoudní řešení</w:t>
      </w:r>
      <w:r w:rsidRPr="00E63496">
        <w:t xml:space="preserve"> případných sporů vzniklých ze </w:t>
      </w:r>
      <w:r w:rsidR="008D5D82" w:rsidRPr="00E63496">
        <w:t>Smlouv</w:t>
      </w:r>
      <w:r w:rsidRPr="00E63496">
        <w:t>y.</w:t>
      </w:r>
      <w:r w:rsidR="00260B53" w:rsidRPr="00E63496">
        <w:t xml:space="preserve"> Smluvní strany se dohodly, že </w:t>
      </w:r>
      <w:r w:rsidR="00F35EF4" w:rsidRPr="00E63496">
        <w:t>případný soudní spor</w:t>
      </w:r>
      <w:r w:rsidR="00BB3098" w:rsidRPr="00E63496">
        <w:t xml:space="preserve"> bude řešen u soudu</w:t>
      </w:r>
      <w:r w:rsidR="003D3585" w:rsidRPr="00E63496">
        <w:t>, který je</w:t>
      </w:r>
      <w:r w:rsidR="00BB3098" w:rsidRPr="00E63496">
        <w:t xml:space="preserve"> </w:t>
      </w:r>
      <w:r w:rsidR="00260B53" w:rsidRPr="00E63496">
        <w:t>místně příslušný podle sídla Kupujícího.</w:t>
      </w:r>
      <w:r w:rsidRPr="00E63496">
        <w:t xml:space="preserve"> </w:t>
      </w:r>
    </w:p>
    <w:p w14:paraId="5C92C7A5" w14:textId="2B968002" w:rsidR="008E1C71" w:rsidRPr="00E63496" w:rsidRDefault="00FC423B" w:rsidP="006076EF">
      <w:pPr>
        <w:pStyle w:val="Nadpis2"/>
        <w:keepNext w:val="0"/>
        <w:keepLines w:val="0"/>
      </w:pPr>
      <w:r w:rsidRPr="00E63496">
        <w:t xml:space="preserve">Smlouva je uzavírána v elektronické podobě. Pokud je Smlouva uzavírána v listinné podobě, je sepsána v třech vyhotoveních s platností originálu, přičemž </w:t>
      </w:r>
      <w:r w:rsidR="00BF60F9" w:rsidRPr="00E63496">
        <w:t>Prodávající</w:t>
      </w:r>
      <w:r w:rsidRPr="00E63496">
        <w:t xml:space="preserve"> obdrží jedno a </w:t>
      </w:r>
      <w:r w:rsidR="00BF60F9" w:rsidRPr="00E63496">
        <w:t>Kupující</w:t>
      </w:r>
      <w:r w:rsidRPr="00E63496">
        <w:t xml:space="preserve"> dvě vyhotovení</w:t>
      </w:r>
      <w:r w:rsidR="00BF60F9" w:rsidRPr="00E63496">
        <w:t xml:space="preserve">. </w:t>
      </w:r>
    </w:p>
    <w:p w14:paraId="778496ED" w14:textId="47B98A51" w:rsidR="006520AA" w:rsidRDefault="006520AA" w:rsidP="006076EF">
      <w:pPr>
        <w:pStyle w:val="Nadpis2"/>
        <w:keepNext w:val="0"/>
        <w:keepLines w:val="0"/>
      </w:pPr>
      <w:r w:rsidRPr="00237F1B">
        <w:t xml:space="preserve">Nedílnou součástí </w:t>
      </w:r>
      <w:r>
        <w:t>Smlouv</w:t>
      </w:r>
      <w:r w:rsidRPr="00237F1B">
        <w:t>y jsou následující přílohy:</w:t>
      </w:r>
    </w:p>
    <w:p w14:paraId="2E4DA14C" w14:textId="37B79F82" w:rsidR="006A6333" w:rsidRDefault="006520AA" w:rsidP="006A6333">
      <w:pPr>
        <w:pStyle w:val="Nadpis2"/>
        <w:keepNext w:val="0"/>
        <w:keepLines w:val="0"/>
        <w:numPr>
          <w:ilvl w:val="0"/>
          <w:numId w:val="4"/>
        </w:numPr>
      </w:pPr>
      <w:r w:rsidRPr="001616A1">
        <w:t xml:space="preserve">Příloha č. 1 – </w:t>
      </w:r>
      <w:r w:rsidR="00977A40">
        <w:t>Nabíd</w:t>
      </w:r>
      <w:r w:rsidR="00ED6730">
        <w:t>ka Prodávajícího</w:t>
      </w:r>
      <w:r w:rsidR="003C355D">
        <w:t xml:space="preserve"> </w:t>
      </w:r>
    </w:p>
    <w:p w14:paraId="33B30D92" w14:textId="6DBD730A" w:rsidR="006A6333" w:rsidRPr="00B515C8" w:rsidRDefault="006A6333" w:rsidP="00DB18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B515C8">
        <w:rPr>
          <w:rFonts w:asciiTheme="minorHAnsi" w:hAnsiTheme="minorHAnsi" w:cstheme="minorHAnsi"/>
          <w:sz w:val="22"/>
          <w:szCs w:val="22"/>
        </w:rPr>
        <w:t>Příloha č. 2 – Systémové požadavky</w:t>
      </w:r>
    </w:p>
    <w:p w14:paraId="3A9585FE" w14:textId="77777777" w:rsidR="00ED6730" w:rsidRPr="00ED6730" w:rsidRDefault="00ED6730" w:rsidP="00ED6730">
      <w:pPr>
        <w:pStyle w:val="Nadpis2"/>
        <w:keepNext w:val="0"/>
        <w:keepLines w:val="0"/>
      </w:pPr>
      <w:r w:rsidRPr="00ED6730">
        <w:t>Prodávající bezvýhradně souhlasí se zveřejněním plného znění Smlouvy tak, aby Smlouva mohla být předmětem poskytnuté informace ve smyslu zákona č. 106/1999 Sb., o svobodném přístupu k informacím, ve znění pozdějších předpisů. Prodávající rovněž souhlasí s uveřejněním plného znění Smlouvy zákona č. 340/2015 Sb., o zvláštních podmínkách účinnosti některých smluv, uveřejňování těchto smluv a o registru smluv (zákon o registru smluv), ve znění pozdějších předpisů.</w:t>
      </w:r>
    </w:p>
    <w:p w14:paraId="394B1698" w14:textId="7A058E70" w:rsidR="008E1C71" w:rsidRPr="00E63496" w:rsidRDefault="008E1C71" w:rsidP="006076EF">
      <w:pPr>
        <w:pStyle w:val="Nadpis2"/>
        <w:keepNext w:val="0"/>
        <w:keepLines w:val="0"/>
      </w:pPr>
      <w:r w:rsidRPr="00E63496">
        <w:lastRenderedPageBreak/>
        <w:t>Prodávající bere na vědomí a souhlasí, že je osobou povinnou ve smyslu § 2 písm. e) zákona č.</w:t>
      </w:r>
      <w:r w:rsidR="001F6E31">
        <w:t> </w:t>
      </w:r>
      <w:r w:rsidRPr="00E63496">
        <w:t>320/2001 Sb., o finanční kontrole, ve znění pozdějších předpisů. Prodávající je povinen plnit povinnosti vyplývající pro něho jako osobu povinnou z výše citovaného zákona</w:t>
      </w:r>
      <w:r w:rsidR="00EC167C">
        <w:t>.</w:t>
      </w:r>
    </w:p>
    <w:p w14:paraId="10AE97F1" w14:textId="76E6C860" w:rsidR="008E1C71" w:rsidRPr="00E63496" w:rsidRDefault="008E1C71" w:rsidP="00D97947">
      <w:pPr>
        <w:pStyle w:val="Nadpis2"/>
      </w:pPr>
      <w:r w:rsidRPr="00E63496">
        <w:t xml:space="preserve">Smluvní strany prohlašují, že si </w:t>
      </w:r>
      <w:r w:rsidR="008D5D82" w:rsidRPr="00E63496">
        <w:t>Smlouv</w:t>
      </w:r>
      <w:r w:rsidRPr="00E63496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E63496">
        <w:t>Smluvní</w:t>
      </w:r>
      <w:r w:rsidRPr="00E63496">
        <w:t>ch stran své podpisy.</w:t>
      </w:r>
    </w:p>
    <w:p w14:paraId="3037944D" w14:textId="77777777" w:rsidR="009C3F4E" w:rsidRDefault="009C3F4E" w:rsidP="006076EF">
      <w:pPr>
        <w:keepNext/>
        <w:keepLines/>
        <w:spacing w:line="276" w:lineRule="auto"/>
        <w:rPr>
          <w:rFonts w:cstheme="minorHAnsi"/>
        </w:rPr>
      </w:pPr>
    </w:p>
    <w:p w14:paraId="6C0B0E7A" w14:textId="057037A3" w:rsidR="00AC05F0" w:rsidRPr="0041401D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>V</w:t>
      </w:r>
      <w:r w:rsidR="00ED6730">
        <w:rPr>
          <w:rFonts w:cstheme="minorHAnsi"/>
        </w:rPr>
        <w:t> Praze</w:t>
      </w:r>
      <w:r w:rsidR="001924BC" w:rsidRPr="006B5D0B" w:rsidDel="001924BC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7F3748DD" w14:textId="017084BA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6076EF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6076EF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41AE15C8" w14:textId="6B89DE8F" w:rsidR="003B6B5C" w:rsidRDefault="006603CE" w:rsidP="006076EF">
      <w:pPr>
        <w:keepNext/>
        <w:keepLines/>
        <w:spacing w:line="276" w:lineRule="auto"/>
        <w:ind w:firstLine="567"/>
        <w:rPr>
          <w:rFonts w:ascii="Calibri" w:hAnsi="Calibri" w:cs="Calibri"/>
        </w:rPr>
      </w:pPr>
      <w:r>
        <w:rPr>
          <w:rFonts w:cstheme="minorHAnsi"/>
        </w:rPr>
        <w:t>Ing. Jakub Kleindie</w:t>
      </w:r>
      <w:r w:rsidR="001616A1">
        <w:rPr>
          <w:rFonts w:cstheme="minorHAnsi"/>
        </w:rPr>
        <w:t>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3B6B5C" w:rsidRPr="000A7880">
        <w:rPr>
          <w:rFonts w:ascii="Calibri" w:hAnsi="Calibri" w:cs="Calibri"/>
        </w:rPr>
        <w:t>PhDr. Václav Havlůj</w:t>
      </w:r>
    </w:p>
    <w:p w14:paraId="2627B119" w14:textId="389B879B" w:rsidR="00AC05F0" w:rsidRPr="00B47F32" w:rsidRDefault="001616A1" w:rsidP="006076EF">
      <w:pPr>
        <w:keepNext/>
        <w:keepLines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ED6730">
        <w:rPr>
          <w:rFonts w:cstheme="minorHAnsi"/>
        </w:rPr>
        <w:t>jednatel</w:t>
      </w:r>
    </w:p>
    <w:sectPr w:rsidR="00AC05F0" w:rsidRPr="00B47F32" w:rsidSect="00DA37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3E0F" w14:textId="77777777" w:rsidR="003859A3" w:rsidRDefault="003859A3" w:rsidP="00BA6CA9">
      <w:pPr>
        <w:spacing w:after="0" w:line="240" w:lineRule="auto"/>
      </w:pPr>
      <w:r>
        <w:separator/>
      </w:r>
    </w:p>
  </w:endnote>
  <w:endnote w:type="continuationSeparator" w:id="0">
    <w:p w14:paraId="005C696B" w14:textId="77777777" w:rsidR="003859A3" w:rsidRDefault="003859A3" w:rsidP="00BA6CA9">
      <w:pPr>
        <w:spacing w:after="0" w:line="240" w:lineRule="auto"/>
      </w:pPr>
      <w:r>
        <w:continuationSeparator/>
      </w:r>
    </w:p>
  </w:endnote>
  <w:endnote w:type="continuationNotice" w:id="1">
    <w:p w14:paraId="127FF9C2" w14:textId="77777777" w:rsidR="003859A3" w:rsidRDefault="00385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355943E1" w:rsidR="00BA6CA9" w:rsidRDefault="00352482" w:rsidP="00352482">
    <w:pPr>
      <w:pStyle w:val="Zpat"/>
      <w:jc w:val="right"/>
    </w:pPr>
    <w:r>
      <w:rPr>
        <w:sz w:val="18"/>
        <w:szCs w:val="18"/>
      </w:rPr>
      <w:tab/>
    </w:r>
    <w:r w:rsidR="000D4F9E" w:rsidRPr="005E39B7">
      <w:rPr>
        <w:sz w:val="18"/>
        <w:szCs w:val="18"/>
      </w:rPr>
      <w:t>verze 202</w:t>
    </w:r>
    <w:r>
      <w:rPr>
        <w:sz w:val="18"/>
        <w:szCs w:val="18"/>
      </w:rPr>
      <w:t>5</w:t>
    </w:r>
    <w:r w:rsidR="000D4F9E">
      <w:tab/>
    </w:r>
    <w:r w:rsidR="000D4F9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1B65496E" w:rsidR="00E03E01" w:rsidRDefault="00E03E01" w:rsidP="00352482">
    <w:pPr>
      <w:pStyle w:val="Zpat"/>
      <w:jc w:val="right"/>
    </w:pPr>
    <w:r w:rsidRPr="005E39B7">
      <w:rPr>
        <w:sz w:val="18"/>
        <w:szCs w:val="18"/>
      </w:rPr>
      <w:t>verze 202</w:t>
    </w:r>
    <w:r w:rsidR="00352482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5BE9" w14:textId="77777777" w:rsidR="003859A3" w:rsidRDefault="003859A3" w:rsidP="00BA6CA9">
      <w:pPr>
        <w:spacing w:after="0" w:line="240" w:lineRule="auto"/>
      </w:pPr>
      <w:r>
        <w:separator/>
      </w:r>
    </w:p>
  </w:footnote>
  <w:footnote w:type="continuationSeparator" w:id="0">
    <w:p w14:paraId="0E55F0A4" w14:textId="77777777" w:rsidR="003859A3" w:rsidRDefault="003859A3" w:rsidP="00BA6CA9">
      <w:pPr>
        <w:spacing w:after="0" w:line="240" w:lineRule="auto"/>
      </w:pPr>
      <w:r>
        <w:continuationSeparator/>
      </w:r>
    </w:p>
  </w:footnote>
  <w:footnote w:type="continuationNotice" w:id="1">
    <w:p w14:paraId="43C1A646" w14:textId="77777777" w:rsidR="003859A3" w:rsidRDefault="00385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11B78848" w:rsidR="005656CC" w:rsidRDefault="005656CC" w:rsidP="005656CC">
    <w:pPr>
      <w:pStyle w:val="Zhlav"/>
      <w:jc w:val="right"/>
    </w:pPr>
    <w:r>
      <w:t xml:space="preserve">PO </w:t>
    </w:r>
    <w:r w:rsidR="00D7671B">
      <w:t>15</w:t>
    </w:r>
    <w:r w:rsidR="00ED573C">
      <w:t>74</w:t>
    </w:r>
    <w:r>
      <w:t>/20</w:t>
    </w:r>
    <w:r w:rsidR="00D7671B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FB5"/>
    <w:multiLevelType w:val="multilevel"/>
    <w:tmpl w:val="4EC0700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2D61"/>
    <w:multiLevelType w:val="multilevel"/>
    <w:tmpl w:val="56043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9DA31FD"/>
    <w:multiLevelType w:val="hybridMultilevel"/>
    <w:tmpl w:val="98DA81CE"/>
    <w:lvl w:ilvl="0" w:tplc="62AA6B6E">
      <w:start w:val="1"/>
      <w:numFmt w:val="lowerLetter"/>
      <w:lvlText w:val="%1)"/>
      <w:lvlJc w:val="left"/>
      <w:pPr>
        <w:ind w:left="1296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ED37185"/>
    <w:multiLevelType w:val="hybridMultilevel"/>
    <w:tmpl w:val="ABB0F398"/>
    <w:lvl w:ilvl="0" w:tplc="1C5A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003"/>
    <w:multiLevelType w:val="multilevel"/>
    <w:tmpl w:val="D5C0DC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A7D63"/>
    <w:multiLevelType w:val="hybridMultilevel"/>
    <w:tmpl w:val="8C889EDC"/>
    <w:lvl w:ilvl="0" w:tplc="989AC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30A2"/>
    <w:multiLevelType w:val="multilevel"/>
    <w:tmpl w:val="0596BA6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08750A"/>
    <w:multiLevelType w:val="hybridMultilevel"/>
    <w:tmpl w:val="305CA8E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74C82"/>
    <w:multiLevelType w:val="hybridMultilevel"/>
    <w:tmpl w:val="D5082A0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55018A4"/>
    <w:multiLevelType w:val="hybridMultilevel"/>
    <w:tmpl w:val="AF98F42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6CF0E45"/>
    <w:multiLevelType w:val="multilevel"/>
    <w:tmpl w:val="5B9017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B2195"/>
    <w:multiLevelType w:val="hybridMultilevel"/>
    <w:tmpl w:val="1D3A86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F26D9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3601A2A"/>
    <w:multiLevelType w:val="multilevel"/>
    <w:tmpl w:val="CF9C37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616218F"/>
    <w:multiLevelType w:val="multilevel"/>
    <w:tmpl w:val="875C58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1" w:hanging="576"/>
      </w:pPr>
      <w:rPr>
        <w:b/>
        <w:bCs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6231A91"/>
    <w:multiLevelType w:val="hybridMultilevel"/>
    <w:tmpl w:val="E2940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2" w15:restartNumberingAfterBreak="0">
    <w:nsid w:val="40D31F23"/>
    <w:multiLevelType w:val="multilevel"/>
    <w:tmpl w:val="745439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1D4105"/>
    <w:multiLevelType w:val="hybridMultilevel"/>
    <w:tmpl w:val="D4147F30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6411291A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EB45A0"/>
    <w:multiLevelType w:val="multilevel"/>
    <w:tmpl w:val="BD589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6B7942C3"/>
    <w:multiLevelType w:val="multilevel"/>
    <w:tmpl w:val="10084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33A3CA7"/>
    <w:multiLevelType w:val="multilevel"/>
    <w:tmpl w:val="23968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353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5905E6A"/>
    <w:multiLevelType w:val="multilevel"/>
    <w:tmpl w:val="88AA6E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9"/>
  </w:num>
  <w:num w:numId="2" w16cid:durableId="672801794">
    <w:abstractNumId w:val="13"/>
  </w:num>
  <w:num w:numId="3" w16cid:durableId="1255749304">
    <w:abstractNumId w:val="24"/>
  </w:num>
  <w:num w:numId="4" w16cid:durableId="598946745">
    <w:abstractNumId w:val="3"/>
  </w:num>
  <w:num w:numId="5" w16cid:durableId="1087071098">
    <w:abstractNumId w:val="4"/>
  </w:num>
  <w:num w:numId="6" w16cid:durableId="558251078">
    <w:abstractNumId w:val="28"/>
  </w:num>
  <w:num w:numId="7" w16cid:durableId="1931158884">
    <w:abstractNumId w:val="7"/>
  </w:num>
  <w:num w:numId="8" w16cid:durableId="1804538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626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500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799356">
    <w:abstractNumId w:val="21"/>
  </w:num>
  <w:num w:numId="12" w16cid:durableId="379478967">
    <w:abstractNumId w:val="30"/>
  </w:num>
  <w:num w:numId="13" w16cid:durableId="556475850">
    <w:abstractNumId w:val="15"/>
  </w:num>
  <w:num w:numId="14" w16cid:durableId="793062854">
    <w:abstractNumId w:val="8"/>
  </w:num>
  <w:num w:numId="15" w16cid:durableId="844051332">
    <w:abstractNumId w:val="2"/>
  </w:num>
  <w:num w:numId="16" w16cid:durableId="1739741800">
    <w:abstractNumId w:val="5"/>
  </w:num>
  <w:num w:numId="17" w16cid:durableId="61564712">
    <w:abstractNumId w:val="18"/>
  </w:num>
  <w:num w:numId="18" w16cid:durableId="609094417">
    <w:abstractNumId w:val="1"/>
  </w:num>
  <w:num w:numId="19" w16cid:durableId="940406843">
    <w:abstractNumId w:val="27"/>
  </w:num>
  <w:num w:numId="20" w16cid:durableId="1103038784">
    <w:abstractNumId w:val="26"/>
  </w:num>
  <w:num w:numId="21" w16cid:durableId="395662455">
    <w:abstractNumId w:val="14"/>
  </w:num>
  <w:num w:numId="22" w16cid:durableId="543296154">
    <w:abstractNumId w:val="29"/>
  </w:num>
  <w:num w:numId="23" w16cid:durableId="2043090585">
    <w:abstractNumId w:val="17"/>
  </w:num>
  <w:num w:numId="24" w16cid:durableId="752119666">
    <w:abstractNumId w:val="25"/>
  </w:num>
  <w:num w:numId="25" w16cid:durableId="614559015">
    <w:abstractNumId w:val="23"/>
  </w:num>
  <w:num w:numId="26" w16cid:durableId="1157695285">
    <w:abstractNumId w:val="22"/>
  </w:num>
  <w:num w:numId="27" w16cid:durableId="377513544">
    <w:abstractNumId w:val="0"/>
  </w:num>
  <w:num w:numId="28" w16cid:durableId="573858637">
    <w:abstractNumId w:val="6"/>
  </w:num>
  <w:num w:numId="29" w16cid:durableId="217590128">
    <w:abstractNumId w:val="9"/>
  </w:num>
  <w:num w:numId="30" w16cid:durableId="1065180570">
    <w:abstractNumId w:val="20"/>
  </w:num>
  <w:num w:numId="31" w16cid:durableId="1333798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05506"/>
    <w:rsid w:val="0001035C"/>
    <w:rsid w:val="00011E5C"/>
    <w:rsid w:val="00016BB3"/>
    <w:rsid w:val="00021F5F"/>
    <w:rsid w:val="00032656"/>
    <w:rsid w:val="00034133"/>
    <w:rsid w:val="000345AB"/>
    <w:rsid w:val="000408B2"/>
    <w:rsid w:val="00040C3F"/>
    <w:rsid w:val="00042AC3"/>
    <w:rsid w:val="00050692"/>
    <w:rsid w:val="000517F3"/>
    <w:rsid w:val="00051DCB"/>
    <w:rsid w:val="0005567C"/>
    <w:rsid w:val="00055AEC"/>
    <w:rsid w:val="00056137"/>
    <w:rsid w:val="00062354"/>
    <w:rsid w:val="00065EE6"/>
    <w:rsid w:val="00067021"/>
    <w:rsid w:val="0007443C"/>
    <w:rsid w:val="00077F58"/>
    <w:rsid w:val="00090EE5"/>
    <w:rsid w:val="000912DD"/>
    <w:rsid w:val="00096530"/>
    <w:rsid w:val="000A1153"/>
    <w:rsid w:val="000A1470"/>
    <w:rsid w:val="000A51D0"/>
    <w:rsid w:val="000A7880"/>
    <w:rsid w:val="000B050B"/>
    <w:rsid w:val="000C4A7C"/>
    <w:rsid w:val="000C5CF6"/>
    <w:rsid w:val="000C7D67"/>
    <w:rsid w:val="000D4F9E"/>
    <w:rsid w:val="000D533E"/>
    <w:rsid w:val="000D6467"/>
    <w:rsid w:val="000E03C5"/>
    <w:rsid w:val="000E1244"/>
    <w:rsid w:val="000E3CDC"/>
    <w:rsid w:val="000E4E4D"/>
    <w:rsid w:val="000E794C"/>
    <w:rsid w:val="000E7B32"/>
    <w:rsid w:val="000E7C2A"/>
    <w:rsid w:val="000E7E9E"/>
    <w:rsid w:val="000F3561"/>
    <w:rsid w:val="000F682F"/>
    <w:rsid w:val="0010101A"/>
    <w:rsid w:val="00106578"/>
    <w:rsid w:val="00110276"/>
    <w:rsid w:val="00111BF3"/>
    <w:rsid w:val="0011334C"/>
    <w:rsid w:val="00120543"/>
    <w:rsid w:val="00120886"/>
    <w:rsid w:val="00124532"/>
    <w:rsid w:val="0012518D"/>
    <w:rsid w:val="00125E5C"/>
    <w:rsid w:val="001271A1"/>
    <w:rsid w:val="0012773A"/>
    <w:rsid w:val="00130C38"/>
    <w:rsid w:val="00131E65"/>
    <w:rsid w:val="00135EDE"/>
    <w:rsid w:val="00135EE7"/>
    <w:rsid w:val="00136017"/>
    <w:rsid w:val="0014152E"/>
    <w:rsid w:val="00144DC3"/>
    <w:rsid w:val="00144E7E"/>
    <w:rsid w:val="00153C79"/>
    <w:rsid w:val="00156A3F"/>
    <w:rsid w:val="001613CF"/>
    <w:rsid w:val="001616A1"/>
    <w:rsid w:val="00161985"/>
    <w:rsid w:val="00163F1A"/>
    <w:rsid w:val="00165EE9"/>
    <w:rsid w:val="00166D44"/>
    <w:rsid w:val="00170213"/>
    <w:rsid w:val="00173310"/>
    <w:rsid w:val="00177651"/>
    <w:rsid w:val="00184477"/>
    <w:rsid w:val="00185112"/>
    <w:rsid w:val="0018562D"/>
    <w:rsid w:val="00185C4F"/>
    <w:rsid w:val="00186947"/>
    <w:rsid w:val="001871E7"/>
    <w:rsid w:val="001924BC"/>
    <w:rsid w:val="00194BCA"/>
    <w:rsid w:val="00196B73"/>
    <w:rsid w:val="001973EC"/>
    <w:rsid w:val="001A390C"/>
    <w:rsid w:val="001A693F"/>
    <w:rsid w:val="001C0686"/>
    <w:rsid w:val="001C540F"/>
    <w:rsid w:val="001D5255"/>
    <w:rsid w:val="001E6EA1"/>
    <w:rsid w:val="001F3EBE"/>
    <w:rsid w:val="001F4D44"/>
    <w:rsid w:val="001F4DE2"/>
    <w:rsid w:val="001F6E31"/>
    <w:rsid w:val="001F7A6C"/>
    <w:rsid w:val="00202D78"/>
    <w:rsid w:val="00203087"/>
    <w:rsid w:val="00203751"/>
    <w:rsid w:val="002039DB"/>
    <w:rsid w:val="00204542"/>
    <w:rsid w:val="00211132"/>
    <w:rsid w:val="00213EB8"/>
    <w:rsid w:val="00214355"/>
    <w:rsid w:val="00214F0D"/>
    <w:rsid w:val="00216EE5"/>
    <w:rsid w:val="00217E20"/>
    <w:rsid w:val="00220698"/>
    <w:rsid w:val="00224F8D"/>
    <w:rsid w:val="002261CA"/>
    <w:rsid w:val="00227D4B"/>
    <w:rsid w:val="00233951"/>
    <w:rsid w:val="00242F4B"/>
    <w:rsid w:val="00244382"/>
    <w:rsid w:val="00257209"/>
    <w:rsid w:val="002577E2"/>
    <w:rsid w:val="00257F1C"/>
    <w:rsid w:val="00260B53"/>
    <w:rsid w:val="00261861"/>
    <w:rsid w:val="00262979"/>
    <w:rsid w:val="00263BB3"/>
    <w:rsid w:val="002669CB"/>
    <w:rsid w:val="002707F0"/>
    <w:rsid w:val="0027688C"/>
    <w:rsid w:val="00277690"/>
    <w:rsid w:val="0028028D"/>
    <w:rsid w:val="002802EB"/>
    <w:rsid w:val="002804B0"/>
    <w:rsid w:val="00281A39"/>
    <w:rsid w:val="00287885"/>
    <w:rsid w:val="002924CB"/>
    <w:rsid w:val="0029546A"/>
    <w:rsid w:val="0029794C"/>
    <w:rsid w:val="00297F2B"/>
    <w:rsid w:val="002A0C94"/>
    <w:rsid w:val="002A1683"/>
    <w:rsid w:val="002A2A0F"/>
    <w:rsid w:val="002A42B7"/>
    <w:rsid w:val="002A5B5E"/>
    <w:rsid w:val="002B0491"/>
    <w:rsid w:val="002B1437"/>
    <w:rsid w:val="002C071C"/>
    <w:rsid w:val="002C3FAE"/>
    <w:rsid w:val="002D0CB9"/>
    <w:rsid w:val="002D1B48"/>
    <w:rsid w:val="002D331A"/>
    <w:rsid w:val="002D4FE5"/>
    <w:rsid w:val="002D6B56"/>
    <w:rsid w:val="002D7306"/>
    <w:rsid w:val="002E0BA7"/>
    <w:rsid w:val="002E15A8"/>
    <w:rsid w:val="002E29FA"/>
    <w:rsid w:val="002E464E"/>
    <w:rsid w:val="002E7702"/>
    <w:rsid w:val="002E7C65"/>
    <w:rsid w:val="002F3AB4"/>
    <w:rsid w:val="00301A42"/>
    <w:rsid w:val="00301C95"/>
    <w:rsid w:val="003031CB"/>
    <w:rsid w:val="00304C43"/>
    <w:rsid w:val="003135F6"/>
    <w:rsid w:val="00314A9F"/>
    <w:rsid w:val="003179F9"/>
    <w:rsid w:val="00320088"/>
    <w:rsid w:val="003201DA"/>
    <w:rsid w:val="00323D01"/>
    <w:rsid w:val="00324ED5"/>
    <w:rsid w:val="00327B80"/>
    <w:rsid w:val="00352482"/>
    <w:rsid w:val="003535AD"/>
    <w:rsid w:val="00355559"/>
    <w:rsid w:val="00364574"/>
    <w:rsid w:val="00365F6A"/>
    <w:rsid w:val="00366E90"/>
    <w:rsid w:val="00370C1C"/>
    <w:rsid w:val="0037764D"/>
    <w:rsid w:val="003777ED"/>
    <w:rsid w:val="00384150"/>
    <w:rsid w:val="0038478D"/>
    <w:rsid w:val="003859A3"/>
    <w:rsid w:val="00387A74"/>
    <w:rsid w:val="00394393"/>
    <w:rsid w:val="00396F54"/>
    <w:rsid w:val="003A0711"/>
    <w:rsid w:val="003A2390"/>
    <w:rsid w:val="003B3A17"/>
    <w:rsid w:val="003B47D5"/>
    <w:rsid w:val="003B4AAF"/>
    <w:rsid w:val="003B6B5C"/>
    <w:rsid w:val="003B6F26"/>
    <w:rsid w:val="003C201A"/>
    <w:rsid w:val="003C355D"/>
    <w:rsid w:val="003C421B"/>
    <w:rsid w:val="003C5150"/>
    <w:rsid w:val="003D18AE"/>
    <w:rsid w:val="003D3585"/>
    <w:rsid w:val="003E0DC9"/>
    <w:rsid w:val="003E102C"/>
    <w:rsid w:val="003E12E7"/>
    <w:rsid w:val="003E2FDF"/>
    <w:rsid w:val="003E3047"/>
    <w:rsid w:val="003E577B"/>
    <w:rsid w:val="003E59D2"/>
    <w:rsid w:val="0040787A"/>
    <w:rsid w:val="00413C4F"/>
    <w:rsid w:val="0041401D"/>
    <w:rsid w:val="0042061B"/>
    <w:rsid w:val="0042489F"/>
    <w:rsid w:val="0042672C"/>
    <w:rsid w:val="00432D88"/>
    <w:rsid w:val="00432D93"/>
    <w:rsid w:val="00434643"/>
    <w:rsid w:val="00434D55"/>
    <w:rsid w:val="00441A50"/>
    <w:rsid w:val="004440FA"/>
    <w:rsid w:val="00447376"/>
    <w:rsid w:val="00450F62"/>
    <w:rsid w:val="00453052"/>
    <w:rsid w:val="004604AF"/>
    <w:rsid w:val="004611B8"/>
    <w:rsid w:val="00474B58"/>
    <w:rsid w:val="004801D6"/>
    <w:rsid w:val="004804BF"/>
    <w:rsid w:val="004815E6"/>
    <w:rsid w:val="00485D3C"/>
    <w:rsid w:val="004876CA"/>
    <w:rsid w:val="00490DCC"/>
    <w:rsid w:val="00495C74"/>
    <w:rsid w:val="00496862"/>
    <w:rsid w:val="004A1504"/>
    <w:rsid w:val="004A2F05"/>
    <w:rsid w:val="004A3767"/>
    <w:rsid w:val="004A51AC"/>
    <w:rsid w:val="004A551C"/>
    <w:rsid w:val="004B3E4E"/>
    <w:rsid w:val="004B4C6F"/>
    <w:rsid w:val="004B796B"/>
    <w:rsid w:val="004B7B0F"/>
    <w:rsid w:val="004C2B01"/>
    <w:rsid w:val="004C6370"/>
    <w:rsid w:val="004D0FDD"/>
    <w:rsid w:val="004D2D52"/>
    <w:rsid w:val="004D52F2"/>
    <w:rsid w:val="004D7349"/>
    <w:rsid w:val="004E03AF"/>
    <w:rsid w:val="004E5A27"/>
    <w:rsid w:val="004E73C9"/>
    <w:rsid w:val="004E7CEA"/>
    <w:rsid w:val="004F00E9"/>
    <w:rsid w:val="00502B02"/>
    <w:rsid w:val="00503B9D"/>
    <w:rsid w:val="00504323"/>
    <w:rsid w:val="005049F8"/>
    <w:rsid w:val="00510784"/>
    <w:rsid w:val="00510DD5"/>
    <w:rsid w:val="00512937"/>
    <w:rsid w:val="00514225"/>
    <w:rsid w:val="005144CA"/>
    <w:rsid w:val="0052040D"/>
    <w:rsid w:val="00522917"/>
    <w:rsid w:val="00530721"/>
    <w:rsid w:val="00530AE0"/>
    <w:rsid w:val="005348DF"/>
    <w:rsid w:val="00534960"/>
    <w:rsid w:val="00536CF5"/>
    <w:rsid w:val="0053722A"/>
    <w:rsid w:val="005420D0"/>
    <w:rsid w:val="00556416"/>
    <w:rsid w:val="00557498"/>
    <w:rsid w:val="00562B51"/>
    <w:rsid w:val="005651BE"/>
    <w:rsid w:val="005656CC"/>
    <w:rsid w:val="00565E14"/>
    <w:rsid w:val="005664A4"/>
    <w:rsid w:val="00576AE5"/>
    <w:rsid w:val="00591C40"/>
    <w:rsid w:val="00595EA0"/>
    <w:rsid w:val="005A2E86"/>
    <w:rsid w:val="005C32A1"/>
    <w:rsid w:val="005D5D29"/>
    <w:rsid w:val="005D795D"/>
    <w:rsid w:val="005E0B19"/>
    <w:rsid w:val="005E3477"/>
    <w:rsid w:val="005E39B7"/>
    <w:rsid w:val="005E7694"/>
    <w:rsid w:val="005F1E7C"/>
    <w:rsid w:val="005F2924"/>
    <w:rsid w:val="005F3057"/>
    <w:rsid w:val="005F5024"/>
    <w:rsid w:val="005F5E52"/>
    <w:rsid w:val="005F72E7"/>
    <w:rsid w:val="005F72F7"/>
    <w:rsid w:val="006012E5"/>
    <w:rsid w:val="00601C12"/>
    <w:rsid w:val="0060353B"/>
    <w:rsid w:val="00603C40"/>
    <w:rsid w:val="006076EF"/>
    <w:rsid w:val="0061460E"/>
    <w:rsid w:val="00614EA5"/>
    <w:rsid w:val="00615DB1"/>
    <w:rsid w:val="00631933"/>
    <w:rsid w:val="00632B67"/>
    <w:rsid w:val="00632E18"/>
    <w:rsid w:val="006331BF"/>
    <w:rsid w:val="006362AC"/>
    <w:rsid w:val="00636927"/>
    <w:rsid w:val="006419A6"/>
    <w:rsid w:val="006441AE"/>
    <w:rsid w:val="006442D9"/>
    <w:rsid w:val="006451ED"/>
    <w:rsid w:val="006466BA"/>
    <w:rsid w:val="006514FD"/>
    <w:rsid w:val="0065153B"/>
    <w:rsid w:val="006520AA"/>
    <w:rsid w:val="0065338C"/>
    <w:rsid w:val="00657C88"/>
    <w:rsid w:val="006603CE"/>
    <w:rsid w:val="0066140B"/>
    <w:rsid w:val="006629D1"/>
    <w:rsid w:val="0066639D"/>
    <w:rsid w:val="006666CE"/>
    <w:rsid w:val="00670254"/>
    <w:rsid w:val="00677EAC"/>
    <w:rsid w:val="00677FC2"/>
    <w:rsid w:val="00690216"/>
    <w:rsid w:val="006902E6"/>
    <w:rsid w:val="006A6333"/>
    <w:rsid w:val="006B5D0B"/>
    <w:rsid w:val="006C73EA"/>
    <w:rsid w:val="006D0C88"/>
    <w:rsid w:val="006D4754"/>
    <w:rsid w:val="006E0DD0"/>
    <w:rsid w:val="006E2404"/>
    <w:rsid w:val="006F0792"/>
    <w:rsid w:val="006F38E7"/>
    <w:rsid w:val="006F51AC"/>
    <w:rsid w:val="006F5711"/>
    <w:rsid w:val="006F6BEB"/>
    <w:rsid w:val="006F6D5F"/>
    <w:rsid w:val="00700320"/>
    <w:rsid w:val="00701113"/>
    <w:rsid w:val="0070141F"/>
    <w:rsid w:val="007022C0"/>
    <w:rsid w:val="00703755"/>
    <w:rsid w:val="007066D6"/>
    <w:rsid w:val="007104C3"/>
    <w:rsid w:val="00712139"/>
    <w:rsid w:val="007142BA"/>
    <w:rsid w:val="007148D8"/>
    <w:rsid w:val="00716B84"/>
    <w:rsid w:val="00734BD0"/>
    <w:rsid w:val="00741619"/>
    <w:rsid w:val="00744989"/>
    <w:rsid w:val="00751030"/>
    <w:rsid w:val="00753D91"/>
    <w:rsid w:val="00754411"/>
    <w:rsid w:val="00754727"/>
    <w:rsid w:val="0076062B"/>
    <w:rsid w:val="00773183"/>
    <w:rsid w:val="00775AF9"/>
    <w:rsid w:val="00782F16"/>
    <w:rsid w:val="00784E27"/>
    <w:rsid w:val="0078627A"/>
    <w:rsid w:val="00790B6A"/>
    <w:rsid w:val="00792D6E"/>
    <w:rsid w:val="007974EE"/>
    <w:rsid w:val="00797D14"/>
    <w:rsid w:val="007A0166"/>
    <w:rsid w:val="007A02C9"/>
    <w:rsid w:val="007A3C3B"/>
    <w:rsid w:val="007A5631"/>
    <w:rsid w:val="007B3EC4"/>
    <w:rsid w:val="007B4254"/>
    <w:rsid w:val="007C1862"/>
    <w:rsid w:val="007C49DC"/>
    <w:rsid w:val="007C5935"/>
    <w:rsid w:val="007C6FCD"/>
    <w:rsid w:val="007C7C0F"/>
    <w:rsid w:val="007C7E8C"/>
    <w:rsid w:val="007D1038"/>
    <w:rsid w:val="007D1DD8"/>
    <w:rsid w:val="007D2E5D"/>
    <w:rsid w:val="007D3C42"/>
    <w:rsid w:val="007D3CFF"/>
    <w:rsid w:val="007D3F7C"/>
    <w:rsid w:val="007D4CFA"/>
    <w:rsid w:val="007D701A"/>
    <w:rsid w:val="007F3A99"/>
    <w:rsid w:val="007F5058"/>
    <w:rsid w:val="00800F27"/>
    <w:rsid w:val="00803A83"/>
    <w:rsid w:val="00805A63"/>
    <w:rsid w:val="00806688"/>
    <w:rsid w:val="0080683B"/>
    <w:rsid w:val="00810B66"/>
    <w:rsid w:val="00813A80"/>
    <w:rsid w:val="008213E0"/>
    <w:rsid w:val="00822796"/>
    <w:rsid w:val="00824B43"/>
    <w:rsid w:val="008323DF"/>
    <w:rsid w:val="0084410D"/>
    <w:rsid w:val="00844AD8"/>
    <w:rsid w:val="008533B8"/>
    <w:rsid w:val="00855C3C"/>
    <w:rsid w:val="00862DB9"/>
    <w:rsid w:val="00863791"/>
    <w:rsid w:val="00865781"/>
    <w:rsid w:val="008662A3"/>
    <w:rsid w:val="0086685B"/>
    <w:rsid w:val="00877008"/>
    <w:rsid w:val="008835D7"/>
    <w:rsid w:val="00885F10"/>
    <w:rsid w:val="00893A6A"/>
    <w:rsid w:val="00893BC6"/>
    <w:rsid w:val="0089427B"/>
    <w:rsid w:val="00894A38"/>
    <w:rsid w:val="00895122"/>
    <w:rsid w:val="008B0082"/>
    <w:rsid w:val="008B3F27"/>
    <w:rsid w:val="008C125A"/>
    <w:rsid w:val="008C62D7"/>
    <w:rsid w:val="008D1CBF"/>
    <w:rsid w:val="008D2F2C"/>
    <w:rsid w:val="008D5156"/>
    <w:rsid w:val="008D53D3"/>
    <w:rsid w:val="008D5D82"/>
    <w:rsid w:val="008E1C71"/>
    <w:rsid w:val="008E36C6"/>
    <w:rsid w:val="008E6958"/>
    <w:rsid w:val="008F01E8"/>
    <w:rsid w:val="008F56C6"/>
    <w:rsid w:val="008F6FF1"/>
    <w:rsid w:val="00903072"/>
    <w:rsid w:val="00910DAF"/>
    <w:rsid w:val="00911433"/>
    <w:rsid w:val="00911D51"/>
    <w:rsid w:val="00912059"/>
    <w:rsid w:val="00914900"/>
    <w:rsid w:val="00914DC5"/>
    <w:rsid w:val="00916AC0"/>
    <w:rsid w:val="00922A99"/>
    <w:rsid w:val="009308A5"/>
    <w:rsid w:val="00931206"/>
    <w:rsid w:val="00932953"/>
    <w:rsid w:val="009478EC"/>
    <w:rsid w:val="00953D3F"/>
    <w:rsid w:val="009549A4"/>
    <w:rsid w:val="00955A4E"/>
    <w:rsid w:val="00955C08"/>
    <w:rsid w:val="00960D8F"/>
    <w:rsid w:val="0096162E"/>
    <w:rsid w:val="009710C9"/>
    <w:rsid w:val="0097256E"/>
    <w:rsid w:val="00977A40"/>
    <w:rsid w:val="00980F1D"/>
    <w:rsid w:val="00984098"/>
    <w:rsid w:val="00990A28"/>
    <w:rsid w:val="00994ADE"/>
    <w:rsid w:val="00995ECE"/>
    <w:rsid w:val="009A4ED3"/>
    <w:rsid w:val="009A7502"/>
    <w:rsid w:val="009B40A5"/>
    <w:rsid w:val="009B5546"/>
    <w:rsid w:val="009C10F7"/>
    <w:rsid w:val="009C3F4E"/>
    <w:rsid w:val="009C5C2F"/>
    <w:rsid w:val="009C5CFD"/>
    <w:rsid w:val="009C68E3"/>
    <w:rsid w:val="009D22CE"/>
    <w:rsid w:val="009E0C87"/>
    <w:rsid w:val="009E73D4"/>
    <w:rsid w:val="009E741B"/>
    <w:rsid w:val="009F0A91"/>
    <w:rsid w:val="009F1251"/>
    <w:rsid w:val="009F2CA0"/>
    <w:rsid w:val="00A0146D"/>
    <w:rsid w:val="00A01DD9"/>
    <w:rsid w:val="00A06931"/>
    <w:rsid w:val="00A1504F"/>
    <w:rsid w:val="00A213E0"/>
    <w:rsid w:val="00A252AB"/>
    <w:rsid w:val="00A272C6"/>
    <w:rsid w:val="00A371E9"/>
    <w:rsid w:val="00A406B4"/>
    <w:rsid w:val="00A412A0"/>
    <w:rsid w:val="00A41558"/>
    <w:rsid w:val="00A417F1"/>
    <w:rsid w:val="00A55BBD"/>
    <w:rsid w:val="00A62720"/>
    <w:rsid w:val="00A73E90"/>
    <w:rsid w:val="00A73F79"/>
    <w:rsid w:val="00A74860"/>
    <w:rsid w:val="00A80F23"/>
    <w:rsid w:val="00A82464"/>
    <w:rsid w:val="00A83585"/>
    <w:rsid w:val="00A84EBF"/>
    <w:rsid w:val="00A86EE3"/>
    <w:rsid w:val="00A9214D"/>
    <w:rsid w:val="00A9686A"/>
    <w:rsid w:val="00A96F61"/>
    <w:rsid w:val="00A97C86"/>
    <w:rsid w:val="00AA1D83"/>
    <w:rsid w:val="00AB2333"/>
    <w:rsid w:val="00AC05F0"/>
    <w:rsid w:val="00AC2E6A"/>
    <w:rsid w:val="00AD10C9"/>
    <w:rsid w:val="00AD348B"/>
    <w:rsid w:val="00AD7659"/>
    <w:rsid w:val="00AE0B75"/>
    <w:rsid w:val="00AE233F"/>
    <w:rsid w:val="00AE34FB"/>
    <w:rsid w:val="00AE41F0"/>
    <w:rsid w:val="00AE5D76"/>
    <w:rsid w:val="00AE678D"/>
    <w:rsid w:val="00AE69F2"/>
    <w:rsid w:val="00AF5768"/>
    <w:rsid w:val="00B02794"/>
    <w:rsid w:val="00B0358F"/>
    <w:rsid w:val="00B04822"/>
    <w:rsid w:val="00B06C97"/>
    <w:rsid w:val="00B149FC"/>
    <w:rsid w:val="00B158D8"/>
    <w:rsid w:val="00B15FDB"/>
    <w:rsid w:val="00B21CD8"/>
    <w:rsid w:val="00B26E36"/>
    <w:rsid w:val="00B27EB4"/>
    <w:rsid w:val="00B3094E"/>
    <w:rsid w:val="00B42FF8"/>
    <w:rsid w:val="00B467CE"/>
    <w:rsid w:val="00B4727B"/>
    <w:rsid w:val="00B47F32"/>
    <w:rsid w:val="00B515C8"/>
    <w:rsid w:val="00B526E3"/>
    <w:rsid w:val="00B55437"/>
    <w:rsid w:val="00B65B1A"/>
    <w:rsid w:val="00B74146"/>
    <w:rsid w:val="00B75F97"/>
    <w:rsid w:val="00B82935"/>
    <w:rsid w:val="00B8743C"/>
    <w:rsid w:val="00B9412A"/>
    <w:rsid w:val="00BA227D"/>
    <w:rsid w:val="00BA53F9"/>
    <w:rsid w:val="00BA5A1D"/>
    <w:rsid w:val="00BA66C9"/>
    <w:rsid w:val="00BA6CA9"/>
    <w:rsid w:val="00BB06B8"/>
    <w:rsid w:val="00BB1BB8"/>
    <w:rsid w:val="00BB3098"/>
    <w:rsid w:val="00BB6971"/>
    <w:rsid w:val="00BC1EEA"/>
    <w:rsid w:val="00BC271A"/>
    <w:rsid w:val="00BC492E"/>
    <w:rsid w:val="00BC6C53"/>
    <w:rsid w:val="00BC7196"/>
    <w:rsid w:val="00BD1BA0"/>
    <w:rsid w:val="00BE0683"/>
    <w:rsid w:val="00BE68D2"/>
    <w:rsid w:val="00BF04C4"/>
    <w:rsid w:val="00BF209C"/>
    <w:rsid w:val="00BF2CA0"/>
    <w:rsid w:val="00BF60F9"/>
    <w:rsid w:val="00BF629B"/>
    <w:rsid w:val="00BF7FBC"/>
    <w:rsid w:val="00C05584"/>
    <w:rsid w:val="00C16D84"/>
    <w:rsid w:val="00C175B0"/>
    <w:rsid w:val="00C210F6"/>
    <w:rsid w:val="00C25A5B"/>
    <w:rsid w:val="00C33EE0"/>
    <w:rsid w:val="00C36F46"/>
    <w:rsid w:val="00C379C4"/>
    <w:rsid w:val="00C41962"/>
    <w:rsid w:val="00C43AC8"/>
    <w:rsid w:val="00C53403"/>
    <w:rsid w:val="00C54553"/>
    <w:rsid w:val="00C61760"/>
    <w:rsid w:val="00C62D86"/>
    <w:rsid w:val="00C67A49"/>
    <w:rsid w:val="00C70DFC"/>
    <w:rsid w:val="00C7768F"/>
    <w:rsid w:val="00C77E2D"/>
    <w:rsid w:val="00C9536F"/>
    <w:rsid w:val="00CA0818"/>
    <w:rsid w:val="00CA6D79"/>
    <w:rsid w:val="00CB2334"/>
    <w:rsid w:val="00CB306D"/>
    <w:rsid w:val="00CB4CEB"/>
    <w:rsid w:val="00CB62D7"/>
    <w:rsid w:val="00CB6D37"/>
    <w:rsid w:val="00CC68FC"/>
    <w:rsid w:val="00CD6990"/>
    <w:rsid w:val="00CD7597"/>
    <w:rsid w:val="00CE1144"/>
    <w:rsid w:val="00CE15C6"/>
    <w:rsid w:val="00CE430F"/>
    <w:rsid w:val="00CE530D"/>
    <w:rsid w:val="00CE79FF"/>
    <w:rsid w:val="00CF0CC8"/>
    <w:rsid w:val="00CF11C4"/>
    <w:rsid w:val="00CF66AF"/>
    <w:rsid w:val="00D020EA"/>
    <w:rsid w:val="00D02695"/>
    <w:rsid w:val="00D02E2F"/>
    <w:rsid w:val="00D040F4"/>
    <w:rsid w:val="00D049F2"/>
    <w:rsid w:val="00D11B83"/>
    <w:rsid w:val="00D13EA8"/>
    <w:rsid w:val="00D314DF"/>
    <w:rsid w:val="00D3725F"/>
    <w:rsid w:val="00D44BF1"/>
    <w:rsid w:val="00D458E0"/>
    <w:rsid w:val="00D572C0"/>
    <w:rsid w:val="00D62062"/>
    <w:rsid w:val="00D64331"/>
    <w:rsid w:val="00D6614D"/>
    <w:rsid w:val="00D664C9"/>
    <w:rsid w:val="00D66D9B"/>
    <w:rsid w:val="00D73519"/>
    <w:rsid w:val="00D7671B"/>
    <w:rsid w:val="00D7775B"/>
    <w:rsid w:val="00D80329"/>
    <w:rsid w:val="00D87A5B"/>
    <w:rsid w:val="00D90694"/>
    <w:rsid w:val="00D93B70"/>
    <w:rsid w:val="00D97947"/>
    <w:rsid w:val="00DA1EBD"/>
    <w:rsid w:val="00DA373F"/>
    <w:rsid w:val="00DA4F58"/>
    <w:rsid w:val="00DB187A"/>
    <w:rsid w:val="00DB50CF"/>
    <w:rsid w:val="00DB59C3"/>
    <w:rsid w:val="00DC063D"/>
    <w:rsid w:val="00DC78A7"/>
    <w:rsid w:val="00DD1436"/>
    <w:rsid w:val="00DD3F63"/>
    <w:rsid w:val="00DD5C23"/>
    <w:rsid w:val="00DD7AD3"/>
    <w:rsid w:val="00DE1844"/>
    <w:rsid w:val="00DE505B"/>
    <w:rsid w:val="00DE518B"/>
    <w:rsid w:val="00DE62D4"/>
    <w:rsid w:val="00DF1230"/>
    <w:rsid w:val="00DF7D5C"/>
    <w:rsid w:val="00DF7F76"/>
    <w:rsid w:val="00E02B49"/>
    <w:rsid w:val="00E03E01"/>
    <w:rsid w:val="00E063BD"/>
    <w:rsid w:val="00E07853"/>
    <w:rsid w:val="00E07E80"/>
    <w:rsid w:val="00E13660"/>
    <w:rsid w:val="00E174B8"/>
    <w:rsid w:val="00E2049A"/>
    <w:rsid w:val="00E20904"/>
    <w:rsid w:val="00E20CA9"/>
    <w:rsid w:val="00E20D26"/>
    <w:rsid w:val="00E211D8"/>
    <w:rsid w:val="00E224CC"/>
    <w:rsid w:val="00E22766"/>
    <w:rsid w:val="00E2449E"/>
    <w:rsid w:val="00E24B97"/>
    <w:rsid w:val="00E2574D"/>
    <w:rsid w:val="00E31AE6"/>
    <w:rsid w:val="00E35D4B"/>
    <w:rsid w:val="00E36557"/>
    <w:rsid w:val="00E4023A"/>
    <w:rsid w:val="00E40817"/>
    <w:rsid w:val="00E41328"/>
    <w:rsid w:val="00E505A1"/>
    <w:rsid w:val="00E517D6"/>
    <w:rsid w:val="00E53824"/>
    <w:rsid w:val="00E57D1B"/>
    <w:rsid w:val="00E61DFB"/>
    <w:rsid w:val="00E63496"/>
    <w:rsid w:val="00E64C54"/>
    <w:rsid w:val="00E65427"/>
    <w:rsid w:val="00E66C1F"/>
    <w:rsid w:val="00E76B3F"/>
    <w:rsid w:val="00E776DC"/>
    <w:rsid w:val="00E807B2"/>
    <w:rsid w:val="00E901C6"/>
    <w:rsid w:val="00E90B49"/>
    <w:rsid w:val="00E91698"/>
    <w:rsid w:val="00E92CA3"/>
    <w:rsid w:val="00E93BA9"/>
    <w:rsid w:val="00E941FA"/>
    <w:rsid w:val="00E942AD"/>
    <w:rsid w:val="00E94F5C"/>
    <w:rsid w:val="00E97D04"/>
    <w:rsid w:val="00EA1C91"/>
    <w:rsid w:val="00EA5572"/>
    <w:rsid w:val="00EA5B18"/>
    <w:rsid w:val="00EA6282"/>
    <w:rsid w:val="00EB0214"/>
    <w:rsid w:val="00EB10DE"/>
    <w:rsid w:val="00EB1316"/>
    <w:rsid w:val="00EB2F47"/>
    <w:rsid w:val="00EB3FF7"/>
    <w:rsid w:val="00EB435F"/>
    <w:rsid w:val="00EC0FDD"/>
    <w:rsid w:val="00EC167C"/>
    <w:rsid w:val="00EC3B66"/>
    <w:rsid w:val="00EC408F"/>
    <w:rsid w:val="00ED573C"/>
    <w:rsid w:val="00ED6730"/>
    <w:rsid w:val="00EE2E34"/>
    <w:rsid w:val="00EE6E2B"/>
    <w:rsid w:val="00F033D3"/>
    <w:rsid w:val="00F03400"/>
    <w:rsid w:val="00F10158"/>
    <w:rsid w:val="00F106D3"/>
    <w:rsid w:val="00F11B8E"/>
    <w:rsid w:val="00F13B18"/>
    <w:rsid w:val="00F15E5D"/>
    <w:rsid w:val="00F215A0"/>
    <w:rsid w:val="00F23560"/>
    <w:rsid w:val="00F2421D"/>
    <w:rsid w:val="00F272EE"/>
    <w:rsid w:val="00F32FD0"/>
    <w:rsid w:val="00F33369"/>
    <w:rsid w:val="00F34ED9"/>
    <w:rsid w:val="00F35EF4"/>
    <w:rsid w:val="00F36921"/>
    <w:rsid w:val="00F41924"/>
    <w:rsid w:val="00F45D93"/>
    <w:rsid w:val="00F47029"/>
    <w:rsid w:val="00F50F0B"/>
    <w:rsid w:val="00F5113F"/>
    <w:rsid w:val="00F55936"/>
    <w:rsid w:val="00F5620E"/>
    <w:rsid w:val="00F571C4"/>
    <w:rsid w:val="00F57FBA"/>
    <w:rsid w:val="00F60B3D"/>
    <w:rsid w:val="00F60DAB"/>
    <w:rsid w:val="00F61717"/>
    <w:rsid w:val="00F624C6"/>
    <w:rsid w:val="00F65E54"/>
    <w:rsid w:val="00F746E6"/>
    <w:rsid w:val="00F779C7"/>
    <w:rsid w:val="00F82EC7"/>
    <w:rsid w:val="00F95289"/>
    <w:rsid w:val="00F96B04"/>
    <w:rsid w:val="00FA1981"/>
    <w:rsid w:val="00FA4D87"/>
    <w:rsid w:val="00FA52ED"/>
    <w:rsid w:val="00FB2C17"/>
    <w:rsid w:val="00FB6375"/>
    <w:rsid w:val="00FB6A24"/>
    <w:rsid w:val="00FC291B"/>
    <w:rsid w:val="00FC423B"/>
    <w:rsid w:val="00FC465A"/>
    <w:rsid w:val="00FC6D03"/>
    <w:rsid w:val="00FD04B3"/>
    <w:rsid w:val="00FD1F05"/>
    <w:rsid w:val="00FD28CF"/>
    <w:rsid w:val="00FD2D3D"/>
    <w:rsid w:val="00FD39F5"/>
    <w:rsid w:val="00FE030F"/>
    <w:rsid w:val="00FE2D9D"/>
    <w:rsid w:val="00FF34E2"/>
    <w:rsid w:val="00FF7ADF"/>
    <w:rsid w:val="04F34E46"/>
    <w:rsid w:val="08E69E86"/>
    <w:rsid w:val="0D0CD837"/>
    <w:rsid w:val="11A8A865"/>
    <w:rsid w:val="19072478"/>
    <w:rsid w:val="52868E23"/>
    <w:rsid w:val="67FFE1BE"/>
    <w:rsid w:val="7051EA56"/>
    <w:rsid w:val="717DF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0196973A-B256-4165-BCA0-C7D0F9E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ind w:left="576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normaltextrun">
    <w:name w:val="normaltextrun"/>
    <w:basedOn w:val="Standardnpsmoodstavce"/>
    <w:rsid w:val="00B9412A"/>
  </w:style>
  <w:style w:type="paragraph" w:customStyle="1" w:styleId="Identifikacestran">
    <w:name w:val="Identifikace stran"/>
    <w:basedOn w:val="Normln"/>
    <w:rsid w:val="00677EAC"/>
    <w:pPr>
      <w:spacing w:after="0" w:line="28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11B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733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310"/>
    <w:rPr>
      <w:color w:val="605E5C"/>
      <w:shd w:val="clear" w:color="auto" w:fill="E1DFDD"/>
    </w:rPr>
  </w:style>
  <w:style w:type="paragraph" w:customStyle="1" w:styleId="Default">
    <w:name w:val="Default"/>
    <w:rsid w:val="006902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862BF7C7-9837-42FF-AAB6-BC9B337B6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4523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4</cp:revision>
  <cp:lastPrinted>2023-09-12T15:24:00Z</cp:lastPrinted>
  <dcterms:created xsi:type="dcterms:W3CDTF">2025-09-05T07:47:00Z</dcterms:created>
  <dcterms:modified xsi:type="dcterms:W3CDTF">2025-09-15T09:56:00Z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