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745"/>
        <w:gridCol w:w="217"/>
        <w:gridCol w:w="1303"/>
        <w:gridCol w:w="11"/>
      </w:tblGrid>
      <w:tr w:rsidR="00BE7973" w14:paraId="01E4CC42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</w:tcPr>
          <w:p w14:paraId="06F3B777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gridSpan w:val="2"/>
          </w:tcPr>
          <w:p w14:paraId="4ED21457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</w:tcPr>
          <w:p w14:paraId="6C632BB7" w14:textId="7CC9ACFD" w:rsidR="00BE7973" w:rsidRDefault="00BE7973" w:rsidP="005D062A">
            <w:pPr>
              <w:rPr>
                <w:b/>
                <w:bCs/>
              </w:rPr>
            </w:pPr>
          </w:p>
        </w:tc>
        <w:tc>
          <w:tcPr>
            <w:tcW w:w="962" w:type="dxa"/>
            <w:gridSpan w:val="2"/>
          </w:tcPr>
          <w:p w14:paraId="3390EAB7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</w:tcPr>
          <w:p w14:paraId="59894339" w14:textId="4B3809D9" w:rsidR="00BE7973" w:rsidRDefault="00127E84" w:rsidP="00935F9B">
            <w:pPr>
              <w:pStyle w:val="Obsahtabulk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  <w:r w:rsidR="00697B36">
              <w:rPr>
                <w:rFonts w:ascii="Arial" w:hAnsi="Arial"/>
                <w:b/>
                <w:bCs/>
              </w:rPr>
              <w:t>.9</w:t>
            </w:r>
            <w:r w:rsidR="004E6265">
              <w:rPr>
                <w:rFonts w:ascii="Arial" w:hAnsi="Arial"/>
                <w:b/>
                <w:bCs/>
              </w:rPr>
              <w:t>.202</w:t>
            </w:r>
            <w:r w:rsidR="005547CF">
              <w:rPr>
                <w:rFonts w:ascii="Arial" w:hAnsi="Arial"/>
                <w:b/>
                <w:bCs/>
              </w:rPr>
              <w:t>5</w:t>
            </w:r>
          </w:p>
        </w:tc>
      </w:tr>
      <w:tr w:rsidR="00BE7973" w14:paraId="1608398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17CBEB1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9AC676A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5D6D53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5494D394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6C85AA2E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5EDEA99C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57F2770C" w14:textId="33643139" w:rsidR="004E6265" w:rsidRDefault="00B23448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Ing. Petr </w:t>
            </w:r>
            <w:proofErr w:type="spellStart"/>
            <w:r>
              <w:rPr>
                <w:b/>
                <w:bCs/>
              </w:rPr>
              <w:t>Kubalík</w:t>
            </w:r>
            <w:proofErr w:type="spellEnd"/>
          </w:p>
          <w:p w14:paraId="6C5E69D9" w14:textId="3F78E9CC" w:rsidR="00DB5D3A" w:rsidRDefault="00B23448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LAMA </w:t>
            </w:r>
            <w:proofErr w:type="spellStart"/>
            <w:r>
              <w:rPr>
                <w:b/>
                <w:bCs/>
              </w:rPr>
              <w:t>lighting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technologies</w:t>
            </w:r>
            <w:proofErr w:type="spellEnd"/>
            <w:r>
              <w:rPr>
                <w:b/>
                <w:bCs/>
              </w:rPr>
              <w:t xml:space="preserve"> s.r.o.</w:t>
            </w:r>
          </w:p>
          <w:p w14:paraId="0CF636FC" w14:textId="32C592D2" w:rsidR="004E6265" w:rsidRPr="00DB5D3A" w:rsidRDefault="00B23448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Objízdná 1777, 765 02 Otrokovice</w:t>
            </w:r>
          </w:p>
          <w:p w14:paraId="12CCFF5D" w14:textId="631CE152" w:rsidR="004E6265" w:rsidRDefault="004E6265" w:rsidP="006F0245">
            <w:pPr>
              <w:pStyle w:val="Obsahtabulky"/>
              <w:rPr>
                <w:b/>
                <w:bCs/>
              </w:rPr>
            </w:pPr>
          </w:p>
        </w:tc>
      </w:tr>
      <w:tr w:rsidR="00BE7973" w14:paraId="4CC46BD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61E93A3" w14:textId="34616E35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tcMar>
              <w:bottom w:w="28" w:type="dxa"/>
            </w:tcMar>
            <w:vAlign w:val="center"/>
          </w:tcPr>
          <w:p w14:paraId="1E12BD91" w14:textId="1794714D" w:rsidR="00BE7973" w:rsidRDefault="00FE7F60" w:rsidP="00FA776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FFF25FD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bottom w:w="28" w:type="dxa"/>
            </w:tcMar>
            <w:vAlign w:val="center"/>
          </w:tcPr>
          <w:p w14:paraId="0A612B3D" w14:textId="02C0B7C3" w:rsidR="00BE7973" w:rsidRDefault="00FE7F60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02A1DB6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266A2F83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52AD7999" w14:textId="0609EE82" w:rsidR="00BE7973" w:rsidRDefault="00FE7F60" w:rsidP="00935F9B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41EC795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BDB99A4" w14:textId="064D0281" w:rsidR="00BE7973" w:rsidRDefault="00FE7F60" w:rsidP="009D2AC3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7D3157F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1669F7ED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7A58F0D9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411CBD0D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8D7E42" w14:textId="77777777" w:rsidR="00BE7973" w:rsidRDefault="00BE7973">
            <w:pPr>
              <w:pStyle w:val="Obsahtabulky"/>
            </w:pPr>
          </w:p>
        </w:tc>
      </w:tr>
      <w:tr w:rsidR="00BE7973" w14:paraId="5BABE56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9092640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1F0D5F03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5F02AFEF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24465C" w14:textId="77777777" w:rsidR="00BE7973" w:rsidRPr="00E524A1" w:rsidRDefault="00BE7973" w:rsidP="002975B3">
            <w:pPr>
              <w:pStyle w:val="Obsahtabulky"/>
              <w:rPr>
                <w:rFonts w:cs="Times New Roman"/>
              </w:rPr>
            </w:pPr>
          </w:p>
        </w:tc>
      </w:tr>
      <w:tr w:rsidR="00BE7973" w14:paraId="1F14348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6C8D74AA" w14:textId="77777777" w:rsidR="00BE7973" w:rsidRDefault="009307ED" w:rsidP="00133031">
            <w:pPr>
              <w:pStyle w:val="Obsahtabulky"/>
            </w:pPr>
            <w:r>
              <w:t>IČO: 260</w:t>
            </w:r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09C19772" w14:textId="56F93325" w:rsidR="00BE7973" w:rsidRDefault="009307ED" w:rsidP="005D062A">
            <w:pPr>
              <w:pStyle w:val="Obsahtabulky"/>
            </w:pPr>
            <w:r>
              <w:t xml:space="preserve">IČO: </w:t>
            </w:r>
            <w:r w:rsidR="00B23448">
              <w:t>286</w:t>
            </w:r>
            <w:r w:rsidR="00DB5D3A">
              <w:t xml:space="preserve"> </w:t>
            </w:r>
            <w:r w:rsidR="00B23448">
              <w:t>22</w:t>
            </w:r>
            <w:r w:rsidR="00DB5D3A">
              <w:t xml:space="preserve"> </w:t>
            </w:r>
            <w:r w:rsidR="00B23448">
              <w:t>740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</w:tcMar>
            <w:vAlign w:val="center"/>
          </w:tcPr>
          <w:p w14:paraId="62DBA34A" w14:textId="4EE3FC93" w:rsidR="00BE7973" w:rsidRDefault="009307ED" w:rsidP="005D062A">
            <w:pPr>
              <w:pStyle w:val="Obsahtabulky"/>
            </w:pPr>
            <w:r>
              <w:t xml:space="preserve">DIČ: </w:t>
            </w:r>
            <w:r w:rsidR="004E6265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CZ</w:t>
            </w:r>
            <w:r w:rsidR="00B23448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2</w:t>
            </w:r>
            <w:r w:rsidR="00DB5D3A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 xml:space="preserve">86 </w:t>
            </w:r>
            <w:r w:rsidR="00B23448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22</w:t>
            </w:r>
            <w:r w:rsidR="00DB5D3A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B23448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740</w:t>
            </w:r>
          </w:p>
        </w:tc>
      </w:tr>
      <w:tr w:rsidR="00BE7973" w14:paraId="070B0D6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5303FC3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41C0A4D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140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75" w:type="dxa"/>
            </w:tcMar>
          </w:tcPr>
          <w:p w14:paraId="5B0A93B9" w14:textId="006F6911" w:rsidR="008E76BF" w:rsidRDefault="00885187" w:rsidP="007167B8">
            <w:pPr>
              <w:widowControl/>
              <w:shd w:val="clear" w:color="auto" w:fill="FFFFFF"/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</w:t>
            </w:r>
            <w:r w:rsidR="00DB5D3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stalac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</w:t>
            </w:r>
            <w:r w:rsidR="00DB5D3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B2344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LED osvětlení </w:t>
            </w:r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pro pavilon</w:t>
            </w:r>
            <w:r w:rsidR="00B2344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K. </w:t>
            </w:r>
          </w:p>
          <w:p w14:paraId="2B8BDDA8" w14:textId="77777777" w:rsidR="00361F10" w:rsidRPr="007167B8" w:rsidRDefault="00361F10" w:rsidP="007167B8">
            <w:pPr>
              <w:widowControl/>
              <w:shd w:val="clear" w:color="auto" w:fill="FFFFFF"/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3FD2086F" w14:textId="77777777" w:rsidR="000F07A7" w:rsidRDefault="000F07A7" w:rsidP="000F07A7">
            <w:pPr>
              <w:pStyle w:val="Obsahtabulky"/>
              <w:ind w:left="1845"/>
            </w:pPr>
          </w:p>
          <w:p w14:paraId="779A5733" w14:textId="77777777" w:rsidR="000F07A7" w:rsidRDefault="000F07A7" w:rsidP="000F07A7">
            <w:pPr>
              <w:pStyle w:val="Obsahtabulky"/>
              <w:ind w:left="1845"/>
            </w:pPr>
          </w:p>
          <w:p w14:paraId="7710274D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32F2996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680AD4A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6184B9E9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3BDD0B2B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2A023D33" w14:textId="349736DD" w:rsidR="00BE7973" w:rsidRDefault="00E773A6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</w:t>
            </w:r>
            <w:r w:rsidR="009307ED">
              <w:rPr>
                <w:b/>
                <w:bCs/>
              </w:rPr>
              <w:t xml:space="preserve"> DPH</w:t>
            </w:r>
          </w:p>
        </w:tc>
      </w:tr>
      <w:tr w:rsidR="00BE7973" w14:paraId="3C4423B2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FF4EAE1" w14:textId="77777777" w:rsidR="00BE7973" w:rsidRDefault="00BE7973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11E36C05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5CB3AAB8" w14:textId="77777777" w:rsidR="00BE7973" w:rsidRDefault="00BE7973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73A949C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4081526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726498" w14:paraId="4A08BB4C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D1A466C" w14:textId="2CE7CE62" w:rsidR="00726498" w:rsidRDefault="002A0BC2" w:rsidP="00726498">
            <w:pPr>
              <w:pStyle w:val="Obsahtabulky"/>
            </w:pPr>
            <w:r>
              <w:t>Instalace LED osvětlení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40C6026" w14:textId="1D31B0F8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9D14D26" w14:textId="10E4111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D897F40" w14:textId="54E35E40" w:rsidR="00726498" w:rsidRDefault="00E461A9" w:rsidP="007A21C6">
            <w:pPr>
              <w:pStyle w:val="Obsahtabulky"/>
            </w:pPr>
            <w:r>
              <w:t>390 810</w:t>
            </w:r>
            <w:r w:rsidR="00127E84">
              <w:t>,- Kč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EE388EE" w14:textId="325C6666" w:rsidR="00726498" w:rsidRDefault="007A21C6" w:rsidP="007A21C6">
            <w:pPr>
              <w:pStyle w:val="Obsahtabulky"/>
              <w:rPr>
                <w:color w:val="FFFFFF"/>
              </w:rPr>
            </w:pPr>
            <w:r>
              <w:t xml:space="preserve">  </w:t>
            </w:r>
          </w:p>
        </w:tc>
      </w:tr>
      <w:tr w:rsidR="00726498" w14:paraId="57AEC6C0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4C062C39" w14:textId="4D9DA55B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3DB69D7" w14:textId="165EE1E1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3781C7F" w14:textId="777E73E9" w:rsidR="00726498" w:rsidRDefault="00726498" w:rsidP="004E6265">
            <w:pPr>
              <w:pStyle w:val="Obsahtabulky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1EA013D" w14:textId="269AD85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93E577B" w14:textId="35B2CA63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3241E505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70B8F03" w14:textId="1F217EC3" w:rsidR="00726498" w:rsidRDefault="00726498" w:rsidP="00E773A6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7A4912" w14:textId="510C370D" w:rsidR="00726498" w:rsidRDefault="00726498" w:rsidP="004E6265">
            <w:pPr>
              <w:pStyle w:val="Obsahtabulky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B520F5C" w14:textId="4EBB46B5" w:rsidR="00E773A6" w:rsidRDefault="004E6265" w:rsidP="00935F9B">
            <w:pPr>
              <w:pStyle w:val="Obsahtabulky"/>
            </w:pPr>
            <w:r>
              <w:t xml:space="preserve">   </w:t>
            </w: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623EB66" w14:textId="5BA3FCE2" w:rsidR="00E773A6" w:rsidRDefault="004E6265" w:rsidP="00935F9B">
            <w:pPr>
              <w:pStyle w:val="Obsahtabulky"/>
            </w:pPr>
            <w:r>
              <w:t xml:space="preserve">      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B0AA3FD" w14:textId="6E5521E7" w:rsidR="00726498" w:rsidRPr="00733E1F" w:rsidRDefault="00726498" w:rsidP="00935F9B">
            <w:pPr>
              <w:pStyle w:val="Obsahtabulky"/>
            </w:pPr>
          </w:p>
        </w:tc>
      </w:tr>
      <w:tr w:rsidR="00726498" w14:paraId="64CBABFB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4FBCEEE" w14:textId="77BA0C81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B3E3954" w14:textId="5CA8BE0B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D2A468C" w14:textId="5DACFDC0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9E14C96" w14:textId="3BFEEEC5" w:rsidR="00446AAF" w:rsidRDefault="00446AAF" w:rsidP="00935F9B">
            <w:pPr>
              <w:pStyle w:val="Obsahtabulky"/>
            </w:pPr>
            <w:r>
              <w:t xml:space="preserve">         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3440DA2" w14:textId="23F4DDCE" w:rsidR="00726498" w:rsidRPr="00733E1F" w:rsidRDefault="00726498" w:rsidP="00935F9B">
            <w:pPr>
              <w:pStyle w:val="Obsahtabulky"/>
            </w:pPr>
          </w:p>
        </w:tc>
      </w:tr>
      <w:tr w:rsidR="00726498" w14:paraId="7B9EE2B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7491BBDC" w14:textId="60085DAF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5E0EB8C" w14:textId="508FA168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70B920D0" w14:textId="05971A59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092CCC4B" w14:textId="1250B3BF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16A60F1F" w14:textId="5C643FC9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5992C47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6D5BA2" w14:textId="7216CDC1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6109C8" w14:textId="313004D3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CC0EC6A" w14:textId="1B5C3FF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03A5F2B" w14:textId="3ECB6130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3A61EB75" w14:textId="3A147B4F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6FAB409A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E88D935" w14:textId="77777777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01B261" w14:textId="1A35D7AA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324EAE9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7A54C4E8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112F770" w14:textId="7777777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65661ECF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7DA47A3" w14:textId="6C236C1B" w:rsidR="00726498" w:rsidRDefault="00726498" w:rsidP="00B92455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BFAFD13" w14:textId="1E9F536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56CB98F8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5BB83E7B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4641CD19" w14:textId="7777777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0FC9" w14:paraId="12E7A2D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B8C62A" w14:textId="7D2DCBA1" w:rsidR="00720FC9" w:rsidRDefault="00720FC9" w:rsidP="00720FC9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Celkem bez DPH </w:t>
            </w:r>
            <w:r w:rsidR="00E461A9">
              <w:rPr>
                <w:b/>
                <w:bCs/>
              </w:rPr>
              <w:t>390</w:t>
            </w:r>
            <w:r>
              <w:rPr>
                <w:b/>
                <w:bCs/>
              </w:rPr>
              <w:t> </w:t>
            </w:r>
            <w:r w:rsidR="00E461A9">
              <w:rPr>
                <w:b/>
                <w:bCs/>
              </w:rPr>
              <w:t>810</w:t>
            </w:r>
            <w:r>
              <w:rPr>
                <w:b/>
                <w:bCs/>
              </w:rPr>
              <w:t xml:space="preserve"> Kč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097005D" w14:textId="77777777" w:rsidR="00720FC9" w:rsidRDefault="00720FC9" w:rsidP="00720FC9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BF5D816" w14:textId="77777777" w:rsidR="00720FC9" w:rsidRDefault="00720FC9" w:rsidP="00720FC9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6F97D6" w14:textId="77777777" w:rsidR="00720FC9" w:rsidRDefault="00720FC9" w:rsidP="00720FC9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7120D065" w14:textId="25F7265F" w:rsidR="00720FC9" w:rsidRPr="00733E1F" w:rsidRDefault="00720FC9" w:rsidP="00720FC9">
            <w:pPr>
              <w:pStyle w:val="Obsahtabulky"/>
              <w:jc w:val="center"/>
              <w:rPr>
                <w:b/>
                <w:bCs/>
              </w:rPr>
            </w:pPr>
            <w:r>
              <w:t xml:space="preserve">  </w:t>
            </w:r>
          </w:p>
        </w:tc>
      </w:tr>
      <w:tr w:rsidR="00720FC9" w14:paraId="430A8845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5B5FA89D" w14:textId="77777777" w:rsidR="00720FC9" w:rsidRDefault="00720FC9" w:rsidP="00720FC9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7FD46EF1" w14:textId="2809A000" w:rsidR="00720FC9" w:rsidRDefault="00720FC9" w:rsidP="00720FC9">
            <w:pPr>
              <w:pStyle w:val="Obsahtabulky"/>
            </w:pPr>
            <w:r>
              <w:t>Schválil: Ing. Miroslav Procházka, Ph.D.</w:t>
            </w:r>
          </w:p>
          <w:p w14:paraId="13B10093" w14:textId="77777777" w:rsidR="00720FC9" w:rsidRDefault="00720FC9" w:rsidP="00720FC9">
            <w:pPr>
              <w:pStyle w:val="Obsahtabulky"/>
            </w:pPr>
          </w:p>
          <w:p w14:paraId="086FC5F9" w14:textId="4088C03C" w:rsidR="00720FC9" w:rsidRDefault="00FE7F60" w:rsidP="00720FC9">
            <w:pPr>
              <w:pStyle w:val="Obsahtabulky"/>
            </w:pPr>
            <w:r>
              <w:t xml:space="preserve"> </w:t>
            </w:r>
          </w:p>
        </w:tc>
      </w:tr>
      <w:tr w:rsidR="00720FC9" w14:paraId="3158EA00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311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061A9C5B" w14:textId="3C19B02F" w:rsidR="00720FC9" w:rsidRDefault="00720FC9" w:rsidP="00720FC9">
            <w:pPr>
              <w:pStyle w:val="Obsahtabulky"/>
            </w:pPr>
            <w:r>
              <w:t xml:space="preserve">Vystavil: </w:t>
            </w:r>
            <w:proofErr w:type="spellStart"/>
            <w:r w:rsidR="00FE7F60">
              <w:t>xxxx</w:t>
            </w:r>
            <w:proofErr w:type="spellEnd"/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45ED0801" w14:textId="77777777" w:rsidR="00720FC9" w:rsidRDefault="00720FC9" w:rsidP="00720FC9"/>
        </w:tc>
      </w:tr>
      <w:tr w:rsidR="00720FC9" w14:paraId="6455E97B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7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3B15E176" w14:textId="77777777" w:rsidR="00720FC9" w:rsidRDefault="00720FC9" w:rsidP="00720FC9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51772F14" w14:textId="77777777" w:rsidR="00720FC9" w:rsidRDefault="00720FC9" w:rsidP="00720FC9"/>
        </w:tc>
      </w:tr>
      <w:tr w:rsidR="00720FC9" w14:paraId="281F62E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EEAFE02" w14:textId="77777777" w:rsidR="00720FC9" w:rsidRDefault="00720FC9" w:rsidP="00720FC9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720FC9" w14:paraId="49AA3846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665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tcMar>
              <w:left w:w="75" w:type="dxa"/>
            </w:tcMar>
          </w:tcPr>
          <w:p w14:paraId="5721F908" w14:textId="77777777" w:rsidR="00720FC9" w:rsidRDefault="00720FC9" w:rsidP="00720FC9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</w:tcPr>
          <w:p w14:paraId="4D5B7BD3" w14:textId="77777777" w:rsidR="00720FC9" w:rsidRDefault="00720FC9" w:rsidP="00720FC9">
            <w:pPr>
              <w:pStyle w:val="Obsahtabulky"/>
            </w:pPr>
          </w:p>
        </w:tc>
      </w:tr>
      <w:tr w:rsidR="00720FC9" w14:paraId="059EB1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23DC17A" w14:textId="1D981620" w:rsidR="00720FC9" w:rsidRDefault="00720FC9" w:rsidP="00720FC9">
            <w:pPr>
              <w:pStyle w:val="Obsahtabulky"/>
            </w:pPr>
            <w:r>
              <w:t>Datum:</w:t>
            </w:r>
            <w:r w:rsidR="00FE7F60">
              <w:t xml:space="preserve"> 11.9.2025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</w:tcPr>
          <w:p w14:paraId="36343C50" w14:textId="77777777" w:rsidR="00720FC9" w:rsidRDefault="00720FC9" w:rsidP="00720FC9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</w:tcPr>
          <w:p w14:paraId="0CFA9E7C" w14:textId="77777777" w:rsidR="00720FC9" w:rsidRDefault="00720FC9" w:rsidP="00720FC9">
            <w:pPr>
              <w:pStyle w:val="Obsahtabulky"/>
            </w:pPr>
          </w:p>
        </w:tc>
      </w:tr>
      <w:tr w:rsidR="00720FC9" w14:paraId="3C256626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</w:tcMar>
          </w:tcPr>
          <w:p w14:paraId="340197B2" w14:textId="77777777" w:rsidR="00720FC9" w:rsidRDefault="00720FC9" w:rsidP="00720FC9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01CC9B8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185366137">
    <w:abstractNumId w:val="1"/>
  </w:num>
  <w:num w:numId="2" w16cid:durableId="649866180">
    <w:abstractNumId w:val="2"/>
  </w:num>
  <w:num w:numId="3" w16cid:durableId="17441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73"/>
    <w:rsid w:val="00003046"/>
    <w:rsid w:val="00014DF5"/>
    <w:rsid w:val="00032DD7"/>
    <w:rsid w:val="00081014"/>
    <w:rsid w:val="00091BD1"/>
    <w:rsid w:val="00095F90"/>
    <w:rsid w:val="000D2306"/>
    <w:rsid w:val="000D5255"/>
    <w:rsid w:val="000E3BBF"/>
    <w:rsid w:val="000F07A7"/>
    <w:rsid w:val="00105D91"/>
    <w:rsid w:val="00110D5B"/>
    <w:rsid w:val="00124CF5"/>
    <w:rsid w:val="00127D82"/>
    <w:rsid w:val="00127E84"/>
    <w:rsid w:val="00133031"/>
    <w:rsid w:val="0019114C"/>
    <w:rsid w:val="001B527D"/>
    <w:rsid w:val="001E6F1E"/>
    <w:rsid w:val="00202F05"/>
    <w:rsid w:val="0024701F"/>
    <w:rsid w:val="00292328"/>
    <w:rsid w:val="002975B3"/>
    <w:rsid w:val="002A0BC2"/>
    <w:rsid w:val="002A45EC"/>
    <w:rsid w:val="002E673D"/>
    <w:rsid w:val="00316379"/>
    <w:rsid w:val="00330B93"/>
    <w:rsid w:val="00361F10"/>
    <w:rsid w:val="003650B9"/>
    <w:rsid w:val="003763FF"/>
    <w:rsid w:val="0038791F"/>
    <w:rsid w:val="003A23F4"/>
    <w:rsid w:val="003C5488"/>
    <w:rsid w:val="00402F93"/>
    <w:rsid w:val="00441E17"/>
    <w:rsid w:val="00446AAF"/>
    <w:rsid w:val="004539E1"/>
    <w:rsid w:val="00476696"/>
    <w:rsid w:val="00492C5A"/>
    <w:rsid w:val="004B3D72"/>
    <w:rsid w:val="004B5DAF"/>
    <w:rsid w:val="004D4190"/>
    <w:rsid w:val="004E6265"/>
    <w:rsid w:val="004F2E93"/>
    <w:rsid w:val="005012CE"/>
    <w:rsid w:val="00535527"/>
    <w:rsid w:val="00540646"/>
    <w:rsid w:val="00553CA9"/>
    <w:rsid w:val="005547CF"/>
    <w:rsid w:val="005A1013"/>
    <w:rsid w:val="005A2A0B"/>
    <w:rsid w:val="005A7E32"/>
    <w:rsid w:val="005C5583"/>
    <w:rsid w:val="005D062A"/>
    <w:rsid w:val="005F787A"/>
    <w:rsid w:val="0061589C"/>
    <w:rsid w:val="00651A74"/>
    <w:rsid w:val="00656522"/>
    <w:rsid w:val="00662A6C"/>
    <w:rsid w:val="00697B36"/>
    <w:rsid w:val="006B625E"/>
    <w:rsid w:val="006B6F03"/>
    <w:rsid w:val="006D6EA5"/>
    <w:rsid w:val="006F0245"/>
    <w:rsid w:val="007167B8"/>
    <w:rsid w:val="00720FC9"/>
    <w:rsid w:val="00726498"/>
    <w:rsid w:val="00733E1F"/>
    <w:rsid w:val="00783D57"/>
    <w:rsid w:val="00797F7A"/>
    <w:rsid w:val="007A21C6"/>
    <w:rsid w:val="007E0A2A"/>
    <w:rsid w:val="007E5640"/>
    <w:rsid w:val="0080766C"/>
    <w:rsid w:val="00811EA3"/>
    <w:rsid w:val="00857D26"/>
    <w:rsid w:val="00885187"/>
    <w:rsid w:val="00897C8A"/>
    <w:rsid w:val="008B56B9"/>
    <w:rsid w:val="008E0C8E"/>
    <w:rsid w:val="008E13CF"/>
    <w:rsid w:val="008E76BF"/>
    <w:rsid w:val="00901118"/>
    <w:rsid w:val="00915BFE"/>
    <w:rsid w:val="009307ED"/>
    <w:rsid w:val="0093579C"/>
    <w:rsid w:val="00935F9B"/>
    <w:rsid w:val="00950CFF"/>
    <w:rsid w:val="009D2AC3"/>
    <w:rsid w:val="00A82D02"/>
    <w:rsid w:val="00AB7316"/>
    <w:rsid w:val="00AE58DD"/>
    <w:rsid w:val="00B23448"/>
    <w:rsid w:val="00B83F16"/>
    <w:rsid w:val="00B84F19"/>
    <w:rsid w:val="00B92455"/>
    <w:rsid w:val="00BE6B33"/>
    <w:rsid w:val="00BE7973"/>
    <w:rsid w:val="00C03042"/>
    <w:rsid w:val="00C07750"/>
    <w:rsid w:val="00C435DC"/>
    <w:rsid w:val="00C67CE2"/>
    <w:rsid w:val="00C86DDD"/>
    <w:rsid w:val="00C96824"/>
    <w:rsid w:val="00CA5EB0"/>
    <w:rsid w:val="00CB218F"/>
    <w:rsid w:val="00CF55C4"/>
    <w:rsid w:val="00D26558"/>
    <w:rsid w:val="00D2666C"/>
    <w:rsid w:val="00D45E3D"/>
    <w:rsid w:val="00D537C9"/>
    <w:rsid w:val="00D53FCF"/>
    <w:rsid w:val="00DA4BD1"/>
    <w:rsid w:val="00DB5D3A"/>
    <w:rsid w:val="00E21A74"/>
    <w:rsid w:val="00E339ED"/>
    <w:rsid w:val="00E461A9"/>
    <w:rsid w:val="00E524A1"/>
    <w:rsid w:val="00E55ABD"/>
    <w:rsid w:val="00E601F8"/>
    <w:rsid w:val="00E76C9C"/>
    <w:rsid w:val="00E773A6"/>
    <w:rsid w:val="00EC608E"/>
    <w:rsid w:val="00EE08C8"/>
    <w:rsid w:val="00F40BDA"/>
    <w:rsid w:val="00F45E71"/>
    <w:rsid w:val="00F72987"/>
    <w:rsid w:val="00F7416D"/>
    <w:rsid w:val="00F83E72"/>
    <w:rsid w:val="00F84913"/>
    <w:rsid w:val="00FA7762"/>
    <w:rsid w:val="00FE354E"/>
    <w:rsid w:val="00FE7F60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7B1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E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5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E43B-22DA-4670-9EED-F6B56BE5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2021-10-01T06:02:00Z</cp:lastPrinted>
  <dcterms:created xsi:type="dcterms:W3CDTF">2025-09-13T18:56:00Z</dcterms:created>
  <dcterms:modified xsi:type="dcterms:W3CDTF">2025-09-13T18:56:00Z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