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8FF96" w14:textId="16E35778" w:rsidR="00DC7EC1" w:rsidRPr="00F9312B" w:rsidRDefault="00DC7EC1" w:rsidP="00F9312B">
      <w:pPr>
        <w:spacing w:before="100" w:beforeAutospacing="1" w:after="100" w:afterAutospacing="1"/>
        <w:jc w:val="center"/>
        <w:rPr>
          <w:rFonts w:ascii="Arial" w:hAnsi="Arial" w:cs="Arial"/>
          <w:b/>
          <w:bCs/>
          <w:sz w:val="32"/>
          <w:szCs w:val="32"/>
        </w:rPr>
      </w:pPr>
      <w:r w:rsidRPr="00F9312B">
        <w:rPr>
          <w:rFonts w:ascii="Arial" w:hAnsi="Arial" w:cs="Arial"/>
          <w:b/>
          <w:bCs/>
          <w:sz w:val="32"/>
          <w:szCs w:val="32"/>
        </w:rPr>
        <w:t>SMLOUVA O DÍLO</w:t>
      </w:r>
    </w:p>
    <w:p w14:paraId="2A9F474C" w14:textId="77777777" w:rsidR="00F9312B" w:rsidRPr="00F9312B" w:rsidRDefault="00F9312B" w:rsidP="00F9312B">
      <w:pPr>
        <w:rPr>
          <w:lang w:val="x-none" w:eastAsia="x-none"/>
        </w:rPr>
      </w:pPr>
    </w:p>
    <w:p w14:paraId="63220A70" w14:textId="059F16F3" w:rsidR="00DC7EC1" w:rsidRDefault="00DC7EC1" w:rsidP="00F9312B">
      <w:pPr>
        <w:jc w:val="both"/>
        <w:rPr>
          <w:rFonts w:ascii="Arial" w:eastAsia="Calibri" w:hAnsi="Arial"/>
          <w:bCs/>
          <w:lang w:eastAsia="en-US"/>
        </w:rPr>
      </w:pPr>
    </w:p>
    <w:p w14:paraId="43401EFA" w14:textId="77777777" w:rsidR="00F9312B" w:rsidRPr="00F9312B" w:rsidRDefault="00F9312B" w:rsidP="00F9312B">
      <w:pPr>
        <w:jc w:val="both"/>
        <w:rPr>
          <w:rFonts w:ascii="Arial" w:eastAsia="Calibri" w:hAnsi="Arial"/>
          <w:bCs/>
          <w:lang w:eastAsia="en-US"/>
        </w:rPr>
      </w:pPr>
    </w:p>
    <w:p w14:paraId="2BF748B9" w14:textId="77777777" w:rsidR="00DC7EC1" w:rsidRPr="00F9312B" w:rsidRDefault="00DC7EC1" w:rsidP="00637ABF">
      <w:pPr>
        <w:pStyle w:val="Nadpis1"/>
        <w:jc w:val="left"/>
        <w:rPr>
          <w:rFonts w:ascii="Arial" w:hAnsi="Arial" w:cs="Arial"/>
          <w:b w:val="0"/>
          <w:lang w:val="cs-CZ"/>
        </w:rPr>
      </w:pPr>
      <w:r w:rsidRPr="00F9312B">
        <w:rPr>
          <w:rFonts w:ascii="Arial" w:hAnsi="Arial" w:cs="Arial"/>
          <w:b w:val="0"/>
        </w:rPr>
        <w:t>Smluvní strany</w:t>
      </w:r>
      <w:r w:rsidR="00637ABF" w:rsidRPr="00F9312B">
        <w:rPr>
          <w:rFonts w:ascii="Arial" w:hAnsi="Arial" w:cs="Arial"/>
          <w:b w:val="0"/>
          <w:lang w:val="cs-CZ"/>
        </w:rPr>
        <w:t>:</w:t>
      </w:r>
    </w:p>
    <w:p w14:paraId="48ADB979" w14:textId="77777777" w:rsidR="00DC7EC1" w:rsidRPr="00637ABF" w:rsidRDefault="00DC7EC1" w:rsidP="00637ABF">
      <w:pPr>
        <w:rPr>
          <w:rFonts w:ascii="Arial" w:hAnsi="Arial" w:cs="Arial"/>
        </w:rPr>
      </w:pPr>
    </w:p>
    <w:p w14:paraId="4BB12FBF" w14:textId="06CB61B1" w:rsidR="00D2705D" w:rsidRPr="00A01F39" w:rsidRDefault="00D2705D" w:rsidP="00637ABF">
      <w:pPr>
        <w:pStyle w:val="Parodstavec"/>
        <w:numPr>
          <w:ilvl w:val="0"/>
          <w:numId w:val="0"/>
        </w:numPr>
        <w:spacing w:before="0" w:after="0"/>
        <w:ind w:left="567" w:hanging="567"/>
        <w:jc w:val="both"/>
        <w:rPr>
          <w:b/>
          <w:sz w:val="24"/>
          <w:szCs w:val="24"/>
          <w:lang w:val="cs-CZ"/>
        </w:rPr>
      </w:pPr>
      <w:r w:rsidRPr="005F38A9">
        <w:rPr>
          <w:sz w:val="24"/>
          <w:szCs w:val="24"/>
        </w:rPr>
        <w:t>Objednatel:</w:t>
      </w:r>
      <w:r w:rsidRPr="005F38A9">
        <w:rPr>
          <w:sz w:val="24"/>
          <w:szCs w:val="24"/>
        </w:rPr>
        <w:tab/>
      </w:r>
      <w:r w:rsidRPr="00637ABF">
        <w:rPr>
          <w:sz w:val="24"/>
          <w:szCs w:val="24"/>
        </w:rPr>
        <w:tab/>
      </w:r>
      <w:r w:rsidRPr="00637ABF">
        <w:rPr>
          <w:sz w:val="24"/>
          <w:szCs w:val="24"/>
        </w:rPr>
        <w:tab/>
      </w:r>
      <w:r w:rsidR="00637ABF">
        <w:rPr>
          <w:sz w:val="24"/>
          <w:szCs w:val="24"/>
        </w:rPr>
        <w:tab/>
      </w:r>
      <w:r w:rsidR="00A01F39" w:rsidRPr="00A01F39">
        <w:rPr>
          <w:b/>
          <w:sz w:val="24"/>
          <w:szCs w:val="24"/>
          <w:lang w:val="cs-CZ"/>
        </w:rPr>
        <w:t>Regionální muzeum a galerie v Jičíně</w:t>
      </w:r>
    </w:p>
    <w:p w14:paraId="67819597" w14:textId="3A9D1E03" w:rsidR="00637ABF" w:rsidRPr="00A01F39" w:rsidRDefault="00637ABF" w:rsidP="00637ABF">
      <w:pPr>
        <w:pStyle w:val="Parodstavec"/>
        <w:numPr>
          <w:ilvl w:val="0"/>
          <w:numId w:val="0"/>
        </w:numPr>
        <w:spacing w:before="0" w:after="0"/>
        <w:ind w:left="567" w:hanging="567"/>
        <w:jc w:val="both"/>
        <w:rPr>
          <w:sz w:val="24"/>
          <w:szCs w:val="22"/>
        </w:rPr>
      </w:pPr>
      <w:r w:rsidRPr="00A01F39">
        <w:rPr>
          <w:sz w:val="24"/>
          <w:szCs w:val="22"/>
          <w:lang w:val="cs-CZ"/>
        </w:rPr>
        <w:t>S</w:t>
      </w:r>
      <w:proofErr w:type="spellStart"/>
      <w:r w:rsidRPr="00A01F39">
        <w:rPr>
          <w:sz w:val="24"/>
          <w:szCs w:val="22"/>
        </w:rPr>
        <w:t>ídlo</w:t>
      </w:r>
      <w:proofErr w:type="spellEnd"/>
      <w:r w:rsidRPr="00A01F39">
        <w:rPr>
          <w:sz w:val="24"/>
          <w:szCs w:val="22"/>
        </w:rPr>
        <w:t>:</w:t>
      </w:r>
      <w:r w:rsidRPr="00A01F39">
        <w:rPr>
          <w:sz w:val="24"/>
          <w:szCs w:val="22"/>
        </w:rPr>
        <w:tab/>
      </w:r>
      <w:r w:rsidRPr="00A01F39">
        <w:rPr>
          <w:sz w:val="24"/>
          <w:szCs w:val="22"/>
        </w:rPr>
        <w:tab/>
      </w:r>
      <w:r w:rsidRPr="00A01F39">
        <w:rPr>
          <w:sz w:val="24"/>
          <w:szCs w:val="22"/>
        </w:rPr>
        <w:tab/>
      </w:r>
      <w:r w:rsidRPr="00A01F39">
        <w:rPr>
          <w:sz w:val="24"/>
          <w:szCs w:val="22"/>
        </w:rPr>
        <w:tab/>
      </w:r>
      <w:r w:rsidRPr="00A01F39">
        <w:rPr>
          <w:sz w:val="24"/>
          <w:szCs w:val="22"/>
        </w:rPr>
        <w:tab/>
      </w:r>
      <w:proofErr w:type="spellStart"/>
      <w:r w:rsidR="00A01F39" w:rsidRPr="00A01F39">
        <w:rPr>
          <w:sz w:val="24"/>
          <w:szCs w:val="22"/>
          <w:lang w:val="cs-CZ"/>
        </w:rPr>
        <w:t>Valdštejnovo</w:t>
      </w:r>
      <w:proofErr w:type="spellEnd"/>
      <w:r w:rsidR="00A01F39" w:rsidRPr="00A01F39">
        <w:rPr>
          <w:sz w:val="24"/>
          <w:szCs w:val="22"/>
          <w:lang w:val="cs-CZ"/>
        </w:rPr>
        <w:t xml:space="preserve"> nám. 1, 506 01 Jičín</w:t>
      </w:r>
    </w:p>
    <w:p w14:paraId="7154AE93" w14:textId="015D3210" w:rsidR="00637ABF" w:rsidRPr="00A01F39" w:rsidRDefault="00637ABF" w:rsidP="00637ABF">
      <w:pPr>
        <w:pStyle w:val="Parodstavec"/>
        <w:numPr>
          <w:ilvl w:val="0"/>
          <w:numId w:val="0"/>
        </w:numPr>
        <w:spacing w:before="0" w:after="0"/>
        <w:ind w:left="567" w:hanging="567"/>
        <w:jc w:val="both"/>
        <w:rPr>
          <w:sz w:val="24"/>
          <w:szCs w:val="22"/>
        </w:rPr>
      </w:pPr>
      <w:r w:rsidRPr="00A01F39">
        <w:rPr>
          <w:sz w:val="24"/>
          <w:szCs w:val="22"/>
          <w:lang w:val="cs-CZ"/>
        </w:rPr>
        <w:t>Z</w:t>
      </w:r>
      <w:proofErr w:type="spellStart"/>
      <w:r w:rsidRPr="00A01F39">
        <w:rPr>
          <w:sz w:val="24"/>
          <w:szCs w:val="22"/>
        </w:rPr>
        <w:t>astoupen</w:t>
      </w:r>
      <w:proofErr w:type="spellEnd"/>
      <w:r w:rsidRPr="00A01F39">
        <w:rPr>
          <w:sz w:val="24"/>
          <w:szCs w:val="22"/>
        </w:rPr>
        <w:t>:</w:t>
      </w:r>
      <w:r w:rsidRPr="00A01F39">
        <w:rPr>
          <w:sz w:val="24"/>
          <w:szCs w:val="22"/>
        </w:rPr>
        <w:tab/>
      </w:r>
      <w:r w:rsidRPr="00A01F39">
        <w:rPr>
          <w:sz w:val="24"/>
          <w:szCs w:val="22"/>
        </w:rPr>
        <w:tab/>
      </w:r>
      <w:r w:rsidRPr="00A01F39">
        <w:rPr>
          <w:sz w:val="24"/>
          <w:szCs w:val="22"/>
        </w:rPr>
        <w:tab/>
      </w:r>
      <w:r w:rsidRPr="00A01F39">
        <w:rPr>
          <w:sz w:val="24"/>
          <w:szCs w:val="22"/>
        </w:rPr>
        <w:tab/>
      </w:r>
      <w:r w:rsidR="00A01F39" w:rsidRPr="00A01F39">
        <w:rPr>
          <w:sz w:val="24"/>
          <w:szCs w:val="22"/>
          <w:lang w:val="cs-CZ"/>
        </w:rPr>
        <w:t xml:space="preserve">PhDr. Michalem </w:t>
      </w:r>
      <w:proofErr w:type="spellStart"/>
      <w:r w:rsidR="00A01F39" w:rsidRPr="00A01F39">
        <w:rPr>
          <w:sz w:val="24"/>
          <w:szCs w:val="22"/>
          <w:lang w:val="cs-CZ"/>
        </w:rPr>
        <w:t>Babíkem</w:t>
      </w:r>
      <w:proofErr w:type="spellEnd"/>
      <w:r w:rsidR="00A01F39" w:rsidRPr="00A01F39">
        <w:rPr>
          <w:sz w:val="24"/>
          <w:szCs w:val="22"/>
          <w:lang w:val="cs-CZ"/>
        </w:rPr>
        <w:t>, ředitelem</w:t>
      </w:r>
    </w:p>
    <w:p w14:paraId="58BA2CBF" w14:textId="3F481285" w:rsidR="00637ABF" w:rsidRPr="00A01F39" w:rsidRDefault="00637ABF" w:rsidP="00637ABF">
      <w:pPr>
        <w:pStyle w:val="Parodstavec"/>
        <w:numPr>
          <w:ilvl w:val="0"/>
          <w:numId w:val="0"/>
        </w:numPr>
        <w:spacing w:before="0" w:after="0"/>
        <w:ind w:left="567" w:hanging="567"/>
        <w:jc w:val="both"/>
        <w:rPr>
          <w:sz w:val="24"/>
          <w:szCs w:val="22"/>
        </w:rPr>
      </w:pPr>
      <w:r w:rsidRPr="00A01F39">
        <w:rPr>
          <w:sz w:val="24"/>
          <w:szCs w:val="22"/>
        </w:rPr>
        <w:t>IČ</w:t>
      </w:r>
      <w:r w:rsidRPr="00A01F39">
        <w:rPr>
          <w:sz w:val="24"/>
          <w:szCs w:val="22"/>
          <w:lang w:val="cs-CZ"/>
        </w:rPr>
        <w:t>O</w:t>
      </w:r>
      <w:r w:rsidRPr="00A01F39">
        <w:rPr>
          <w:sz w:val="24"/>
          <w:szCs w:val="22"/>
        </w:rPr>
        <w:t>:</w:t>
      </w:r>
      <w:r w:rsidRPr="00A01F39">
        <w:rPr>
          <w:sz w:val="24"/>
          <w:szCs w:val="22"/>
        </w:rPr>
        <w:tab/>
      </w:r>
      <w:r w:rsidRPr="00A01F39">
        <w:rPr>
          <w:sz w:val="24"/>
          <w:szCs w:val="22"/>
        </w:rPr>
        <w:tab/>
      </w:r>
      <w:r w:rsidRPr="00A01F39">
        <w:rPr>
          <w:sz w:val="24"/>
          <w:szCs w:val="22"/>
        </w:rPr>
        <w:tab/>
      </w:r>
      <w:r w:rsidRPr="00A01F39">
        <w:rPr>
          <w:sz w:val="24"/>
          <w:szCs w:val="22"/>
        </w:rPr>
        <w:tab/>
      </w:r>
      <w:r w:rsidRPr="00A01F39">
        <w:rPr>
          <w:sz w:val="24"/>
          <w:szCs w:val="22"/>
        </w:rPr>
        <w:tab/>
      </w:r>
      <w:r w:rsidRPr="00A01F39">
        <w:rPr>
          <w:sz w:val="24"/>
          <w:szCs w:val="22"/>
        </w:rPr>
        <w:tab/>
      </w:r>
      <w:r w:rsidR="00A01F39" w:rsidRPr="00A01F39">
        <w:rPr>
          <w:sz w:val="24"/>
          <w:szCs w:val="22"/>
          <w:lang w:val="cs-CZ"/>
        </w:rPr>
        <w:t>00084549</w:t>
      </w:r>
    </w:p>
    <w:p w14:paraId="7953723A" w14:textId="24E989BA" w:rsidR="00637ABF" w:rsidRPr="00A01F39" w:rsidRDefault="00637ABF" w:rsidP="00637ABF">
      <w:pPr>
        <w:pStyle w:val="Parodstavec"/>
        <w:numPr>
          <w:ilvl w:val="0"/>
          <w:numId w:val="0"/>
        </w:numPr>
        <w:spacing w:before="0" w:after="0"/>
        <w:ind w:left="567" w:hanging="567"/>
        <w:jc w:val="both"/>
        <w:rPr>
          <w:sz w:val="24"/>
          <w:szCs w:val="22"/>
        </w:rPr>
      </w:pPr>
      <w:r w:rsidRPr="00A01F39">
        <w:rPr>
          <w:sz w:val="24"/>
          <w:szCs w:val="22"/>
        </w:rPr>
        <w:t>DIČ:</w:t>
      </w:r>
      <w:r w:rsidRPr="00A01F39">
        <w:rPr>
          <w:sz w:val="24"/>
          <w:szCs w:val="22"/>
        </w:rPr>
        <w:tab/>
      </w:r>
      <w:r w:rsidRPr="00A01F39">
        <w:rPr>
          <w:sz w:val="24"/>
          <w:szCs w:val="22"/>
        </w:rPr>
        <w:tab/>
      </w:r>
      <w:r w:rsidRPr="00A01F39">
        <w:rPr>
          <w:sz w:val="24"/>
          <w:szCs w:val="22"/>
        </w:rPr>
        <w:tab/>
      </w:r>
      <w:r w:rsidRPr="00A01F39">
        <w:rPr>
          <w:sz w:val="24"/>
          <w:szCs w:val="22"/>
        </w:rPr>
        <w:tab/>
      </w:r>
      <w:r w:rsidRPr="00A01F39">
        <w:rPr>
          <w:sz w:val="24"/>
          <w:szCs w:val="22"/>
        </w:rPr>
        <w:tab/>
      </w:r>
      <w:r w:rsidRPr="00A01F39">
        <w:rPr>
          <w:sz w:val="24"/>
          <w:szCs w:val="22"/>
        </w:rPr>
        <w:tab/>
      </w:r>
      <w:r w:rsidR="00A01F39" w:rsidRPr="00A01F39">
        <w:rPr>
          <w:sz w:val="24"/>
          <w:szCs w:val="22"/>
          <w:lang w:val="cs-CZ"/>
        </w:rPr>
        <w:t>CZ00084549</w:t>
      </w:r>
      <w:r w:rsidRPr="00A01F39">
        <w:rPr>
          <w:sz w:val="24"/>
          <w:szCs w:val="22"/>
        </w:rPr>
        <w:tab/>
      </w:r>
    </w:p>
    <w:p w14:paraId="132CDDF0" w14:textId="2BE0D2F3" w:rsidR="00637ABF" w:rsidRPr="00A01F39" w:rsidRDefault="00637ABF" w:rsidP="00637ABF">
      <w:pPr>
        <w:pStyle w:val="Parodstavec"/>
        <w:numPr>
          <w:ilvl w:val="0"/>
          <w:numId w:val="0"/>
        </w:numPr>
        <w:spacing w:before="0" w:after="0"/>
        <w:ind w:left="567" w:hanging="567"/>
        <w:jc w:val="both"/>
        <w:rPr>
          <w:sz w:val="24"/>
          <w:szCs w:val="22"/>
        </w:rPr>
      </w:pPr>
      <w:r w:rsidRPr="00A01F39">
        <w:rPr>
          <w:sz w:val="24"/>
          <w:szCs w:val="22"/>
          <w:lang w:val="cs-CZ"/>
        </w:rPr>
        <w:t>B</w:t>
      </w:r>
      <w:proofErr w:type="spellStart"/>
      <w:r w:rsidRPr="00A01F39">
        <w:rPr>
          <w:sz w:val="24"/>
          <w:szCs w:val="22"/>
        </w:rPr>
        <w:t>ankovní</w:t>
      </w:r>
      <w:proofErr w:type="spellEnd"/>
      <w:r w:rsidRPr="00A01F39">
        <w:rPr>
          <w:sz w:val="24"/>
          <w:szCs w:val="22"/>
        </w:rPr>
        <w:t xml:space="preserve"> spojení: </w:t>
      </w:r>
      <w:r w:rsidRPr="00A01F39">
        <w:rPr>
          <w:sz w:val="24"/>
          <w:szCs w:val="22"/>
        </w:rPr>
        <w:tab/>
      </w:r>
      <w:r w:rsidRPr="00A01F39">
        <w:rPr>
          <w:sz w:val="24"/>
          <w:szCs w:val="22"/>
        </w:rPr>
        <w:tab/>
      </w:r>
      <w:r w:rsidRPr="00A01F39">
        <w:rPr>
          <w:sz w:val="24"/>
          <w:szCs w:val="22"/>
        </w:rPr>
        <w:tab/>
      </w:r>
      <w:r w:rsidR="00A01F39" w:rsidRPr="00A01F39">
        <w:rPr>
          <w:sz w:val="24"/>
          <w:szCs w:val="22"/>
          <w:lang w:val="cs-CZ"/>
        </w:rPr>
        <w:t>2933541/0100</w:t>
      </w:r>
      <w:r w:rsidRPr="00A01F39">
        <w:rPr>
          <w:sz w:val="24"/>
          <w:szCs w:val="22"/>
        </w:rPr>
        <w:tab/>
      </w:r>
    </w:p>
    <w:p w14:paraId="3B4B0D5D" w14:textId="3525AB3F" w:rsidR="00637ABF" w:rsidRPr="00A01F39" w:rsidRDefault="00637ABF" w:rsidP="00637ABF">
      <w:pPr>
        <w:jc w:val="both"/>
        <w:rPr>
          <w:rFonts w:ascii="Arial" w:hAnsi="Arial" w:cs="Arial"/>
          <w:szCs w:val="22"/>
          <w:lang w:val="en-US"/>
        </w:rPr>
      </w:pPr>
      <w:r w:rsidRPr="00A01F39">
        <w:rPr>
          <w:rFonts w:ascii="Arial" w:hAnsi="Arial" w:cs="Arial"/>
          <w:szCs w:val="22"/>
        </w:rPr>
        <w:t>Kontaktní e-mailová adresa:</w:t>
      </w:r>
      <w:r w:rsidRPr="00A01F39">
        <w:rPr>
          <w:rFonts w:ascii="Arial" w:hAnsi="Arial" w:cs="Arial"/>
          <w:i/>
          <w:szCs w:val="22"/>
        </w:rPr>
        <w:t xml:space="preserve"> </w:t>
      </w:r>
      <w:r w:rsidRPr="00A01F39">
        <w:rPr>
          <w:rFonts w:ascii="Arial" w:hAnsi="Arial" w:cs="Arial"/>
          <w:i/>
          <w:szCs w:val="22"/>
        </w:rPr>
        <w:tab/>
      </w:r>
      <w:proofErr w:type="spellStart"/>
      <w:r w:rsidR="00F26964">
        <w:rPr>
          <w:rFonts w:ascii="Arial" w:hAnsi="Arial" w:cs="Arial"/>
          <w:szCs w:val="22"/>
        </w:rPr>
        <w:t>xxxxxx</w:t>
      </w:r>
      <w:r w:rsidR="00E67910">
        <w:rPr>
          <w:rFonts w:ascii="Arial" w:hAnsi="Arial" w:cs="Arial"/>
          <w:szCs w:val="22"/>
        </w:rPr>
        <w:t>xxxxxxxxxxxxxx</w:t>
      </w:r>
      <w:proofErr w:type="spellEnd"/>
    </w:p>
    <w:p w14:paraId="17C03FDA" w14:textId="77777777" w:rsidR="00D2705D" w:rsidRPr="00637ABF" w:rsidRDefault="00D2705D" w:rsidP="00637ABF">
      <w:pPr>
        <w:pStyle w:val="Bezmezer"/>
        <w:rPr>
          <w:rFonts w:ascii="Arial" w:hAnsi="Arial" w:cs="Arial"/>
          <w:color w:val="000000"/>
          <w:sz w:val="24"/>
          <w:szCs w:val="24"/>
        </w:rPr>
      </w:pPr>
    </w:p>
    <w:p w14:paraId="455E4378" w14:textId="77777777" w:rsidR="00DC7EC1" w:rsidRPr="00637ABF" w:rsidRDefault="00DC7EC1" w:rsidP="00637ABF">
      <w:pPr>
        <w:pStyle w:val="Bezmezer"/>
        <w:rPr>
          <w:rFonts w:ascii="Arial" w:hAnsi="Arial" w:cs="Arial"/>
          <w:i/>
          <w:color w:val="000000"/>
          <w:sz w:val="24"/>
          <w:szCs w:val="24"/>
        </w:rPr>
      </w:pPr>
      <w:r w:rsidRPr="00637ABF">
        <w:rPr>
          <w:rFonts w:ascii="Arial" w:hAnsi="Arial" w:cs="Arial"/>
          <w:i/>
          <w:color w:val="000000"/>
          <w:sz w:val="24"/>
          <w:szCs w:val="24"/>
        </w:rPr>
        <w:t>(dále jen „</w:t>
      </w:r>
      <w:r w:rsidRPr="00637ABF">
        <w:rPr>
          <w:rFonts w:ascii="Arial" w:hAnsi="Arial" w:cs="Arial"/>
          <w:b/>
          <w:i/>
          <w:color w:val="000000"/>
          <w:sz w:val="24"/>
          <w:szCs w:val="24"/>
        </w:rPr>
        <w:t>objednatel</w:t>
      </w:r>
      <w:r w:rsidRPr="00637ABF">
        <w:rPr>
          <w:rFonts w:ascii="Arial" w:hAnsi="Arial" w:cs="Arial"/>
          <w:i/>
          <w:color w:val="000000"/>
          <w:sz w:val="24"/>
          <w:szCs w:val="24"/>
        </w:rPr>
        <w:t>“)</w:t>
      </w:r>
    </w:p>
    <w:p w14:paraId="4C4F320D" w14:textId="77777777" w:rsidR="00DC7EC1" w:rsidRDefault="00DC7EC1" w:rsidP="00637ABF">
      <w:pPr>
        <w:pStyle w:val="Bezmezer"/>
        <w:rPr>
          <w:rFonts w:ascii="Arial" w:hAnsi="Arial" w:cs="Arial"/>
          <w:b/>
          <w:color w:val="000000"/>
          <w:sz w:val="24"/>
          <w:szCs w:val="24"/>
        </w:rPr>
      </w:pPr>
    </w:p>
    <w:p w14:paraId="1540064D" w14:textId="77777777" w:rsidR="00637ABF" w:rsidRPr="00637ABF" w:rsidRDefault="00637ABF" w:rsidP="00637ABF">
      <w:pPr>
        <w:pStyle w:val="Bezmezer"/>
        <w:rPr>
          <w:rFonts w:ascii="Arial" w:hAnsi="Arial" w:cs="Arial"/>
          <w:b/>
          <w:color w:val="000000"/>
          <w:sz w:val="24"/>
          <w:szCs w:val="24"/>
        </w:rPr>
      </w:pPr>
    </w:p>
    <w:p w14:paraId="543E68D3" w14:textId="77777777" w:rsidR="00DC7EC1" w:rsidRPr="00637ABF" w:rsidRDefault="00DC7EC1" w:rsidP="00637ABF">
      <w:pPr>
        <w:pStyle w:val="Bezmezer"/>
        <w:rPr>
          <w:rFonts w:ascii="Arial" w:hAnsi="Arial" w:cs="Arial"/>
          <w:color w:val="000000"/>
          <w:sz w:val="24"/>
          <w:szCs w:val="24"/>
        </w:rPr>
      </w:pPr>
      <w:r w:rsidRPr="00637ABF">
        <w:rPr>
          <w:rFonts w:ascii="Arial" w:hAnsi="Arial" w:cs="Arial"/>
          <w:color w:val="000000"/>
          <w:sz w:val="24"/>
          <w:szCs w:val="24"/>
        </w:rPr>
        <w:t>a</w:t>
      </w:r>
    </w:p>
    <w:p w14:paraId="794850F9" w14:textId="77777777" w:rsidR="00DC7EC1" w:rsidRDefault="00DC7EC1" w:rsidP="00637ABF">
      <w:pPr>
        <w:pStyle w:val="Bezmezer"/>
        <w:rPr>
          <w:rFonts w:ascii="Arial" w:hAnsi="Arial" w:cs="Arial"/>
          <w:b/>
          <w:color w:val="000000"/>
          <w:sz w:val="24"/>
          <w:szCs w:val="24"/>
        </w:rPr>
      </w:pPr>
    </w:p>
    <w:p w14:paraId="665756FE" w14:textId="77777777" w:rsidR="00637ABF" w:rsidRPr="00637ABF" w:rsidRDefault="00637ABF" w:rsidP="00637ABF">
      <w:pPr>
        <w:pStyle w:val="Bezmezer"/>
        <w:rPr>
          <w:rFonts w:ascii="Arial" w:hAnsi="Arial" w:cs="Arial"/>
          <w:b/>
          <w:color w:val="000000"/>
          <w:sz w:val="24"/>
          <w:szCs w:val="24"/>
        </w:rPr>
      </w:pPr>
    </w:p>
    <w:p w14:paraId="3FB135E6" w14:textId="701CC024" w:rsidR="00D2705D" w:rsidRPr="00443B56" w:rsidRDefault="00104880" w:rsidP="00637ABF">
      <w:pPr>
        <w:pStyle w:val="Parodstavec"/>
        <w:numPr>
          <w:ilvl w:val="0"/>
          <w:numId w:val="0"/>
        </w:numPr>
        <w:spacing w:before="0" w:after="0"/>
        <w:ind w:left="567" w:hanging="567"/>
        <w:jc w:val="both"/>
        <w:rPr>
          <w:b/>
          <w:sz w:val="24"/>
          <w:szCs w:val="24"/>
          <w:lang w:val="cs-CZ"/>
        </w:rPr>
      </w:pPr>
      <w:r w:rsidRPr="005F38A9">
        <w:rPr>
          <w:sz w:val="24"/>
          <w:szCs w:val="24"/>
          <w:lang w:val="cs-CZ"/>
        </w:rPr>
        <w:t>Zhotovitel</w:t>
      </w:r>
      <w:r w:rsidR="00D2705D" w:rsidRPr="005F38A9">
        <w:rPr>
          <w:sz w:val="24"/>
          <w:szCs w:val="24"/>
        </w:rPr>
        <w:t>:</w:t>
      </w:r>
      <w:r w:rsidR="00D2705D" w:rsidRPr="005F38A9">
        <w:rPr>
          <w:sz w:val="24"/>
          <w:szCs w:val="24"/>
        </w:rPr>
        <w:tab/>
      </w:r>
      <w:r w:rsidR="00D2705D" w:rsidRPr="00637ABF">
        <w:rPr>
          <w:b/>
          <w:sz w:val="24"/>
          <w:szCs w:val="24"/>
        </w:rPr>
        <w:tab/>
      </w:r>
      <w:r w:rsidR="00D2705D" w:rsidRPr="00637ABF">
        <w:rPr>
          <w:b/>
          <w:sz w:val="24"/>
          <w:szCs w:val="24"/>
        </w:rPr>
        <w:tab/>
      </w:r>
      <w:r w:rsidR="00637ABF" w:rsidRPr="00637ABF">
        <w:rPr>
          <w:b/>
          <w:sz w:val="24"/>
          <w:szCs w:val="24"/>
        </w:rPr>
        <w:tab/>
      </w:r>
      <w:proofErr w:type="spellStart"/>
      <w:r w:rsidR="00443B56">
        <w:rPr>
          <w:rFonts w:eastAsia="Calibri"/>
          <w:b/>
          <w:bCs/>
          <w:sz w:val="24"/>
          <w:szCs w:val="24"/>
          <w:lang w:val="cs-CZ" w:eastAsia="en-US"/>
        </w:rPr>
        <w:t>Trade</w:t>
      </w:r>
      <w:proofErr w:type="spellEnd"/>
      <w:r w:rsidR="00443B56">
        <w:rPr>
          <w:rFonts w:eastAsia="Calibri"/>
          <w:b/>
          <w:bCs/>
          <w:sz w:val="24"/>
          <w:szCs w:val="24"/>
          <w:lang w:val="cs-CZ" w:eastAsia="en-US"/>
        </w:rPr>
        <w:t xml:space="preserve"> FIDES a.s.</w:t>
      </w:r>
    </w:p>
    <w:p w14:paraId="0C6D9A6A" w14:textId="43176942" w:rsidR="00637ABF" w:rsidRPr="00637ABF" w:rsidRDefault="00637ABF" w:rsidP="00637ABF">
      <w:pPr>
        <w:ind w:left="567" w:hanging="567"/>
        <w:jc w:val="both"/>
        <w:rPr>
          <w:rFonts w:ascii="Arial" w:hAnsi="Arial"/>
          <w:lang w:eastAsia="x-none"/>
        </w:rPr>
      </w:pPr>
      <w:r w:rsidRPr="00637ABF">
        <w:rPr>
          <w:rFonts w:ascii="Arial" w:hAnsi="Arial"/>
          <w:lang w:eastAsia="x-none"/>
        </w:rPr>
        <w:t>S</w:t>
      </w:r>
      <w:proofErr w:type="spellStart"/>
      <w:r w:rsidRPr="00637ABF">
        <w:rPr>
          <w:rFonts w:ascii="Arial" w:hAnsi="Arial"/>
          <w:lang w:val="x-none" w:eastAsia="x-none"/>
        </w:rPr>
        <w:t>ídlo</w:t>
      </w:r>
      <w:proofErr w:type="spellEnd"/>
      <w:r w:rsidRPr="00637ABF">
        <w:rPr>
          <w:rFonts w:ascii="Arial" w:hAnsi="Arial"/>
          <w:lang w:val="x-none" w:eastAsia="x-none"/>
        </w:rPr>
        <w:t>:</w:t>
      </w:r>
      <w:r w:rsidRPr="00637ABF">
        <w:rPr>
          <w:rFonts w:ascii="Arial" w:hAnsi="Arial"/>
          <w:lang w:val="x-none" w:eastAsia="x-none"/>
        </w:rPr>
        <w:tab/>
      </w:r>
      <w:r w:rsidRPr="00637ABF">
        <w:rPr>
          <w:rFonts w:ascii="Arial" w:hAnsi="Arial"/>
          <w:lang w:val="x-none" w:eastAsia="x-none"/>
        </w:rPr>
        <w:tab/>
      </w:r>
      <w:r w:rsidRPr="00637ABF">
        <w:rPr>
          <w:rFonts w:ascii="Arial" w:hAnsi="Arial"/>
          <w:lang w:val="x-none" w:eastAsia="x-none"/>
        </w:rPr>
        <w:tab/>
      </w:r>
      <w:r w:rsidRPr="00637ABF">
        <w:rPr>
          <w:rFonts w:ascii="Arial" w:hAnsi="Arial"/>
          <w:lang w:val="x-none" w:eastAsia="x-none"/>
        </w:rPr>
        <w:tab/>
      </w:r>
      <w:r w:rsidRPr="00637ABF">
        <w:rPr>
          <w:rFonts w:ascii="Arial" w:hAnsi="Arial"/>
          <w:lang w:val="x-none" w:eastAsia="x-none"/>
        </w:rPr>
        <w:tab/>
      </w:r>
      <w:r w:rsidR="00746FF0">
        <w:rPr>
          <w:rFonts w:ascii="Arial" w:eastAsia="Calibri" w:hAnsi="Arial"/>
          <w:lang w:eastAsia="en-US"/>
        </w:rPr>
        <w:t xml:space="preserve">Dornych 57, 617 </w:t>
      </w:r>
      <w:proofErr w:type="gramStart"/>
      <w:r w:rsidR="00746FF0">
        <w:rPr>
          <w:rFonts w:ascii="Arial" w:eastAsia="Calibri" w:hAnsi="Arial"/>
          <w:lang w:eastAsia="en-US"/>
        </w:rPr>
        <w:t>00  BRNO</w:t>
      </w:r>
      <w:proofErr w:type="gramEnd"/>
    </w:p>
    <w:p w14:paraId="63C99086" w14:textId="1EE52336" w:rsidR="00637ABF" w:rsidRPr="00637ABF" w:rsidRDefault="00637ABF" w:rsidP="00637ABF">
      <w:pPr>
        <w:ind w:left="567" w:hanging="567"/>
        <w:jc w:val="both"/>
        <w:rPr>
          <w:rFonts w:ascii="Arial" w:hAnsi="Arial"/>
          <w:lang w:val="x-none" w:eastAsia="x-none"/>
        </w:rPr>
      </w:pPr>
      <w:r w:rsidRPr="00637ABF">
        <w:rPr>
          <w:rFonts w:ascii="Arial" w:hAnsi="Arial"/>
          <w:lang w:eastAsia="x-none"/>
        </w:rPr>
        <w:t>Z</w:t>
      </w:r>
      <w:proofErr w:type="spellStart"/>
      <w:r w:rsidRPr="00637ABF">
        <w:rPr>
          <w:rFonts w:ascii="Arial" w:hAnsi="Arial"/>
          <w:lang w:val="x-none" w:eastAsia="x-none"/>
        </w:rPr>
        <w:t>astoupen</w:t>
      </w:r>
      <w:proofErr w:type="spellEnd"/>
      <w:r w:rsidRPr="00637ABF">
        <w:rPr>
          <w:rFonts w:ascii="Arial" w:hAnsi="Arial"/>
          <w:lang w:val="x-none" w:eastAsia="x-none"/>
        </w:rPr>
        <w:t>:</w:t>
      </w:r>
      <w:r w:rsidRPr="00637ABF">
        <w:rPr>
          <w:rFonts w:ascii="Arial" w:hAnsi="Arial"/>
          <w:lang w:val="x-none" w:eastAsia="x-none"/>
        </w:rPr>
        <w:tab/>
      </w:r>
      <w:r w:rsidRPr="00637ABF">
        <w:rPr>
          <w:rFonts w:ascii="Arial" w:hAnsi="Arial"/>
          <w:lang w:val="x-none" w:eastAsia="x-none"/>
        </w:rPr>
        <w:tab/>
      </w:r>
      <w:r w:rsidRPr="00637ABF">
        <w:rPr>
          <w:rFonts w:ascii="Arial" w:hAnsi="Arial"/>
          <w:lang w:val="x-none" w:eastAsia="x-none"/>
        </w:rPr>
        <w:tab/>
      </w:r>
      <w:r w:rsidRPr="00637ABF">
        <w:rPr>
          <w:rFonts w:ascii="Arial" w:hAnsi="Arial"/>
          <w:lang w:val="x-none" w:eastAsia="x-none"/>
        </w:rPr>
        <w:tab/>
      </w:r>
      <w:proofErr w:type="spellStart"/>
      <w:r w:rsidR="00746FF0">
        <w:rPr>
          <w:rFonts w:ascii="Arial" w:eastAsia="Calibri" w:hAnsi="Arial"/>
          <w:lang w:eastAsia="en-US"/>
        </w:rPr>
        <w:t>xxxx</w:t>
      </w:r>
      <w:proofErr w:type="spellEnd"/>
      <w:r w:rsidR="00746FF0">
        <w:rPr>
          <w:rFonts w:ascii="Arial" w:eastAsia="Calibri" w:hAnsi="Arial"/>
          <w:lang w:eastAsia="en-US"/>
        </w:rPr>
        <w:t xml:space="preserve"> </w:t>
      </w:r>
      <w:proofErr w:type="spellStart"/>
      <w:r w:rsidR="00746FF0">
        <w:rPr>
          <w:rFonts w:ascii="Arial" w:eastAsia="Calibri" w:hAnsi="Arial"/>
          <w:lang w:eastAsia="en-US"/>
        </w:rPr>
        <w:t>xxxxx</w:t>
      </w:r>
      <w:proofErr w:type="spellEnd"/>
      <w:r w:rsidR="00746FF0">
        <w:rPr>
          <w:rFonts w:ascii="Arial" w:eastAsia="Calibri" w:hAnsi="Arial"/>
          <w:lang w:eastAsia="en-US"/>
        </w:rPr>
        <w:t xml:space="preserve"> v Plné moci</w:t>
      </w:r>
    </w:p>
    <w:p w14:paraId="46BA517A" w14:textId="43D117D0" w:rsidR="00637ABF" w:rsidRPr="00637ABF" w:rsidRDefault="00637ABF" w:rsidP="00637ABF">
      <w:pPr>
        <w:ind w:left="567" w:hanging="567"/>
        <w:jc w:val="both"/>
        <w:rPr>
          <w:rFonts w:ascii="Arial" w:hAnsi="Arial"/>
          <w:lang w:val="x-none" w:eastAsia="x-none"/>
        </w:rPr>
      </w:pPr>
      <w:r w:rsidRPr="00637ABF">
        <w:rPr>
          <w:rFonts w:ascii="Arial" w:hAnsi="Arial"/>
          <w:lang w:val="x-none" w:eastAsia="x-none"/>
        </w:rPr>
        <w:t>IČ</w:t>
      </w:r>
      <w:r w:rsidRPr="00637ABF">
        <w:rPr>
          <w:rFonts w:ascii="Arial" w:hAnsi="Arial"/>
          <w:lang w:eastAsia="x-none"/>
        </w:rPr>
        <w:t>O</w:t>
      </w:r>
      <w:r w:rsidRPr="00637ABF">
        <w:rPr>
          <w:rFonts w:ascii="Arial" w:hAnsi="Arial"/>
          <w:lang w:val="x-none" w:eastAsia="x-none"/>
        </w:rPr>
        <w:t>:</w:t>
      </w:r>
      <w:r w:rsidRPr="00637ABF">
        <w:rPr>
          <w:rFonts w:ascii="Arial" w:hAnsi="Arial"/>
          <w:lang w:val="x-none" w:eastAsia="x-none"/>
        </w:rPr>
        <w:tab/>
      </w:r>
      <w:r w:rsidRPr="00637ABF">
        <w:rPr>
          <w:rFonts w:ascii="Arial" w:hAnsi="Arial"/>
          <w:lang w:val="x-none" w:eastAsia="x-none"/>
        </w:rPr>
        <w:tab/>
      </w:r>
      <w:r w:rsidRPr="00637ABF">
        <w:rPr>
          <w:rFonts w:ascii="Arial" w:hAnsi="Arial"/>
          <w:lang w:val="x-none" w:eastAsia="x-none"/>
        </w:rPr>
        <w:tab/>
      </w:r>
      <w:r w:rsidRPr="00637ABF">
        <w:rPr>
          <w:rFonts w:ascii="Arial" w:hAnsi="Arial"/>
          <w:lang w:val="x-none" w:eastAsia="x-none"/>
        </w:rPr>
        <w:tab/>
      </w:r>
      <w:r w:rsidRPr="00637ABF">
        <w:rPr>
          <w:rFonts w:ascii="Arial" w:hAnsi="Arial"/>
          <w:lang w:val="x-none" w:eastAsia="x-none"/>
        </w:rPr>
        <w:tab/>
      </w:r>
      <w:r w:rsidRPr="00637ABF">
        <w:rPr>
          <w:rFonts w:ascii="Arial" w:hAnsi="Arial"/>
          <w:lang w:val="x-none" w:eastAsia="x-none"/>
        </w:rPr>
        <w:tab/>
      </w:r>
      <w:proofErr w:type="spellStart"/>
      <w:r w:rsidR="00746FF0">
        <w:rPr>
          <w:rFonts w:ascii="Arial" w:eastAsia="Calibri" w:hAnsi="Arial"/>
          <w:lang w:eastAsia="en-US"/>
        </w:rPr>
        <w:t>xxxxxxxx</w:t>
      </w:r>
      <w:proofErr w:type="spellEnd"/>
    </w:p>
    <w:p w14:paraId="74D48544" w14:textId="628E05B5" w:rsidR="00637ABF" w:rsidRPr="00637ABF" w:rsidRDefault="00637ABF" w:rsidP="00637ABF">
      <w:pPr>
        <w:ind w:left="567" w:hanging="567"/>
        <w:jc w:val="both"/>
        <w:rPr>
          <w:rFonts w:ascii="Arial" w:hAnsi="Arial"/>
          <w:lang w:val="x-none" w:eastAsia="x-none"/>
        </w:rPr>
      </w:pPr>
      <w:r w:rsidRPr="00637ABF">
        <w:rPr>
          <w:rFonts w:ascii="Arial" w:hAnsi="Arial"/>
          <w:lang w:val="x-none" w:eastAsia="x-none"/>
        </w:rPr>
        <w:t xml:space="preserve">DIČ: </w:t>
      </w:r>
      <w:r w:rsidRPr="00637ABF">
        <w:rPr>
          <w:rFonts w:ascii="Arial" w:hAnsi="Arial"/>
          <w:lang w:val="x-none" w:eastAsia="x-none"/>
        </w:rPr>
        <w:tab/>
      </w:r>
      <w:r w:rsidRPr="00637ABF">
        <w:rPr>
          <w:rFonts w:ascii="Arial" w:hAnsi="Arial"/>
          <w:lang w:val="x-none" w:eastAsia="x-none"/>
        </w:rPr>
        <w:tab/>
      </w:r>
      <w:r w:rsidRPr="00637ABF">
        <w:rPr>
          <w:rFonts w:ascii="Arial" w:hAnsi="Arial"/>
          <w:lang w:val="x-none" w:eastAsia="x-none"/>
        </w:rPr>
        <w:tab/>
      </w:r>
      <w:r w:rsidRPr="00637ABF">
        <w:rPr>
          <w:rFonts w:ascii="Arial" w:hAnsi="Arial"/>
          <w:lang w:val="x-none" w:eastAsia="x-none"/>
        </w:rPr>
        <w:tab/>
      </w:r>
      <w:r w:rsidRPr="00637ABF">
        <w:rPr>
          <w:rFonts w:ascii="Arial" w:hAnsi="Arial"/>
          <w:lang w:val="x-none" w:eastAsia="x-none"/>
        </w:rPr>
        <w:tab/>
      </w:r>
      <w:r w:rsidRPr="00637ABF">
        <w:rPr>
          <w:rFonts w:ascii="Arial" w:hAnsi="Arial"/>
          <w:lang w:val="x-none" w:eastAsia="x-none"/>
        </w:rPr>
        <w:tab/>
      </w:r>
      <w:proofErr w:type="spellStart"/>
      <w:r w:rsidR="00746FF0">
        <w:rPr>
          <w:rFonts w:ascii="Arial" w:eastAsia="Calibri" w:hAnsi="Arial"/>
          <w:lang w:eastAsia="en-US"/>
        </w:rPr>
        <w:t>xxxxxxxxxx</w:t>
      </w:r>
      <w:proofErr w:type="spellEnd"/>
    </w:p>
    <w:p w14:paraId="18097AA4" w14:textId="2446145A" w:rsidR="00637ABF" w:rsidRPr="00637ABF" w:rsidRDefault="00637ABF" w:rsidP="00637ABF">
      <w:pPr>
        <w:ind w:left="3540" w:hanging="3540"/>
        <w:jc w:val="both"/>
        <w:rPr>
          <w:rFonts w:ascii="Arial" w:hAnsi="Arial"/>
          <w:lang w:val="x-none" w:eastAsia="x-none"/>
        </w:rPr>
      </w:pPr>
      <w:r w:rsidRPr="00637ABF">
        <w:rPr>
          <w:rFonts w:ascii="Arial" w:hAnsi="Arial"/>
          <w:lang w:eastAsia="x-none"/>
        </w:rPr>
        <w:t>Z</w:t>
      </w:r>
      <w:proofErr w:type="spellStart"/>
      <w:r w:rsidRPr="00637ABF">
        <w:rPr>
          <w:rFonts w:ascii="Arial" w:hAnsi="Arial"/>
          <w:lang w:val="x-none" w:eastAsia="x-none"/>
        </w:rPr>
        <w:t>aps</w:t>
      </w:r>
      <w:r w:rsidRPr="00637ABF">
        <w:rPr>
          <w:rFonts w:ascii="Arial" w:hAnsi="Arial"/>
          <w:lang w:eastAsia="x-none"/>
        </w:rPr>
        <w:t>án</w:t>
      </w:r>
      <w:proofErr w:type="spellEnd"/>
      <w:r w:rsidRPr="00637ABF">
        <w:rPr>
          <w:rFonts w:ascii="Arial" w:hAnsi="Arial"/>
          <w:lang w:val="x-none" w:eastAsia="x-none"/>
        </w:rPr>
        <w:t>:</w:t>
      </w:r>
      <w:r w:rsidRPr="00637ABF">
        <w:rPr>
          <w:rFonts w:ascii="Arial" w:hAnsi="Arial"/>
          <w:lang w:val="x-none" w:eastAsia="x-none"/>
        </w:rPr>
        <w:tab/>
      </w:r>
      <w:r w:rsidR="006D4719" w:rsidRPr="006D4719">
        <w:rPr>
          <w:rFonts w:ascii="Arial" w:hAnsi="Arial" w:cs="Arial"/>
          <w:color w:val="333333"/>
          <w:shd w:val="clear" w:color="auto" w:fill="FFFFFF"/>
        </w:rPr>
        <w:t>B 2988 vedená u Krajského soudu v Brně</w:t>
      </w:r>
    </w:p>
    <w:p w14:paraId="0802BAB9" w14:textId="04D9059C" w:rsidR="00637ABF" w:rsidRPr="00637ABF" w:rsidRDefault="00637ABF" w:rsidP="00637ABF">
      <w:pPr>
        <w:jc w:val="both"/>
        <w:rPr>
          <w:rFonts w:ascii="Arial" w:eastAsia="Calibri" w:hAnsi="Arial"/>
          <w:lang w:eastAsia="en-US"/>
        </w:rPr>
      </w:pPr>
      <w:r w:rsidRPr="00637ABF">
        <w:rPr>
          <w:rFonts w:ascii="Arial" w:eastAsia="Calibri" w:hAnsi="Arial"/>
          <w:lang w:eastAsia="en-US"/>
        </w:rPr>
        <w:t xml:space="preserve">Bankovní spojení: </w:t>
      </w:r>
      <w:r w:rsidRPr="00637ABF">
        <w:rPr>
          <w:rFonts w:ascii="Arial" w:eastAsia="Calibri" w:hAnsi="Arial"/>
          <w:lang w:eastAsia="en-US"/>
        </w:rPr>
        <w:tab/>
      </w:r>
      <w:r w:rsidRPr="00637ABF">
        <w:rPr>
          <w:rFonts w:ascii="Arial" w:eastAsia="Calibri" w:hAnsi="Arial"/>
          <w:lang w:eastAsia="en-US"/>
        </w:rPr>
        <w:tab/>
      </w:r>
      <w:r w:rsidRPr="00637ABF">
        <w:rPr>
          <w:rFonts w:ascii="Arial" w:eastAsia="Calibri" w:hAnsi="Arial"/>
          <w:lang w:eastAsia="en-US"/>
        </w:rPr>
        <w:tab/>
      </w:r>
      <w:bookmarkStart w:id="0" w:name="_Hlk87957732"/>
      <w:r w:rsidR="006D4719">
        <w:rPr>
          <w:rFonts w:ascii="Arial" w:eastAsia="Calibri" w:hAnsi="Arial"/>
          <w:lang w:eastAsia="en-US"/>
        </w:rPr>
        <w:t>Raiffeisenbank a.s.</w:t>
      </w:r>
    </w:p>
    <w:bookmarkEnd w:id="0"/>
    <w:p w14:paraId="6BC1ED99" w14:textId="4A12C7E6" w:rsidR="00637ABF" w:rsidRPr="00637ABF" w:rsidRDefault="00637ABF" w:rsidP="00637ABF">
      <w:pPr>
        <w:ind w:left="567" w:hanging="567"/>
        <w:jc w:val="both"/>
        <w:rPr>
          <w:rFonts w:ascii="Arial" w:hAnsi="Arial" w:cs="Arial"/>
          <w:lang w:val="x-none" w:eastAsia="x-none"/>
        </w:rPr>
      </w:pPr>
      <w:r w:rsidRPr="00637ABF">
        <w:rPr>
          <w:rFonts w:ascii="Arial" w:hAnsi="Arial" w:cs="Arial"/>
          <w:lang w:val="x-none" w:eastAsia="x-none"/>
        </w:rPr>
        <w:t xml:space="preserve">Kontaktní e-mailová adresa: </w:t>
      </w:r>
      <w:r w:rsidRPr="00637ABF">
        <w:rPr>
          <w:rFonts w:ascii="Arial" w:hAnsi="Arial" w:cs="Arial"/>
          <w:lang w:val="x-none" w:eastAsia="x-none"/>
        </w:rPr>
        <w:tab/>
      </w:r>
      <w:r w:rsidR="006D4719">
        <w:rPr>
          <w:rFonts w:ascii="Arial" w:eastAsia="Calibri" w:hAnsi="Arial"/>
          <w:lang w:eastAsia="en-US"/>
        </w:rPr>
        <w:t>hradec@fides.cz</w:t>
      </w:r>
    </w:p>
    <w:p w14:paraId="09C4EEBC" w14:textId="57FC9F0A" w:rsidR="00637ABF" w:rsidRPr="00637ABF" w:rsidRDefault="00637ABF" w:rsidP="00637ABF">
      <w:pPr>
        <w:ind w:left="567" w:hanging="567"/>
        <w:jc w:val="both"/>
        <w:rPr>
          <w:rFonts w:ascii="Arial" w:hAnsi="Arial" w:cs="Arial"/>
          <w:lang w:val="x-none" w:eastAsia="x-none"/>
        </w:rPr>
      </w:pPr>
      <w:r w:rsidRPr="00637ABF">
        <w:rPr>
          <w:rFonts w:ascii="Arial" w:hAnsi="Arial" w:cs="Arial"/>
          <w:lang w:val="x-none" w:eastAsia="x-none"/>
        </w:rPr>
        <w:t>Korespondenční adresa:</w:t>
      </w:r>
      <w:r w:rsidRPr="00637ABF">
        <w:rPr>
          <w:rFonts w:ascii="Arial" w:hAnsi="Arial" w:cs="Arial"/>
          <w:lang w:val="x-none" w:eastAsia="x-none"/>
        </w:rPr>
        <w:tab/>
      </w:r>
      <w:r w:rsidRPr="00637ABF">
        <w:rPr>
          <w:rFonts w:ascii="Arial" w:hAnsi="Arial" w:cs="Arial"/>
          <w:lang w:val="x-none" w:eastAsia="x-none"/>
        </w:rPr>
        <w:tab/>
      </w:r>
      <w:r w:rsidR="006D4719">
        <w:rPr>
          <w:rFonts w:ascii="Arial" w:eastAsia="Calibri" w:hAnsi="Arial"/>
          <w:lang w:eastAsia="en-US"/>
        </w:rPr>
        <w:t>Bratří Štefanů 48/64, 500 03  Hradec Králové</w:t>
      </w:r>
    </w:p>
    <w:p w14:paraId="6307685A" w14:textId="77777777" w:rsidR="00D2705D" w:rsidRPr="00637ABF" w:rsidRDefault="00D2705D" w:rsidP="00637ABF">
      <w:pPr>
        <w:jc w:val="both"/>
        <w:rPr>
          <w:rFonts w:ascii="Arial" w:hAnsi="Arial" w:cs="Arial"/>
          <w:i/>
          <w:color w:val="000000"/>
        </w:rPr>
      </w:pPr>
    </w:p>
    <w:p w14:paraId="2E3B3E88" w14:textId="77777777" w:rsidR="00DC7EC1" w:rsidRPr="00637ABF" w:rsidRDefault="00DC7EC1" w:rsidP="00637ABF">
      <w:pPr>
        <w:jc w:val="both"/>
        <w:rPr>
          <w:rFonts w:ascii="Arial" w:hAnsi="Arial" w:cs="Arial"/>
          <w:i/>
          <w:color w:val="000000"/>
        </w:rPr>
      </w:pPr>
      <w:r w:rsidRPr="00637ABF">
        <w:rPr>
          <w:rFonts w:ascii="Arial" w:hAnsi="Arial" w:cs="Arial"/>
          <w:i/>
          <w:color w:val="000000"/>
        </w:rPr>
        <w:t>(dále jen „</w:t>
      </w:r>
      <w:r w:rsidR="00E745DB" w:rsidRPr="00637ABF">
        <w:rPr>
          <w:rFonts w:ascii="Arial" w:hAnsi="Arial" w:cs="Arial"/>
          <w:b/>
          <w:i/>
          <w:color w:val="000000"/>
        </w:rPr>
        <w:t>zhotovitel</w:t>
      </w:r>
      <w:r w:rsidRPr="00637ABF">
        <w:rPr>
          <w:rFonts w:ascii="Arial" w:hAnsi="Arial" w:cs="Arial"/>
          <w:i/>
          <w:color w:val="000000"/>
        </w:rPr>
        <w:t xml:space="preserve">“)    </w:t>
      </w:r>
    </w:p>
    <w:p w14:paraId="31DAA838" w14:textId="77777777" w:rsidR="00DC7EC1" w:rsidRDefault="00DC7EC1" w:rsidP="00DC7EC1">
      <w:pPr>
        <w:pStyle w:val="Bezmezer"/>
        <w:rPr>
          <w:rFonts w:ascii="Arial" w:hAnsi="Arial" w:cs="Arial"/>
          <w:b/>
          <w:color w:val="000000"/>
        </w:rPr>
      </w:pPr>
    </w:p>
    <w:p w14:paraId="0464A2DC" w14:textId="77777777" w:rsidR="00DC7EC1" w:rsidRPr="00637ABF" w:rsidRDefault="00DC7EC1" w:rsidP="00D87A08">
      <w:pPr>
        <w:jc w:val="both"/>
        <w:rPr>
          <w:rFonts w:ascii="Arial" w:hAnsi="Arial" w:cs="Arial"/>
          <w:color w:val="000000"/>
          <w:sz w:val="22"/>
          <w:szCs w:val="22"/>
        </w:rPr>
      </w:pPr>
      <w:r w:rsidRPr="00637ABF">
        <w:rPr>
          <w:rFonts w:ascii="Arial" w:hAnsi="Arial" w:cs="Arial"/>
          <w:color w:val="000000"/>
          <w:sz w:val="22"/>
          <w:szCs w:val="22"/>
        </w:rPr>
        <w:t xml:space="preserve">uzavírají dnešního dne, měsíce a roku na základě vzájemné dohody následující smlouvu </w:t>
      </w:r>
      <w:r w:rsidR="00637ABF" w:rsidRPr="00637ABF">
        <w:rPr>
          <w:rFonts w:ascii="Arial" w:hAnsi="Arial" w:cs="Arial"/>
          <w:color w:val="000000"/>
          <w:sz w:val="22"/>
          <w:szCs w:val="22"/>
        </w:rPr>
        <w:br/>
      </w:r>
      <w:r w:rsidRPr="00637ABF">
        <w:rPr>
          <w:rFonts w:ascii="Arial" w:hAnsi="Arial" w:cs="Arial"/>
          <w:color w:val="000000"/>
          <w:sz w:val="22"/>
          <w:szCs w:val="22"/>
        </w:rPr>
        <w:t xml:space="preserve">o dílo dle § </w:t>
      </w:r>
      <w:r w:rsidR="00692202" w:rsidRPr="00637ABF">
        <w:rPr>
          <w:rFonts w:ascii="Arial" w:hAnsi="Arial" w:cs="Arial"/>
          <w:color w:val="000000"/>
          <w:sz w:val="22"/>
          <w:szCs w:val="22"/>
        </w:rPr>
        <w:t>2586 a násl. občanského</w:t>
      </w:r>
      <w:r w:rsidRPr="00637ABF">
        <w:rPr>
          <w:rFonts w:ascii="Arial" w:hAnsi="Arial" w:cs="Arial"/>
          <w:color w:val="000000"/>
          <w:sz w:val="22"/>
          <w:szCs w:val="22"/>
        </w:rPr>
        <w:t xml:space="preserve"> zákoníku</w:t>
      </w:r>
      <w:r w:rsidR="00D87A08" w:rsidRPr="00637ABF">
        <w:rPr>
          <w:rFonts w:ascii="Arial" w:hAnsi="Arial" w:cs="Arial"/>
          <w:color w:val="000000"/>
          <w:sz w:val="22"/>
          <w:szCs w:val="22"/>
        </w:rPr>
        <w:t>.</w:t>
      </w:r>
    </w:p>
    <w:p w14:paraId="23C8961C" w14:textId="77777777" w:rsidR="00D87A08" w:rsidRDefault="00D87A08" w:rsidP="00D87A08">
      <w:pPr>
        <w:jc w:val="both"/>
        <w:rPr>
          <w:rFonts w:ascii="Arial" w:hAnsi="Arial" w:cs="Arial"/>
          <w:iCs/>
          <w:sz w:val="22"/>
          <w:szCs w:val="22"/>
        </w:rPr>
      </w:pPr>
    </w:p>
    <w:p w14:paraId="4BDB63CF" w14:textId="49FFED1D" w:rsidR="00DC7EC1" w:rsidRPr="00BB51F8" w:rsidRDefault="00DC7EC1" w:rsidP="00D2705D">
      <w:pPr>
        <w:pStyle w:val="Styl1"/>
        <w:rPr>
          <w:sz w:val="24"/>
          <w:szCs w:val="24"/>
        </w:rPr>
      </w:pPr>
      <w:r w:rsidRPr="00BB51F8">
        <w:rPr>
          <w:sz w:val="24"/>
          <w:szCs w:val="24"/>
        </w:rPr>
        <w:t>Preambule:</w:t>
      </w:r>
    </w:p>
    <w:p w14:paraId="3A90DC42" w14:textId="2234B911" w:rsidR="00DC7EC1" w:rsidRPr="00BB51F8" w:rsidRDefault="00DC7EC1" w:rsidP="00D2705D">
      <w:pPr>
        <w:pStyle w:val="Styl2"/>
        <w:rPr>
          <w:sz w:val="22"/>
          <w:szCs w:val="22"/>
        </w:rPr>
      </w:pPr>
      <w:r w:rsidRPr="00BB51F8">
        <w:rPr>
          <w:sz w:val="22"/>
          <w:szCs w:val="22"/>
        </w:rPr>
        <w:t xml:space="preserve">Objednatel </w:t>
      </w:r>
      <w:proofErr w:type="spellStart"/>
      <w:r w:rsidR="00A01F39">
        <w:rPr>
          <w:sz w:val="22"/>
          <w:szCs w:val="22"/>
          <w:lang w:val="en-US"/>
        </w:rPr>
        <w:t>disponuje</w:t>
      </w:r>
      <w:proofErr w:type="spellEnd"/>
      <w:r w:rsidR="00A01F39">
        <w:rPr>
          <w:sz w:val="22"/>
          <w:szCs w:val="22"/>
          <w:lang w:val="en-US"/>
        </w:rPr>
        <w:t xml:space="preserve"> </w:t>
      </w:r>
      <w:proofErr w:type="spellStart"/>
      <w:r w:rsidR="00A01F39">
        <w:rPr>
          <w:sz w:val="22"/>
          <w:szCs w:val="22"/>
          <w:lang w:val="en-US"/>
        </w:rPr>
        <w:t>právem</w:t>
      </w:r>
      <w:proofErr w:type="spellEnd"/>
      <w:r w:rsidR="00A01F39">
        <w:rPr>
          <w:sz w:val="22"/>
          <w:szCs w:val="22"/>
          <w:lang w:val="en-US"/>
        </w:rPr>
        <w:t xml:space="preserve"> </w:t>
      </w:r>
      <w:proofErr w:type="spellStart"/>
      <w:r w:rsidR="00A01F39">
        <w:rPr>
          <w:sz w:val="22"/>
          <w:szCs w:val="22"/>
          <w:lang w:val="en-US"/>
        </w:rPr>
        <w:t>hospodaření</w:t>
      </w:r>
      <w:proofErr w:type="spellEnd"/>
      <w:r w:rsidR="00A01F39">
        <w:rPr>
          <w:sz w:val="22"/>
          <w:szCs w:val="22"/>
          <w:lang w:val="en-US"/>
        </w:rPr>
        <w:t xml:space="preserve"> se </w:t>
      </w:r>
      <w:proofErr w:type="spellStart"/>
      <w:r w:rsidR="00A01F39">
        <w:rPr>
          <w:sz w:val="22"/>
          <w:szCs w:val="22"/>
          <w:lang w:val="en-US"/>
        </w:rPr>
        <w:t>svěřeným</w:t>
      </w:r>
      <w:proofErr w:type="spellEnd"/>
      <w:r w:rsidR="00A01F39">
        <w:rPr>
          <w:sz w:val="22"/>
          <w:szCs w:val="22"/>
          <w:lang w:val="en-US"/>
        </w:rPr>
        <w:t xml:space="preserve"> </w:t>
      </w:r>
      <w:proofErr w:type="spellStart"/>
      <w:r w:rsidR="00A01F39">
        <w:rPr>
          <w:sz w:val="22"/>
          <w:szCs w:val="22"/>
          <w:lang w:val="en-US"/>
        </w:rPr>
        <w:t>majtetkem</w:t>
      </w:r>
      <w:proofErr w:type="spellEnd"/>
      <w:r w:rsidR="00A01F39">
        <w:rPr>
          <w:sz w:val="22"/>
          <w:szCs w:val="22"/>
          <w:lang w:val="en-US"/>
        </w:rPr>
        <w:t xml:space="preserve"> </w:t>
      </w:r>
      <w:proofErr w:type="spellStart"/>
      <w:r w:rsidR="00A01F39">
        <w:rPr>
          <w:sz w:val="22"/>
          <w:szCs w:val="22"/>
          <w:lang w:val="en-US"/>
        </w:rPr>
        <w:t>kraje</w:t>
      </w:r>
      <w:proofErr w:type="spellEnd"/>
      <w:r w:rsidR="00A01F39">
        <w:rPr>
          <w:sz w:val="22"/>
          <w:szCs w:val="22"/>
          <w:lang w:val="en-US"/>
        </w:rPr>
        <w:t xml:space="preserve"> </w:t>
      </w:r>
      <w:proofErr w:type="spellStart"/>
      <w:r w:rsidR="00A01F39">
        <w:rPr>
          <w:sz w:val="22"/>
          <w:szCs w:val="22"/>
          <w:lang w:val="en-US"/>
        </w:rPr>
        <w:t>objektu</w:t>
      </w:r>
      <w:proofErr w:type="spellEnd"/>
      <w:r w:rsidR="00A01F39">
        <w:rPr>
          <w:sz w:val="22"/>
          <w:szCs w:val="22"/>
          <w:lang w:val="en-US"/>
        </w:rPr>
        <w:t xml:space="preserve"> </w:t>
      </w:r>
      <w:proofErr w:type="spellStart"/>
      <w:r w:rsidR="00A01F39">
        <w:rPr>
          <w:sz w:val="22"/>
          <w:szCs w:val="22"/>
          <w:lang w:val="en-US"/>
        </w:rPr>
        <w:t>Šolcova</w:t>
      </w:r>
      <w:proofErr w:type="spellEnd"/>
      <w:r w:rsidR="00A01F39">
        <w:rPr>
          <w:sz w:val="22"/>
          <w:szCs w:val="22"/>
          <w:lang w:val="en-US"/>
        </w:rPr>
        <w:t xml:space="preserve"> 133, 507 43 Sobotka – dale </w:t>
      </w:r>
      <w:proofErr w:type="spellStart"/>
      <w:r w:rsidR="00A01F39">
        <w:rPr>
          <w:sz w:val="22"/>
          <w:szCs w:val="22"/>
          <w:lang w:val="en-US"/>
        </w:rPr>
        <w:t>jen</w:t>
      </w:r>
      <w:proofErr w:type="spellEnd"/>
      <w:r w:rsidR="00A01F39">
        <w:rPr>
          <w:sz w:val="22"/>
          <w:szCs w:val="22"/>
          <w:lang w:val="en-US"/>
        </w:rPr>
        <w:t xml:space="preserve"> “Šolcův statek”.</w:t>
      </w:r>
    </w:p>
    <w:p w14:paraId="625EA492" w14:textId="77777777" w:rsidR="00DC7EC1" w:rsidRPr="00E70006" w:rsidRDefault="00DC7EC1" w:rsidP="00DC7EC1">
      <w:pPr>
        <w:pStyle w:val="Styl2"/>
        <w:rPr>
          <w:sz w:val="22"/>
          <w:szCs w:val="22"/>
        </w:rPr>
      </w:pPr>
      <w:r w:rsidRPr="00BB51F8">
        <w:rPr>
          <w:sz w:val="22"/>
          <w:szCs w:val="22"/>
        </w:rPr>
        <w:t xml:space="preserve">Touto smlouvou se zhotovitel zavazuje provést pro objednatele níže uvedené dílo </w:t>
      </w:r>
      <w:r w:rsidR="00637ABF">
        <w:rPr>
          <w:sz w:val="22"/>
          <w:szCs w:val="22"/>
        </w:rPr>
        <w:br/>
      </w:r>
      <w:r w:rsidRPr="00BB51F8">
        <w:rPr>
          <w:sz w:val="22"/>
          <w:szCs w:val="22"/>
        </w:rPr>
        <w:t>a objednatel se zavazuje k zaplacení sjednané ceny.</w:t>
      </w:r>
    </w:p>
    <w:p w14:paraId="63DC51A6" w14:textId="77777777" w:rsidR="00DC7EC1" w:rsidRPr="00BB51F8" w:rsidRDefault="00DC7EC1" w:rsidP="00BB51F8">
      <w:pPr>
        <w:pStyle w:val="Styl1"/>
        <w:rPr>
          <w:sz w:val="24"/>
          <w:szCs w:val="24"/>
        </w:rPr>
      </w:pPr>
      <w:r w:rsidRPr="00BB51F8">
        <w:rPr>
          <w:sz w:val="24"/>
          <w:szCs w:val="24"/>
        </w:rPr>
        <w:t>Předmět plnění</w:t>
      </w:r>
    </w:p>
    <w:p w14:paraId="16353AA1" w14:textId="67A9E170" w:rsidR="00DC7EC1" w:rsidRPr="00A01F39" w:rsidRDefault="00DC7EC1" w:rsidP="00D2705D">
      <w:pPr>
        <w:pStyle w:val="Styl2"/>
        <w:rPr>
          <w:i/>
          <w:sz w:val="22"/>
          <w:szCs w:val="22"/>
        </w:rPr>
      </w:pPr>
      <w:r w:rsidRPr="00BB51F8">
        <w:rPr>
          <w:sz w:val="22"/>
          <w:szCs w:val="22"/>
        </w:rPr>
        <w:t xml:space="preserve">Předmětem plnění dle této smlouvy je dodávka, montáž a zprovoznění </w:t>
      </w:r>
      <w:r w:rsidRPr="00A01F39">
        <w:rPr>
          <w:sz w:val="22"/>
          <w:szCs w:val="22"/>
        </w:rPr>
        <w:t>elektronického zabezpečovacího systému (EZS)</w:t>
      </w:r>
      <w:r w:rsidR="0089115E" w:rsidRPr="00A01F39">
        <w:rPr>
          <w:sz w:val="22"/>
          <w:szCs w:val="22"/>
        </w:rPr>
        <w:t xml:space="preserve"> </w:t>
      </w:r>
      <w:r w:rsidR="00A01F39" w:rsidRPr="00A01F39">
        <w:rPr>
          <w:sz w:val="22"/>
          <w:szCs w:val="22"/>
          <w:lang w:val="cs-CZ"/>
        </w:rPr>
        <w:t>do objektu Šolcova statku</w:t>
      </w:r>
      <w:r w:rsidRPr="00A01F39">
        <w:rPr>
          <w:sz w:val="22"/>
          <w:szCs w:val="22"/>
        </w:rPr>
        <w:t xml:space="preserve"> </w:t>
      </w:r>
    </w:p>
    <w:p w14:paraId="1316E67E" w14:textId="77777777" w:rsidR="00DC7EC1" w:rsidRPr="00BB51F8" w:rsidRDefault="00DC7EC1" w:rsidP="00D2705D">
      <w:pPr>
        <w:pStyle w:val="Styl2"/>
        <w:rPr>
          <w:i/>
          <w:sz w:val="22"/>
          <w:szCs w:val="22"/>
        </w:rPr>
      </w:pPr>
      <w:r w:rsidRPr="00BB51F8">
        <w:rPr>
          <w:sz w:val="22"/>
          <w:szCs w:val="22"/>
        </w:rPr>
        <w:t>Rozsah díla je určen:</w:t>
      </w:r>
    </w:p>
    <w:p w14:paraId="7095257F" w14:textId="60C63CD6" w:rsidR="00DC7EC1" w:rsidRPr="00B34AF2" w:rsidRDefault="00DC7EC1" w:rsidP="00DC7EC1">
      <w:pPr>
        <w:pStyle w:val="Zkladntext"/>
        <w:numPr>
          <w:ilvl w:val="0"/>
          <w:numId w:val="21"/>
        </w:numPr>
        <w:spacing w:after="0"/>
        <w:jc w:val="both"/>
        <w:rPr>
          <w:rFonts w:ascii="Arial" w:hAnsi="Arial" w:cs="Arial"/>
          <w:sz w:val="22"/>
          <w:szCs w:val="22"/>
        </w:rPr>
      </w:pPr>
      <w:r w:rsidRPr="00B34AF2">
        <w:rPr>
          <w:rFonts w:ascii="Arial" w:hAnsi="Arial" w:cs="Arial"/>
          <w:sz w:val="22"/>
          <w:szCs w:val="22"/>
        </w:rPr>
        <w:t>zadávacími podmínkami objednatele ze dne</w:t>
      </w:r>
      <w:r w:rsidR="00B34AF2" w:rsidRPr="00B34AF2">
        <w:rPr>
          <w:rFonts w:ascii="Arial" w:hAnsi="Arial" w:cs="Arial"/>
          <w:sz w:val="22"/>
          <w:szCs w:val="22"/>
          <w:lang w:val="cs-CZ"/>
        </w:rPr>
        <w:t xml:space="preserve"> 4. 8. 2025</w:t>
      </w:r>
      <w:r w:rsidRPr="00B34AF2">
        <w:rPr>
          <w:rFonts w:ascii="Arial" w:hAnsi="Arial" w:cs="Arial"/>
          <w:sz w:val="22"/>
          <w:szCs w:val="22"/>
        </w:rPr>
        <w:t xml:space="preserve"> </w:t>
      </w:r>
    </w:p>
    <w:p w14:paraId="4EF3E2D8" w14:textId="3F0DB384" w:rsidR="00DC7EC1" w:rsidRPr="00F85E5C" w:rsidRDefault="00DC7EC1" w:rsidP="00DC7EC1">
      <w:pPr>
        <w:pStyle w:val="Zkladntext"/>
        <w:numPr>
          <w:ilvl w:val="0"/>
          <w:numId w:val="21"/>
        </w:numPr>
        <w:spacing w:after="0"/>
        <w:jc w:val="both"/>
        <w:rPr>
          <w:rFonts w:ascii="Arial" w:hAnsi="Arial" w:cs="Arial"/>
          <w:sz w:val="22"/>
          <w:szCs w:val="22"/>
        </w:rPr>
      </w:pPr>
      <w:r w:rsidRPr="00F85E5C">
        <w:rPr>
          <w:rFonts w:ascii="Arial" w:hAnsi="Arial" w:cs="Arial"/>
          <w:sz w:val="22"/>
          <w:szCs w:val="22"/>
        </w:rPr>
        <w:t>projektovou dokumentací</w:t>
      </w:r>
      <w:r w:rsidR="00F85E5C" w:rsidRPr="00F85E5C">
        <w:rPr>
          <w:rFonts w:ascii="Arial" w:hAnsi="Arial" w:cs="Arial"/>
          <w:sz w:val="22"/>
          <w:szCs w:val="22"/>
          <w:lang w:val="cs-CZ"/>
        </w:rPr>
        <w:t xml:space="preserve">, která je součástí příloh zadávací dokumentace </w:t>
      </w:r>
    </w:p>
    <w:p w14:paraId="7D5251EE" w14:textId="0BE23386" w:rsidR="00DC7EC1" w:rsidRDefault="00DC7EC1" w:rsidP="00DC7EC1">
      <w:pPr>
        <w:pStyle w:val="Zkladntext"/>
        <w:numPr>
          <w:ilvl w:val="0"/>
          <w:numId w:val="21"/>
        </w:numPr>
        <w:spacing w:after="0"/>
        <w:jc w:val="both"/>
        <w:rPr>
          <w:rFonts w:ascii="Arial" w:hAnsi="Arial" w:cs="Arial"/>
          <w:sz w:val="22"/>
          <w:szCs w:val="22"/>
        </w:rPr>
      </w:pPr>
      <w:r w:rsidRPr="00BB51F8">
        <w:rPr>
          <w:rFonts w:ascii="Arial" w:hAnsi="Arial" w:cs="Arial"/>
          <w:sz w:val="22"/>
          <w:szCs w:val="22"/>
        </w:rPr>
        <w:lastRenderedPageBreak/>
        <w:t>objednatelem akceptovanou cenovou nabídkou zhotovitele, která je jako Příloha č. 1 nedílnou součástí této smlouvy</w:t>
      </w:r>
    </w:p>
    <w:p w14:paraId="7FDF6508" w14:textId="540B1A1E" w:rsidR="00A01F39" w:rsidRPr="00A01F39" w:rsidRDefault="00A01F39" w:rsidP="00A01F39">
      <w:pPr>
        <w:pStyle w:val="Zkladntext"/>
        <w:numPr>
          <w:ilvl w:val="0"/>
          <w:numId w:val="21"/>
        </w:numPr>
        <w:jc w:val="both"/>
        <w:rPr>
          <w:rFonts w:ascii="Arial" w:hAnsi="Arial" w:cs="Arial"/>
          <w:sz w:val="22"/>
          <w:szCs w:val="22"/>
          <w:lang w:val="cs-CZ"/>
        </w:rPr>
      </w:pPr>
      <w:r>
        <w:rPr>
          <w:rFonts w:ascii="Arial" w:hAnsi="Arial" w:cs="Arial"/>
          <w:sz w:val="22"/>
          <w:szCs w:val="22"/>
          <w:lang w:val="cs-CZ"/>
        </w:rPr>
        <w:t xml:space="preserve">závazným stanoviskem, který vydal </w:t>
      </w:r>
      <w:r w:rsidRPr="00A01F39">
        <w:rPr>
          <w:rFonts w:ascii="Arial" w:hAnsi="Arial" w:cs="Arial"/>
          <w:sz w:val="22"/>
          <w:szCs w:val="22"/>
          <w:lang w:val="cs-CZ"/>
        </w:rPr>
        <w:t>MĚSTSKÝ ÚŘAD JIČÍN</w:t>
      </w:r>
      <w:r>
        <w:rPr>
          <w:rFonts w:ascii="Arial" w:hAnsi="Arial" w:cs="Arial"/>
          <w:sz w:val="22"/>
          <w:szCs w:val="22"/>
          <w:lang w:val="cs-CZ"/>
        </w:rPr>
        <w:t xml:space="preserve">, </w:t>
      </w:r>
      <w:r w:rsidRPr="00A01F39">
        <w:rPr>
          <w:rFonts w:ascii="Arial" w:hAnsi="Arial" w:cs="Arial"/>
          <w:sz w:val="22"/>
          <w:szCs w:val="22"/>
          <w:lang w:val="cs-CZ"/>
        </w:rPr>
        <w:t>Odbor stavební úřad</w:t>
      </w:r>
      <w:r>
        <w:rPr>
          <w:rFonts w:ascii="Arial" w:hAnsi="Arial" w:cs="Arial"/>
          <w:sz w:val="22"/>
          <w:szCs w:val="22"/>
          <w:lang w:val="cs-CZ"/>
        </w:rPr>
        <w:t xml:space="preserve">, </w:t>
      </w:r>
      <w:r w:rsidRPr="00A01F39">
        <w:rPr>
          <w:rFonts w:ascii="Arial" w:hAnsi="Arial" w:cs="Arial"/>
          <w:sz w:val="22"/>
          <w:szCs w:val="22"/>
          <w:lang w:val="cs-CZ"/>
        </w:rPr>
        <w:t>Oddělení památkové péče</w:t>
      </w:r>
      <w:r>
        <w:rPr>
          <w:rFonts w:ascii="Arial" w:hAnsi="Arial" w:cs="Arial"/>
          <w:sz w:val="22"/>
          <w:szCs w:val="22"/>
          <w:lang w:val="cs-CZ"/>
        </w:rPr>
        <w:t xml:space="preserve"> dne 8. 11. 2024</w:t>
      </w:r>
      <w:r w:rsidR="00F85E5C">
        <w:rPr>
          <w:rFonts w:ascii="Arial" w:hAnsi="Arial" w:cs="Arial"/>
          <w:sz w:val="22"/>
          <w:szCs w:val="22"/>
          <w:lang w:val="cs-CZ"/>
        </w:rPr>
        <w:t>, které je součástí příloh zadávací dokumentace</w:t>
      </w:r>
    </w:p>
    <w:p w14:paraId="5A1E1304" w14:textId="77777777" w:rsidR="00DC7EC1" w:rsidRPr="00BB51F8" w:rsidRDefault="00DC7EC1" w:rsidP="00D2705D">
      <w:pPr>
        <w:pStyle w:val="Styl2"/>
        <w:rPr>
          <w:sz w:val="22"/>
          <w:szCs w:val="22"/>
        </w:rPr>
      </w:pPr>
      <w:r w:rsidRPr="00BB51F8">
        <w:rPr>
          <w:sz w:val="22"/>
          <w:szCs w:val="22"/>
        </w:rPr>
        <w:t xml:space="preserve"> Součástí díla je zejména</w:t>
      </w:r>
      <w:r w:rsidR="00637ABF">
        <w:rPr>
          <w:sz w:val="22"/>
          <w:szCs w:val="22"/>
          <w:lang w:val="cs-CZ"/>
        </w:rPr>
        <w:t>:</w:t>
      </w:r>
      <w:r w:rsidRPr="00BB51F8">
        <w:rPr>
          <w:sz w:val="22"/>
          <w:szCs w:val="22"/>
        </w:rPr>
        <w:t xml:space="preserve"> </w:t>
      </w:r>
    </w:p>
    <w:p w14:paraId="4ECC6E86" w14:textId="77777777" w:rsidR="00DC7EC1" w:rsidRPr="00BB51F8" w:rsidRDefault="00DC7EC1" w:rsidP="00DC7EC1">
      <w:pPr>
        <w:numPr>
          <w:ilvl w:val="0"/>
          <w:numId w:val="22"/>
        </w:numPr>
        <w:spacing w:line="240" w:lineRule="atLeast"/>
        <w:jc w:val="both"/>
        <w:rPr>
          <w:rFonts w:ascii="Arial" w:hAnsi="Arial" w:cs="Arial"/>
          <w:i/>
          <w:sz w:val="22"/>
          <w:szCs w:val="22"/>
        </w:rPr>
      </w:pPr>
      <w:r w:rsidRPr="00BB51F8">
        <w:rPr>
          <w:rFonts w:ascii="Arial" w:hAnsi="Arial" w:cs="Arial"/>
          <w:sz w:val="22"/>
          <w:szCs w:val="22"/>
        </w:rPr>
        <w:t>zpracování prováděcí dokumentace</w:t>
      </w:r>
      <w:r w:rsidR="00637ABF">
        <w:rPr>
          <w:rFonts w:ascii="Arial" w:hAnsi="Arial" w:cs="Arial"/>
          <w:sz w:val="22"/>
          <w:szCs w:val="22"/>
        </w:rPr>
        <w:t>;</w:t>
      </w:r>
    </w:p>
    <w:p w14:paraId="13B8DE01" w14:textId="77777777" w:rsidR="00DC7EC1" w:rsidRPr="00BB51F8" w:rsidRDefault="00DC7EC1" w:rsidP="00DC7EC1">
      <w:pPr>
        <w:numPr>
          <w:ilvl w:val="0"/>
          <w:numId w:val="22"/>
        </w:numPr>
        <w:spacing w:line="240" w:lineRule="atLeast"/>
        <w:jc w:val="both"/>
        <w:rPr>
          <w:rFonts w:ascii="Arial" w:hAnsi="Arial" w:cs="Arial"/>
          <w:sz w:val="22"/>
          <w:szCs w:val="22"/>
        </w:rPr>
      </w:pPr>
      <w:r w:rsidRPr="00BB51F8">
        <w:rPr>
          <w:rFonts w:ascii="Arial" w:hAnsi="Arial" w:cs="Arial"/>
          <w:sz w:val="22"/>
          <w:szCs w:val="22"/>
        </w:rPr>
        <w:t>dodávka a montáž systému</w:t>
      </w:r>
      <w:r w:rsidR="00637ABF">
        <w:rPr>
          <w:rFonts w:ascii="Arial" w:hAnsi="Arial" w:cs="Arial"/>
          <w:sz w:val="22"/>
          <w:szCs w:val="22"/>
        </w:rPr>
        <w:t>;</w:t>
      </w:r>
    </w:p>
    <w:p w14:paraId="36297F3E" w14:textId="77777777" w:rsidR="00DC7EC1" w:rsidRPr="00BB51F8" w:rsidRDefault="00DC7EC1" w:rsidP="00DC7EC1">
      <w:pPr>
        <w:numPr>
          <w:ilvl w:val="0"/>
          <w:numId w:val="22"/>
        </w:numPr>
        <w:spacing w:line="240" w:lineRule="atLeast"/>
        <w:jc w:val="both"/>
        <w:rPr>
          <w:rFonts w:ascii="Arial" w:hAnsi="Arial" w:cs="Arial"/>
          <w:sz w:val="22"/>
          <w:szCs w:val="22"/>
        </w:rPr>
      </w:pPr>
      <w:r w:rsidRPr="00BB51F8">
        <w:rPr>
          <w:rFonts w:ascii="Arial" w:hAnsi="Arial" w:cs="Arial"/>
          <w:sz w:val="22"/>
          <w:szCs w:val="22"/>
        </w:rPr>
        <w:t>uvedení do provozu</w:t>
      </w:r>
      <w:r w:rsidR="00637ABF">
        <w:rPr>
          <w:rFonts w:ascii="Arial" w:hAnsi="Arial" w:cs="Arial"/>
          <w:sz w:val="22"/>
          <w:szCs w:val="22"/>
        </w:rPr>
        <w:t>;</w:t>
      </w:r>
    </w:p>
    <w:p w14:paraId="71032DCF" w14:textId="77777777" w:rsidR="00DC7EC1" w:rsidRPr="00BB51F8" w:rsidRDefault="00DC7EC1" w:rsidP="00DC7EC1">
      <w:pPr>
        <w:numPr>
          <w:ilvl w:val="0"/>
          <w:numId w:val="22"/>
        </w:numPr>
        <w:spacing w:line="240" w:lineRule="atLeast"/>
        <w:jc w:val="both"/>
        <w:rPr>
          <w:rFonts w:ascii="Arial" w:hAnsi="Arial" w:cs="Arial"/>
          <w:sz w:val="22"/>
          <w:szCs w:val="22"/>
        </w:rPr>
      </w:pPr>
      <w:r w:rsidRPr="00BB51F8">
        <w:rPr>
          <w:rFonts w:ascii="Arial" w:hAnsi="Arial" w:cs="Arial"/>
          <w:sz w:val="22"/>
          <w:szCs w:val="22"/>
        </w:rPr>
        <w:t>výchozí revize</w:t>
      </w:r>
      <w:r w:rsidR="00637ABF">
        <w:rPr>
          <w:rFonts w:ascii="Arial" w:hAnsi="Arial" w:cs="Arial"/>
          <w:sz w:val="22"/>
          <w:szCs w:val="22"/>
        </w:rPr>
        <w:t>;</w:t>
      </w:r>
    </w:p>
    <w:p w14:paraId="2201588F" w14:textId="77777777" w:rsidR="00DC7EC1" w:rsidRPr="00BB51F8" w:rsidRDefault="00DC7EC1" w:rsidP="00DC7EC1">
      <w:pPr>
        <w:numPr>
          <w:ilvl w:val="0"/>
          <w:numId w:val="22"/>
        </w:numPr>
        <w:spacing w:line="240" w:lineRule="atLeast"/>
        <w:jc w:val="both"/>
        <w:rPr>
          <w:rFonts w:ascii="Arial" w:hAnsi="Arial" w:cs="Arial"/>
          <w:sz w:val="22"/>
          <w:szCs w:val="22"/>
        </w:rPr>
      </w:pPr>
      <w:r w:rsidRPr="00BB51F8">
        <w:rPr>
          <w:rFonts w:ascii="Arial" w:hAnsi="Arial" w:cs="Arial"/>
          <w:sz w:val="22"/>
          <w:szCs w:val="22"/>
        </w:rPr>
        <w:t>zaškolení zástupců objednatele do obsluhy zařízení po jeho uvedení do provozu</w:t>
      </w:r>
      <w:r w:rsidR="00637ABF">
        <w:rPr>
          <w:rFonts w:ascii="Arial" w:hAnsi="Arial" w:cs="Arial"/>
          <w:sz w:val="22"/>
          <w:szCs w:val="22"/>
        </w:rPr>
        <w:t>;</w:t>
      </w:r>
    </w:p>
    <w:p w14:paraId="28AF3141" w14:textId="77777777" w:rsidR="00DC7EC1" w:rsidRPr="00BB51F8" w:rsidRDefault="00DC7EC1" w:rsidP="00DC7EC1">
      <w:pPr>
        <w:numPr>
          <w:ilvl w:val="0"/>
          <w:numId w:val="22"/>
        </w:numPr>
        <w:spacing w:line="240" w:lineRule="atLeast"/>
        <w:jc w:val="both"/>
        <w:rPr>
          <w:rFonts w:ascii="Arial" w:hAnsi="Arial" w:cs="Arial"/>
          <w:sz w:val="22"/>
          <w:szCs w:val="22"/>
        </w:rPr>
      </w:pPr>
      <w:r w:rsidRPr="00BB51F8">
        <w:rPr>
          <w:rFonts w:ascii="Arial" w:hAnsi="Arial" w:cs="Arial"/>
          <w:sz w:val="22"/>
          <w:szCs w:val="22"/>
        </w:rPr>
        <w:t>potřebná dokumentace a návody k obsluze zařízení v českém jazyce</w:t>
      </w:r>
      <w:r w:rsidR="00637ABF">
        <w:rPr>
          <w:rFonts w:ascii="Arial" w:hAnsi="Arial" w:cs="Arial"/>
          <w:sz w:val="22"/>
          <w:szCs w:val="22"/>
        </w:rPr>
        <w:t>;</w:t>
      </w:r>
    </w:p>
    <w:p w14:paraId="64015324" w14:textId="446142B2" w:rsidR="00DC7EC1" w:rsidRPr="00BB51F8" w:rsidRDefault="00DC7EC1" w:rsidP="00DC7EC1">
      <w:pPr>
        <w:numPr>
          <w:ilvl w:val="0"/>
          <w:numId w:val="22"/>
        </w:numPr>
        <w:spacing w:line="240" w:lineRule="atLeast"/>
        <w:jc w:val="both"/>
        <w:rPr>
          <w:rFonts w:ascii="Arial" w:hAnsi="Arial" w:cs="Arial"/>
          <w:sz w:val="22"/>
          <w:szCs w:val="22"/>
        </w:rPr>
      </w:pPr>
      <w:r w:rsidRPr="00BB51F8">
        <w:rPr>
          <w:rFonts w:ascii="Arial" w:hAnsi="Arial" w:cs="Arial"/>
          <w:sz w:val="22"/>
          <w:szCs w:val="22"/>
        </w:rPr>
        <w:t>projekt skutečného provedení, s přihlédnutím k povaze a rozsahu díla v souladu s vyhl.</w:t>
      </w:r>
      <w:r w:rsidR="00213EF5">
        <w:rPr>
          <w:rFonts w:ascii="Arial" w:hAnsi="Arial" w:cs="Arial"/>
          <w:sz w:val="22"/>
          <w:szCs w:val="22"/>
        </w:rPr>
        <w:t xml:space="preserve"> </w:t>
      </w:r>
      <w:r w:rsidRPr="00BB51F8">
        <w:rPr>
          <w:rFonts w:ascii="Arial" w:hAnsi="Arial" w:cs="Arial"/>
          <w:sz w:val="22"/>
          <w:szCs w:val="22"/>
        </w:rPr>
        <w:t xml:space="preserve">č. </w:t>
      </w:r>
      <w:r w:rsidR="009516A9">
        <w:rPr>
          <w:rFonts w:ascii="Arial" w:hAnsi="Arial" w:cs="Arial"/>
          <w:sz w:val="22"/>
          <w:szCs w:val="22"/>
        </w:rPr>
        <w:t>131</w:t>
      </w:r>
      <w:r w:rsidRPr="00BB51F8">
        <w:rPr>
          <w:rFonts w:ascii="Arial" w:hAnsi="Arial" w:cs="Arial"/>
          <w:sz w:val="22"/>
          <w:szCs w:val="22"/>
        </w:rPr>
        <w:t>/</w:t>
      </w:r>
      <w:r w:rsidR="009516A9">
        <w:rPr>
          <w:rFonts w:ascii="Arial" w:hAnsi="Arial" w:cs="Arial"/>
          <w:sz w:val="22"/>
          <w:szCs w:val="22"/>
        </w:rPr>
        <w:t>2024</w:t>
      </w:r>
      <w:r w:rsidR="009516A9" w:rsidRPr="00BB51F8">
        <w:rPr>
          <w:rFonts w:ascii="Arial" w:hAnsi="Arial" w:cs="Arial"/>
          <w:sz w:val="22"/>
          <w:szCs w:val="22"/>
        </w:rPr>
        <w:t xml:space="preserve"> </w:t>
      </w:r>
      <w:r w:rsidRPr="00BB51F8">
        <w:rPr>
          <w:rFonts w:ascii="Arial" w:hAnsi="Arial" w:cs="Arial"/>
          <w:sz w:val="22"/>
          <w:szCs w:val="22"/>
        </w:rPr>
        <w:t>Sb. ve znění pozdějších předpisů</w:t>
      </w:r>
      <w:r w:rsidR="00637ABF">
        <w:rPr>
          <w:rFonts w:ascii="Arial" w:hAnsi="Arial" w:cs="Arial"/>
          <w:sz w:val="22"/>
          <w:szCs w:val="22"/>
        </w:rPr>
        <w:t>.</w:t>
      </w:r>
      <w:r w:rsidRPr="00BB51F8">
        <w:rPr>
          <w:rStyle w:val="Odkaznakoment"/>
          <w:rFonts w:ascii="Arial" w:hAnsi="Arial" w:cs="Arial"/>
          <w:sz w:val="22"/>
          <w:szCs w:val="22"/>
        </w:rPr>
        <w:t xml:space="preserve"> </w:t>
      </w:r>
    </w:p>
    <w:p w14:paraId="21DF85B0" w14:textId="77777777" w:rsidR="00DC7EC1" w:rsidRPr="00BB51F8" w:rsidRDefault="00DC7EC1" w:rsidP="00BB51F8">
      <w:pPr>
        <w:pStyle w:val="Styl2"/>
        <w:rPr>
          <w:sz w:val="22"/>
          <w:szCs w:val="22"/>
        </w:rPr>
      </w:pPr>
      <w:r w:rsidRPr="00BB51F8">
        <w:rPr>
          <w:sz w:val="22"/>
          <w:szCs w:val="22"/>
        </w:rPr>
        <w:t>Zhotovitel se zavazuje provést dílo na svůj náklad a na své nebezpečí v souladu s podmínkami sjednanými touto smlouvou.</w:t>
      </w:r>
    </w:p>
    <w:p w14:paraId="17188336" w14:textId="77777777" w:rsidR="00DC7EC1" w:rsidRPr="00BB51F8" w:rsidRDefault="00DC7EC1" w:rsidP="00BB51F8">
      <w:pPr>
        <w:pStyle w:val="Styl2"/>
        <w:rPr>
          <w:sz w:val="22"/>
          <w:szCs w:val="22"/>
        </w:rPr>
      </w:pPr>
      <w:r w:rsidRPr="00BB51F8">
        <w:rPr>
          <w:sz w:val="22"/>
          <w:szCs w:val="22"/>
        </w:rPr>
        <w:t>Objednatel se zavazuje řádně provedené dílo převzít a zaplatit za ně sjednanou cenu.</w:t>
      </w:r>
    </w:p>
    <w:p w14:paraId="226E7307" w14:textId="77777777" w:rsidR="00DC7EC1" w:rsidRPr="00BB51F8" w:rsidRDefault="00DC7EC1" w:rsidP="00BB51F8">
      <w:pPr>
        <w:pStyle w:val="Styl1"/>
        <w:rPr>
          <w:sz w:val="24"/>
          <w:szCs w:val="24"/>
        </w:rPr>
      </w:pPr>
      <w:r w:rsidRPr="00BB51F8">
        <w:rPr>
          <w:sz w:val="24"/>
          <w:szCs w:val="24"/>
        </w:rPr>
        <w:t>Místo a doba plnění</w:t>
      </w:r>
    </w:p>
    <w:p w14:paraId="023FA72B" w14:textId="3DF1F2C7" w:rsidR="00DC7EC1" w:rsidRPr="00BB51F8" w:rsidRDefault="00DC7EC1" w:rsidP="00D2705D">
      <w:pPr>
        <w:pStyle w:val="Styl2"/>
        <w:rPr>
          <w:sz w:val="22"/>
          <w:szCs w:val="22"/>
        </w:rPr>
      </w:pPr>
      <w:r w:rsidRPr="00BB51F8">
        <w:rPr>
          <w:sz w:val="22"/>
          <w:szCs w:val="22"/>
        </w:rPr>
        <w:t>Místem plnění dle této smlouvy je</w:t>
      </w:r>
      <w:r w:rsidR="001014B3">
        <w:rPr>
          <w:sz w:val="22"/>
          <w:szCs w:val="22"/>
          <w:lang w:val="cs-CZ"/>
        </w:rPr>
        <w:t xml:space="preserve"> Šolcův statek v Sobotce (Šolcova 133, 507 43 Sobotka)</w:t>
      </w:r>
    </w:p>
    <w:p w14:paraId="5EFCC502" w14:textId="320393DE" w:rsidR="00DC7EC1" w:rsidRPr="00BB51F8" w:rsidRDefault="00DC7EC1" w:rsidP="00D2705D">
      <w:pPr>
        <w:pStyle w:val="Styl2"/>
        <w:rPr>
          <w:sz w:val="22"/>
          <w:szCs w:val="22"/>
        </w:rPr>
      </w:pPr>
      <w:r w:rsidRPr="00BB51F8">
        <w:rPr>
          <w:sz w:val="22"/>
          <w:szCs w:val="22"/>
        </w:rPr>
        <w:t xml:space="preserve">Konečným termínem předání díla je:  </w:t>
      </w:r>
      <w:r w:rsidR="006D4719">
        <w:rPr>
          <w:sz w:val="22"/>
          <w:szCs w:val="22"/>
          <w:lang w:val="cs-CZ"/>
        </w:rPr>
        <w:t>30. 10. 2025</w:t>
      </w:r>
    </w:p>
    <w:p w14:paraId="221EB3E6" w14:textId="77777777" w:rsidR="00DC7EC1" w:rsidRPr="00BB51F8" w:rsidRDefault="00DC7EC1" w:rsidP="00D2705D">
      <w:pPr>
        <w:pStyle w:val="Styl2"/>
        <w:rPr>
          <w:sz w:val="22"/>
          <w:szCs w:val="22"/>
        </w:rPr>
      </w:pPr>
      <w:r w:rsidRPr="00BB51F8">
        <w:rPr>
          <w:sz w:val="22"/>
          <w:szCs w:val="22"/>
        </w:rPr>
        <w:t xml:space="preserve">Zhotovitel se zavazuje, že zahájí práci na díle bez zbytečného odkladu po uzavření této smlouvy.  </w:t>
      </w:r>
    </w:p>
    <w:p w14:paraId="0EE844B1" w14:textId="05FBA0DA" w:rsidR="00DC7EC1" w:rsidRPr="00BB51F8" w:rsidRDefault="00DC7EC1" w:rsidP="00D2705D">
      <w:pPr>
        <w:pStyle w:val="Styl2"/>
        <w:rPr>
          <w:sz w:val="22"/>
          <w:szCs w:val="22"/>
        </w:rPr>
      </w:pPr>
      <w:r w:rsidRPr="00BB51F8">
        <w:rPr>
          <w:sz w:val="22"/>
          <w:szCs w:val="22"/>
        </w:rPr>
        <w:t>Dodržení konečného termínu předání díla zhotovitelem je závislé na řádné a včasné součinnosti objednatele dohodnuté v této smlouvě nebo vyžádané zhotovitelem. V případě prodlení objednatele s předáním staveniště, poskytnutím potřebné součinnosti, či s plněním jiných závazků vyplývajících z této smlouvy není zhotovitel v prodlení s dokončením díla.</w:t>
      </w:r>
    </w:p>
    <w:p w14:paraId="7F9FEE5F" w14:textId="77777777" w:rsidR="00DC7EC1" w:rsidRPr="00BB51F8" w:rsidRDefault="00DC7EC1" w:rsidP="00D2705D">
      <w:pPr>
        <w:pStyle w:val="Styl2"/>
        <w:rPr>
          <w:sz w:val="22"/>
          <w:szCs w:val="22"/>
        </w:rPr>
      </w:pPr>
      <w:r w:rsidRPr="00BB51F8">
        <w:rPr>
          <w:sz w:val="22"/>
          <w:szCs w:val="22"/>
        </w:rPr>
        <w:t>Důvodem pro prodloužení kterékoli ze sjednaných lhůt ve smlouvě je i vyšší moc anebo skutečnost, že:</w:t>
      </w:r>
    </w:p>
    <w:p w14:paraId="3588BBEE" w14:textId="77777777" w:rsidR="00DC7EC1" w:rsidRPr="00BB51F8" w:rsidRDefault="00DC7EC1" w:rsidP="00DC7EC1">
      <w:pPr>
        <w:pStyle w:val="Zkladntext"/>
        <w:numPr>
          <w:ilvl w:val="0"/>
          <w:numId w:val="23"/>
        </w:numPr>
        <w:spacing w:after="0"/>
        <w:jc w:val="both"/>
        <w:rPr>
          <w:rFonts w:ascii="Arial" w:hAnsi="Arial" w:cs="Arial"/>
          <w:sz w:val="22"/>
          <w:szCs w:val="22"/>
        </w:rPr>
      </w:pPr>
      <w:r w:rsidRPr="00BB51F8">
        <w:rPr>
          <w:rFonts w:ascii="Arial" w:hAnsi="Arial" w:cs="Arial"/>
          <w:sz w:val="22"/>
          <w:szCs w:val="22"/>
        </w:rPr>
        <w:t>dojde ke změně rozsahu díla na základě dohody smluvních stran, anebo</w:t>
      </w:r>
    </w:p>
    <w:p w14:paraId="599E7865" w14:textId="77777777" w:rsidR="00DC7EC1" w:rsidRPr="00BB51F8" w:rsidRDefault="00DC7EC1" w:rsidP="00DC7EC1">
      <w:pPr>
        <w:pStyle w:val="Zkladntext"/>
        <w:numPr>
          <w:ilvl w:val="0"/>
          <w:numId w:val="23"/>
        </w:numPr>
        <w:spacing w:after="0"/>
        <w:jc w:val="both"/>
        <w:rPr>
          <w:rFonts w:ascii="Arial" w:hAnsi="Arial" w:cs="Arial"/>
          <w:sz w:val="22"/>
          <w:szCs w:val="22"/>
        </w:rPr>
      </w:pPr>
      <w:r w:rsidRPr="00BB51F8">
        <w:rPr>
          <w:rFonts w:ascii="Arial" w:hAnsi="Arial" w:cs="Arial"/>
          <w:sz w:val="22"/>
          <w:szCs w:val="22"/>
        </w:rPr>
        <w:t>zhotovitel zjistil skrytou překážku, která znemožňuje provedení díla dohodnutým způsobem, anebo</w:t>
      </w:r>
    </w:p>
    <w:p w14:paraId="2F7D99DA" w14:textId="77777777" w:rsidR="00DC7EC1" w:rsidRPr="00BB51F8" w:rsidRDefault="00DC7EC1" w:rsidP="00DC7EC1">
      <w:pPr>
        <w:pStyle w:val="Zkladntext"/>
        <w:numPr>
          <w:ilvl w:val="0"/>
          <w:numId w:val="23"/>
        </w:numPr>
        <w:spacing w:after="0"/>
        <w:jc w:val="both"/>
        <w:rPr>
          <w:rFonts w:ascii="Arial" w:hAnsi="Arial" w:cs="Arial"/>
          <w:sz w:val="22"/>
          <w:szCs w:val="22"/>
        </w:rPr>
      </w:pPr>
      <w:r w:rsidRPr="00BB51F8">
        <w:rPr>
          <w:rFonts w:ascii="Arial" w:hAnsi="Arial" w:cs="Arial"/>
          <w:sz w:val="22"/>
          <w:szCs w:val="22"/>
        </w:rPr>
        <w:t>nastaly nepříznivé klimatické podmínky bránící provádění díla předepsaným či obvyklým technologickým postupem.</w:t>
      </w:r>
    </w:p>
    <w:p w14:paraId="00840DE6" w14:textId="4FDEA97F" w:rsidR="00DC7EC1" w:rsidRPr="00BB51F8" w:rsidRDefault="00DC7EC1" w:rsidP="00D2705D">
      <w:pPr>
        <w:pStyle w:val="Styl2"/>
        <w:rPr>
          <w:sz w:val="22"/>
          <w:szCs w:val="22"/>
        </w:rPr>
      </w:pPr>
      <w:r w:rsidRPr="00BB51F8">
        <w:rPr>
          <w:sz w:val="22"/>
          <w:szCs w:val="22"/>
        </w:rPr>
        <w:t xml:space="preserve">Pokud dílo vykazuje vady nebo nedodělky nebránící jeho řádnému užívání, je objednatel povinen dílo převzít s tím, že tyto jednotlivé vady a nedodělky vytkne v protokolu </w:t>
      </w:r>
      <w:r w:rsidR="0027548B">
        <w:rPr>
          <w:sz w:val="22"/>
          <w:szCs w:val="22"/>
        </w:rPr>
        <w:br/>
      </w:r>
      <w:r w:rsidRPr="00BB51F8">
        <w:rPr>
          <w:sz w:val="22"/>
          <w:szCs w:val="22"/>
        </w:rPr>
        <w:t>o předání a převzetí díla, když strany v tomto současně sjednají přiměřené termíny k jejich odstranění.</w:t>
      </w:r>
    </w:p>
    <w:p w14:paraId="6515F1E4" w14:textId="77777777" w:rsidR="00DC7EC1" w:rsidRPr="00BB51F8" w:rsidRDefault="00DC7EC1" w:rsidP="00D2705D">
      <w:pPr>
        <w:pStyle w:val="Styl2"/>
        <w:rPr>
          <w:sz w:val="22"/>
          <w:szCs w:val="22"/>
        </w:rPr>
      </w:pPr>
      <w:r w:rsidRPr="00BB51F8">
        <w:rPr>
          <w:sz w:val="22"/>
          <w:szCs w:val="22"/>
        </w:rPr>
        <w:t xml:space="preserve">V případě, že objednatel odmítne dílo převzít z důvodu vad nebo nedodělků bránících řádnému užívání díla, je povinen uvést v protokolu o předání a převzetí důvody nepřevzetí díla a specifikaci jednotlivých vad a nedodělků. Nový termín předání </w:t>
      </w:r>
      <w:r w:rsidR="00637ABF">
        <w:rPr>
          <w:sz w:val="22"/>
          <w:szCs w:val="22"/>
        </w:rPr>
        <w:br/>
      </w:r>
      <w:r w:rsidRPr="00BB51F8">
        <w:rPr>
          <w:sz w:val="22"/>
          <w:szCs w:val="22"/>
        </w:rPr>
        <w:t>a převzetí díla určí smluvní strany dohodou.</w:t>
      </w:r>
    </w:p>
    <w:p w14:paraId="15EDA0A8" w14:textId="77777777" w:rsidR="00DC7EC1" w:rsidRPr="00BB51F8" w:rsidRDefault="00DC7EC1" w:rsidP="00D2705D">
      <w:pPr>
        <w:pStyle w:val="Styl2"/>
        <w:rPr>
          <w:sz w:val="22"/>
          <w:szCs w:val="22"/>
        </w:rPr>
      </w:pPr>
      <w:r w:rsidRPr="00BB51F8">
        <w:rPr>
          <w:sz w:val="22"/>
          <w:szCs w:val="22"/>
        </w:rPr>
        <w:t>Za den splnění závazku zhotovitele dokončit a předat dílo nebo jeho část se považuje:</w:t>
      </w:r>
    </w:p>
    <w:p w14:paraId="58391064" w14:textId="77777777" w:rsidR="00DC7EC1" w:rsidRPr="00BB51F8" w:rsidRDefault="00DC7EC1" w:rsidP="00DC7EC1">
      <w:pPr>
        <w:pStyle w:val="Zkladntext"/>
        <w:numPr>
          <w:ilvl w:val="0"/>
          <w:numId w:val="24"/>
        </w:numPr>
        <w:spacing w:after="0"/>
        <w:jc w:val="both"/>
        <w:rPr>
          <w:rFonts w:ascii="Arial" w:hAnsi="Arial" w:cs="Arial"/>
          <w:sz w:val="22"/>
          <w:szCs w:val="22"/>
        </w:rPr>
      </w:pPr>
      <w:r w:rsidRPr="00BB51F8">
        <w:rPr>
          <w:rFonts w:ascii="Arial" w:hAnsi="Arial" w:cs="Arial"/>
          <w:sz w:val="22"/>
          <w:szCs w:val="22"/>
        </w:rPr>
        <w:t>den uvedený v protokolu o předání a převzetí díla a není-li uveden, pak den podpisu protokolu objednatelem,</w:t>
      </w:r>
    </w:p>
    <w:p w14:paraId="2036B17C" w14:textId="77777777" w:rsidR="00DC7EC1" w:rsidRPr="00BB51F8" w:rsidRDefault="00DC7EC1" w:rsidP="00DC7EC1">
      <w:pPr>
        <w:pStyle w:val="Zkladntext"/>
        <w:numPr>
          <w:ilvl w:val="0"/>
          <w:numId w:val="24"/>
        </w:numPr>
        <w:spacing w:after="0"/>
        <w:jc w:val="both"/>
        <w:rPr>
          <w:rFonts w:ascii="Arial" w:hAnsi="Arial" w:cs="Arial"/>
          <w:sz w:val="22"/>
          <w:szCs w:val="22"/>
        </w:rPr>
      </w:pPr>
      <w:r w:rsidRPr="00BB51F8">
        <w:rPr>
          <w:rFonts w:ascii="Arial" w:hAnsi="Arial" w:cs="Arial"/>
          <w:sz w:val="22"/>
          <w:szCs w:val="22"/>
        </w:rPr>
        <w:t>není-li sepsán předávací protokol, pak den nabytí právní moci či den kolaudace či vydání jiného rozhodnutí umožňujícího užívat či provozovat výsledek díla,</w:t>
      </w:r>
    </w:p>
    <w:p w14:paraId="6D439DC3" w14:textId="77777777" w:rsidR="00DC7EC1" w:rsidRPr="00BB51F8" w:rsidRDefault="00DC7EC1" w:rsidP="00BB51F8">
      <w:pPr>
        <w:pStyle w:val="Zkladntext"/>
        <w:numPr>
          <w:ilvl w:val="0"/>
          <w:numId w:val="24"/>
        </w:numPr>
        <w:spacing w:after="0"/>
        <w:jc w:val="both"/>
        <w:rPr>
          <w:rFonts w:ascii="Arial" w:hAnsi="Arial" w:cs="Arial"/>
          <w:sz w:val="22"/>
          <w:szCs w:val="22"/>
        </w:rPr>
      </w:pPr>
      <w:r w:rsidRPr="00BB51F8">
        <w:rPr>
          <w:rFonts w:ascii="Arial" w:hAnsi="Arial" w:cs="Arial"/>
          <w:sz w:val="22"/>
          <w:szCs w:val="22"/>
        </w:rPr>
        <w:lastRenderedPageBreak/>
        <w:t>není-li možno zjistit den splnění závazku dle písm. a) nebo b), pak den, kdy zhotovitel umožnil objednateli nakládat s řádně provedeným předmětem díla.</w:t>
      </w:r>
    </w:p>
    <w:p w14:paraId="56083920" w14:textId="77777777" w:rsidR="00DC7EC1" w:rsidRPr="00BB51F8" w:rsidRDefault="00DC7EC1" w:rsidP="00BB51F8">
      <w:pPr>
        <w:pStyle w:val="Styl1"/>
        <w:rPr>
          <w:sz w:val="24"/>
          <w:szCs w:val="24"/>
        </w:rPr>
      </w:pPr>
      <w:r w:rsidRPr="00BB51F8">
        <w:rPr>
          <w:sz w:val="24"/>
          <w:szCs w:val="24"/>
        </w:rPr>
        <w:t>Cena za dílo a platební podmínky</w:t>
      </w:r>
    </w:p>
    <w:p w14:paraId="14846110" w14:textId="6E6A346A" w:rsidR="00DC7EC1" w:rsidRPr="00BB51F8" w:rsidRDefault="00DC7EC1" w:rsidP="00D2705D">
      <w:pPr>
        <w:pStyle w:val="Styl2"/>
        <w:rPr>
          <w:sz w:val="22"/>
          <w:szCs w:val="22"/>
        </w:rPr>
      </w:pPr>
      <w:r w:rsidRPr="00BB51F8">
        <w:rPr>
          <w:sz w:val="22"/>
          <w:szCs w:val="22"/>
        </w:rPr>
        <w:t>Cena za dílo se sjednává dohodou smluvních stran v souladu s příslušnými ustanoveními zákona č. 526/1990 Sb. o cenách, ve znění pozdějších předpisů a činí celkem</w:t>
      </w:r>
      <w:r w:rsidR="006D4719">
        <w:rPr>
          <w:sz w:val="22"/>
          <w:szCs w:val="22"/>
          <w:lang w:val="cs-CZ"/>
        </w:rPr>
        <w:t xml:space="preserve"> </w:t>
      </w:r>
      <w:r w:rsidR="006D4719" w:rsidRPr="006D4719">
        <w:rPr>
          <w:b/>
          <w:bCs/>
          <w:i/>
          <w:iCs/>
          <w:sz w:val="22"/>
          <w:szCs w:val="22"/>
          <w:lang w:val="cs-CZ"/>
        </w:rPr>
        <w:t>573.597,57</w:t>
      </w:r>
      <w:r w:rsidRPr="006D4719">
        <w:rPr>
          <w:b/>
          <w:bCs/>
          <w:i/>
          <w:iCs/>
          <w:sz w:val="22"/>
          <w:szCs w:val="22"/>
        </w:rPr>
        <w:t xml:space="preserve"> Kč</w:t>
      </w:r>
      <w:r w:rsidRPr="00BB51F8">
        <w:rPr>
          <w:b/>
          <w:i/>
          <w:sz w:val="22"/>
          <w:szCs w:val="22"/>
        </w:rPr>
        <w:t xml:space="preserve"> bez DPH.</w:t>
      </w:r>
    </w:p>
    <w:p w14:paraId="358C4D86" w14:textId="77777777" w:rsidR="00DC7EC1" w:rsidRPr="00BB51F8" w:rsidRDefault="00DC7EC1" w:rsidP="00D2705D">
      <w:pPr>
        <w:pStyle w:val="Styl2"/>
        <w:rPr>
          <w:sz w:val="22"/>
          <w:szCs w:val="22"/>
        </w:rPr>
      </w:pPr>
      <w:r w:rsidRPr="00BB51F8">
        <w:rPr>
          <w:sz w:val="22"/>
          <w:szCs w:val="22"/>
        </w:rPr>
        <w:t>Cena je stanovena na základě cenové nabídky zhotovitele, která je jako Příloha č. 1 nedílnou součástí této smlouvy.</w:t>
      </w:r>
    </w:p>
    <w:p w14:paraId="6286D5AF" w14:textId="77777777" w:rsidR="00DC7EC1" w:rsidRPr="00BB51F8" w:rsidRDefault="00DC7EC1" w:rsidP="00D2705D">
      <w:pPr>
        <w:pStyle w:val="Styl2"/>
        <w:rPr>
          <w:sz w:val="22"/>
          <w:szCs w:val="22"/>
        </w:rPr>
      </w:pPr>
      <w:r w:rsidRPr="00BB51F8">
        <w:rPr>
          <w:sz w:val="22"/>
          <w:szCs w:val="22"/>
        </w:rPr>
        <w:t xml:space="preserve">Daň z přidané hodnoty bude uplatněna podle platných právních předpisů v okamžiku uskutečnění zdanitelného plnění. V případě, kdy se na předmět plnění vztahuje režim přenesené daňové povinnosti ve smyslu ustanovení § 92e zákona č. 235/2004 Sb., </w:t>
      </w:r>
      <w:r w:rsidR="00637ABF">
        <w:rPr>
          <w:sz w:val="22"/>
          <w:szCs w:val="22"/>
        </w:rPr>
        <w:br/>
      </w:r>
      <w:r w:rsidRPr="00BB51F8">
        <w:rPr>
          <w:sz w:val="22"/>
          <w:szCs w:val="22"/>
        </w:rPr>
        <w:t xml:space="preserve">o dani z přidané hodnoty, v platném znění (dále jen „zákon o DPH“), podpisem smlouvy objednatel zároveň prohlašuje, že předmět plnění sjednaný touto smlouvou použije pro účely, kdy se uplatní režim přenesení daňové povinnosti na DPH ve smyslu výše uvedeného ustanovení. V případě, že toto prohlášení se ukáže nepravdivým, odpovídá objednatel za </w:t>
      </w:r>
      <w:r w:rsidR="0096371F">
        <w:rPr>
          <w:sz w:val="22"/>
          <w:szCs w:val="22"/>
          <w:lang w:val="cs-CZ"/>
        </w:rPr>
        <w:t>újmu</w:t>
      </w:r>
      <w:r w:rsidRPr="00BB51F8">
        <w:rPr>
          <w:sz w:val="22"/>
          <w:szCs w:val="22"/>
        </w:rPr>
        <w:t xml:space="preserve">, která zhotoviteli v souvislosti s tímto prohlášením vznikla.  </w:t>
      </w:r>
    </w:p>
    <w:p w14:paraId="69C089C4" w14:textId="77777777" w:rsidR="00DC7EC1" w:rsidRPr="003846BD" w:rsidRDefault="00DC7EC1" w:rsidP="00D2705D">
      <w:pPr>
        <w:pStyle w:val="Styl2"/>
        <w:rPr>
          <w:sz w:val="22"/>
          <w:szCs w:val="22"/>
        </w:rPr>
      </w:pPr>
      <w:r w:rsidRPr="003846BD">
        <w:rPr>
          <w:sz w:val="22"/>
          <w:szCs w:val="22"/>
        </w:rPr>
        <w:t>Cena za dílo může být překročena v případě zjištění nutnosti</w:t>
      </w:r>
      <w:r w:rsidR="00C16029" w:rsidRPr="003846BD">
        <w:rPr>
          <w:sz w:val="22"/>
          <w:szCs w:val="22"/>
        </w:rPr>
        <w:t xml:space="preserve"> provést práce nebo dodat materiál nezahrnutý do rozpočtu</w:t>
      </w:r>
      <w:r w:rsidRPr="003846BD">
        <w:rPr>
          <w:sz w:val="22"/>
          <w:szCs w:val="22"/>
        </w:rPr>
        <w:t>.</w:t>
      </w:r>
      <w:r w:rsidR="00C16029" w:rsidRPr="003846BD">
        <w:rPr>
          <w:sz w:val="22"/>
          <w:szCs w:val="22"/>
        </w:rPr>
        <w:t xml:space="preserve"> </w:t>
      </w:r>
    </w:p>
    <w:p w14:paraId="1A721353" w14:textId="77777777" w:rsidR="00DC7EC1" w:rsidRPr="003846BD" w:rsidRDefault="00DC7EC1" w:rsidP="00D2705D">
      <w:pPr>
        <w:pStyle w:val="Styl2"/>
        <w:rPr>
          <w:sz w:val="22"/>
          <w:szCs w:val="22"/>
        </w:rPr>
      </w:pPr>
      <w:bookmarkStart w:id="1" w:name="OLE_LINK1"/>
      <w:bookmarkStart w:id="2" w:name="OLE_LINK2"/>
      <w:r w:rsidRPr="003846BD">
        <w:rPr>
          <w:sz w:val="22"/>
          <w:szCs w:val="22"/>
        </w:rPr>
        <w:t>Pro ocenění víceprací, jejichž položky jsou obsaženy v cenové nabídce zhotovitele (dále jen jednotkové ceny), budou použity jednotkové ceny uvedené v cenové nabídce. Jestliže jsou k jednotkovým cenám připočteny vedlejší rozpočtové náklady (VRN), příslušejí tyto VRN i k cenám víceprací. V případě, že cenu víceprací nebude možno takto určit,</w:t>
      </w:r>
      <w:r w:rsidR="00C16029" w:rsidRPr="003846BD">
        <w:rPr>
          <w:sz w:val="22"/>
          <w:szCs w:val="22"/>
        </w:rPr>
        <w:t xml:space="preserve"> má zhotovitel nárok na úhradu ceny obvyklé v místě a čase provádění díla</w:t>
      </w:r>
      <w:r w:rsidRPr="003846BD">
        <w:rPr>
          <w:sz w:val="22"/>
          <w:szCs w:val="22"/>
        </w:rPr>
        <w:t xml:space="preserve">. </w:t>
      </w:r>
    </w:p>
    <w:bookmarkEnd w:id="1"/>
    <w:bookmarkEnd w:id="2"/>
    <w:p w14:paraId="255C18F1" w14:textId="77777777" w:rsidR="00DC7EC1" w:rsidRPr="00BB51F8" w:rsidRDefault="00DC7EC1" w:rsidP="00D2705D">
      <w:pPr>
        <w:pStyle w:val="Styl2"/>
        <w:rPr>
          <w:sz w:val="22"/>
          <w:szCs w:val="22"/>
        </w:rPr>
      </w:pPr>
      <w:r w:rsidRPr="00BB51F8">
        <w:rPr>
          <w:sz w:val="22"/>
          <w:szCs w:val="22"/>
        </w:rPr>
        <w:t>Sjednaná cena bude objednatelem uhrazena v plném rozsahu po předání a převzetí díla na základě daňového dokladu vystaveného zhotovitelem.</w:t>
      </w:r>
    </w:p>
    <w:p w14:paraId="59359B75" w14:textId="77777777" w:rsidR="00DC7EC1" w:rsidRPr="00BB51F8" w:rsidRDefault="00DC7EC1" w:rsidP="00D2705D">
      <w:pPr>
        <w:pStyle w:val="Styl2"/>
        <w:rPr>
          <w:sz w:val="22"/>
          <w:szCs w:val="22"/>
        </w:rPr>
      </w:pPr>
      <w:r w:rsidRPr="00BB51F8">
        <w:rPr>
          <w:sz w:val="22"/>
          <w:szCs w:val="22"/>
        </w:rPr>
        <w:t xml:space="preserve">Daňový doklad zhotovitele je splatný do 15 dnů ode dne jeho doručení objednateli. Daňový doklad bude obsahovat náležitosti daňového dokladu dle § 26 a násl. zákona </w:t>
      </w:r>
      <w:r w:rsidR="00637ABF">
        <w:rPr>
          <w:sz w:val="22"/>
          <w:szCs w:val="22"/>
        </w:rPr>
        <w:br/>
      </w:r>
      <w:r w:rsidRPr="00BB51F8">
        <w:rPr>
          <w:sz w:val="22"/>
          <w:szCs w:val="22"/>
        </w:rPr>
        <w:t>o DPH.</w:t>
      </w:r>
    </w:p>
    <w:p w14:paraId="7899C366" w14:textId="5F0378C6" w:rsidR="00DC7EC1" w:rsidRDefault="00DC7EC1" w:rsidP="00BB51F8">
      <w:pPr>
        <w:pStyle w:val="Styl2"/>
        <w:rPr>
          <w:sz w:val="22"/>
          <w:szCs w:val="22"/>
        </w:rPr>
      </w:pPr>
      <w:r w:rsidRPr="00BB51F8">
        <w:rPr>
          <w:sz w:val="22"/>
          <w:szCs w:val="22"/>
        </w:rPr>
        <w:t>V případě, že daňový doklad bude obsahovat nesprávné nebo neúplné údaje nebo nebude obsahovat všechny náležitosti, je objednatel oprávněn daňový doklad vrátit zhotoviteli do data jeho splatnosti. Zhotovitel podle charakteru nedostatků daňový doklad opraví nebo vystaví nový. U opraveného nebo nového daňového dokladu běží nová lhůta splatnosti ode dne jeho doručení objednateli.</w:t>
      </w:r>
    </w:p>
    <w:p w14:paraId="233D3AB1" w14:textId="77777777" w:rsidR="00F9312B" w:rsidRPr="00BB51F8" w:rsidRDefault="00F9312B" w:rsidP="00F9312B">
      <w:pPr>
        <w:pStyle w:val="Parnadpis"/>
        <w:numPr>
          <w:ilvl w:val="0"/>
          <w:numId w:val="0"/>
        </w:numPr>
        <w:ind w:left="567" w:hanging="567"/>
      </w:pPr>
    </w:p>
    <w:p w14:paraId="3DEA0F79" w14:textId="77777777" w:rsidR="00DC7EC1" w:rsidRPr="00BB51F8" w:rsidRDefault="00DC7EC1" w:rsidP="00D2705D">
      <w:pPr>
        <w:pStyle w:val="Styl1"/>
        <w:rPr>
          <w:sz w:val="24"/>
          <w:szCs w:val="24"/>
        </w:rPr>
      </w:pPr>
      <w:r w:rsidRPr="00BB51F8">
        <w:rPr>
          <w:sz w:val="24"/>
          <w:szCs w:val="24"/>
        </w:rPr>
        <w:t>Vlastnické právo k dílu a nebezpečí škody na díle</w:t>
      </w:r>
    </w:p>
    <w:p w14:paraId="576072B1" w14:textId="77777777" w:rsidR="00DC7EC1" w:rsidRPr="00BB51F8" w:rsidRDefault="00DC7EC1" w:rsidP="00D2705D">
      <w:pPr>
        <w:pStyle w:val="Styl2"/>
        <w:rPr>
          <w:sz w:val="22"/>
          <w:szCs w:val="22"/>
        </w:rPr>
      </w:pPr>
      <w:r w:rsidRPr="00BB51F8">
        <w:rPr>
          <w:sz w:val="22"/>
          <w:szCs w:val="22"/>
        </w:rPr>
        <w:t xml:space="preserve">Do úplného zaplacení sjednané ceny zůstává dílo ve vlastnictví zhotovitele. </w:t>
      </w:r>
    </w:p>
    <w:p w14:paraId="2ED9A95D" w14:textId="6ADE7894" w:rsidR="00637ABF" w:rsidRPr="00F9312B" w:rsidRDefault="00DC7EC1" w:rsidP="00F9312B">
      <w:pPr>
        <w:pStyle w:val="Styl2"/>
        <w:rPr>
          <w:sz w:val="22"/>
          <w:szCs w:val="22"/>
        </w:rPr>
      </w:pPr>
      <w:r w:rsidRPr="00BB51F8">
        <w:rPr>
          <w:sz w:val="22"/>
          <w:szCs w:val="22"/>
        </w:rPr>
        <w:t xml:space="preserve">Nebezpečí škody na díle včetně všech materiálů, výrobků či zařízení, která jsou součástí díla, nese objednatel po celou dobu provádění díla. </w:t>
      </w:r>
    </w:p>
    <w:p w14:paraId="6F431020" w14:textId="77777777" w:rsidR="00DC7EC1" w:rsidRPr="00BB51F8" w:rsidRDefault="00DC7EC1" w:rsidP="00DC7EC1">
      <w:pPr>
        <w:pStyle w:val="Styl1"/>
        <w:rPr>
          <w:sz w:val="24"/>
          <w:szCs w:val="24"/>
        </w:rPr>
      </w:pPr>
      <w:r w:rsidRPr="00BB51F8">
        <w:rPr>
          <w:sz w:val="24"/>
          <w:szCs w:val="24"/>
        </w:rPr>
        <w:t xml:space="preserve">Práva a povinnosti zhotovitele </w:t>
      </w:r>
    </w:p>
    <w:p w14:paraId="0CE7ADF0" w14:textId="561E4441" w:rsidR="001014B3" w:rsidRDefault="001014B3" w:rsidP="00D2705D">
      <w:pPr>
        <w:pStyle w:val="Styl2"/>
        <w:rPr>
          <w:sz w:val="22"/>
          <w:szCs w:val="22"/>
        </w:rPr>
      </w:pPr>
      <w:r>
        <w:rPr>
          <w:sz w:val="22"/>
          <w:szCs w:val="22"/>
          <w:lang w:val="cs-CZ"/>
        </w:rPr>
        <w:t>Zhotovitel svým podpisem stvrzuje, že je seznámen s tím, že objekt Šolcova statku je kulturní památkou a bude k realizaci díla přistupovat s ohledem na tuto skutečnost.</w:t>
      </w:r>
    </w:p>
    <w:p w14:paraId="7ACE966E" w14:textId="21567588" w:rsidR="00DC7EC1" w:rsidRPr="00BB51F8" w:rsidRDefault="00DC7EC1" w:rsidP="00D2705D">
      <w:pPr>
        <w:pStyle w:val="Styl2"/>
        <w:rPr>
          <w:sz w:val="22"/>
          <w:szCs w:val="22"/>
        </w:rPr>
      </w:pPr>
      <w:r w:rsidRPr="00BB51F8">
        <w:rPr>
          <w:sz w:val="22"/>
          <w:szCs w:val="22"/>
        </w:rPr>
        <w:t>Zhotovitel se zavazuje provést dílo s odbornou péčí, v souladu s obecně závaznými právními předpisy, příslušným stavebně správním povolením a projektovou</w:t>
      </w:r>
      <w:r w:rsidR="0027548B">
        <w:rPr>
          <w:sz w:val="22"/>
          <w:szCs w:val="22"/>
          <w:lang w:val="cs-CZ"/>
        </w:rPr>
        <w:t xml:space="preserve"> </w:t>
      </w:r>
      <w:r w:rsidRPr="00BB51F8">
        <w:rPr>
          <w:sz w:val="22"/>
          <w:szCs w:val="22"/>
        </w:rPr>
        <w:t>dokumentací.</w:t>
      </w:r>
    </w:p>
    <w:p w14:paraId="626DEF12" w14:textId="21ED5462" w:rsidR="00DC7EC1" w:rsidRPr="00BB51F8" w:rsidRDefault="00DC7EC1" w:rsidP="00D2705D">
      <w:pPr>
        <w:pStyle w:val="Styl2"/>
        <w:rPr>
          <w:sz w:val="22"/>
          <w:szCs w:val="22"/>
        </w:rPr>
      </w:pPr>
      <w:r w:rsidRPr="00BB51F8">
        <w:rPr>
          <w:sz w:val="22"/>
          <w:szCs w:val="22"/>
        </w:rPr>
        <w:lastRenderedPageBreak/>
        <w:t xml:space="preserve">Zhotovitel povede po dobu provádění díla s přihlédnutím k jeho povaze stavební deník, či </w:t>
      </w:r>
      <w:r w:rsidR="009516A9">
        <w:rPr>
          <w:sz w:val="22"/>
          <w:szCs w:val="22"/>
        </w:rPr>
        <w:t>jednoduchý záznam o stavbě</w:t>
      </w:r>
      <w:r w:rsidRPr="00BB51F8">
        <w:rPr>
          <w:sz w:val="22"/>
          <w:szCs w:val="22"/>
        </w:rPr>
        <w:t xml:space="preserve">  v rozsahu stanoveném vyhl.</w:t>
      </w:r>
      <w:r w:rsidR="007F7FE8">
        <w:rPr>
          <w:sz w:val="22"/>
          <w:szCs w:val="22"/>
          <w:lang w:val="cs-CZ"/>
        </w:rPr>
        <w:t xml:space="preserve"> </w:t>
      </w:r>
      <w:r w:rsidRPr="00BB51F8">
        <w:rPr>
          <w:sz w:val="22"/>
          <w:szCs w:val="22"/>
        </w:rPr>
        <w:t xml:space="preserve">č. </w:t>
      </w:r>
      <w:r w:rsidR="009516A9">
        <w:rPr>
          <w:sz w:val="22"/>
          <w:szCs w:val="22"/>
        </w:rPr>
        <w:t>131</w:t>
      </w:r>
      <w:r w:rsidRPr="00BB51F8">
        <w:rPr>
          <w:sz w:val="22"/>
          <w:szCs w:val="22"/>
        </w:rPr>
        <w:t>/</w:t>
      </w:r>
      <w:r w:rsidR="009516A9">
        <w:rPr>
          <w:sz w:val="22"/>
          <w:szCs w:val="22"/>
        </w:rPr>
        <w:t>2024</w:t>
      </w:r>
      <w:r w:rsidR="009516A9" w:rsidRPr="00BB51F8">
        <w:rPr>
          <w:sz w:val="22"/>
          <w:szCs w:val="22"/>
        </w:rPr>
        <w:t xml:space="preserve"> </w:t>
      </w:r>
      <w:r w:rsidRPr="00BB51F8">
        <w:rPr>
          <w:sz w:val="22"/>
          <w:szCs w:val="22"/>
        </w:rPr>
        <w:t>Sb</w:t>
      </w:r>
      <w:r w:rsidR="00213EF5">
        <w:rPr>
          <w:sz w:val="22"/>
          <w:szCs w:val="22"/>
          <w:lang w:val="cs-CZ"/>
        </w:rPr>
        <w:t>. v platném znění</w:t>
      </w:r>
      <w:r w:rsidRPr="00BB51F8">
        <w:rPr>
          <w:sz w:val="22"/>
          <w:szCs w:val="22"/>
        </w:rPr>
        <w:t xml:space="preserve">. </w:t>
      </w:r>
    </w:p>
    <w:p w14:paraId="2E798225" w14:textId="77777777" w:rsidR="00DC7EC1" w:rsidRPr="00BB51F8" w:rsidRDefault="00DC7EC1" w:rsidP="00D2705D">
      <w:pPr>
        <w:pStyle w:val="Styl2"/>
        <w:rPr>
          <w:sz w:val="22"/>
          <w:szCs w:val="22"/>
        </w:rPr>
      </w:pPr>
      <w:r w:rsidRPr="00BB51F8">
        <w:rPr>
          <w:sz w:val="22"/>
          <w:szCs w:val="22"/>
        </w:rPr>
        <w:t xml:space="preserve">Zhotovitel je povinen upozornit objednatele bez zbytečného odkladu na nevhodnou povahu věcí převzatých od objednatele, nebo pokynů daných mu objednatelem k provedení díla, jestliže zhotovitel mohl tuto nevhodnost zjistit při vynaložení odborné péče. Zhotovitel je dále povinen upozornit objednatele bez zbytečného odkladu na skryté překážky v místě plnění. Jestliže nevhodné věci nebo pokyny nebo překážky v místě plnění brání řádnému provedení díla, je zhotovitel povinen jeho provádění v nezbytném rozsahu přerušit do doby výměny věcí nebo změny pokynů objednatele nebo písemného sdělení objednatele, že trvá na provádění díla s použitím předaných věcí a daných pokynů, nebo do doby dohody o změně rozsahu díla. O dobu, po kterou bylo nutno provádění díla přerušit, se prodlužuje lhůta stanovená pro jeho dokončení. </w:t>
      </w:r>
    </w:p>
    <w:p w14:paraId="0682A1E8" w14:textId="77777777" w:rsidR="00DC7EC1" w:rsidRPr="00BB51F8" w:rsidRDefault="00DC7EC1" w:rsidP="00BB51F8">
      <w:pPr>
        <w:pStyle w:val="Styl1"/>
        <w:rPr>
          <w:sz w:val="24"/>
          <w:szCs w:val="24"/>
        </w:rPr>
      </w:pPr>
      <w:r w:rsidRPr="00BB51F8">
        <w:rPr>
          <w:sz w:val="24"/>
          <w:szCs w:val="24"/>
        </w:rPr>
        <w:t>Práva a povinnosti objednatele</w:t>
      </w:r>
    </w:p>
    <w:p w14:paraId="5C89FA4D" w14:textId="77777777" w:rsidR="00DC7EC1" w:rsidRPr="00BB51F8" w:rsidRDefault="00DC7EC1" w:rsidP="00D2705D">
      <w:pPr>
        <w:pStyle w:val="Styl2"/>
        <w:rPr>
          <w:sz w:val="22"/>
          <w:szCs w:val="22"/>
        </w:rPr>
      </w:pPr>
      <w:r w:rsidRPr="00BB51F8">
        <w:rPr>
          <w:sz w:val="22"/>
          <w:szCs w:val="22"/>
        </w:rPr>
        <w:t>Objednatel se zavazuje spolupracovat při provádění díla se zhotovitelem, zejména:</w:t>
      </w:r>
    </w:p>
    <w:p w14:paraId="34543E94" w14:textId="77777777" w:rsidR="00DC7EC1" w:rsidRPr="00BB51F8" w:rsidRDefault="00DC7EC1" w:rsidP="00DC7EC1">
      <w:pPr>
        <w:pStyle w:val="Styl1"/>
        <w:numPr>
          <w:ilvl w:val="0"/>
          <w:numId w:val="19"/>
        </w:numPr>
        <w:spacing w:before="0" w:after="0"/>
        <w:jc w:val="both"/>
        <w:rPr>
          <w:b w:val="0"/>
          <w:smallCaps w:val="0"/>
          <w:sz w:val="22"/>
          <w:szCs w:val="22"/>
        </w:rPr>
      </w:pPr>
      <w:r w:rsidRPr="00BB51F8">
        <w:rPr>
          <w:b w:val="0"/>
          <w:smallCaps w:val="0"/>
          <w:sz w:val="22"/>
          <w:szCs w:val="22"/>
        </w:rPr>
        <w:t xml:space="preserve">předat zhotoviteli veškerou dokumentaci potřebnou k provádění díla (stavební povolení, ohlášení, souhlas vlastníků dotčených nemovitostí, vyjádření </w:t>
      </w:r>
      <w:r w:rsidR="00637ABF">
        <w:rPr>
          <w:b w:val="0"/>
          <w:smallCaps w:val="0"/>
          <w:sz w:val="22"/>
          <w:szCs w:val="22"/>
        </w:rPr>
        <w:br/>
      </w:r>
      <w:r w:rsidRPr="00BB51F8">
        <w:rPr>
          <w:b w:val="0"/>
          <w:smallCaps w:val="0"/>
          <w:sz w:val="22"/>
          <w:szCs w:val="22"/>
        </w:rPr>
        <w:t xml:space="preserve">a stanoviska dotčených orgánů státní správy apod. vztahující se k předmětu díla),         </w:t>
      </w:r>
    </w:p>
    <w:p w14:paraId="1EF18F1B" w14:textId="77777777" w:rsidR="00DC7EC1" w:rsidRDefault="00DC7EC1" w:rsidP="00DC7EC1">
      <w:pPr>
        <w:pStyle w:val="Styl1"/>
        <w:numPr>
          <w:ilvl w:val="0"/>
          <w:numId w:val="19"/>
        </w:numPr>
        <w:spacing w:before="0" w:after="0"/>
        <w:jc w:val="both"/>
        <w:rPr>
          <w:b w:val="0"/>
          <w:smallCaps w:val="0"/>
          <w:sz w:val="22"/>
          <w:szCs w:val="22"/>
        </w:rPr>
      </w:pPr>
      <w:r w:rsidRPr="00BB51F8">
        <w:rPr>
          <w:b w:val="0"/>
          <w:smallCaps w:val="0"/>
          <w:sz w:val="22"/>
          <w:szCs w:val="22"/>
        </w:rPr>
        <w:t>předat zhotoviteli místo plnění ve stavu umožňujícím řádné plnění díla,</w:t>
      </w:r>
    </w:p>
    <w:p w14:paraId="340BC265" w14:textId="77777777" w:rsidR="00981BC6" w:rsidRPr="00BB51F8" w:rsidRDefault="00981BC6" w:rsidP="00DC7EC1">
      <w:pPr>
        <w:pStyle w:val="Styl1"/>
        <w:numPr>
          <w:ilvl w:val="0"/>
          <w:numId w:val="19"/>
        </w:numPr>
        <w:spacing w:before="0" w:after="0"/>
        <w:jc w:val="both"/>
        <w:rPr>
          <w:b w:val="0"/>
          <w:smallCaps w:val="0"/>
          <w:sz w:val="22"/>
          <w:szCs w:val="22"/>
        </w:rPr>
      </w:pPr>
      <w:r>
        <w:rPr>
          <w:b w:val="0"/>
          <w:smallCaps w:val="0"/>
          <w:sz w:val="22"/>
          <w:szCs w:val="22"/>
          <w:lang w:val="cs-CZ"/>
        </w:rPr>
        <w:t>umožnit zhotoviteli plynulé a nerušené provádění díla,</w:t>
      </w:r>
    </w:p>
    <w:p w14:paraId="422D7063" w14:textId="77777777" w:rsidR="00DC7EC1" w:rsidRPr="00BB51F8" w:rsidRDefault="00DC7EC1" w:rsidP="00DC7EC1">
      <w:pPr>
        <w:pStyle w:val="Styl1"/>
        <w:numPr>
          <w:ilvl w:val="0"/>
          <w:numId w:val="19"/>
        </w:numPr>
        <w:spacing w:before="0" w:after="0"/>
        <w:jc w:val="both"/>
        <w:rPr>
          <w:b w:val="0"/>
          <w:smallCaps w:val="0"/>
          <w:sz w:val="22"/>
          <w:szCs w:val="22"/>
        </w:rPr>
      </w:pPr>
      <w:r w:rsidRPr="00BB51F8">
        <w:rPr>
          <w:b w:val="0"/>
          <w:smallCaps w:val="0"/>
          <w:sz w:val="22"/>
          <w:szCs w:val="22"/>
        </w:rPr>
        <w:t>umožnit pracovníkům zhotovitele, kteří budou dílo realizovat, vstup do všech prostor potřebných pro řádné splnění závazků zhotovitele z této smlouvy,</w:t>
      </w:r>
    </w:p>
    <w:p w14:paraId="20F31A9F" w14:textId="77777777" w:rsidR="00DC7EC1" w:rsidRPr="00BB51F8" w:rsidRDefault="00DC7EC1" w:rsidP="00DC7EC1">
      <w:pPr>
        <w:pStyle w:val="Styl1"/>
        <w:numPr>
          <w:ilvl w:val="0"/>
          <w:numId w:val="19"/>
        </w:numPr>
        <w:spacing w:before="0" w:after="0"/>
        <w:jc w:val="both"/>
        <w:rPr>
          <w:b w:val="0"/>
          <w:sz w:val="22"/>
          <w:szCs w:val="22"/>
        </w:rPr>
      </w:pPr>
      <w:r w:rsidRPr="00BB51F8">
        <w:rPr>
          <w:b w:val="0"/>
          <w:smallCaps w:val="0"/>
          <w:sz w:val="22"/>
          <w:szCs w:val="22"/>
        </w:rPr>
        <w:t xml:space="preserve">poskytnout zhotoviteli </w:t>
      </w:r>
      <w:r w:rsidR="00981BC6">
        <w:rPr>
          <w:b w:val="0"/>
          <w:smallCaps w:val="0"/>
          <w:sz w:val="22"/>
          <w:szCs w:val="22"/>
          <w:lang w:val="cs-CZ"/>
        </w:rPr>
        <w:t xml:space="preserve">bez zbytečného odkladu </w:t>
      </w:r>
      <w:r w:rsidRPr="00BB51F8">
        <w:rPr>
          <w:b w:val="0"/>
          <w:smallCaps w:val="0"/>
          <w:sz w:val="22"/>
          <w:szCs w:val="22"/>
        </w:rPr>
        <w:t xml:space="preserve">veškerou součinnost, kterou lze po </w:t>
      </w:r>
      <w:r w:rsidR="00981BC6">
        <w:rPr>
          <w:b w:val="0"/>
          <w:smallCaps w:val="0"/>
          <w:sz w:val="22"/>
          <w:szCs w:val="22"/>
          <w:lang w:val="cs-CZ"/>
        </w:rPr>
        <w:t>ob</w:t>
      </w:r>
      <w:r w:rsidRPr="00BB51F8">
        <w:rPr>
          <w:b w:val="0"/>
          <w:smallCaps w:val="0"/>
          <w:sz w:val="22"/>
          <w:szCs w:val="22"/>
        </w:rPr>
        <w:t>jednateli spravedlivě požadovat při provádění díla.</w:t>
      </w:r>
    </w:p>
    <w:p w14:paraId="29511BA2" w14:textId="77777777" w:rsidR="00E61D95" w:rsidRPr="00643CFC" w:rsidRDefault="00E61D95" w:rsidP="00E61D95">
      <w:pPr>
        <w:pStyle w:val="Styl2"/>
        <w:rPr>
          <w:sz w:val="22"/>
          <w:szCs w:val="22"/>
        </w:rPr>
      </w:pPr>
      <w:r w:rsidRPr="00643CFC">
        <w:rPr>
          <w:sz w:val="22"/>
          <w:szCs w:val="22"/>
        </w:rPr>
        <w:t>V případě prodlení objednatele s plněním kterékol</w:t>
      </w:r>
      <w:r>
        <w:rPr>
          <w:sz w:val="22"/>
          <w:szCs w:val="22"/>
        </w:rPr>
        <w:t>iv povinnosti uvedené v článku 7</w:t>
      </w:r>
      <w:r w:rsidRPr="00643CFC">
        <w:rPr>
          <w:sz w:val="22"/>
          <w:szCs w:val="22"/>
        </w:rPr>
        <w:t>.1. této smlouvy není zhotovitel v prodlení s</w:t>
      </w:r>
      <w:r w:rsidR="006D6109">
        <w:rPr>
          <w:sz w:val="22"/>
          <w:szCs w:val="22"/>
        </w:rPr>
        <w:t> </w:t>
      </w:r>
      <w:r w:rsidR="006D6109">
        <w:rPr>
          <w:sz w:val="22"/>
          <w:szCs w:val="22"/>
          <w:lang w:val="cs-CZ"/>
        </w:rPr>
        <w:t>plněním předmětu této smlouvy</w:t>
      </w:r>
      <w:r w:rsidRPr="00643CFC">
        <w:rPr>
          <w:sz w:val="22"/>
          <w:szCs w:val="22"/>
        </w:rPr>
        <w:t xml:space="preserve">. </w:t>
      </w:r>
      <w:r w:rsidR="00611E17">
        <w:rPr>
          <w:sz w:val="22"/>
          <w:szCs w:val="22"/>
          <w:lang w:val="cs-CZ"/>
        </w:rPr>
        <w:t xml:space="preserve">Sjednané termíny k plnění povinností zhotovitele (zejména doba provedení díla či jeho části) se v takovém případě posouvají o dobu, po kterou byl objednatel v prodlení s plněním svých povinností dle tohoto článku. </w:t>
      </w:r>
      <w:r w:rsidRPr="00643CFC">
        <w:rPr>
          <w:sz w:val="22"/>
          <w:szCs w:val="22"/>
        </w:rPr>
        <w:t xml:space="preserve">Nemohl-li zhotovitel </w:t>
      </w:r>
      <w:r w:rsidR="006D6109">
        <w:rPr>
          <w:sz w:val="22"/>
          <w:szCs w:val="22"/>
          <w:lang w:val="cs-CZ"/>
        </w:rPr>
        <w:t>provést dílo</w:t>
      </w:r>
      <w:r w:rsidRPr="00643CFC">
        <w:rPr>
          <w:sz w:val="22"/>
          <w:szCs w:val="22"/>
        </w:rPr>
        <w:t xml:space="preserve"> </w:t>
      </w:r>
      <w:r w:rsidR="005622ED">
        <w:rPr>
          <w:sz w:val="22"/>
          <w:szCs w:val="22"/>
          <w:lang w:val="cs-CZ"/>
        </w:rPr>
        <w:t xml:space="preserve">či jeho část </w:t>
      </w:r>
      <w:r w:rsidRPr="00643CFC">
        <w:rPr>
          <w:sz w:val="22"/>
          <w:szCs w:val="22"/>
        </w:rPr>
        <w:t>ve stanovené lhůtě v důsledku nedostatku součinnosti ze strany objednatele, je oprávněn požadovat náhradu marně vynaložených nákladů.</w:t>
      </w:r>
    </w:p>
    <w:p w14:paraId="279DCF79" w14:textId="73C4A79F" w:rsidR="004D5A04" w:rsidRDefault="00DC7EC1" w:rsidP="004D5A04">
      <w:pPr>
        <w:pStyle w:val="Styl2"/>
        <w:rPr>
          <w:sz w:val="22"/>
          <w:szCs w:val="22"/>
        </w:rPr>
      </w:pPr>
      <w:r w:rsidRPr="00BB51F8">
        <w:rPr>
          <w:sz w:val="22"/>
          <w:szCs w:val="22"/>
        </w:rPr>
        <w:t>Objednatel je oprávněn kontrolovat provádění díla. Zjistí-li, že zhotovitel provádí dílo v rozporu se svými povinnostmi vyplývajícími z této smlouvy, je objednatel oprávněn dožadovat se toho, aby zhotovitel odstranil vzniklé vady a dílo prováděl řádným způsobem.</w:t>
      </w:r>
    </w:p>
    <w:p w14:paraId="5A5F614B" w14:textId="77777777" w:rsidR="00F9312B" w:rsidRPr="00BB51F8" w:rsidRDefault="00F9312B" w:rsidP="00F9312B">
      <w:pPr>
        <w:pStyle w:val="Styl2"/>
        <w:numPr>
          <w:ilvl w:val="0"/>
          <w:numId w:val="0"/>
        </w:numPr>
        <w:rPr>
          <w:sz w:val="22"/>
          <w:szCs w:val="22"/>
        </w:rPr>
      </w:pPr>
    </w:p>
    <w:p w14:paraId="6C2D2295" w14:textId="77777777" w:rsidR="00DC7EC1" w:rsidRPr="00BB51F8" w:rsidRDefault="00DC7EC1" w:rsidP="00DC7EC1">
      <w:pPr>
        <w:pStyle w:val="Styl1"/>
        <w:rPr>
          <w:sz w:val="24"/>
          <w:szCs w:val="24"/>
        </w:rPr>
      </w:pPr>
      <w:r w:rsidRPr="00BB51F8">
        <w:rPr>
          <w:sz w:val="24"/>
          <w:szCs w:val="24"/>
        </w:rPr>
        <w:t>Záruční doba, odpovědnost za vady</w:t>
      </w:r>
    </w:p>
    <w:p w14:paraId="1A948EDD" w14:textId="77777777" w:rsidR="00DC7EC1" w:rsidRPr="00BB51F8" w:rsidRDefault="00DC7EC1" w:rsidP="004D5A04">
      <w:pPr>
        <w:pStyle w:val="Styl2"/>
        <w:rPr>
          <w:sz w:val="22"/>
          <w:szCs w:val="22"/>
        </w:rPr>
      </w:pPr>
      <w:r w:rsidRPr="00BB51F8">
        <w:rPr>
          <w:sz w:val="22"/>
          <w:szCs w:val="22"/>
        </w:rPr>
        <w:t xml:space="preserve">Zhotovitel odpovídá za to, že předmět díla dle této smlouvy je proveden v souladu </w:t>
      </w:r>
      <w:r w:rsidR="00637ABF">
        <w:rPr>
          <w:sz w:val="22"/>
          <w:szCs w:val="22"/>
        </w:rPr>
        <w:br/>
      </w:r>
      <w:r w:rsidRPr="00BB51F8">
        <w:rPr>
          <w:sz w:val="22"/>
          <w:szCs w:val="22"/>
        </w:rPr>
        <w:t>s podmínkami stanovenými v této smlouvě a po dobu záruční lhůty bude mít vlastnosti dohodnuté v této smlouvě.</w:t>
      </w:r>
    </w:p>
    <w:p w14:paraId="50397AF1" w14:textId="04FDE851" w:rsidR="00DC7EC1" w:rsidRPr="00BB51F8" w:rsidRDefault="00DC7EC1" w:rsidP="004D5A04">
      <w:pPr>
        <w:pStyle w:val="Styl2"/>
        <w:rPr>
          <w:sz w:val="22"/>
          <w:szCs w:val="22"/>
        </w:rPr>
      </w:pPr>
      <w:r w:rsidRPr="00BB51F8">
        <w:rPr>
          <w:sz w:val="22"/>
          <w:szCs w:val="22"/>
        </w:rPr>
        <w:t>Zhotovitel odpovídá za vady, které se vyskytnou v záruční době na technologická zařízení v </w:t>
      </w:r>
      <w:r w:rsidRPr="00E86A01">
        <w:rPr>
          <w:sz w:val="22"/>
          <w:szCs w:val="22"/>
        </w:rPr>
        <w:t xml:space="preserve">délce </w:t>
      </w:r>
      <w:r w:rsidR="00E86A01" w:rsidRPr="00E86A01">
        <w:rPr>
          <w:sz w:val="22"/>
          <w:szCs w:val="22"/>
          <w:lang w:val="cs-CZ"/>
        </w:rPr>
        <w:t>24</w:t>
      </w:r>
      <w:r w:rsidRPr="00E86A01">
        <w:rPr>
          <w:sz w:val="22"/>
          <w:szCs w:val="22"/>
        </w:rPr>
        <w:t xml:space="preserve"> měsíců, na montáž technologií v délce </w:t>
      </w:r>
      <w:r w:rsidR="00E86A01" w:rsidRPr="00E86A01">
        <w:rPr>
          <w:sz w:val="22"/>
          <w:szCs w:val="22"/>
          <w:lang w:val="cs-CZ"/>
        </w:rPr>
        <w:t xml:space="preserve">24 </w:t>
      </w:r>
      <w:r w:rsidRPr="00E86A01">
        <w:rPr>
          <w:sz w:val="22"/>
          <w:szCs w:val="22"/>
        </w:rPr>
        <w:t xml:space="preserve">měsíců, na stavební práce a kabeláž v délce </w:t>
      </w:r>
      <w:r w:rsidR="00E86A01" w:rsidRPr="00E86A01">
        <w:rPr>
          <w:sz w:val="22"/>
          <w:szCs w:val="22"/>
          <w:lang w:val="cs-CZ"/>
        </w:rPr>
        <w:t xml:space="preserve">24 </w:t>
      </w:r>
      <w:r w:rsidRPr="00BB51F8">
        <w:rPr>
          <w:sz w:val="22"/>
          <w:szCs w:val="22"/>
        </w:rPr>
        <w:t xml:space="preserve">měsíců. Odpovědnost se nevztahuje na vady způsobené vyšší mocí, neodborným zásahem do díla, užíváním díla v rozporu s návodem k obsluze nebo nešetrným zacházením apod. Záruční doba počíná běžet dnem předání a převzetí předmětu díla. </w:t>
      </w:r>
    </w:p>
    <w:p w14:paraId="482E5467" w14:textId="0F381FB3" w:rsidR="00DC7EC1" w:rsidRPr="00BB51F8" w:rsidRDefault="00DC7EC1" w:rsidP="004D5A04">
      <w:pPr>
        <w:pStyle w:val="Styl2"/>
        <w:rPr>
          <w:sz w:val="22"/>
          <w:szCs w:val="22"/>
        </w:rPr>
      </w:pPr>
      <w:r w:rsidRPr="00BB51F8">
        <w:rPr>
          <w:sz w:val="22"/>
          <w:szCs w:val="22"/>
        </w:rPr>
        <w:t xml:space="preserve">Zhotovitel se zavazuje zahájit opravy nezbytné k odstranění vad (poruch) po dobu trvání záruční doby nejpozději </w:t>
      </w:r>
      <w:r w:rsidRPr="00E53529">
        <w:rPr>
          <w:sz w:val="22"/>
          <w:szCs w:val="22"/>
        </w:rPr>
        <w:t xml:space="preserve">do </w:t>
      </w:r>
      <w:r w:rsidR="00752F56" w:rsidRPr="00E53529">
        <w:rPr>
          <w:sz w:val="22"/>
          <w:szCs w:val="22"/>
        </w:rPr>
        <w:t>48</w:t>
      </w:r>
      <w:r w:rsidRPr="00E53529">
        <w:rPr>
          <w:sz w:val="22"/>
          <w:szCs w:val="22"/>
        </w:rPr>
        <w:t xml:space="preserve"> hodin od oznámení vady objednatelem. Vada</w:t>
      </w:r>
      <w:r w:rsidRPr="00BB51F8">
        <w:rPr>
          <w:sz w:val="22"/>
          <w:szCs w:val="22"/>
        </w:rPr>
        <w:t xml:space="preserve"> se považuje za řádně oznámenou, je-li objednatelem oznámena zhotoviteli písemně s uvedením </w:t>
      </w:r>
      <w:r w:rsidRPr="00BB51F8">
        <w:rPr>
          <w:sz w:val="22"/>
          <w:szCs w:val="22"/>
        </w:rPr>
        <w:lastRenderedPageBreak/>
        <w:t xml:space="preserve">místa výskytu vady, data vzniku nebo zjištění vady a podrobné specifikace vady, či uvedení způsobu, jak se vada projevuje. </w:t>
      </w:r>
    </w:p>
    <w:p w14:paraId="3468DFFD" w14:textId="77777777" w:rsidR="00DC7EC1" w:rsidRPr="00BB51F8" w:rsidRDefault="00DC7EC1" w:rsidP="00DC7EC1">
      <w:pPr>
        <w:pStyle w:val="Styl2"/>
        <w:rPr>
          <w:sz w:val="22"/>
          <w:szCs w:val="22"/>
        </w:rPr>
      </w:pPr>
      <w:r w:rsidRPr="00BB51F8">
        <w:rPr>
          <w:sz w:val="22"/>
          <w:szCs w:val="22"/>
        </w:rPr>
        <w:t>Smluvní strany uzavřou za účelem poskytování pozáručního servisu po uplynutí záruční doby samostatnou smlouvu o provádění servisu a pravidelných revizí dodaného zařízení.</w:t>
      </w:r>
    </w:p>
    <w:p w14:paraId="3665CE51" w14:textId="77777777" w:rsidR="00DC7EC1" w:rsidRPr="00BB51F8" w:rsidRDefault="00DC7EC1" w:rsidP="00BB51F8">
      <w:pPr>
        <w:pStyle w:val="Styl1"/>
        <w:rPr>
          <w:sz w:val="24"/>
          <w:szCs w:val="24"/>
        </w:rPr>
      </w:pPr>
      <w:r w:rsidRPr="00BB51F8">
        <w:rPr>
          <w:sz w:val="24"/>
          <w:szCs w:val="24"/>
        </w:rPr>
        <w:t>Povinnost mlčenlivosti a ochrana důvěrných informací</w:t>
      </w:r>
    </w:p>
    <w:p w14:paraId="7AA8D85B" w14:textId="77777777" w:rsidR="00DC7EC1" w:rsidRPr="00BB51F8" w:rsidRDefault="00DC7EC1" w:rsidP="004D5A04">
      <w:pPr>
        <w:pStyle w:val="Styl2"/>
        <w:rPr>
          <w:sz w:val="22"/>
          <w:szCs w:val="22"/>
        </w:rPr>
      </w:pPr>
      <w:r w:rsidRPr="00BB51F8">
        <w:rPr>
          <w:sz w:val="22"/>
          <w:szCs w:val="22"/>
        </w:rPr>
        <w:t>Smluvní strany se vzájemně zavazují, že budou chránit před třetími osobami důvěrné informace a utajovat skutečnosti tvořící obchodní tajemství, které byly vzájemně smluvními stranami poskytnuty v </w:t>
      </w:r>
      <w:r w:rsidRPr="00637ABF">
        <w:rPr>
          <w:sz w:val="22"/>
          <w:szCs w:val="22"/>
        </w:rPr>
        <w:t>souvislosti s touto smlouvou. Důvěrnými informacemi jsou vedle osobních údajů dle zákona č. 11</w:t>
      </w:r>
      <w:r w:rsidR="00A33E35" w:rsidRPr="00637ABF">
        <w:rPr>
          <w:sz w:val="22"/>
          <w:szCs w:val="22"/>
          <w:lang w:val="cs-CZ"/>
        </w:rPr>
        <w:t>0</w:t>
      </w:r>
      <w:r w:rsidRPr="00637ABF">
        <w:rPr>
          <w:sz w:val="22"/>
          <w:szCs w:val="22"/>
        </w:rPr>
        <w:t>/20</w:t>
      </w:r>
      <w:r w:rsidR="00A33E35" w:rsidRPr="00637ABF">
        <w:rPr>
          <w:sz w:val="22"/>
          <w:szCs w:val="22"/>
          <w:lang w:val="cs-CZ"/>
        </w:rPr>
        <w:t>19</w:t>
      </w:r>
      <w:r w:rsidRPr="00637ABF">
        <w:rPr>
          <w:sz w:val="22"/>
          <w:szCs w:val="22"/>
        </w:rPr>
        <w:t xml:space="preserve"> Sb. rovněž</w:t>
      </w:r>
      <w:r w:rsidRPr="00BB51F8">
        <w:rPr>
          <w:sz w:val="22"/>
          <w:szCs w:val="22"/>
        </w:rPr>
        <w:t xml:space="preserve"> informace tvořící obchodní tajemství podle § </w:t>
      </w:r>
      <w:r w:rsidR="0050519F">
        <w:rPr>
          <w:sz w:val="22"/>
          <w:szCs w:val="22"/>
        </w:rPr>
        <w:t>504 občanského</w:t>
      </w:r>
      <w:r w:rsidRPr="00BB51F8">
        <w:rPr>
          <w:sz w:val="22"/>
          <w:szCs w:val="22"/>
        </w:rPr>
        <w:t xml:space="preserve"> zákoníku, nebo informace, které za důvěrné kterákoliv ze smluvních stran označí. Jestliže si smluvní strany vzájemně poskytnou důvěrné informace, nesmí je smluvní strana, které byly tyto důvěrné informace poskytnuty, zpřístupnit třetí osobě ani je použít v rozporu s jejich účelem pro své potřeby nebo potřeby třetích osob.</w:t>
      </w:r>
    </w:p>
    <w:p w14:paraId="3A812095" w14:textId="77777777" w:rsidR="00DC7EC1" w:rsidRPr="00BB51F8" w:rsidRDefault="00DC7EC1" w:rsidP="00DC7EC1">
      <w:pPr>
        <w:pStyle w:val="Styl2"/>
        <w:rPr>
          <w:sz w:val="22"/>
          <w:szCs w:val="22"/>
        </w:rPr>
      </w:pPr>
      <w:r w:rsidRPr="00BB51F8">
        <w:rPr>
          <w:sz w:val="22"/>
          <w:szCs w:val="22"/>
        </w:rPr>
        <w:t xml:space="preserve">Smluvní strany se dále zavazují zachovávat zásady utajení v souladu se zákonem </w:t>
      </w:r>
      <w:r w:rsidR="00637ABF">
        <w:rPr>
          <w:sz w:val="22"/>
          <w:szCs w:val="22"/>
        </w:rPr>
        <w:br/>
      </w:r>
      <w:r w:rsidRPr="00BB51F8">
        <w:rPr>
          <w:sz w:val="22"/>
          <w:szCs w:val="22"/>
        </w:rPr>
        <w:t>č. 412/2005 Sb. o ochraně utajovaných informací a o bezpečnostní způsobilosti ve znění pozdějších předpisů, týkají–</w:t>
      </w:r>
      <w:proofErr w:type="spellStart"/>
      <w:r w:rsidRPr="00BB51F8">
        <w:rPr>
          <w:sz w:val="22"/>
          <w:szCs w:val="22"/>
        </w:rPr>
        <w:t>li</w:t>
      </w:r>
      <w:proofErr w:type="spellEnd"/>
      <w:r w:rsidRPr="00BB51F8">
        <w:rPr>
          <w:sz w:val="22"/>
          <w:szCs w:val="22"/>
        </w:rPr>
        <w:t xml:space="preserve"> se tyto kterékoli z nich či místa provádění díla.</w:t>
      </w:r>
    </w:p>
    <w:p w14:paraId="06CBC1FC" w14:textId="77777777" w:rsidR="00DC7EC1" w:rsidRPr="00BB51F8" w:rsidRDefault="00DC7EC1" w:rsidP="00BB51F8">
      <w:pPr>
        <w:pStyle w:val="Styl1"/>
        <w:rPr>
          <w:sz w:val="24"/>
          <w:szCs w:val="24"/>
        </w:rPr>
      </w:pPr>
      <w:r w:rsidRPr="00BB51F8">
        <w:rPr>
          <w:sz w:val="24"/>
          <w:szCs w:val="24"/>
        </w:rPr>
        <w:t>Smluvní pokuty</w:t>
      </w:r>
      <w:r w:rsidR="00E70006">
        <w:rPr>
          <w:sz w:val="24"/>
          <w:szCs w:val="24"/>
          <w:lang w:val="cs-CZ"/>
        </w:rPr>
        <w:t xml:space="preserve"> a náhrada újmy</w:t>
      </w:r>
    </w:p>
    <w:p w14:paraId="51DD8975" w14:textId="77777777" w:rsidR="00DC7EC1" w:rsidRPr="00BB51F8" w:rsidRDefault="00DC7EC1" w:rsidP="004D5A04">
      <w:pPr>
        <w:pStyle w:val="Styl2"/>
        <w:rPr>
          <w:sz w:val="22"/>
          <w:szCs w:val="22"/>
        </w:rPr>
      </w:pPr>
      <w:r w:rsidRPr="00BB51F8">
        <w:rPr>
          <w:sz w:val="22"/>
          <w:szCs w:val="22"/>
        </w:rPr>
        <w:t>V případě prodlení zhotovitele s předáním díla je objednatel oprávněn požadovat po zhotoviteli smluvní pokutu ve výši 0,</w:t>
      </w:r>
      <w:r w:rsidR="005D6933">
        <w:rPr>
          <w:sz w:val="22"/>
          <w:szCs w:val="22"/>
          <w:lang w:val="cs-CZ"/>
        </w:rPr>
        <w:t>05</w:t>
      </w:r>
      <w:r w:rsidR="00E70006">
        <w:rPr>
          <w:sz w:val="22"/>
          <w:szCs w:val="22"/>
          <w:lang w:val="cs-CZ"/>
        </w:rPr>
        <w:t xml:space="preserve"> </w:t>
      </w:r>
      <w:r w:rsidRPr="00BB51F8">
        <w:rPr>
          <w:sz w:val="22"/>
          <w:szCs w:val="22"/>
        </w:rPr>
        <w:t xml:space="preserve">% ze sjednané ceny díla bez DPH za každý </w:t>
      </w:r>
      <w:r w:rsidR="00637ABF">
        <w:rPr>
          <w:sz w:val="22"/>
          <w:szCs w:val="22"/>
        </w:rPr>
        <w:br/>
      </w:r>
      <w:r w:rsidRPr="00BB51F8">
        <w:rPr>
          <w:sz w:val="22"/>
          <w:szCs w:val="22"/>
        </w:rPr>
        <w:t xml:space="preserve">i započatý den prodlení. </w:t>
      </w:r>
    </w:p>
    <w:p w14:paraId="3AEF2E16" w14:textId="77777777" w:rsidR="00DC7EC1" w:rsidRPr="00BB51F8" w:rsidRDefault="00DC7EC1" w:rsidP="004D5A04">
      <w:pPr>
        <w:pStyle w:val="Styl2"/>
        <w:rPr>
          <w:sz w:val="22"/>
          <w:szCs w:val="22"/>
        </w:rPr>
      </w:pPr>
      <w:r w:rsidRPr="00BB51F8">
        <w:rPr>
          <w:sz w:val="22"/>
          <w:szCs w:val="22"/>
        </w:rPr>
        <w:t>V případě prodlení objednatele s úhradou ceny za dílo je objednatel povinen uhradit zhotoviteli smluvní pokutu ve výši 0,</w:t>
      </w:r>
      <w:r w:rsidR="005D6933">
        <w:rPr>
          <w:sz w:val="22"/>
          <w:szCs w:val="22"/>
          <w:lang w:val="cs-CZ"/>
        </w:rPr>
        <w:t>05</w:t>
      </w:r>
      <w:r w:rsidR="00E70006">
        <w:rPr>
          <w:sz w:val="22"/>
          <w:szCs w:val="22"/>
          <w:lang w:val="cs-CZ"/>
        </w:rPr>
        <w:t xml:space="preserve"> </w:t>
      </w:r>
      <w:r w:rsidRPr="00BB51F8">
        <w:rPr>
          <w:sz w:val="22"/>
          <w:szCs w:val="22"/>
        </w:rPr>
        <w:t>% z dlužné částky za každý i započatý den prodlení.</w:t>
      </w:r>
    </w:p>
    <w:p w14:paraId="04C7E101" w14:textId="77777777" w:rsidR="00DC7EC1" w:rsidRPr="003846BD" w:rsidRDefault="00DC7EC1" w:rsidP="004D5A04">
      <w:pPr>
        <w:pStyle w:val="Styl2"/>
        <w:rPr>
          <w:sz w:val="22"/>
          <w:szCs w:val="22"/>
        </w:rPr>
      </w:pPr>
      <w:r w:rsidRPr="00BB51F8">
        <w:rPr>
          <w:sz w:val="22"/>
          <w:szCs w:val="22"/>
        </w:rPr>
        <w:t xml:space="preserve">V případě, že smluvní strana prokazatelně poruší důvěrnost informací, je druhá smluvní strana oprávněna účtovat smluvní pokutu ve výši 50.000,- Kč za každý takový </w:t>
      </w:r>
      <w:r w:rsidRPr="003846BD">
        <w:rPr>
          <w:sz w:val="22"/>
          <w:szCs w:val="22"/>
        </w:rPr>
        <w:t xml:space="preserve">případ porušení. </w:t>
      </w:r>
    </w:p>
    <w:p w14:paraId="030FA322" w14:textId="18244EB1" w:rsidR="00E70006" w:rsidRDefault="00E70006" w:rsidP="00E70006">
      <w:pPr>
        <w:pStyle w:val="Styl2"/>
        <w:rPr>
          <w:sz w:val="22"/>
          <w:szCs w:val="22"/>
        </w:rPr>
      </w:pPr>
      <w:r w:rsidRPr="003846BD">
        <w:rPr>
          <w:sz w:val="22"/>
          <w:szCs w:val="22"/>
        </w:rPr>
        <w:t xml:space="preserve">Smluvní strany se dohodly na </w:t>
      </w:r>
      <w:r w:rsidR="000949D5" w:rsidRPr="003846BD">
        <w:rPr>
          <w:sz w:val="22"/>
          <w:szCs w:val="22"/>
          <w:lang w:val="cs-CZ"/>
        </w:rPr>
        <w:t>omezení</w:t>
      </w:r>
      <w:r w:rsidRPr="003846BD">
        <w:rPr>
          <w:sz w:val="22"/>
          <w:szCs w:val="22"/>
        </w:rPr>
        <w:t xml:space="preserve"> povinnosti zhotovitele k náhradě újmy vzniklé v souvislosti s plněním vyplývajícím z této smlouvy</w:t>
      </w:r>
      <w:r w:rsidR="000949D5" w:rsidRPr="003846BD">
        <w:rPr>
          <w:sz w:val="22"/>
          <w:szCs w:val="22"/>
          <w:lang w:val="cs-CZ"/>
        </w:rPr>
        <w:t xml:space="preserve"> a to do výše 30 % z ceny díla dle čl. 4.1. této smlouvy.</w:t>
      </w:r>
      <w:r w:rsidRPr="003846BD">
        <w:rPr>
          <w:sz w:val="22"/>
          <w:szCs w:val="22"/>
        </w:rPr>
        <w:t xml:space="preserve"> Předchozí věta nemá vliv na povinnost zhotovitele nahradit újmu, </w:t>
      </w:r>
      <w:r w:rsidRPr="003846BD">
        <w:rPr>
          <w:sz w:val="22"/>
          <w:szCs w:val="22"/>
          <w:lang w:val="cs-CZ"/>
        </w:rPr>
        <w:t xml:space="preserve">kterou </w:t>
      </w:r>
      <w:r w:rsidRPr="003846BD">
        <w:rPr>
          <w:sz w:val="22"/>
          <w:szCs w:val="22"/>
        </w:rPr>
        <w:t>způsob</w:t>
      </w:r>
      <w:r w:rsidRPr="003846BD">
        <w:rPr>
          <w:sz w:val="22"/>
          <w:szCs w:val="22"/>
          <w:lang w:val="cs-CZ"/>
        </w:rPr>
        <w:t>i</w:t>
      </w:r>
      <w:r w:rsidR="00637ABF">
        <w:rPr>
          <w:sz w:val="22"/>
          <w:szCs w:val="22"/>
          <w:lang w:val="cs-CZ"/>
        </w:rPr>
        <w:t>l</w:t>
      </w:r>
      <w:r w:rsidRPr="003846BD">
        <w:rPr>
          <w:sz w:val="22"/>
          <w:szCs w:val="22"/>
        </w:rPr>
        <w:t xml:space="preserve"> úmyslně</w:t>
      </w:r>
      <w:r w:rsidR="000949D5" w:rsidRPr="003846BD">
        <w:rPr>
          <w:sz w:val="22"/>
          <w:szCs w:val="22"/>
          <w:lang w:val="cs-CZ"/>
        </w:rPr>
        <w:t xml:space="preserve">, </w:t>
      </w:r>
      <w:r w:rsidRPr="003846BD">
        <w:rPr>
          <w:sz w:val="22"/>
          <w:szCs w:val="22"/>
        </w:rPr>
        <w:t>z hrubé nedbalosti</w:t>
      </w:r>
      <w:r w:rsidRPr="003846BD">
        <w:rPr>
          <w:sz w:val="22"/>
          <w:szCs w:val="22"/>
          <w:lang w:val="cs-CZ"/>
        </w:rPr>
        <w:t xml:space="preserve">, anebo </w:t>
      </w:r>
      <w:r w:rsidRPr="003846BD">
        <w:rPr>
          <w:sz w:val="22"/>
          <w:szCs w:val="22"/>
        </w:rPr>
        <w:t>člověku na jeho přirozených právech.</w:t>
      </w:r>
    </w:p>
    <w:p w14:paraId="43EBAAFA" w14:textId="77777777" w:rsidR="00F9312B" w:rsidRPr="003846BD" w:rsidRDefault="00F9312B" w:rsidP="00F9312B">
      <w:pPr>
        <w:pStyle w:val="Styl2"/>
        <w:numPr>
          <w:ilvl w:val="0"/>
          <w:numId w:val="0"/>
        </w:numPr>
        <w:rPr>
          <w:sz w:val="22"/>
          <w:szCs w:val="22"/>
        </w:rPr>
      </w:pPr>
    </w:p>
    <w:p w14:paraId="09F1F292" w14:textId="77777777" w:rsidR="00A71D78" w:rsidRPr="004F6C92" w:rsidRDefault="00A71D78" w:rsidP="004F6C92">
      <w:pPr>
        <w:pStyle w:val="Styl1"/>
        <w:rPr>
          <w:sz w:val="24"/>
          <w:szCs w:val="24"/>
        </w:rPr>
      </w:pPr>
      <w:proofErr w:type="spellStart"/>
      <w:r w:rsidRPr="004F6C92">
        <w:rPr>
          <w:sz w:val="24"/>
          <w:szCs w:val="24"/>
        </w:rPr>
        <w:t>Compliance</w:t>
      </w:r>
      <w:proofErr w:type="spellEnd"/>
      <w:r w:rsidRPr="004F6C92">
        <w:rPr>
          <w:sz w:val="24"/>
          <w:szCs w:val="24"/>
        </w:rPr>
        <w:t xml:space="preserve"> doložka</w:t>
      </w:r>
    </w:p>
    <w:p w14:paraId="21F38CC1" w14:textId="77777777" w:rsidR="00A71D78" w:rsidRPr="00A71D78" w:rsidRDefault="00A71D78" w:rsidP="00A71D78">
      <w:pPr>
        <w:pStyle w:val="Styl2"/>
        <w:rPr>
          <w:sz w:val="22"/>
          <w:szCs w:val="22"/>
        </w:rPr>
      </w:pPr>
      <w:r w:rsidRPr="00A71D78">
        <w:rPr>
          <w:sz w:val="22"/>
          <w:szCs w:val="22"/>
        </w:rPr>
        <w:t>Každá ze smluvních stran prohlašuje:</w:t>
      </w:r>
    </w:p>
    <w:p w14:paraId="176B9E0D" w14:textId="77777777" w:rsidR="00A71D78" w:rsidRDefault="00A71D78" w:rsidP="00A71D78">
      <w:pPr>
        <w:pStyle w:val="Parodstavec"/>
        <w:numPr>
          <w:ilvl w:val="0"/>
          <w:numId w:val="0"/>
        </w:numPr>
        <w:ind w:left="567"/>
        <w:jc w:val="both"/>
        <w:rPr>
          <w:sz w:val="22"/>
          <w:szCs w:val="22"/>
        </w:rPr>
      </w:pPr>
      <w:r>
        <w:rPr>
          <w:sz w:val="22"/>
          <w:szCs w:val="22"/>
        </w:rPr>
        <w:t>a)</w:t>
      </w:r>
      <w:r>
        <w:rPr>
          <w:sz w:val="22"/>
          <w:szCs w:val="22"/>
          <w:lang w:val="cs-CZ"/>
        </w:rPr>
        <w:t xml:space="preserve"> </w:t>
      </w:r>
      <w:r>
        <w:rPr>
          <w:sz w:val="22"/>
          <w:szCs w:val="22"/>
        </w:rPr>
        <w:t>že se nepodílela, nepodílí a nebude podílet na páchání trestné činnosti ve smyslu zákona č. 418/2011 Sb., o trestní odpovědnosti právnických osob a řízení proti nim, v platném znění,</w:t>
      </w:r>
    </w:p>
    <w:p w14:paraId="169B0A11" w14:textId="77777777" w:rsidR="00A71D78" w:rsidRDefault="00A71D78" w:rsidP="00A71D78">
      <w:pPr>
        <w:pStyle w:val="Parodstavec"/>
        <w:numPr>
          <w:ilvl w:val="0"/>
          <w:numId w:val="0"/>
        </w:numPr>
        <w:ind w:left="567"/>
        <w:jc w:val="both"/>
        <w:rPr>
          <w:sz w:val="22"/>
          <w:szCs w:val="22"/>
        </w:rPr>
      </w:pPr>
      <w:r>
        <w:rPr>
          <w:sz w:val="22"/>
          <w:szCs w:val="22"/>
        </w:rPr>
        <w:t>b)</w:t>
      </w:r>
      <w:r>
        <w:rPr>
          <w:sz w:val="22"/>
          <w:szCs w:val="22"/>
          <w:lang w:val="cs-CZ"/>
        </w:rPr>
        <w:t xml:space="preserve"> </w:t>
      </w:r>
      <w:r>
        <w:rPr>
          <w:sz w:val="22"/>
          <w:szCs w:val="22"/>
        </w:rPr>
        <w:t>že zavedla a bude řádně činit náležitá kontrolní a jiná obdobná opatření nad činností svých zaměstnanců,</w:t>
      </w:r>
    </w:p>
    <w:p w14:paraId="54DDE5E2" w14:textId="77777777" w:rsidR="00A71D78" w:rsidRDefault="00A71D78" w:rsidP="00A71D78">
      <w:pPr>
        <w:pStyle w:val="Parodstavec"/>
        <w:numPr>
          <w:ilvl w:val="0"/>
          <w:numId w:val="0"/>
        </w:numPr>
        <w:ind w:left="567"/>
        <w:jc w:val="both"/>
        <w:rPr>
          <w:sz w:val="22"/>
          <w:szCs w:val="22"/>
        </w:rPr>
      </w:pPr>
      <w:r>
        <w:rPr>
          <w:sz w:val="22"/>
          <w:szCs w:val="22"/>
        </w:rPr>
        <w:t>c)</w:t>
      </w:r>
      <w:r>
        <w:rPr>
          <w:sz w:val="22"/>
          <w:szCs w:val="22"/>
          <w:lang w:val="cs-CZ"/>
        </w:rPr>
        <w:t xml:space="preserve"> </w:t>
      </w:r>
      <w:r>
        <w:rPr>
          <w:sz w:val="22"/>
          <w:szCs w:val="22"/>
        </w:rPr>
        <w:t>že učinila a bude řádně činit nezbytná opatření k zamezení nebo odvrácení případných následků spáchaného trestného činu,</w:t>
      </w:r>
    </w:p>
    <w:p w14:paraId="5FC8FE08" w14:textId="77777777" w:rsidR="00A71D78" w:rsidRDefault="00A71D78" w:rsidP="00A71D78">
      <w:pPr>
        <w:pStyle w:val="Parodstavec"/>
        <w:numPr>
          <w:ilvl w:val="0"/>
          <w:numId w:val="0"/>
        </w:numPr>
        <w:ind w:left="567"/>
        <w:jc w:val="both"/>
        <w:rPr>
          <w:sz w:val="22"/>
          <w:szCs w:val="22"/>
        </w:rPr>
      </w:pPr>
      <w:r>
        <w:rPr>
          <w:sz w:val="22"/>
          <w:szCs w:val="22"/>
        </w:rPr>
        <w:t>d)</w:t>
      </w:r>
      <w:r>
        <w:rPr>
          <w:sz w:val="22"/>
          <w:szCs w:val="22"/>
          <w:lang w:val="cs-CZ"/>
        </w:rPr>
        <w:t xml:space="preserve"> </w:t>
      </w:r>
      <w:r>
        <w:rPr>
          <w:sz w:val="22"/>
          <w:szCs w:val="22"/>
        </w:rPr>
        <w:t>že provedla a bude provádět taková opatření, která měla či má provést podle právních, jakožto i svých vnitřních předpisů,</w:t>
      </w:r>
    </w:p>
    <w:p w14:paraId="3CC662DB" w14:textId="77777777" w:rsidR="00A71D78" w:rsidRDefault="00A71D78" w:rsidP="00A71D78">
      <w:pPr>
        <w:pStyle w:val="Parodstavec"/>
        <w:numPr>
          <w:ilvl w:val="0"/>
          <w:numId w:val="0"/>
        </w:numPr>
        <w:ind w:left="567"/>
        <w:jc w:val="both"/>
        <w:rPr>
          <w:sz w:val="22"/>
          <w:szCs w:val="22"/>
        </w:rPr>
      </w:pPr>
      <w:r>
        <w:rPr>
          <w:sz w:val="22"/>
          <w:szCs w:val="22"/>
        </w:rPr>
        <w:lastRenderedPageBreak/>
        <w:t>e)</w:t>
      </w:r>
      <w:r>
        <w:rPr>
          <w:sz w:val="22"/>
          <w:szCs w:val="22"/>
          <w:lang w:val="cs-CZ"/>
        </w:rPr>
        <w:t xml:space="preserve"> </w:t>
      </w:r>
      <w:r>
        <w:rPr>
          <w:sz w:val="22"/>
          <w:szCs w:val="22"/>
        </w:rPr>
        <w:t xml:space="preserve">že z hlediska prevence trestní odpovědnosti právnických osob učinila a bude činit vše, co po ní lze spravedlivě požadovat, zejm. přijala Etický kodex a zásady </w:t>
      </w:r>
      <w:proofErr w:type="spellStart"/>
      <w:r>
        <w:rPr>
          <w:sz w:val="22"/>
          <w:szCs w:val="22"/>
        </w:rPr>
        <w:t>Compliance</w:t>
      </w:r>
      <w:proofErr w:type="spellEnd"/>
      <w:r>
        <w:rPr>
          <w:sz w:val="22"/>
          <w:szCs w:val="22"/>
        </w:rPr>
        <w:t xml:space="preserve"> programu.</w:t>
      </w:r>
    </w:p>
    <w:p w14:paraId="21CB3F41" w14:textId="77777777" w:rsidR="000771ED" w:rsidRPr="0027548B" w:rsidRDefault="000771ED" w:rsidP="000771ED">
      <w:pPr>
        <w:pStyle w:val="Parnadpis"/>
        <w:rPr>
          <w:sz w:val="24"/>
        </w:rPr>
      </w:pPr>
      <w:r w:rsidRPr="0027548B">
        <w:rPr>
          <w:sz w:val="24"/>
        </w:rPr>
        <w:t>Vyšší moc</w:t>
      </w:r>
    </w:p>
    <w:p w14:paraId="0D467656" w14:textId="77777777" w:rsidR="000771ED" w:rsidRPr="0027548B" w:rsidRDefault="000771ED" w:rsidP="00637ABF">
      <w:pPr>
        <w:pStyle w:val="Parodstavec"/>
        <w:jc w:val="both"/>
        <w:rPr>
          <w:sz w:val="22"/>
          <w:szCs w:val="22"/>
        </w:rPr>
      </w:pPr>
      <w:r w:rsidRPr="0027548B">
        <w:rPr>
          <w:sz w:val="22"/>
          <w:szCs w:val="22"/>
        </w:rPr>
        <w:t xml:space="preserve">Pro účely této </w:t>
      </w:r>
      <w:r w:rsidRPr="0027548B">
        <w:rPr>
          <w:sz w:val="22"/>
          <w:szCs w:val="22"/>
          <w:lang w:val="cs-CZ"/>
        </w:rPr>
        <w:t>s</w:t>
      </w:r>
      <w:proofErr w:type="spellStart"/>
      <w:r w:rsidRPr="0027548B">
        <w:rPr>
          <w:sz w:val="22"/>
          <w:szCs w:val="22"/>
        </w:rPr>
        <w:t>mlouvy</w:t>
      </w:r>
      <w:proofErr w:type="spellEnd"/>
      <w:r w:rsidRPr="0027548B">
        <w:rPr>
          <w:sz w:val="22"/>
          <w:szCs w:val="22"/>
        </w:rPr>
        <w:t xml:space="preserve"> znamená "vyšší moc" takovou mimořádnou a neodvratitelnou událost mimo kontrolu smluvní strany, která se na ni odvolává, kterou nemohla předvídat při uzavření této </w:t>
      </w:r>
      <w:r w:rsidRPr="0027548B">
        <w:rPr>
          <w:sz w:val="22"/>
          <w:szCs w:val="22"/>
          <w:lang w:val="cs-CZ"/>
        </w:rPr>
        <w:t>s</w:t>
      </w:r>
      <w:proofErr w:type="spellStart"/>
      <w:r w:rsidRPr="0027548B">
        <w:rPr>
          <w:sz w:val="22"/>
          <w:szCs w:val="22"/>
        </w:rPr>
        <w:t>mlouvy</w:t>
      </w:r>
      <w:proofErr w:type="spellEnd"/>
      <w:r w:rsidRPr="0027548B">
        <w:rPr>
          <w:sz w:val="22"/>
          <w:szCs w:val="22"/>
        </w:rPr>
        <w:t xml:space="preserve"> a která jí brání v plnění závazků vyplývajících z této </w:t>
      </w:r>
      <w:r w:rsidRPr="0027548B">
        <w:rPr>
          <w:sz w:val="22"/>
          <w:szCs w:val="22"/>
          <w:lang w:val="cs-CZ"/>
        </w:rPr>
        <w:t>s</w:t>
      </w:r>
      <w:proofErr w:type="spellStart"/>
      <w:r w:rsidRPr="0027548B">
        <w:rPr>
          <w:sz w:val="22"/>
          <w:szCs w:val="22"/>
        </w:rPr>
        <w:t>mlouvy</w:t>
      </w:r>
      <w:proofErr w:type="spellEnd"/>
      <w:r w:rsidRPr="0027548B">
        <w:rPr>
          <w:sz w:val="22"/>
          <w:szCs w:val="22"/>
        </w:rPr>
        <w:t xml:space="preserve">. Takové události mohou být kromě dalších případů zejména: živelné pohromy, války, revoluce, požáry velkého rozsahu, zemětřesení, záplavy, epidemie, karanténní omezení, dopravní embarga, generální stávky a stávky celého průmyslového odvětví, pokud mají dopad na zhotovitele a ovlivňují </w:t>
      </w:r>
      <w:r w:rsidRPr="0027548B">
        <w:rPr>
          <w:sz w:val="22"/>
          <w:szCs w:val="22"/>
          <w:lang w:val="cs-CZ"/>
        </w:rPr>
        <w:t xml:space="preserve">jeho </w:t>
      </w:r>
      <w:r w:rsidRPr="0027548B">
        <w:rPr>
          <w:sz w:val="22"/>
          <w:szCs w:val="22"/>
        </w:rPr>
        <w:t xml:space="preserve">plnění dle této </w:t>
      </w:r>
      <w:r w:rsidRPr="0027548B">
        <w:rPr>
          <w:sz w:val="22"/>
          <w:szCs w:val="22"/>
          <w:lang w:val="cs-CZ"/>
        </w:rPr>
        <w:t>s</w:t>
      </w:r>
      <w:proofErr w:type="spellStart"/>
      <w:r w:rsidRPr="0027548B">
        <w:rPr>
          <w:sz w:val="22"/>
          <w:szCs w:val="22"/>
        </w:rPr>
        <w:t>mlouvy</w:t>
      </w:r>
      <w:proofErr w:type="spellEnd"/>
      <w:r w:rsidRPr="0027548B">
        <w:rPr>
          <w:sz w:val="22"/>
          <w:szCs w:val="22"/>
        </w:rPr>
        <w:t xml:space="preserve">. Za okolnost vyšší moci se nepovažují chyby nebo zanedbání ze strany zhotovitele, výpadky v dodávce energie a ve výrobě, místní a podnikové stávky apod. Vyšší mocí není selhání poddodavatele, pokud by nenastalo z důvodů shora uvedených. </w:t>
      </w:r>
    </w:p>
    <w:p w14:paraId="65CB7534" w14:textId="26786A80" w:rsidR="009516A9" w:rsidRPr="009516A9" w:rsidRDefault="009516A9" w:rsidP="009516A9">
      <w:pPr>
        <w:pStyle w:val="Parodstavec"/>
        <w:jc w:val="both"/>
        <w:rPr>
          <w:sz w:val="22"/>
          <w:szCs w:val="22"/>
        </w:rPr>
      </w:pPr>
      <w:bookmarkStart w:id="3" w:name="_Hlk197340876"/>
      <w:r w:rsidRPr="009516A9">
        <w:rPr>
          <w:sz w:val="22"/>
          <w:szCs w:val="22"/>
        </w:rPr>
        <w:t xml:space="preserve">Smluvní strany se dohodly, že za okolnost vyšší moci ve smyslu odst. </w:t>
      </w:r>
      <w:r>
        <w:rPr>
          <w:sz w:val="22"/>
          <w:szCs w:val="22"/>
        </w:rPr>
        <w:t>12</w:t>
      </w:r>
      <w:r w:rsidRPr="009516A9">
        <w:rPr>
          <w:sz w:val="22"/>
          <w:szCs w:val="22"/>
        </w:rPr>
        <w:t>.1 této smlouvy se považují i mimořádná opatření orgánů veřejné moci vydaná v souvislosti s výskytem epidemie nebo pandemie infekční nemoci, která byla přijata po uzavření této smlouvy a která prokazatelně ztěžují nebo znemožňují zhotoviteli řádné plnění jeho závazků podle této smlouvy. Takovými opatřeními se rozumí zejména karanténní opatření znemožňující výkon práce zaměstnanců zhotovitele, omezení přístupu na staveniště, omezení mezinárodního pohybu zboží nebo pracovníků, nebo jiná restrikce omezující provoz zhotovitele. Zhotovitel je v takovém případě povinen bez zbytečného odkladu informovat objednatele a doložit existenci takových opatření.</w:t>
      </w:r>
    </w:p>
    <w:bookmarkEnd w:id="3"/>
    <w:p w14:paraId="39FD95F7" w14:textId="77777777" w:rsidR="000771ED" w:rsidRPr="0027548B" w:rsidRDefault="000771ED" w:rsidP="00637ABF">
      <w:pPr>
        <w:pStyle w:val="Parodstavec"/>
        <w:jc w:val="both"/>
        <w:rPr>
          <w:sz w:val="22"/>
          <w:szCs w:val="22"/>
        </w:rPr>
      </w:pPr>
      <w:r w:rsidRPr="0027548B">
        <w:rPr>
          <w:sz w:val="22"/>
          <w:szCs w:val="22"/>
        </w:rPr>
        <w:t xml:space="preserve">Jestliže je zřejmé, že v důsledku událostí, uvedených v odstavci 1 a 2 výše, </w:t>
      </w:r>
      <w:r w:rsidRPr="0027548B">
        <w:rPr>
          <w:sz w:val="22"/>
          <w:szCs w:val="22"/>
          <w:lang w:val="cs-CZ"/>
        </w:rPr>
        <w:t>z</w:t>
      </w:r>
      <w:r w:rsidRPr="0027548B">
        <w:rPr>
          <w:sz w:val="22"/>
          <w:szCs w:val="22"/>
        </w:rPr>
        <w:t xml:space="preserve">hotovitel nebude schopen dokončit práce, či splnit jinou povinnost, ve smluveném termínu, pak o tom </w:t>
      </w:r>
      <w:r w:rsidRPr="0027548B">
        <w:rPr>
          <w:sz w:val="22"/>
          <w:szCs w:val="22"/>
          <w:lang w:val="cs-CZ"/>
        </w:rPr>
        <w:t>z</w:t>
      </w:r>
      <w:r w:rsidRPr="0027548B">
        <w:rPr>
          <w:sz w:val="22"/>
          <w:szCs w:val="22"/>
        </w:rPr>
        <w:t xml:space="preserve">hotovitel bezodkladně uvědomí </w:t>
      </w:r>
      <w:r w:rsidRPr="0027548B">
        <w:rPr>
          <w:sz w:val="22"/>
          <w:szCs w:val="22"/>
          <w:lang w:val="cs-CZ"/>
        </w:rPr>
        <w:t>o</w:t>
      </w:r>
      <w:proofErr w:type="spellStart"/>
      <w:r w:rsidRPr="0027548B">
        <w:rPr>
          <w:sz w:val="22"/>
          <w:szCs w:val="22"/>
        </w:rPr>
        <w:t>bjednatele</w:t>
      </w:r>
      <w:proofErr w:type="spellEnd"/>
      <w:r w:rsidRPr="0027548B">
        <w:rPr>
          <w:sz w:val="22"/>
          <w:szCs w:val="22"/>
        </w:rPr>
        <w:t>. Strany se bez zbytečného odkladu dohodnou na řešení této situace a dohodnou další postup</w:t>
      </w:r>
      <w:r w:rsidRPr="0027548B">
        <w:rPr>
          <w:sz w:val="22"/>
          <w:szCs w:val="22"/>
          <w:lang w:val="cs-CZ"/>
        </w:rPr>
        <w:t xml:space="preserve"> plnění díla dle této smlouvy</w:t>
      </w:r>
      <w:r w:rsidRPr="0027548B">
        <w:rPr>
          <w:sz w:val="22"/>
          <w:szCs w:val="22"/>
        </w:rPr>
        <w:t xml:space="preserve">. Strany však výslovně sjednávají, že zhotovitel není v prodlení s plněním svých povinností dle této </w:t>
      </w:r>
      <w:r w:rsidRPr="0027548B">
        <w:rPr>
          <w:sz w:val="22"/>
          <w:szCs w:val="22"/>
          <w:lang w:val="cs-CZ"/>
        </w:rPr>
        <w:t>s</w:t>
      </w:r>
      <w:proofErr w:type="spellStart"/>
      <w:r w:rsidRPr="0027548B">
        <w:rPr>
          <w:sz w:val="22"/>
          <w:szCs w:val="22"/>
        </w:rPr>
        <w:t>mlouvy</w:t>
      </w:r>
      <w:proofErr w:type="spellEnd"/>
      <w:r w:rsidRPr="0027548B">
        <w:rPr>
          <w:sz w:val="22"/>
          <w:szCs w:val="22"/>
        </w:rPr>
        <w:t xml:space="preserve"> po dobu výskytu vyšší moci.</w:t>
      </w:r>
    </w:p>
    <w:p w14:paraId="506F04B7" w14:textId="77777777" w:rsidR="000771ED" w:rsidRPr="0027548B" w:rsidRDefault="000771ED" w:rsidP="00637ABF">
      <w:pPr>
        <w:pStyle w:val="Parodstavec"/>
        <w:jc w:val="both"/>
        <w:rPr>
          <w:sz w:val="22"/>
          <w:szCs w:val="22"/>
        </w:rPr>
      </w:pPr>
      <w:r w:rsidRPr="0027548B">
        <w:rPr>
          <w:sz w:val="22"/>
          <w:szCs w:val="22"/>
        </w:rPr>
        <w:t>Jestliže kterákoliv ze stran nemůže plnit své smluvní závazky z důvodu vyšší moci, projednají strany tento případ mezi sebou a rozhodnou o možných postupech. Nedojde-li k takovéto dohodě, má kterákoliv strana právo od smlouvy odstoupit, pokud od vzniku zásahu vyšší moci znemožňujícího plnění uplynula doba delší než tři měsíce a vadný stav trvá.</w:t>
      </w:r>
    </w:p>
    <w:p w14:paraId="4E14AE1B" w14:textId="430B0805" w:rsidR="000771ED" w:rsidRDefault="000771ED" w:rsidP="00637ABF">
      <w:pPr>
        <w:pStyle w:val="Parodstavec"/>
        <w:jc w:val="both"/>
        <w:rPr>
          <w:sz w:val="22"/>
          <w:szCs w:val="22"/>
        </w:rPr>
      </w:pPr>
      <w:r w:rsidRPr="0027548B">
        <w:rPr>
          <w:sz w:val="22"/>
          <w:szCs w:val="22"/>
        </w:rPr>
        <w:t>Nastane-li případ vyšší moci, pak strana, která uplatňuje nároky z důvodu vyšší moci, předloží druhé straně doklady, týkající se tohoto případu.</w:t>
      </w:r>
    </w:p>
    <w:p w14:paraId="7566BC00" w14:textId="77777777" w:rsidR="00C73E2B" w:rsidRPr="0027548B" w:rsidRDefault="00C73E2B" w:rsidP="00F9312B">
      <w:pPr>
        <w:pStyle w:val="Parodstavec"/>
        <w:numPr>
          <w:ilvl w:val="0"/>
          <w:numId w:val="0"/>
        </w:numPr>
        <w:jc w:val="both"/>
        <w:rPr>
          <w:sz w:val="22"/>
          <w:szCs w:val="22"/>
        </w:rPr>
      </w:pPr>
    </w:p>
    <w:p w14:paraId="0A68228B" w14:textId="77777777" w:rsidR="00DC7EC1" w:rsidRPr="00BB51F8" w:rsidRDefault="00DC7EC1" w:rsidP="00BB51F8">
      <w:pPr>
        <w:pStyle w:val="Styl1"/>
        <w:rPr>
          <w:sz w:val="24"/>
          <w:szCs w:val="24"/>
        </w:rPr>
      </w:pPr>
      <w:r w:rsidRPr="00BB51F8">
        <w:rPr>
          <w:sz w:val="24"/>
          <w:szCs w:val="24"/>
        </w:rPr>
        <w:t>Závěrečná ustanovení</w:t>
      </w:r>
    </w:p>
    <w:p w14:paraId="5801F514" w14:textId="77777777" w:rsidR="00DC7EC1" w:rsidRPr="00BB51F8" w:rsidRDefault="00DC7EC1" w:rsidP="004D5A04">
      <w:pPr>
        <w:pStyle w:val="Styl2"/>
        <w:rPr>
          <w:sz w:val="22"/>
          <w:szCs w:val="22"/>
        </w:rPr>
      </w:pPr>
      <w:r w:rsidRPr="00BB51F8">
        <w:rPr>
          <w:sz w:val="22"/>
          <w:szCs w:val="22"/>
        </w:rPr>
        <w:t>Změny nebo doplnění této smlouvy budou prováděny výlučně písemnou formou na základě dohody obou smluvních stran.</w:t>
      </w:r>
    </w:p>
    <w:p w14:paraId="5E23DE26" w14:textId="77777777" w:rsidR="0004337B" w:rsidRPr="0004337B" w:rsidRDefault="0004337B" w:rsidP="0004337B">
      <w:pPr>
        <w:pStyle w:val="Styl2"/>
        <w:rPr>
          <w:sz w:val="22"/>
          <w:szCs w:val="22"/>
        </w:rPr>
      </w:pPr>
      <w:r w:rsidRPr="0004337B">
        <w:rPr>
          <w:sz w:val="22"/>
          <w:szCs w:val="22"/>
        </w:rPr>
        <w:t>Za adresu pro doručování písemností se považuje adresa uvedená ve smlouvě nebo adresa, kterou smluvní strana po uzavření smlouvy písemně druhé smluvní straně oznámila. V případě změny adresy pro doručování se smluvní strany zavazují do 3 dnů o této skutečnosti informovat druhou smluvní stranu.</w:t>
      </w:r>
    </w:p>
    <w:p w14:paraId="210E4880" w14:textId="77777777" w:rsidR="0004337B" w:rsidRPr="0027548B" w:rsidRDefault="0004337B" w:rsidP="0004337B">
      <w:pPr>
        <w:pStyle w:val="Styl2"/>
        <w:rPr>
          <w:sz w:val="22"/>
          <w:szCs w:val="22"/>
        </w:rPr>
      </w:pPr>
      <w:r w:rsidRPr="0004337B">
        <w:rPr>
          <w:sz w:val="22"/>
          <w:szCs w:val="22"/>
        </w:rPr>
        <w:t xml:space="preserve">Není-li smlouvou stanoveno jinak, je projev vůle odesílatele vůči adresátovi účinný </w:t>
      </w:r>
      <w:r w:rsidR="00637ABF">
        <w:rPr>
          <w:sz w:val="22"/>
          <w:szCs w:val="22"/>
        </w:rPr>
        <w:br/>
      </w:r>
      <w:r w:rsidRPr="0004337B">
        <w:rPr>
          <w:sz w:val="22"/>
          <w:szCs w:val="22"/>
        </w:rPr>
        <w:t xml:space="preserve">i tehdy, když adresát přijetí projevu vůle odmítne nebo když držitel poštovní licence zásilku vrátí odesílateli z jakéhokoli důvodu jako nedoručenou. Pro účely této smlouvy se má za to, že zásilka s projevem vůle je doručena dnem odmítnutí převzetí zásilky nebo </w:t>
      </w:r>
      <w:r w:rsidRPr="0027548B">
        <w:rPr>
          <w:sz w:val="22"/>
          <w:szCs w:val="22"/>
        </w:rPr>
        <w:t>dnem vrácení doručované zásilky zpět na adresu odesílatele.</w:t>
      </w:r>
    </w:p>
    <w:p w14:paraId="3C00112B" w14:textId="77777777" w:rsidR="00991037" w:rsidRPr="0027548B" w:rsidRDefault="00991037" w:rsidP="00991037">
      <w:pPr>
        <w:pStyle w:val="Styl2"/>
        <w:rPr>
          <w:sz w:val="22"/>
          <w:szCs w:val="22"/>
        </w:rPr>
      </w:pPr>
      <w:r w:rsidRPr="0027548B">
        <w:rPr>
          <w:sz w:val="22"/>
          <w:szCs w:val="22"/>
          <w:lang w:val="cs-CZ"/>
        </w:rPr>
        <w:lastRenderedPageBreak/>
        <w:t>Objednatel</w:t>
      </w:r>
      <w:r w:rsidRPr="0027548B">
        <w:rPr>
          <w:sz w:val="22"/>
          <w:szCs w:val="22"/>
        </w:rPr>
        <w:t xml:space="preserve"> není oprávněn postoupit, převést, ani zastavit tuto smlouvu ani jakákoli práva, povinnosti, dluhy, pohledávky nebo nároky vyplývající z této smlouvy, bez předchozího písemného souhlasu </w:t>
      </w:r>
      <w:r w:rsidRPr="0027548B">
        <w:rPr>
          <w:sz w:val="22"/>
          <w:szCs w:val="22"/>
          <w:lang w:val="cs-CZ"/>
        </w:rPr>
        <w:t>zhotovitele</w:t>
      </w:r>
      <w:r w:rsidRPr="0027548B">
        <w:rPr>
          <w:sz w:val="22"/>
          <w:szCs w:val="22"/>
        </w:rPr>
        <w:t>.</w:t>
      </w:r>
    </w:p>
    <w:p w14:paraId="699F8113" w14:textId="77777777" w:rsidR="0031140A" w:rsidRPr="0027548B" w:rsidRDefault="0031140A" w:rsidP="004A69CC">
      <w:pPr>
        <w:pStyle w:val="Styl2"/>
        <w:rPr>
          <w:sz w:val="22"/>
          <w:szCs w:val="22"/>
        </w:rPr>
      </w:pPr>
      <w:r w:rsidRPr="0027548B">
        <w:rPr>
          <w:sz w:val="22"/>
          <w:szCs w:val="22"/>
        </w:rPr>
        <w:t>Smluvní strany ve smyslu § 630 občanského zákoníku sjednávají delší promlčecí lhůtu, počítanou ode dne, kdy právo mohlo být uplatněno poprvé. Veškerá práva vzniklá z této smlouvy se po dohodě smluvních stran promlčují za deset let.</w:t>
      </w:r>
    </w:p>
    <w:p w14:paraId="6686D8A1" w14:textId="18E1A982" w:rsidR="004A69CC" w:rsidRPr="004A69CC" w:rsidRDefault="004A69CC" w:rsidP="004A69CC">
      <w:pPr>
        <w:pStyle w:val="Styl2"/>
        <w:rPr>
          <w:sz w:val="22"/>
          <w:szCs w:val="22"/>
        </w:rPr>
      </w:pPr>
      <w:r w:rsidRPr="004A69CC">
        <w:rPr>
          <w:sz w:val="22"/>
          <w:szCs w:val="22"/>
        </w:rPr>
        <w:t>Smluvní strany sjednávají, že veškeré případné v budoucnosti vzešlé majetkové spory z této smlouvy se zavazují řešit prostřednictvím věcně příslušného obecného soudu</w:t>
      </w:r>
      <w:r w:rsidR="00E86A01">
        <w:rPr>
          <w:sz w:val="22"/>
          <w:szCs w:val="22"/>
          <w:lang w:val="cs-CZ"/>
        </w:rPr>
        <w:t>.</w:t>
      </w:r>
    </w:p>
    <w:p w14:paraId="37A4D0F3" w14:textId="77777777" w:rsidR="00F87748" w:rsidRPr="00F87748" w:rsidRDefault="00DC7EC1" w:rsidP="00F87748">
      <w:pPr>
        <w:pStyle w:val="Styl2"/>
        <w:rPr>
          <w:sz w:val="22"/>
          <w:szCs w:val="22"/>
        </w:rPr>
      </w:pPr>
      <w:r w:rsidRPr="00BB51F8">
        <w:rPr>
          <w:sz w:val="22"/>
          <w:szCs w:val="22"/>
        </w:rPr>
        <w:t xml:space="preserve">Smluvní vztahy v této smlouvě výslovně neuvedené se řídí ustanoveními zákona </w:t>
      </w:r>
      <w:r w:rsidR="00637ABF">
        <w:rPr>
          <w:sz w:val="22"/>
          <w:szCs w:val="22"/>
        </w:rPr>
        <w:br/>
      </w:r>
      <w:r w:rsidRPr="00BB51F8">
        <w:rPr>
          <w:sz w:val="22"/>
          <w:szCs w:val="22"/>
        </w:rPr>
        <w:t xml:space="preserve">č. </w:t>
      </w:r>
      <w:r w:rsidR="0050519F">
        <w:rPr>
          <w:sz w:val="22"/>
          <w:szCs w:val="22"/>
        </w:rPr>
        <w:t>89/2012 Sb. Občanský</w:t>
      </w:r>
      <w:r w:rsidRPr="00BB51F8">
        <w:rPr>
          <w:sz w:val="22"/>
          <w:szCs w:val="22"/>
        </w:rPr>
        <w:t xml:space="preserve"> zákoník a předpisy souvisejícími.</w:t>
      </w:r>
      <w:r w:rsidR="00F87748" w:rsidRPr="00F87748">
        <w:rPr>
          <w:sz w:val="22"/>
          <w:szCs w:val="22"/>
        </w:rPr>
        <w:t xml:space="preserve"> Smluvní strany vylučují použití § 558 odst. 2 občanského zákoníku.</w:t>
      </w:r>
    </w:p>
    <w:p w14:paraId="48F0CD39" w14:textId="77777777" w:rsidR="00F87748" w:rsidRPr="00F87748" w:rsidRDefault="00F87748" w:rsidP="00F87748">
      <w:pPr>
        <w:pStyle w:val="Styl2"/>
        <w:rPr>
          <w:sz w:val="22"/>
          <w:szCs w:val="22"/>
        </w:rPr>
      </w:pPr>
      <w:r w:rsidRPr="00F87748">
        <w:rPr>
          <w:sz w:val="22"/>
          <w:szCs w:val="22"/>
        </w:rPr>
        <w:t xml:space="preserve">Tato </w:t>
      </w:r>
      <w:r>
        <w:rPr>
          <w:sz w:val="22"/>
          <w:szCs w:val="22"/>
          <w:lang w:val="cs-CZ"/>
        </w:rPr>
        <w:t>smlouva</w:t>
      </w:r>
      <w:r w:rsidRPr="00F87748">
        <w:rPr>
          <w:sz w:val="22"/>
          <w:szCs w:val="22"/>
        </w:rPr>
        <w:t xml:space="preserve"> představuje úplnou dohodu smluvních stran a nahrazuje veškerá případná předchozí ujednání smluvních stran ohledně předmětu této </w:t>
      </w:r>
      <w:r>
        <w:rPr>
          <w:sz w:val="22"/>
          <w:szCs w:val="22"/>
          <w:lang w:val="cs-CZ"/>
        </w:rPr>
        <w:t>smlouvy</w:t>
      </w:r>
      <w:r w:rsidRPr="00F87748">
        <w:rPr>
          <w:sz w:val="22"/>
          <w:szCs w:val="22"/>
        </w:rPr>
        <w:t>.</w:t>
      </w:r>
    </w:p>
    <w:p w14:paraId="58FDE078" w14:textId="77777777" w:rsidR="00DC7EC1" w:rsidRPr="00BB51F8" w:rsidRDefault="00DC7EC1" w:rsidP="004D5A04">
      <w:pPr>
        <w:pStyle w:val="Styl2"/>
        <w:rPr>
          <w:sz w:val="22"/>
          <w:szCs w:val="22"/>
        </w:rPr>
      </w:pPr>
      <w:r w:rsidRPr="00BB51F8">
        <w:rPr>
          <w:sz w:val="22"/>
          <w:szCs w:val="22"/>
        </w:rPr>
        <w:t>Tato smlouva byla vyhotovena ve dvou stejnopisech, z nichž po jednom obdrží každá smluvní strana. Každý z nich má platnost originálu.</w:t>
      </w:r>
    </w:p>
    <w:p w14:paraId="05BA5177" w14:textId="070D4E7D" w:rsidR="00BB51F8" w:rsidRDefault="00DC7EC1" w:rsidP="00DC7EC1">
      <w:pPr>
        <w:pStyle w:val="Styl2"/>
        <w:rPr>
          <w:sz w:val="22"/>
          <w:szCs w:val="22"/>
        </w:rPr>
      </w:pPr>
      <w:r w:rsidRPr="00BB51F8">
        <w:rPr>
          <w:sz w:val="22"/>
          <w:szCs w:val="22"/>
        </w:rPr>
        <w:t xml:space="preserve">Smluvní strany prohlašují, že tato smlouva je vyjádřením jejich pravé, svobodné </w:t>
      </w:r>
      <w:r w:rsidR="00637ABF">
        <w:rPr>
          <w:sz w:val="22"/>
          <w:szCs w:val="22"/>
        </w:rPr>
        <w:br/>
      </w:r>
      <w:r w:rsidRPr="00BB51F8">
        <w:rPr>
          <w:sz w:val="22"/>
          <w:szCs w:val="22"/>
        </w:rPr>
        <w:t>a vážné vůle a na důkaz souhlasu s jejím obsahem připojují zástupci smluvních stran své podpisy.</w:t>
      </w:r>
    </w:p>
    <w:p w14:paraId="2488BD18" w14:textId="77777777" w:rsidR="00F9312B" w:rsidRPr="00F9312B" w:rsidRDefault="00F9312B" w:rsidP="00F9312B">
      <w:pPr>
        <w:pStyle w:val="Styl2"/>
        <w:numPr>
          <w:ilvl w:val="0"/>
          <w:numId w:val="0"/>
        </w:numPr>
        <w:rPr>
          <w:sz w:val="22"/>
          <w:szCs w:val="22"/>
        </w:rPr>
      </w:pPr>
    </w:p>
    <w:p w14:paraId="57D3F0D6" w14:textId="77777777" w:rsidR="00DC7EC1" w:rsidRPr="00D2705D" w:rsidRDefault="00DC7EC1" w:rsidP="00DC7EC1">
      <w:pPr>
        <w:rPr>
          <w:rFonts w:ascii="Arial" w:hAnsi="Arial" w:cs="Arial"/>
          <w:sz w:val="22"/>
          <w:szCs w:val="22"/>
        </w:rPr>
      </w:pPr>
    </w:p>
    <w:p w14:paraId="78CB1AD4" w14:textId="4EB48839" w:rsidR="004D5A04" w:rsidRPr="006D4719" w:rsidRDefault="004D5A04" w:rsidP="004D5A04">
      <w:pPr>
        <w:pStyle w:val="Parodstavec"/>
        <w:numPr>
          <w:ilvl w:val="0"/>
          <w:numId w:val="0"/>
        </w:numPr>
        <w:ind w:left="567"/>
        <w:jc w:val="both"/>
        <w:rPr>
          <w:sz w:val="22"/>
          <w:szCs w:val="24"/>
          <w:lang w:val="cs-CZ"/>
        </w:rPr>
      </w:pPr>
      <w:r w:rsidRPr="00637ABF">
        <w:rPr>
          <w:sz w:val="22"/>
          <w:szCs w:val="24"/>
        </w:rPr>
        <w:t>V</w:t>
      </w:r>
      <w:r w:rsidR="006D4719">
        <w:rPr>
          <w:sz w:val="22"/>
          <w:szCs w:val="24"/>
          <w:lang w:val="cs-CZ"/>
        </w:rPr>
        <w:t xml:space="preserve"> Jičíně</w:t>
      </w:r>
      <w:r w:rsidRPr="00637ABF">
        <w:rPr>
          <w:sz w:val="22"/>
          <w:szCs w:val="24"/>
        </w:rPr>
        <w:t xml:space="preserve"> dne </w:t>
      </w:r>
      <w:r w:rsidR="006D4719">
        <w:rPr>
          <w:sz w:val="22"/>
          <w:szCs w:val="24"/>
          <w:lang w:val="cs-CZ"/>
        </w:rPr>
        <w:t xml:space="preserve">9. 9. 2025 </w:t>
      </w:r>
      <w:r w:rsidR="006D4719">
        <w:rPr>
          <w:sz w:val="22"/>
          <w:szCs w:val="24"/>
          <w:lang w:val="cs-CZ"/>
        </w:rPr>
        <w:tab/>
      </w:r>
      <w:r w:rsidRPr="00637ABF">
        <w:rPr>
          <w:sz w:val="22"/>
          <w:szCs w:val="24"/>
        </w:rPr>
        <w:tab/>
      </w:r>
      <w:r w:rsidRPr="00637ABF">
        <w:rPr>
          <w:sz w:val="22"/>
          <w:szCs w:val="24"/>
        </w:rPr>
        <w:tab/>
        <w:t>V</w:t>
      </w:r>
      <w:r w:rsidR="006D4719">
        <w:rPr>
          <w:sz w:val="22"/>
          <w:szCs w:val="24"/>
        </w:rPr>
        <w:t> </w:t>
      </w:r>
      <w:r w:rsidR="006D4719">
        <w:rPr>
          <w:sz w:val="22"/>
          <w:szCs w:val="24"/>
          <w:lang w:val="cs-CZ"/>
        </w:rPr>
        <w:t xml:space="preserve">Hradci Králové </w:t>
      </w:r>
      <w:r w:rsidRPr="00637ABF">
        <w:rPr>
          <w:sz w:val="22"/>
          <w:szCs w:val="24"/>
        </w:rPr>
        <w:t>dne</w:t>
      </w:r>
      <w:r w:rsidR="006D4719">
        <w:rPr>
          <w:sz w:val="22"/>
          <w:szCs w:val="24"/>
          <w:lang w:val="cs-CZ"/>
        </w:rPr>
        <w:t xml:space="preserve"> 9. 9. 2025</w:t>
      </w:r>
    </w:p>
    <w:p w14:paraId="22D13619" w14:textId="77777777" w:rsidR="004D5A04" w:rsidRPr="00637ABF" w:rsidRDefault="004D5A04" w:rsidP="004D5A04">
      <w:pPr>
        <w:pStyle w:val="Parodstavec"/>
        <w:numPr>
          <w:ilvl w:val="0"/>
          <w:numId w:val="0"/>
        </w:numPr>
        <w:ind w:left="567"/>
        <w:jc w:val="both"/>
        <w:rPr>
          <w:sz w:val="22"/>
          <w:szCs w:val="24"/>
        </w:rPr>
      </w:pPr>
    </w:p>
    <w:p w14:paraId="4F1512F4" w14:textId="77777777" w:rsidR="004D5A04" w:rsidRPr="00637ABF" w:rsidRDefault="004D5A04" w:rsidP="004D5A04">
      <w:pPr>
        <w:pStyle w:val="Parodstavec"/>
        <w:numPr>
          <w:ilvl w:val="0"/>
          <w:numId w:val="0"/>
        </w:numPr>
        <w:jc w:val="both"/>
        <w:rPr>
          <w:sz w:val="22"/>
          <w:szCs w:val="24"/>
        </w:rPr>
      </w:pPr>
    </w:p>
    <w:p w14:paraId="69165CA6" w14:textId="77777777" w:rsidR="00BB51F8" w:rsidRPr="00637ABF" w:rsidRDefault="00BB51F8" w:rsidP="004D5A04">
      <w:pPr>
        <w:pStyle w:val="Parodstavec"/>
        <w:numPr>
          <w:ilvl w:val="0"/>
          <w:numId w:val="0"/>
        </w:numPr>
        <w:jc w:val="both"/>
        <w:rPr>
          <w:sz w:val="22"/>
          <w:szCs w:val="24"/>
        </w:rPr>
      </w:pPr>
    </w:p>
    <w:p w14:paraId="19ED4CF6" w14:textId="77777777" w:rsidR="004D5A04" w:rsidRPr="00637ABF" w:rsidRDefault="004D5A04" w:rsidP="004D5A04">
      <w:pPr>
        <w:pStyle w:val="Parodstavec"/>
        <w:numPr>
          <w:ilvl w:val="0"/>
          <w:numId w:val="0"/>
        </w:numPr>
        <w:ind w:left="567"/>
        <w:jc w:val="both"/>
        <w:rPr>
          <w:sz w:val="22"/>
          <w:szCs w:val="24"/>
        </w:rPr>
      </w:pPr>
      <w:r w:rsidRPr="00637ABF">
        <w:rPr>
          <w:sz w:val="22"/>
          <w:szCs w:val="24"/>
        </w:rPr>
        <w:t>…………........………………………</w:t>
      </w:r>
      <w:r w:rsidRPr="00637ABF">
        <w:rPr>
          <w:sz w:val="22"/>
          <w:szCs w:val="24"/>
        </w:rPr>
        <w:tab/>
      </w:r>
      <w:r w:rsidRPr="00637ABF">
        <w:rPr>
          <w:sz w:val="22"/>
          <w:szCs w:val="24"/>
        </w:rPr>
        <w:tab/>
        <w:t>….…….......……………………</w:t>
      </w:r>
      <w:r w:rsidR="00637ABF">
        <w:rPr>
          <w:sz w:val="22"/>
          <w:szCs w:val="24"/>
          <w:lang w:val="cs-CZ"/>
        </w:rPr>
        <w:t>..</w:t>
      </w:r>
      <w:r w:rsidRPr="00637ABF">
        <w:rPr>
          <w:sz w:val="22"/>
          <w:szCs w:val="24"/>
        </w:rPr>
        <w:t>…</w:t>
      </w:r>
    </w:p>
    <w:p w14:paraId="3FAE281F" w14:textId="77777777" w:rsidR="004D5A04" w:rsidRDefault="004D5A04" w:rsidP="00637ABF">
      <w:pPr>
        <w:pStyle w:val="Parodstavec"/>
        <w:numPr>
          <w:ilvl w:val="0"/>
          <w:numId w:val="0"/>
        </w:numPr>
        <w:spacing w:before="0" w:after="0"/>
        <w:ind w:left="567"/>
        <w:jc w:val="both"/>
        <w:rPr>
          <w:sz w:val="22"/>
          <w:szCs w:val="24"/>
          <w:lang w:val="cs-CZ"/>
        </w:rPr>
      </w:pPr>
      <w:r w:rsidRPr="00637ABF">
        <w:rPr>
          <w:sz w:val="22"/>
          <w:szCs w:val="24"/>
        </w:rPr>
        <w:t xml:space="preserve"> </w:t>
      </w:r>
      <w:r w:rsidR="00637ABF">
        <w:rPr>
          <w:sz w:val="22"/>
          <w:szCs w:val="24"/>
        </w:rPr>
        <w:tab/>
      </w:r>
      <w:r w:rsidR="00637ABF">
        <w:rPr>
          <w:sz w:val="22"/>
          <w:szCs w:val="24"/>
        </w:rPr>
        <w:tab/>
      </w:r>
      <w:r w:rsidR="00E745DB" w:rsidRPr="00637ABF">
        <w:rPr>
          <w:sz w:val="22"/>
          <w:szCs w:val="24"/>
          <w:lang w:val="cs-CZ"/>
        </w:rPr>
        <w:t xml:space="preserve">Za </w:t>
      </w:r>
      <w:r w:rsidRPr="00637ABF">
        <w:rPr>
          <w:sz w:val="22"/>
          <w:szCs w:val="24"/>
        </w:rPr>
        <w:t>objednatel</w:t>
      </w:r>
      <w:r w:rsidR="00637ABF">
        <w:rPr>
          <w:sz w:val="22"/>
          <w:szCs w:val="24"/>
          <w:lang w:val="cs-CZ"/>
        </w:rPr>
        <w:t>e:</w:t>
      </w:r>
      <w:r w:rsidR="00637ABF">
        <w:rPr>
          <w:sz w:val="22"/>
          <w:szCs w:val="24"/>
          <w:lang w:val="cs-CZ"/>
        </w:rPr>
        <w:tab/>
      </w:r>
      <w:r w:rsidR="00E745DB" w:rsidRPr="00637ABF">
        <w:rPr>
          <w:sz w:val="22"/>
          <w:szCs w:val="24"/>
          <w:lang w:val="cs-CZ"/>
        </w:rPr>
        <w:t xml:space="preserve">    </w:t>
      </w:r>
      <w:r w:rsidR="00637ABF">
        <w:rPr>
          <w:sz w:val="22"/>
          <w:szCs w:val="24"/>
          <w:lang w:val="cs-CZ"/>
        </w:rPr>
        <w:tab/>
      </w:r>
      <w:r w:rsidR="00637ABF">
        <w:rPr>
          <w:sz w:val="22"/>
          <w:szCs w:val="24"/>
          <w:lang w:val="cs-CZ"/>
        </w:rPr>
        <w:tab/>
      </w:r>
      <w:r w:rsidR="00637ABF">
        <w:rPr>
          <w:sz w:val="22"/>
          <w:szCs w:val="24"/>
          <w:lang w:val="cs-CZ"/>
        </w:rPr>
        <w:tab/>
      </w:r>
      <w:r w:rsidR="00E745DB" w:rsidRPr="00637ABF">
        <w:rPr>
          <w:sz w:val="22"/>
          <w:szCs w:val="24"/>
          <w:lang w:val="cs-CZ"/>
        </w:rPr>
        <w:t xml:space="preserve">   </w:t>
      </w:r>
      <w:r w:rsidR="00637ABF">
        <w:rPr>
          <w:sz w:val="22"/>
          <w:szCs w:val="24"/>
          <w:lang w:val="cs-CZ"/>
        </w:rPr>
        <w:t>Z</w:t>
      </w:r>
      <w:r w:rsidR="00E745DB" w:rsidRPr="00637ABF">
        <w:rPr>
          <w:sz w:val="22"/>
          <w:szCs w:val="24"/>
          <w:lang w:val="cs-CZ"/>
        </w:rPr>
        <w:t>a zhotovitele</w:t>
      </w:r>
      <w:r w:rsidR="00637ABF">
        <w:rPr>
          <w:sz w:val="22"/>
          <w:szCs w:val="24"/>
          <w:lang w:val="cs-CZ"/>
        </w:rPr>
        <w:t>:</w:t>
      </w:r>
    </w:p>
    <w:p w14:paraId="1746144A" w14:textId="77777777" w:rsidR="00DC7EC1" w:rsidRPr="00D2705D" w:rsidRDefault="00DC7EC1" w:rsidP="00DC7EC1">
      <w:pPr>
        <w:rPr>
          <w:rFonts w:ascii="Arial" w:hAnsi="Arial" w:cs="Arial"/>
          <w:sz w:val="22"/>
          <w:szCs w:val="22"/>
        </w:rPr>
      </w:pPr>
    </w:p>
    <w:p w14:paraId="76852B5A" w14:textId="77777777" w:rsidR="00DC7EC1" w:rsidRDefault="00DC7EC1" w:rsidP="00DC7EC1">
      <w:pPr>
        <w:rPr>
          <w:rFonts w:ascii="Arial" w:hAnsi="Arial" w:cs="Arial"/>
          <w:sz w:val="22"/>
          <w:szCs w:val="22"/>
        </w:rPr>
      </w:pPr>
    </w:p>
    <w:p w14:paraId="6DDD1F0B" w14:textId="77777777" w:rsidR="00BB51F8" w:rsidRDefault="00BB51F8" w:rsidP="00DC7EC1">
      <w:pPr>
        <w:rPr>
          <w:rFonts w:ascii="Arial" w:hAnsi="Arial" w:cs="Arial"/>
          <w:sz w:val="22"/>
          <w:szCs w:val="22"/>
        </w:rPr>
      </w:pPr>
    </w:p>
    <w:p w14:paraId="56FCD2DE" w14:textId="77777777" w:rsidR="00BB51F8" w:rsidRPr="00D2705D" w:rsidRDefault="00BB51F8" w:rsidP="00DC7EC1">
      <w:pPr>
        <w:rPr>
          <w:rFonts w:ascii="Arial" w:hAnsi="Arial" w:cs="Arial"/>
          <w:sz w:val="22"/>
          <w:szCs w:val="22"/>
        </w:rPr>
      </w:pPr>
    </w:p>
    <w:p w14:paraId="3C3281D0" w14:textId="77777777" w:rsidR="00DC7EC1" w:rsidRPr="00D2705D" w:rsidRDefault="00DC7EC1" w:rsidP="00DC7EC1">
      <w:pPr>
        <w:rPr>
          <w:rFonts w:ascii="Arial" w:hAnsi="Arial" w:cs="Arial"/>
          <w:sz w:val="22"/>
          <w:szCs w:val="22"/>
        </w:rPr>
      </w:pPr>
    </w:p>
    <w:sectPr w:rsidR="00DC7EC1" w:rsidRPr="00D2705D" w:rsidSect="00D2705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A6A04" w14:textId="77777777" w:rsidR="009C5955" w:rsidRDefault="009C5955">
      <w:r>
        <w:separator/>
      </w:r>
    </w:p>
  </w:endnote>
  <w:endnote w:type="continuationSeparator" w:id="0">
    <w:p w14:paraId="36F9574F" w14:textId="77777777" w:rsidR="009C5955" w:rsidRDefault="009C5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DF59E" w14:textId="77777777" w:rsidR="00637ABF" w:rsidRPr="00637ABF" w:rsidRDefault="00637ABF">
    <w:pPr>
      <w:pStyle w:val="Zpat"/>
      <w:jc w:val="center"/>
      <w:rPr>
        <w:rFonts w:ascii="Arial" w:hAnsi="Arial" w:cs="Arial"/>
        <w:i/>
        <w:sz w:val="20"/>
      </w:rPr>
    </w:pPr>
    <w:r w:rsidRPr="00637ABF">
      <w:rPr>
        <w:rFonts w:ascii="Arial" w:hAnsi="Arial" w:cs="Arial"/>
        <w:i/>
        <w:sz w:val="20"/>
      </w:rPr>
      <w:t xml:space="preserve">Stránka </w:t>
    </w:r>
    <w:r w:rsidRPr="00637ABF">
      <w:rPr>
        <w:rFonts w:ascii="Arial" w:hAnsi="Arial" w:cs="Arial"/>
        <w:b/>
        <w:bCs/>
        <w:i/>
        <w:sz w:val="20"/>
      </w:rPr>
      <w:fldChar w:fldCharType="begin"/>
    </w:r>
    <w:r w:rsidRPr="00637ABF">
      <w:rPr>
        <w:rFonts w:ascii="Arial" w:hAnsi="Arial" w:cs="Arial"/>
        <w:b/>
        <w:bCs/>
        <w:i/>
        <w:sz w:val="20"/>
      </w:rPr>
      <w:instrText>PAGE</w:instrText>
    </w:r>
    <w:r w:rsidRPr="00637ABF">
      <w:rPr>
        <w:rFonts w:ascii="Arial" w:hAnsi="Arial" w:cs="Arial"/>
        <w:b/>
        <w:bCs/>
        <w:i/>
        <w:sz w:val="20"/>
      </w:rPr>
      <w:fldChar w:fldCharType="separate"/>
    </w:r>
    <w:r w:rsidRPr="00637ABF">
      <w:rPr>
        <w:rFonts w:ascii="Arial" w:hAnsi="Arial" w:cs="Arial"/>
        <w:b/>
        <w:bCs/>
        <w:i/>
        <w:sz w:val="20"/>
      </w:rPr>
      <w:t>2</w:t>
    </w:r>
    <w:r w:rsidRPr="00637ABF">
      <w:rPr>
        <w:rFonts w:ascii="Arial" w:hAnsi="Arial" w:cs="Arial"/>
        <w:b/>
        <w:bCs/>
        <w:i/>
        <w:sz w:val="20"/>
      </w:rPr>
      <w:fldChar w:fldCharType="end"/>
    </w:r>
    <w:r w:rsidRPr="00637ABF">
      <w:rPr>
        <w:rFonts w:ascii="Arial" w:hAnsi="Arial" w:cs="Arial"/>
        <w:i/>
        <w:sz w:val="20"/>
      </w:rPr>
      <w:t xml:space="preserve"> z </w:t>
    </w:r>
    <w:r w:rsidRPr="00637ABF">
      <w:rPr>
        <w:rFonts w:ascii="Arial" w:hAnsi="Arial" w:cs="Arial"/>
        <w:b/>
        <w:bCs/>
        <w:i/>
        <w:sz w:val="20"/>
      </w:rPr>
      <w:fldChar w:fldCharType="begin"/>
    </w:r>
    <w:r w:rsidRPr="00637ABF">
      <w:rPr>
        <w:rFonts w:ascii="Arial" w:hAnsi="Arial" w:cs="Arial"/>
        <w:b/>
        <w:bCs/>
        <w:i/>
        <w:sz w:val="20"/>
      </w:rPr>
      <w:instrText>NUMPAGES</w:instrText>
    </w:r>
    <w:r w:rsidRPr="00637ABF">
      <w:rPr>
        <w:rFonts w:ascii="Arial" w:hAnsi="Arial" w:cs="Arial"/>
        <w:b/>
        <w:bCs/>
        <w:i/>
        <w:sz w:val="20"/>
      </w:rPr>
      <w:fldChar w:fldCharType="separate"/>
    </w:r>
    <w:r w:rsidRPr="00637ABF">
      <w:rPr>
        <w:rFonts w:ascii="Arial" w:hAnsi="Arial" w:cs="Arial"/>
        <w:b/>
        <w:bCs/>
        <w:i/>
        <w:sz w:val="20"/>
      </w:rPr>
      <w:t>2</w:t>
    </w:r>
    <w:r w:rsidRPr="00637ABF">
      <w:rPr>
        <w:rFonts w:ascii="Arial" w:hAnsi="Arial" w:cs="Arial"/>
        <w:b/>
        <w:bCs/>
        <w:i/>
        <w:sz w:val="20"/>
      </w:rPr>
      <w:fldChar w:fldCharType="end"/>
    </w:r>
  </w:p>
  <w:p w14:paraId="4144A982" w14:textId="77777777" w:rsidR="00637ABF" w:rsidRDefault="00637A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8FACE" w14:textId="77777777" w:rsidR="009C5955" w:rsidRDefault="009C5955">
      <w:r>
        <w:separator/>
      </w:r>
    </w:p>
  </w:footnote>
  <w:footnote w:type="continuationSeparator" w:id="0">
    <w:p w14:paraId="0C4855A9" w14:textId="77777777" w:rsidR="009C5955" w:rsidRDefault="009C5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C8A54" w14:textId="77777777" w:rsidR="004D5A04" w:rsidRDefault="004D5A04">
    <w:pPr>
      <w:pStyle w:val="Zhlav"/>
      <w:jc w:val="center"/>
    </w:pPr>
  </w:p>
  <w:p w14:paraId="003390C9" w14:textId="77777777" w:rsidR="004D5A04" w:rsidRDefault="004D5A0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628B2BA"/>
    <w:lvl w:ilvl="0">
      <w:start w:val="1"/>
      <w:numFmt w:val="decimal"/>
      <w:pStyle w:val="slovanseznam"/>
      <w:lvlText w:val="%1."/>
      <w:lvlJc w:val="left"/>
      <w:pPr>
        <w:tabs>
          <w:tab w:val="num" w:pos="360"/>
        </w:tabs>
        <w:ind w:left="360" w:hanging="360"/>
      </w:pPr>
      <w:rPr>
        <w:rFonts w:ascii="Times New Roman" w:eastAsia="Times New Roman" w:hAnsi="Times New Roman" w:cs="Times New Roman"/>
        <w:b w:val="0"/>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1111EF3"/>
    <w:multiLevelType w:val="multilevel"/>
    <w:tmpl w:val="2EA24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D436D"/>
    <w:multiLevelType w:val="hybridMultilevel"/>
    <w:tmpl w:val="30D48EB6"/>
    <w:lvl w:ilvl="0" w:tplc="42A401BA">
      <w:start w:val="1"/>
      <w:numFmt w:val="decimal"/>
      <w:lvlText w:val="%1."/>
      <w:lvlJc w:val="left"/>
      <w:pPr>
        <w:tabs>
          <w:tab w:val="num" w:pos="720"/>
        </w:tabs>
        <w:ind w:left="72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0E894935"/>
    <w:multiLevelType w:val="hybridMultilevel"/>
    <w:tmpl w:val="4F34D81E"/>
    <w:lvl w:ilvl="0" w:tplc="20583AD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76772B"/>
    <w:multiLevelType w:val="multilevel"/>
    <w:tmpl w:val="24F66010"/>
    <w:lvl w:ilvl="0">
      <w:start w:val="1"/>
      <w:numFmt w:val="decimal"/>
      <w:pStyle w:val="Parnadpis"/>
      <w:lvlText w:val="%1."/>
      <w:lvlJc w:val="left"/>
      <w:pPr>
        <w:ind w:left="567" w:hanging="567"/>
      </w:pPr>
      <w:rPr>
        <w:rFonts w:ascii="Arial" w:hAnsi="Arial" w:hint="default"/>
        <w:b/>
        <w:smallCaps/>
        <w:dstrike w:val="0"/>
        <w:sz w:val="24"/>
        <w:szCs w:val="24"/>
        <w:vertAlign w:val="baseline"/>
      </w:rPr>
    </w:lvl>
    <w:lvl w:ilvl="1">
      <w:start w:val="1"/>
      <w:numFmt w:val="decimal"/>
      <w:pStyle w:val="Parodstavec"/>
      <w:lvlText w:val="%1.%2"/>
      <w:lvlJc w:val="left"/>
      <w:pPr>
        <w:ind w:left="567" w:hanging="567"/>
      </w:pPr>
      <w:rPr>
        <w:rFonts w:ascii="Arial" w:hAnsi="Arial" w:hint="default"/>
        <w:sz w:val="22"/>
        <w:szCs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19B57BCB"/>
    <w:multiLevelType w:val="hybridMultilevel"/>
    <w:tmpl w:val="D2D85F06"/>
    <w:lvl w:ilvl="0" w:tplc="E0E8A19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0E947C9"/>
    <w:multiLevelType w:val="hybridMultilevel"/>
    <w:tmpl w:val="9E0E2A3E"/>
    <w:lvl w:ilvl="0" w:tplc="87F4174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18E748B"/>
    <w:multiLevelType w:val="hybridMultilevel"/>
    <w:tmpl w:val="2CECE13C"/>
    <w:lvl w:ilvl="0" w:tplc="7054B450">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B2C50"/>
    <w:multiLevelType w:val="hybridMultilevel"/>
    <w:tmpl w:val="D7B4A56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1261AE8"/>
    <w:multiLevelType w:val="hybridMultilevel"/>
    <w:tmpl w:val="0C881E76"/>
    <w:lvl w:ilvl="0" w:tplc="0405000F">
      <w:start w:val="1"/>
      <w:numFmt w:val="decimal"/>
      <w:lvlText w:val="%1."/>
      <w:lvlJc w:val="left"/>
      <w:pPr>
        <w:ind w:left="720" w:hanging="360"/>
      </w:pPr>
      <w:rPr>
        <w:rFonts w:hint="default"/>
      </w:rPr>
    </w:lvl>
    <w:lvl w:ilvl="1" w:tplc="1506043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4913E8"/>
    <w:multiLevelType w:val="hybridMultilevel"/>
    <w:tmpl w:val="7B0CFFDE"/>
    <w:lvl w:ilvl="0" w:tplc="7B3E896E">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F27BDE"/>
    <w:multiLevelType w:val="hybridMultilevel"/>
    <w:tmpl w:val="D7B4A56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2444539"/>
    <w:multiLevelType w:val="multilevel"/>
    <w:tmpl w:val="E1308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6D55C9"/>
    <w:multiLevelType w:val="hybridMultilevel"/>
    <w:tmpl w:val="D7B4A56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F67090E"/>
    <w:multiLevelType w:val="multilevel"/>
    <w:tmpl w:val="BA5AA004"/>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70094B20"/>
    <w:multiLevelType w:val="hybridMultilevel"/>
    <w:tmpl w:val="59347AA2"/>
    <w:lvl w:ilvl="0" w:tplc="BFEAF98E">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1AA63D5"/>
    <w:multiLevelType w:val="hybridMultilevel"/>
    <w:tmpl w:val="3C60BA00"/>
    <w:lvl w:ilvl="0" w:tplc="04050017">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7260166A"/>
    <w:multiLevelType w:val="multilevel"/>
    <w:tmpl w:val="6AE07C8A"/>
    <w:styleLink w:val="Cislovaniparagrafu"/>
    <w:lvl w:ilvl="0">
      <w:start w:val="1"/>
      <w:numFmt w:val="decimal"/>
      <w:lvlText w:val="%1."/>
      <w:lvlJc w:val="left"/>
      <w:pPr>
        <w:ind w:left="567" w:hanging="567"/>
      </w:pPr>
      <w:rPr>
        <w:rFonts w:ascii="Arial" w:hAnsi="Arial" w:hint="default"/>
        <w:b/>
        <w:smallCaps/>
        <w:dstrike w:val="0"/>
        <w:sz w:val="28"/>
        <w:vertAlign w:val="baseline"/>
      </w:rPr>
    </w:lvl>
    <w:lvl w:ilvl="1">
      <w:start w:val="1"/>
      <w:numFmt w:val="decimal"/>
      <w:lvlText w:val="%1.%2"/>
      <w:lvlJc w:val="left"/>
      <w:pPr>
        <w:ind w:left="567" w:hanging="567"/>
      </w:pPr>
      <w:rPr>
        <w:rFonts w:ascii="Arial" w:hAnsi="Arial" w:hint="default"/>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9" w15:restartNumberingAfterBreak="0">
    <w:nsid w:val="782E4628"/>
    <w:multiLevelType w:val="hybridMultilevel"/>
    <w:tmpl w:val="64B6F9A0"/>
    <w:lvl w:ilvl="0" w:tplc="C39CC4AC">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B8E3B96"/>
    <w:multiLevelType w:val="hybridMultilevel"/>
    <w:tmpl w:val="6BE213F4"/>
    <w:lvl w:ilvl="0" w:tplc="581A69BA">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7C546DAB"/>
    <w:multiLevelType w:val="multilevel"/>
    <w:tmpl w:val="023E3E5E"/>
    <w:lvl w:ilvl="0">
      <w:start w:val="1"/>
      <w:numFmt w:val="decimal"/>
      <w:lvlText w:val="%1."/>
      <w:lvlJc w:val="left"/>
      <w:pPr>
        <w:ind w:left="720" w:hanging="360"/>
      </w:pPr>
      <w:rPr>
        <w:rFonts w:hint="default"/>
      </w:rPr>
    </w:lvl>
    <w:lvl w:ilvl="1">
      <w:start w:val="1"/>
      <w:numFmt w:val="decimal"/>
      <w:isLgl/>
      <w:lvlText w:val="%1.%2."/>
      <w:lvlJc w:val="left"/>
      <w:pPr>
        <w:ind w:left="972" w:hanging="405"/>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1"/>
  </w:num>
  <w:num w:numId="3">
    <w:abstractNumId w:val="1"/>
  </w:num>
  <w:num w:numId="4">
    <w:abstractNumId w:val="1"/>
  </w:num>
  <w:num w:numId="5">
    <w:abstractNumId w:val="1"/>
  </w:num>
  <w:num w:numId="6">
    <w:abstractNumId w:val="8"/>
  </w:num>
  <w:num w:numId="7">
    <w:abstractNumId w:val="11"/>
  </w:num>
  <w:num w:numId="8">
    <w:abstractNumId w:val="19"/>
  </w:num>
  <w:num w:numId="9">
    <w:abstractNumId w:val="3"/>
  </w:num>
  <w:num w:numId="10">
    <w:abstractNumId w:val="10"/>
  </w:num>
  <w:num w:numId="11">
    <w:abstractNumId w:val="18"/>
  </w:num>
  <w:num w:numId="12">
    <w:abstractNumId w:val="5"/>
  </w:num>
  <w:num w:numId="13">
    <w:abstractNumId w:val="16"/>
  </w:num>
  <w:num w:numId="14">
    <w:abstractNumId w:val="7"/>
  </w:num>
  <w:num w:numId="15">
    <w:abstractNumId w:val="6"/>
  </w:num>
  <w:num w:numId="16">
    <w:abstractNumId w:val="5"/>
  </w:num>
  <w:num w:numId="17">
    <w:abstractNumId w:val="5"/>
  </w:num>
  <w:num w:numId="18">
    <w:abstractNumId w:val="0"/>
  </w:num>
  <w:num w:numId="19">
    <w:abstractNumId w:val="17"/>
  </w:num>
  <w:num w:numId="20">
    <w:abstractNumId w:val="4"/>
  </w:num>
  <w:num w:numId="21">
    <w:abstractNumId w:val="9"/>
  </w:num>
  <w:num w:numId="22">
    <w:abstractNumId w:val="20"/>
  </w:num>
  <w:num w:numId="23">
    <w:abstractNumId w:val="12"/>
  </w:num>
  <w:num w:numId="24">
    <w:abstractNumId w:val="14"/>
  </w:num>
  <w:num w:numId="25">
    <w:abstractNumId w:val="15"/>
  </w:num>
  <w:num w:numId="26">
    <w:abstractNumId w:val="21"/>
  </w:num>
  <w:num w:numId="27">
    <w:abstractNumId w:val="5"/>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5"/>
  </w:num>
  <w:num w:numId="32">
    <w:abstractNumId w:val="5"/>
  </w:num>
  <w:num w:numId="33">
    <w:abstractNumId w:val="13"/>
  </w:num>
  <w:num w:numId="34">
    <w:abstractNumId w:val="5"/>
  </w:num>
  <w:num w:numId="35">
    <w:abstractNumId w:val="5"/>
  </w:num>
  <w:num w:numId="36">
    <w:abstractNumId w:val="5"/>
  </w:num>
  <w:num w:numId="37">
    <w:abstractNumId w:val="5"/>
  </w:num>
  <w:num w:numId="38">
    <w:abstractNumId w:val="5"/>
  </w:num>
  <w:num w:numId="39">
    <w:abstractNumId w:val="5"/>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89A"/>
    <w:rsid w:val="0003160F"/>
    <w:rsid w:val="00032DFF"/>
    <w:rsid w:val="0004337B"/>
    <w:rsid w:val="000446C7"/>
    <w:rsid w:val="00056364"/>
    <w:rsid w:val="00063119"/>
    <w:rsid w:val="00065B18"/>
    <w:rsid w:val="00072E7B"/>
    <w:rsid w:val="00073CAA"/>
    <w:rsid w:val="000771ED"/>
    <w:rsid w:val="00086914"/>
    <w:rsid w:val="000949D5"/>
    <w:rsid w:val="000974CE"/>
    <w:rsid w:val="000A529F"/>
    <w:rsid w:val="000A689B"/>
    <w:rsid w:val="000C0AF1"/>
    <w:rsid w:val="000C7FD5"/>
    <w:rsid w:val="001014B3"/>
    <w:rsid w:val="00104880"/>
    <w:rsid w:val="00107C3A"/>
    <w:rsid w:val="0012165A"/>
    <w:rsid w:val="001405A8"/>
    <w:rsid w:val="00143692"/>
    <w:rsid w:val="00150418"/>
    <w:rsid w:val="00161977"/>
    <w:rsid w:val="00164656"/>
    <w:rsid w:val="001817B6"/>
    <w:rsid w:val="001A4E3D"/>
    <w:rsid w:val="001A7A86"/>
    <w:rsid w:val="001B4783"/>
    <w:rsid w:val="001B650F"/>
    <w:rsid w:val="001F6A6B"/>
    <w:rsid w:val="00211885"/>
    <w:rsid w:val="00213320"/>
    <w:rsid w:val="00213EF5"/>
    <w:rsid w:val="00246282"/>
    <w:rsid w:val="0025068E"/>
    <w:rsid w:val="0025461E"/>
    <w:rsid w:val="002553E9"/>
    <w:rsid w:val="002613A1"/>
    <w:rsid w:val="0026193F"/>
    <w:rsid w:val="00262A9B"/>
    <w:rsid w:val="002745C6"/>
    <w:rsid w:val="0027542E"/>
    <w:rsid w:val="0027548B"/>
    <w:rsid w:val="00281577"/>
    <w:rsid w:val="002816C8"/>
    <w:rsid w:val="002C3EAE"/>
    <w:rsid w:val="002D3597"/>
    <w:rsid w:val="002D3A23"/>
    <w:rsid w:val="002E66BE"/>
    <w:rsid w:val="002F3173"/>
    <w:rsid w:val="002F6840"/>
    <w:rsid w:val="0031133B"/>
    <w:rsid w:val="0031140A"/>
    <w:rsid w:val="00353B17"/>
    <w:rsid w:val="00363730"/>
    <w:rsid w:val="003719F6"/>
    <w:rsid w:val="00380F6C"/>
    <w:rsid w:val="003846BD"/>
    <w:rsid w:val="003B1B07"/>
    <w:rsid w:val="003C5D89"/>
    <w:rsid w:val="003D0AA8"/>
    <w:rsid w:val="003E323A"/>
    <w:rsid w:val="004022D6"/>
    <w:rsid w:val="00420125"/>
    <w:rsid w:val="0042610B"/>
    <w:rsid w:val="00435BA2"/>
    <w:rsid w:val="00443B56"/>
    <w:rsid w:val="004530B0"/>
    <w:rsid w:val="00467D76"/>
    <w:rsid w:val="00472A5F"/>
    <w:rsid w:val="004768F1"/>
    <w:rsid w:val="00484198"/>
    <w:rsid w:val="00487EF2"/>
    <w:rsid w:val="00492C6D"/>
    <w:rsid w:val="004A69CC"/>
    <w:rsid w:val="004C46EC"/>
    <w:rsid w:val="004D4EDD"/>
    <w:rsid w:val="004D5A04"/>
    <w:rsid w:val="004E4458"/>
    <w:rsid w:val="004F29D6"/>
    <w:rsid w:val="004F38B2"/>
    <w:rsid w:val="004F6C92"/>
    <w:rsid w:val="0050519F"/>
    <w:rsid w:val="005062BB"/>
    <w:rsid w:val="00507BA1"/>
    <w:rsid w:val="00513552"/>
    <w:rsid w:val="00530415"/>
    <w:rsid w:val="0053084D"/>
    <w:rsid w:val="00560103"/>
    <w:rsid w:val="005622ED"/>
    <w:rsid w:val="0056266F"/>
    <w:rsid w:val="0057289A"/>
    <w:rsid w:val="005811E6"/>
    <w:rsid w:val="00585E29"/>
    <w:rsid w:val="005951E9"/>
    <w:rsid w:val="005A2782"/>
    <w:rsid w:val="005A393A"/>
    <w:rsid w:val="005B7841"/>
    <w:rsid w:val="005C1118"/>
    <w:rsid w:val="005C3F1F"/>
    <w:rsid w:val="005C6AF9"/>
    <w:rsid w:val="005D365E"/>
    <w:rsid w:val="005D6933"/>
    <w:rsid w:val="005F38A9"/>
    <w:rsid w:val="00611E17"/>
    <w:rsid w:val="0061520C"/>
    <w:rsid w:val="0061561D"/>
    <w:rsid w:val="006161BB"/>
    <w:rsid w:val="00630B66"/>
    <w:rsid w:val="00637ABF"/>
    <w:rsid w:val="00663B09"/>
    <w:rsid w:val="00671D46"/>
    <w:rsid w:val="00683493"/>
    <w:rsid w:val="00692202"/>
    <w:rsid w:val="00696546"/>
    <w:rsid w:val="006A154D"/>
    <w:rsid w:val="006A3317"/>
    <w:rsid w:val="006B4743"/>
    <w:rsid w:val="006B7A55"/>
    <w:rsid w:val="006D4719"/>
    <w:rsid w:val="006D6109"/>
    <w:rsid w:val="006F4016"/>
    <w:rsid w:val="00706D64"/>
    <w:rsid w:val="00725941"/>
    <w:rsid w:val="00727F2A"/>
    <w:rsid w:val="007310B1"/>
    <w:rsid w:val="00742922"/>
    <w:rsid w:val="00746FF0"/>
    <w:rsid w:val="00747129"/>
    <w:rsid w:val="00752F56"/>
    <w:rsid w:val="00773D1F"/>
    <w:rsid w:val="007A7FC4"/>
    <w:rsid w:val="007B4F71"/>
    <w:rsid w:val="007C477E"/>
    <w:rsid w:val="007E134A"/>
    <w:rsid w:val="007F34B4"/>
    <w:rsid w:val="007F3F38"/>
    <w:rsid w:val="007F7FE8"/>
    <w:rsid w:val="008022A9"/>
    <w:rsid w:val="00806043"/>
    <w:rsid w:val="008078A1"/>
    <w:rsid w:val="00821FC3"/>
    <w:rsid w:val="008406F7"/>
    <w:rsid w:val="00842DBD"/>
    <w:rsid w:val="0084630B"/>
    <w:rsid w:val="00856CA1"/>
    <w:rsid w:val="00877513"/>
    <w:rsid w:val="0089115E"/>
    <w:rsid w:val="00892D66"/>
    <w:rsid w:val="0089424E"/>
    <w:rsid w:val="008B4B86"/>
    <w:rsid w:val="008D2C00"/>
    <w:rsid w:val="00922DBD"/>
    <w:rsid w:val="009516A9"/>
    <w:rsid w:val="009531A3"/>
    <w:rsid w:val="0096371F"/>
    <w:rsid w:val="009717C6"/>
    <w:rsid w:val="00975CF5"/>
    <w:rsid w:val="009773F7"/>
    <w:rsid w:val="00981BC6"/>
    <w:rsid w:val="00982FCE"/>
    <w:rsid w:val="00984032"/>
    <w:rsid w:val="00991037"/>
    <w:rsid w:val="009926CF"/>
    <w:rsid w:val="009B6CCA"/>
    <w:rsid w:val="009C5955"/>
    <w:rsid w:val="00A005A0"/>
    <w:rsid w:val="00A008A9"/>
    <w:rsid w:val="00A01F39"/>
    <w:rsid w:val="00A06A1B"/>
    <w:rsid w:val="00A33E35"/>
    <w:rsid w:val="00A379E1"/>
    <w:rsid w:val="00A410ED"/>
    <w:rsid w:val="00A61B6B"/>
    <w:rsid w:val="00A702DC"/>
    <w:rsid w:val="00A71D78"/>
    <w:rsid w:val="00A81053"/>
    <w:rsid w:val="00A87DF9"/>
    <w:rsid w:val="00AC7137"/>
    <w:rsid w:val="00AE481B"/>
    <w:rsid w:val="00AF7307"/>
    <w:rsid w:val="00B065A0"/>
    <w:rsid w:val="00B23804"/>
    <w:rsid w:val="00B34AF2"/>
    <w:rsid w:val="00B56AB0"/>
    <w:rsid w:val="00B61EF4"/>
    <w:rsid w:val="00B64815"/>
    <w:rsid w:val="00B678B1"/>
    <w:rsid w:val="00B8486A"/>
    <w:rsid w:val="00B96191"/>
    <w:rsid w:val="00BA713A"/>
    <w:rsid w:val="00BB3963"/>
    <w:rsid w:val="00BB5032"/>
    <w:rsid w:val="00BB51F8"/>
    <w:rsid w:val="00BE12DA"/>
    <w:rsid w:val="00BE43A2"/>
    <w:rsid w:val="00BF329B"/>
    <w:rsid w:val="00C01A3A"/>
    <w:rsid w:val="00C16029"/>
    <w:rsid w:val="00C314A6"/>
    <w:rsid w:val="00C429D9"/>
    <w:rsid w:val="00C73B03"/>
    <w:rsid w:val="00C73E2B"/>
    <w:rsid w:val="00C76350"/>
    <w:rsid w:val="00C7798A"/>
    <w:rsid w:val="00C82AD7"/>
    <w:rsid w:val="00C868FA"/>
    <w:rsid w:val="00CA2231"/>
    <w:rsid w:val="00CE5615"/>
    <w:rsid w:val="00D14085"/>
    <w:rsid w:val="00D24F1B"/>
    <w:rsid w:val="00D26902"/>
    <w:rsid w:val="00D2705D"/>
    <w:rsid w:val="00D327E0"/>
    <w:rsid w:val="00D37DFB"/>
    <w:rsid w:val="00D52BFD"/>
    <w:rsid w:val="00D567EF"/>
    <w:rsid w:val="00D63C44"/>
    <w:rsid w:val="00D6793C"/>
    <w:rsid w:val="00D754DB"/>
    <w:rsid w:val="00D82C0E"/>
    <w:rsid w:val="00D87A08"/>
    <w:rsid w:val="00DB011D"/>
    <w:rsid w:val="00DB1765"/>
    <w:rsid w:val="00DC7EC1"/>
    <w:rsid w:val="00DE0033"/>
    <w:rsid w:val="00DE2B18"/>
    <w:rsid w:val="00DE5081"/>
    <w:rsid w:val="00E16F55"/>
    <w:rsid w:val="00E34AE6"/>
    <w:rsid w:val="00E35D79"/>
    <w:rsid w:val="00E4199D"/>
    <w:rsid w:val="00E47D94"/>
    <w:rsid w:val="00E53529"/>
    <w:rsid w:val="00E57952"/>
    <w:rsid w:val="00E61D95"/>
    <w:rsid w:val="00E65B16"/>
    <w:rsid w:val="00E65FFF"/>
    <w:rsid w:val="00E66C75"/>
    <w:rsid w:val="00E67910"/>
    <w:rsid w:val="00E70006"/>
    <w:rsid w:val="00E745DB"/>
    <w:rsid w:val="00E75D0F"/>
    <w:rsid w:val="00E86A01"/>
    <w:rsid w:val="00ED2677"/>
    <w:rsid w:val="00ED4ED5"/>
    <w:rsid w:val="00EF6D90"/>
    <w:rsid w:val="00F00CE1"/>
    <w:rsid w:val="00F26964"/>
    <w:rsid w:val="00F35743"/>
    <w:rsid w:val="00F56B49"/>
    <w:rsid w:val="00F6741C"/>
    <w:rsid w:val="00F745D6"/>
    <w:rsid w:val="00F85E5C"/>
    <w:rsid w:val="00F87748"/>
    <w:rsid w:val="00F9312B"/>
    <w:rsid w:val="00FC4552"/>
    <w:rsid w:val="00FD1945"/>
    <w:rsid w:val="00FD6592"/>
    <w:rsid w:val="00FD7D72"/>
    <w:rsid w:val="00FF60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A0289"/>
  <w15:chartTrackingRefBased/>
  <w15:docId w15:val="{F35FD0D6-AAFE-40D0-A77D-F0DD6A5F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7289A"/>
    <w:rPr>
      <w:sz w:val="24"/>
      <w:szCs w:val="24"/>
    </w:rPr>
  </w:style>
  <w:style w:type="paragraph" w:styleId="Nadpis1">
    <w:name w:val="heading 1"/>
    <w:basedOn w:val="Normln"/>
    <w:next w:val="Normln"/>
    <w:link w:val="Nadpis1Char"/>
    <w:qFormat/>
    <w:rsid w:val="0057289A"/>
    <w:pPr>
      <w:keepNext/>
      <w:spacing w:line="360" w:lineRule="auto"/>
      <w:jc w:val="center"/>
      <w:outlineLvl w:val="0"/>
    </w:pPr>
    <w:rPr>
      <w:b/>
      <w:lang w:val="x-none" w:eastAsia="x-none"/>
    </w:rPr>
  </w:style>
  <w:style w:type="paragraph" w:styleId="Nadpis2">
    <w:name w:val="heading 2"/>
    <w:basedOn w:val="Normln"/>
    <w:next w:val="Normln"/>
    <w:link w:val="Nadpis2Char"/>
    <w:uiPriority w:val="9"/>
    <w:semiHidden/>
    <w:unhideWhenUsed/>
    <w:qFormat/>
    <w:rsid w:val="0057289A"/>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qFormat/>
    <w:rsid w:val="0057289A"/>
    <w:pPr>
      <w:keepNext/>
      <w:ind w:firstLine="708"/>
      <w:outlineLvl w:val="2"/>
    </w:pPr>
    <w:rPr>
      <w:b/>
      <w:szCs w:val="20"/>
      <w:lang w:val="x-none" w:eastAsia="x-none"/>
    </w:rPr>
  </w:style>
  <w:style w:type="paragraph" w:styleId="Nadpis4">
    <w:name w:val="heading 4"/>
    <w:basedOn w:val="Normln"/>
    <w:next w:val="Normln"/>
    <w:link w:val="Nadpis4Char"/>
    <w:uiPriority w:val="9"/>
    <w:semiHidden/>
    <w:unhideWhenUsed/>
    <w:qFormat/>
    <w:rsid w:val="0057289A"/>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57289A"/>
    <w:pPr>
      <w:spacing w:before="240" w:after="60"/>
      <w:outlineLvl w:val="4"/>
    </w:pPr>
    <w:rPr>
      <w:rFonts w:ascii="Calibri" w:hAnsi="Calibri"/>
      <w:b/>
      <w:bCs/>
      <w:i/>
      <w:i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7289A"/>
    <w:rPr>
      <w:b/>
      <w:sz w:val="24"/>
      <w:szCs w:val="24"/>
    </w:rPr>
  </w:style>
  <w:style w:type="character" w:customStyle="1" w:styleId="Nadpis2Char">
    <w:name w:val="Nadpis 2 Char"/>
    <w:link w:val="Nadpis2"/>
    <w:uiPriority w:val="9"/>
    <w:semiHidden/>
    <w:rsid w:val="0057289A"/>
    <w:rPr>
      <w:rFonts w:ascii="Cambria" w:eastAsia="Times New Roman" w:hAnsi="Cambria" w:cs="Times New Roman"/>
      <w:b/>
      <w:bCs/>
      <w:i/>
      <w:iCs/>
      <w:sz w:val="28"/>
      <w:szCs w:val="28"/>
    </w:rPr>
  </w:style>
  <w:style w:type="character" w:customStyle="1" w:styleId="Nadpis3Char">
    <w:name w:val="Nadpis 3 Char"/>
    <w:link w:val="Nadpis3"/>
    <w:rsid w:val="0057289A"/>
    <w:rPr>
      <w:rFonts w:cs="Arial"/>
      <w:b/>
      <w:sz w:val="24"/>
    </w:rPr>
  </w:style>
  <w:style w:type="character" w:customStyle="1" w:styleId="Nadpis4Char">
    <w:name w:val="Nadpis 4 Char"/>
    <w:link w:val="Nadpis4"/>
    <w:uiPriority w:val="9"/>
    <w:semiHidden/>
    <w:rsid w:val="0057289A"/>
    <w:rPr>
      <w:rFonts w:ascii="Calibri" w:eastAsia="Times New Roman" w:hAnsi="Calibri" w:cs="Times New Roman"/>
      <w:b/>
      <w:bCs/>
      <w:sz w:val="28"/>
      <w:szCs w:val="28"/>
    </w:rPr>
  </w:style>
  <w:style w:type="character" w:customStyle="1" w:styleId="Nadpis5Char">
    <w:name w:val="Nadpis 5 Char"/>
    <w:link w:val="Nadpis5"/>
    <w:uiPriority w:val="9"/>
    <w:semiHidden/>
    <w:rsid w:val="0057289A"/>
    <w:rPr>
      <w:rFonts w:ascii="Calibri" w:eastAsia="Times New Roman" w:hAnsi="Calibri" w:cs="Times New Roman"/>
      <w:b/>
      <w:bCs/>
      <w:i/>
      <w:iCs/>
      <w:sz w:val="26"/>
      <w:szCs w:val="26"/>
    </w:rPr>
  </w:style>
  <w:style w:type="paragraph" w:styleId="Nzev">
    <w:name w:val="Title"/>
    <w:basedOn w:val="Normln"/>
    <w:next w:val="Normln"/>
    <w:link w:val="NzevChar"/>
    <w:uiPriority w:val="10"/>
    <w:qFormat/>
    <w:rsid w:val="0057289A"/>
    <w:pPr>
      <w:spacing w:before="240" w:after="60"/>
      <w:jc w:val="center"/>
      <w:outlineLvl w:val="0"/>
    </w:pPr>
    <w:rPr>
      <w:rFonts w:ascii="Cambria" w:hAnsi="Cambria"/>
      <w:b/>
      <w:bCs/>
      <w:kern w:val="28"/>
      <w:sz w:val="32"/>
      <w:szCs w:val="32"/>
      <w:lang w:val="x-none" w:eastAsia="x-none"/>
    </w:rPr>
  </w:style>
  <w:style w:type="character" w:customStyle="1" w:styleId="NzevChar">
    <w:name w:val="Název Char"/>
    <w:link w:val="Nzev"/>
    <w:uiPriority w:val="10"/>
    <w:rsid w:val="0057289A"/>
    <w:rPr>
      <w:rFonts w:ascii="Cambria" w:eastAsia="Times New Roman" w:hAnsi="Cambria" w:cs="Times New Roman"/>
      <w:b/>
      <w:bCs/>
      <w:kern w:val="28"/>
      <w:sz w:val="32"/>
      <w:szCs w:val="32"/>
    </w:rPr>
  </w:style>
  <w:style w:type="paragraph" w:customStyle="1" w:styleId="Podtitul">
    <w:name w:val="Podtitul"/>
    <w:basedOn w:val="Normln"/>
    <w:next w:val="Normln"/>
    <w:link w:val="PodtitulChar"/>
    <w:uiPriority w:val="11"/>
    <w:qFormat/>
    <w:rsid w:val="0057289A"/>
    <w:pPr>
      <w:spacing w:after="60"/>
      <w:jc w:val="center"/>
      <w:outlineLvl w:val="1"/>
    </w:pPr>
    <w:rPr>
      <w:rFonts w:ascii="Cambria" w:hAnsi="Cambria"/>
      <w:lang w:val="x-none" w:eastAsia="x-none"/>
    </w:rPr>
  </w:style>
  <w:style w:type="character" w:customStyle="1" w:styleId="PodtitulChar">
    <w:name w:val="Podtitul Char"/>
    <w:link w:val="Podtitul"/>
    <w:uiPriority w:val="11"/>
    <w:rsid w:val="0057289A"/>
    <w:rPr>
      <w:rFonts w:ascii="Cambria" w:eastAsia="Times New Roman" w:hAnsi="Cambria" w:cs="Times New Roman"/>
      <w:sz w:val="24"/>
      <w:szCs w:val="24"/>
    </w:rPr>
  </w:style>
  <w:style w:type="paragraph" w:styleId="Zkladntext">
    <w:name w:val="Body Text"/>
    <w:basedOn w:val="Normln"/>
    <w:link w:val="ZkladntextChar"/>
    <w:uiPriority w:val="99"/>
    <w:unhideWhenUsed/>
    <w:rsid w:val="002F3173"/>
    <w:pPr>
      <w:spacing w:after="120"/>
    </w:pPr>
    <w:rPr>
      <w:rFonts w:eastAsia="Calibri"/>
      <w:lang w:val="x-none" w:eastAsia="ar-SA"/>
    </w:rPr>
  </w:style>
  <w:style w:type="character" w:customStyle="1" w:styleId="ZkladntextChar">
    <w:name w:val="Základní text Char"/>
    <w:link w:val="Zkladntext"/>
    <w:uiPriority w:val="99"/>
    <w:rsid w:val="002F3173"/>
    <w:rPr>
      <w:rFonts w:eastAsia="Calibri"/>
      <w:sz w:val="24"/>
      <w:szCs w:val="24"/>
      <w:lang w:eastAsia="ar-SA"/>
    </w:rPr>
  </w:style>
  <w:style w:type="paragraph" w:customStyle="1" w:styleId="TRADEFIDESSMLOUVY">
    <w:name w:val="TRADE FIDES SMLOUVY"/>
    <w:basedOn w:val="Normln"/>
    <w:rsid w:val="00DE2B18"/>
    <w:pPr>
      <w:jc w:val="center"/>
    </w:pPr>
    <w:rPr>
      <w:rFonts w:ascii="Arial" w:hAnsi="Arial" w:cs="Arial"/>
      <w:b/>
      <w:bCs/>
      <w:sz w:val="40"/>
      <w:szCs w:val="40"/>
    </w:rPr>
  </w:style>
  <w:style w:type="paragraph" w:customStyle="1" w:styleId="Parnadpis">
    <w:name w:val="Par_nadpis"/>
    <w:basedOn w:val="Normln"/>
    <w:link w:val="ParnadpisChar"/>
    <w:rsid w:val="0057289A"/>
    <w:pPr>
      <w:numPr>
        <w:numId w:val="12"/>
      </w:numPr>
      <w:spacing w:before="240" w:after="80"/>
    </w:pPr>
    <w:rPr>
      <w:rFonts w:ascii="Arial" w:hAnsi="Arial"/>
      <w:b/>
      <w:bCs/>
      <w:smallCaps/>
      <w:sz w:val="28"/>
      <w:szCs w:val="28"/>
      <w:lang w:val="x-none" w:eastAsia="x-none"/>
    </w:rPr>
  </w:style>
  <w:style w:type="paragraph" w:customStyle="1" w:styleId="Parodstavec">
    <w:name w:val="Par_odstavec"/>
    <w:basedOn w:val="Normln"/>
    <w:link w:val="ParodstavecChar"/>
    <w:rsid w:val="0057289A"/>
    <w:pPr>
      <w:numPr>
        <w:ilvl w:val="1"/>
        <w:numId w:val="12"/>
      </w:numPr>
      <w:spacing w:before="120" w:after="80"/>
    </w:pPr>
    <w:rPr>
      <w:rFonts w:ascii="Arial" w:hAnsi="Arial"/>
      <w:sz w:val="20"/>
      <w:szCs w:val="20"/>
      <w:lang w:val="x-none" w:eastAsia="x-none"/>
    </w:rPr>
  </w:style>
  <w:style w:type="numbering" w:customStyle="1" w:styleId="Cislovaniparagrafu">
    <w:name w:val="Cislovani_paragrafu"/>
    <w:rsid w:val="0057289A"/>
    <w:pPr>
      <w:numPr>
        <w:numId w:val="11"/>
      </w:numPr>
    </w:pPr>
  </w:style>
  <w:style w:type="paragraph" w:customStyle="1" w:styleId="Styl1">
    <w:name w:val="Styl1"/>
    <w:basedOn w:val="Parnadpis"/>
    <w:link w:val="Styl1Char"/>
    <w:qFormat/>
    <w:rsid w:val="00B678B1"/>
  </w:style>
  <w:style w:type="paragraph" w:customStyle="1" w:styleId="Styl2">
    <w:name w:val="Styl2"/>
    <w:basedOn w:val="Parodstavec"/>
    <w:link w:val="Styl2Char"/>
    <w:qFormat/>
    <w:rsid w:val="00DE5081"/>
    <w:pPr>
      <w:jc w:val="both"/>
    </w:pPr>
    <w:rPr>
      <w:sz w:val="24"/>
    </w:rPr>
  </w:style>
  <w:style w:type="character" w:customStyle="1" w:styleId="ParnadpisChar">
    <w:name w:val="Par_nadpis Char"/>
    <w:link w:val="Parnadpis"/>
    <w:rsid w:val="00B678B1"/>
    <w:rPr>
      <w:rFonts w:ascii="Arial" w:hAnsi="Arial" w:cs="Arial"/>
      <w:b/>
      <w:bCs/>
      <w:smallCaps/>
      <w:sz w:val="28"/>
      <w:szCs w:val="28"/>
    </w:rPr>
  </w:style>
  <w:style w:type="character" w:customStyle="1" w:styleId="Styl1Char">
    <w:name w:val="Styl1 Char"/>
    <w:basedOn w:val="ParnadpisChar"/>
    <w:link w:val="Styl1"/>
    <w:rsid w:val="00B678B1"/>
    <w:rPr>
      <w:rFonts w:ascii="Arial" w:hAnsi="Arial" w:cs="Arial"/>
      <w:b/>
      <w:bCs/>
      <w:smallCaps/>
      <w:sz w:val="28"/>
      <w:szCs w:val="28"/>
    </w:rPr>
  </w:style>
  <w:style w:type="character" w:styleId="Odkaznakoment">
    <w:name w:val="annotation reference"/>
    <w:uiPriority w:val="99"/>
    <w:semiHidden/>
    <w:unhideWhenUsed/>
    <w:rsid w:val="008078A1"/>
    <w:rPr>
      <w:sz w:val="16"/>
      <w:szCs w:val="16"/>
    </w:rPr>
  </w:style>
  <w:style w:type="character" w:customStyle="1" w:styleId="ParodstavecChar">
    <w:name w:val="Par_odstavec Char"/>
    <w:link w:val="Parodstavec"/>
    <w:rsid w:val="00B678B1"/>
    <w:rPr>
      <w:rFonts w:ascii="Arial" w:hAnsi="Arial" w:cs="Arial"/>
    </w:rPr>
  </w:style>
  <w:style w:type="character" w:customStyle="1" w:styleId="Styl2Char">
    <w:name w:val="Styl2 Char"/>
    <w:link w:val="Styl2"/>
    <w:rsid w:val="00DE5081"/>
    <w:rPr>
      <w:rFonts w:ascii="Arial" w:hAnsi="Arial"/>
      <w:sz w:val="24"/>
      <w:lang w:val="x-none" w:eastAsia="x-none"/>
    </w:rPr>
  </w:style>
  <w:style w:type="paragraph" w:styleId="Textkomente">
    <w:name w:val="annotation text"/>
    <w:basedOn w:val="Normln"/>
    <w:link w:val="TextkomenteChar"/>
    <w:uiPriority w:val="99"/>
    <w:unhideWhenUsed/>
    <w:rsid w:val="008078A1"/>
    <w:rPr>
      <w:sz w:val="20"/>
      <w:szCs w:val="20"/>
    </w:rPr>
  </w:style>
  <w:style w:type="character" w:customStyle="1" w:styleId="TextkomenteChar">
    <w:name w:val="Text komentáře Char"/>
    <w:basedOn w:val="Standardnpsmoodstavce"/>
    <w:link w:val="Textkomente"/>
    <w:uiPriority w:val="99"/>
    <w:rsid w:val="008078A1"/>
  </w:style>
  <w:style w:type="paragraph" w:styleId="Pedmtkomente">
    <w:name w:val="annotation subject"/>
    <w:basedOn w:val="Textkomente"/>
    <w:next w:val="Textkomente"/>
    <w:link w:val="PedmtkomenteChar"/>
    <w:uiPriority w:val="99"/>
    <w:semiHidden/>
    <w:unhideWhenUsed/>
    <w:rsid w:val="008078A1"/>
    <w:rPr>
      <w:b/>
      <w:bCs/>
      <w:lang w:val="x-none" w:eastAsia="x-none"/>
    </w:rPr>
  </w:style>
  <w:style w:type="character" w:customStyle="1" w:styleId="PedmtkomenteChar">
    <w:name w:val="Předmět komentáře Char"/>
    <w:link w:val="Pedmtkomente"/>
    <w:uiPriority w:val="99"/>
    <w:semiHidden/>
    <w:rsid w:val="008078A1"/>
    <w:rPr>
      <w:b/>
      <w:bCs/>
    </w:rPr>
  </w:style>
  <w:style w:type="paragraph" w:styleId="Textbubliny">
    <w:name w:val="Balloon Text"/>
    <w:basedOn w:val="Normln"/>
    <w:link w:val="TextbublinyChar"/>
    <w:uiPriority w:val="99"/>
    <w:semiHidden/>
    <w:unhideWhenUsed/>
    <w:rsid w:val="008078A1"/>
    <w:rPr>
      <w:rFonts w:ascii="Tahoma" w:hAnsi="Tahoma"/>
      <w:sz w:val="16"/>
      <w:szCs w:val="16"/>
      <w:lang w:val="x-none" w:eastAsia="x-none"/>
    </w:rPr>
  </w:style>
  <w:style w:type="character" w:customStyle="1" w:styleId="TextbublinyChar">
    <w:name w:val="Text bubliny Char"/>
    <w:link w:val="Textbubliny"/>
    <w:uiPriority w:val="99"/>
    <w:semiHidden/>
    <w:rsid w:val="008078A1"/>
    <w:rPr>
      <w:rFonts w:ascii="Tahoma" w:hAnsi="Tahoma" w:cs="Tahoma"/>
      <w:sz w:val="16"/>
      <w:szCs w:val="16"/>
    </w:rPr>
  </w:style>
  <w:style w:type="character" w:styleId="Hypertextovodkaz">
    <w:name w:val="Hyperlink"/>
    <w:uiPriority w:val="99"/>
    <w:unhideWhenUsed/>
    <w:rsid w:val="006F4016"/>
    <w:rPr>
      <w:color w:val="0000FF"/>
      <w:u w:val="single"/>
    </w:rPr>
  </w:style>
  <w:style w:type="paragraph" w:styleId="Zhlav">
    <w:name w:val="header"/>
    <w:basedOn w:val="Normln"/>
    <w:link w:val="ZhlavChar"/>
    <w:uiPriority w:val="99"/>
    <w:rsid w:val="00DC7EC1"/>
    <w:pPr>
      <w:tabs>
        <w:tab w:val="center" w:pos="4536"/>
        <w:tab w:val="right" w:pos="9072"/>
      </w:tabs>
      <w:spacing w:after="60"/>
      <w:jc w:val="both"/>
    </w:pPr>
    <w:rPr>
      <w:sz w:val="22"/>
      <w:szCs w:val="20"/>
      <w:lang w:val="x-none" w:eastAsia="x-none"/>
    </w:rPr>
  </w:style>
  <w:style w:type="character" w:customStyle="1" w:styleId="ZhlavChar">
    <w:name w:val="Záhlaví Char"/>
    <w:link w:val="Zhlav"/>
    <w:uiPriority w:val="99"/>
    <w:rsid w:val="00DC7EC1"/>
    <w:rPr>
      <w:sz w:val="22"/>
    </w:rPr>
  </w:style>
  <w:style w:type="paragraph" w:styleId="slovanseznam">
    <w:name w:val="List Number"/>
    <w:basedOn w:val="Normln"/>
    <w:rsid w:val="00DC7EC1"/>
    <w:pPr>
      <w:numPr>
        <w:numId w:val="18"/>
      </w:numPr>
      <w:spacing w:after="40"/>
      <w:jc w:val="both"/>
    </w:pPr>
    <w:rPr>
      <w:sz w:val="22"/>
      <w:szCs w:val="20"/>
    </w:rPr>
  </w:style>
  <w:style w:type="paragraph" w:customStyle="1" w:styleId="Odstavec2">
    <w:name w:val="Odstavec2"/>
    <w:rsid w:val="00DC7EC1"/>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587" w:hanging="680"/>
      <w:jc w:val="both"/>
    </w:pPr>
    <w:rPr>
      <w:rFonts w:ascii="Arial" w:hAnsi="Arial"/>
    </w:rPr>
  </w:style>
  <w:style w:type="paragraph" w:styleId="Bezmezer">
    <w:name w:val="No Spacing"/>
    <w:link w:val="BezmezerChar"/>
    <w:uiPriority w:val="1"/>
    <w:qFormat/>
    <w:rsid w:val="00DC7EC1"/>
    <w:rPr>
      <w:rFonts w:ascii="Calibri" w:eastAsia="PMingLiU" w:hAnsi="Calibri"/>
      <w:sz w:val="22"/>
      <w:szCs w:val="22"/>
      <w:lang w:eastAsia="zh-TW"/>
    </w:rPr>
  </w:style>
  <w:style w:type="character" w:customStyle="1" w:styleId="BezmezerChar">
    <w:name w:val="Bez mezer Char"/>
    <w:link w:val="Bezmezer"/>
    <w:uiPriority w:val="1"/>
    <w:locked/>
    <w:rsid w:val="00DC7EC1"/>
    <w:rPr>
      <w:rFonts w:ascii="Calibri" w:eastAsia="PMingLiU" w:hAnsi="Calibri"/>
      <w:sz w:val="22"/>
      <w:szCs w:val="22"/>
      <w:lang w:val="cs-CZ" w:eastAsia="zh-TW" w:bidi="ar-SA"/>
    </w:rPr>
  </w:style>
  <w:style w:type="paragraph" w:styleId="Odstavecseseznamem">
    <w:name w:val="List Paragraph"/>
    <w:basedOn w:val="Normln"/>
    <w:uiPriority w:val="34"/>
    <w:qFormat/>
    <w:rsid w:val="00DC7EC1"/>
    <w:pPr>
      <w:ind w:left="720"/>
      <w:contextualSpacing/>
    </w:pPr>
  </w:style>
  <w:style w:type="paragraph" w:styleId="Zpat">
    <w:name w:val="footer"/>
    <w:basedOn w:val="Normln"/>
    <w:link w:val="ZpatChar"/>
    <w:uiPriority w:val="99"/>
    <w:unhideWhenUsed/>
    <w:rsid w:val="00637ABF"/>
    <w:pPr>
      <w:tabs>
        <w:tab w:val="center" w:pos="4536"/>
        <w:tab w:val="right" w:pos="9072"/>
      </w:tabs>
    </w:pPr>
  </w:style>
  <w:style w:type="character" w:customStyle="1" w:styleId="ZpatChar">
    <w:name w:val="Zápatí Char"/>
    <w:link w:val="Zpat"/>
    <w:uiPriority w:val="99"/>
    <w:rsid w:val="00637ABF"/>
    <w:rPr>
      <w:sz w:val="24"/>
      <w:szCs w:val="24"/>
    </w:rPr>
  </w:style>
  <w:style w:type="paragraph" w:styleId="Revize">
    <w:name w:val="Revision"/>
    <w:hidden/>
    <w:uiPriority w:val="99"/>
    <w:semiHidden/>
    <w:rsid w:val="009516A9"/>
    <w:rPr>
      <w:sz w:val="24"/>
      <w:szCs w:val="24"/>
    </w:rPr>
  </w:style>
  <w:style w:type="paragraph" w:styleId="Normlnweb">
    <w:name w:val="Normal (Web)"/>
    <w:basedOn w:val="Normln"/>
    <w:uiPriority w:val="99"/>
    <w:semiHidden/>
    <w:unhideWhenUsed/>
    <w:rsid w:val="00BE4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64990">
      <w:bodyDiv w:val="1"/>
      <w:marLeft w:val="0"/>
      <w:marRight w:val="0"/>
      <w:marTop w:val="0"/>
      <w:marBottom w:val="0"/>
      <w:divBdr>
        <w:top w:val="none" w:sz="0" w:space="0" w:color="auto"/>
        <w:left w:val="none" w:sz="0" w:space="0" w:color="auto"/>
        <w:bottom w:val="none" w:sz="0" w:space="0" w:color="auto"/>
        <w:right w:val="none" w:sz="0" w:space="0" w:color="auto"/>
      </w:divBdr>
    </w:div>
    <w:div w:id="170800505">
      <w:bodyDiv w:val="1"/>
      <w:marLeft w:val="0"/>
      <w:marRight w:val="0"/>
      <w:marTop w:val="0"/>
      <w:marBottom w:val="0"/>
      <w:divBdr>
        <w:top w:val="none" w:sz="0" w:space="0" w:color="auto"/>
        <w:left w:val="none" w:sz="0" w:space="0" w:color="auto"/>
        <w:bottom w:val="none" w:sz="0" w:space="0" w:color="auto"/>
        <w:right w:val="none" w:sz="0" w:space="0" w:color="auto"/>
      </w:divBdr>
    </w:div>
    <w:div w:id="338393979">
      <w:bodyDiv w:val="1"/>
      <w:marLeft w:val="0"/>
      <w:marRight w:val="0"/>
      <w:marTop w:val="0"/>
      <w:marBottom w:val="0"/>
      <w:divBdr>
        <w:top w:val="none" w:sz="0" w:space="0" w:color="auto"/>
        <w:left w:val="none" w:sz="0" w:space="0" w:color="auto"/>
        <w:bottom w:val="none" w:sz="0" w:space="0" w:color="auto"/>
        <w:right w:val="none" w:sz="0" w:space="0" w:color="auto"/>
      </w:divBdr>
    </w:div>
    <w:div w:id="648247330">
      <w:bodyDiv w:val="1"/>
      <w:marLeft w:val="0"/>
      <w:marRight w:val="0"/>
      <w:marTop w:val="0"/>
      <w:marBottom w:val="0"/>
      <w:divBdr>
        <w:top w:val="none" w:sz="0" w:space="0" w:color="auto"/>
        <w:left w:val="none" w:sz="0" w:space="0" w:color="auto"/>
        <w:bottom w:val="none" w:sz="0" w:space="0" w:color="auto"/>
        <w:right w:val="none" w:sz="0" w:space="0" w:color="auto"/>
      </w:divBdr>
    </w:div>
    <w:div w:id="1264148673">
      <w:bodyDiv w:val="1"/>
      <w:marLeft w:val="0"/>
      <w:marRight w:val="0"/>
      <w:marTop w:val="0"/>
      <w:marBottom w:val="0"/>
      <w:divBdr>
        <w:top w:val="none" w:sz="0" w:space="0" w:color="auto"/>
        <w:left w:val="none" w:sz="0" w:space="0" w:color="auto"/>
        <w:bottom w:val="none" w:sz="0" w:space="0" w:color="auto"/>
        <w:right w:val="none" w:sz="0" w:space="0" w:color="auto"/>
      </w:divBdr>
    </w:div>
    <w:div w:id="1717200636">
      <w:bodyDiv w:val="1"/>
      <w:marLeft w:val="0"/>
      <w:marRight w:val="0"/>
      <w:marTop w:val="0"/>
      <w:marBottom w:val="0"/>
      <w:divBdr>
        <w:top w:val="none" w:sz="0" w:space="0" w:color="auto"/>
        <w:left w:val="none" w:sz="0" w:space="0" w:color="auto"/>
        <w:bottom w:val="none" w:sz="0" w:space="0" w:color="auto"/>
        <w:right w:val="none" w:sz="0" w:space="0" w:color="auto"/>
      </w:divBdr>
    </w:div>
    <w:div w:id="1734816348">
      <w:bodyDiv w:val="1"/>
      <w:marLeft w:val="0"/>
      <w:marRight w:val="0"/>
      <w:marTop w:val="0"/>
      <w:marBottom w:val="0"/>
      <w:divBdr>
        <w:top w:val="none" w:sz="0" w:space="0" w:color="auto"/>
        <w:left w:val="none" w:sz="0" w:space="0" w:color="auto"/>
        <w:bottom w:val="none" w:sz="0" w:space="0" w:color="auto"/>
        <w:right w:val="none" w:sz="0" w:space="0" w:color="auto"/>
      </w:divBdr>
    </w:div>
    <w:div w:id="1741907457">
      <w:bodyDiv w:val="1"/>
      <w:marLeft w:val="0"/>
      <w:marRight w:val="0"/>
      <w:marTop w:val="0"/>
      <w:marBottom w:val="0"/>
      <w:divBdr>
        <w:top w:val="none" w:sz="0" w:space="0" w:color="auto"/>
        <w:left w:val="none" w:sz="0" w:space="0" w:color="auto"/>
        <w:bottom w:val="none" w:sz="0" w:space="0" w:color="auto"/>
        <w:right w:val="none" w:sz="0" w:space="0" w:color="auto"/>
      </w:divBdr>
    </w:div>
    <w:div w:id="180519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2C8F1-0BD7-4148-B671-C01D5FAFD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2676</Words>
  <Characters>15795</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S audit s.r.o.</Company>
  <LinksUpToDate>false</LinksUpToDate>
  <CharactersWithSpaces>18435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Hledík</dc:creator>
  <cp:keywords/>
  <cp:lastModifiedBy>Jitka Žmolilová</cp:lastModifiedBy>
  <cp:revision>4</cp:revision>
  <cp:lastPrinted>2014-01-27T11:46:00Z</cp:lastPrinted>
  <dcterms:created xsi:type="dcterms:W3CDTF">2025-09-12T11:10:00Z</dcterms:created>
  <dcterms:modified xsi:type="dcterms:W3CDTF">2025-09-12T11:58:00Z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