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E039" w14:textId="77777777" w:rsidR="006274AD" w:rsidRPr="00B3429F" w:rsidRDefault="006274AD" w:rsidP="006274AD">
      <w:pPr>
        <w:keepNext/>
        <w:spacing w:after="120"/>
        <w:jc w:val="right"/>
        <w:outlineLvl w:val="0"/>
        <w:rPr>
          <w:rFonts w:ascii="Tahoma" w:hAnsi="Tahoma" w:cs="Tahoma"/>
          <w:bCs/>
          <w:kern w:val="16"/>
          <w:sz w:val="22"/>
          <w:szCs w:val="22"/>
        </w:rPr>
      </w:pPr>
    </w:p>
    <w:p w14:paraId="1107E571" w14:textId="77777777" w:rsidR="006274AD" w:rsidRPr="00B3429F" w:rsidRDefault="006274AD" w:rsidP="006274AD">
      <w:pPr>
        <w:keepNext/>
        <w:spacing w:after="360"/>
        <w:jc w:val="center"/>
        <w:outlineLvl w:val="0"/>
        <w:rPr>
          <w:rFonts w:ascii="Tahoma" w:eastAsia="Calibri" w:hAnsi="Tahoma" w:cs="Tahoma"/>
          <w:b/>
          <w:bCs/>
          <w:kern w:val="32"/>
          <w:sz w:val="28"/>
          <w:szCs w:val="28"/>
        </w:rPr>
      </w:pPr>
      <w:r w:rsidRPr="00B3429F">
        <w:rPr>
          <w:rFonts w:ascii="Tahoma" w:eastAsia="Calibri" w:hAnsi="Tahoma" w:cs="Tahoma"/>
          <w:b/>
          <w:bCs/>
          <w:kern w:val="32"/>
          <w:sz w:val="28"/>
          <w:szCs w:val="28"/>
        </w:rPr>
        <w:t xml:space="preserve">Smlouva o </w:t>
      </w:r>
      <w:r w:rsidR="003416FC">
        <w:rPr>
          <w:rFonts w:ascii="Tahoma" w:eastAsia="Calibri" w:hAnsi="Tahoma" w:cs="Tahoma"/>
          <w:b/>
          <w:bCs/>
          <w:kern w:val="32"/>
          <w:sz w:val="28"/>
          <w:szCs w:val="28"/>
        </w:rPr>
        <w:t>pilotním ověření</w:t>
      </w:r>
    </w:p>
    <w:p w14:paraId="76F9E7E7" w14:textId="77777777" w:rsidR="006274AD" w:rsidRPr="00B3429F" w:rsidRDefault="006274AD" w:rsidP="006274AD">
      <w:pPr>
        <w:spacing w:after="240"/>
        <w:jc w:val="center"/>
        <w:rPr>
          <w:rFonts w:ascii="Tahoma" w:hAnsi="Tahoma" w:cs="Tahoma"/>
          <w:sz w:val="22"/>
          <w:szCs w:val="22"/>
        </w:rPr>
      </w:pPr>
      <w:r w:rsidRPr="00B3429F">
        <w:rPr>
          <w:rFonts w:ascii="Tahoma" w:hAnsi="Tahoma" w:cs="Tahoma"/>
          <w:sz w:val="22"/>
          <w:szCs w:val="22"/>
        </w:rPr>
        <w:t>uzavřená dle zákona č. 89/2012 Sb., občanský zákoník (dále jen „občanský zákoník“) a dle zákona č. 121/2000 Sb., o právu autorském, o právech souvisejících s právem autorským a o změně některých zákonů (autorský zákon), ve znění pozdějších předpisů (dále jen „autorský zákon“)</w:t>
      </w:r>
    </w:p>
    <w:p w14:paraId="6C429089" w14:textId="77777777" w:rsidR="006274AD" w:rsidRPr="00B3429F" w:rsidRDefault="006274AD" w:rsidP="006274AD">
      <w:pPr>
        <w:spacing w:after="240"/>
        <w:rPr>
          <w:rFonts w:ascii="Tahoma" w:hAnsi="Tahoma" w:cs="Tahoma"/>
          <w:b/>
          <w:sz w:val="22"/>
          <w:szCs w:val="22"/>
        </w:rPr>
      </w:pPr>
    </w:p>
    <w:p w14:paraId="50AFCF48" w14:textId="77777777" w:rsidR="006274AD" w:rsidRPr="00B3429F" w:rsidRDefault="00252474" w:rsidP="006274AD">
      <w:pPr>
        <w:rPr>
          <w:rFonts w:ascii="Tahoma" w:hAnsi="Tahoma" w:cs="Tahoma"/>
          <w:b/>
          <w:sz w:val="22"/>
          <w:szCs w:val="22"/>
        </w:rPr>
      </w:pPr>
      <w:r w:rsidRPr="00B3429F">
        <w:rPr>
          <w:rFonts w:ascii="Tahoma" w:hAnsi="Tahoma" w:cs="Tahoma"/>
          <w:b/>
          <w:sz w:val="22"/>
          <w:szCs w:val="22"/>
        </w:rPr>
        <w:t>Agentura pro regionální rozvoj, a.s.</w:t>
      </w:r>
    </w:p>
    <w:p w14:paraId="03AFCC36" w14:textId="77777777" w:rsidR="006274AD" w:rsidRPr="00B3429F" w:rsidRDefault="006274AD" w:rsidP="006274AD">
      <w:pPr>
        <w:tabs>
          <w:tab w:val="left" w:pos="2552"/>
        </w:tabs>
        <w:rPr>
          <w:rFonts w:ascii="Tahoma" w:hAnsi="Tahoma" w:cs="Tahoma"/>
          <w:sz w:val="22"/>
          <w:szCs w:val="22"/>
        </w:rPr>
      </w:pPr>
      <w:r w:rsidRPr="00B3429F">
        <w:rPr>
          <w:rFonts w:ascii="Tahoma" w:hAnsi="Tahoma" w:cs="Tahoma"/>
          <w:sz w:val="22"/>
          <w:szCs w:val="22"/>
        </w:rPr>
        <w:t xml:space="preserve">se sídlem: </w:t>
      </w:r>
      <w:r w:rsidRPr="00B3429F">
        <w:rPr>
          <w:rFonts w:ascii="Tahoma" w:hAnsi="Tahoma" w:cs="Tahoma"/>
          <w:sz w:val="22"/>
          <w:szCs w:val="22"/>
        </w:rPr>
        <w:tab/>
      </w:r>
      <w:r w:rsidR="00252474" w:rsidRPr="00B3429F">
        <w:rPr>
          <w:rFonts w:ascii="Tahoma" w:hAnsi="Tahoma" w:cs="Tahoma"/>
          <w:sz w:val="22"/>
          <w:szCs w:val="22"/>
        </w:rPr>
        <w:t>Ostrava, Moravská Ostrava a Přívoz, Na Jízdárně 1245/7</w:t>
      </w:r>
    </w:p>
    <w:p w14:paraId="0A39D8EF" w14:textId="77777777" w:rsidR="006274AD" w:rsidRPr="00B3429F" w:rsidRDefault="006274AD" w:rsidP="006274AD">
      <w:pPr>
        <w:tabs>
          <w:tab w:val="left" w:pos="2552"/>
        </w:tabs>
        <w:rPr>
          <w:rFonts w:ascii="Tahoma" w:hAnsi="Tahoma" w:cs="Tahoma"/>
          <w:snapToGrid w:val="0"/>
          <w:sz w:val="22"/>
          <w:szCs w:val="22"/>
        </w:rPr>
      </w:pPr>
      <w:r w:rsidRPr="00B3429F">
        <w:rPr>
          <w:rFonts w:ascii="Tahoma" w:hAnsi="Tahoma" w:cs="Tahoma"/>
          <w:sz w:val="22"/>
          <w:szCs w:val="22"/>
        </w:rPr>
        <w:t xml:space="preserve">IČO: </w:t>
      </w:r>
      <w:r w:rsidRPr="00B3429F">
        <w:rPr>
          <w:rFonts w:ascii="Tahoma" w:hAnsi="Tahoma" w:cs="Tahoma"/>
          <w:sz w:val="22"/>
          <w:szCs w:val="22"/>
        </w:rPr>
        <w:tab/>
      </w:r>
      <w:r w:rsidR="00252474" w:rsidRPr="00B3429F">
        <w:rPr>
          <w:rFonts w:ascii="Tahoma" w:hAnsi="Tahoma" w:cs="Tahoma"/>
          <w:snapToGrid w:val="0"/>
          <w:sz w:val="22"/>
          <w:szCs w:val="22"/>
        </w:rPr>
        <w:t>47673168</w:t>
      </w:r>
      <w:r w:rsidRPr="00B3429F">
        <w:rPr>
          <w:rFonts w:ascii="Tahoma" w:hAnsi="Tahoma" w:cs="Tahoma"/>
          <w:snapToGrid w:val="0"/>
          <w:sz w:val="22"/>
          <w:szCs w:val="22"/>
        </w:rPr>
        <w:tab/>
      </w:r>
      <w:r w:rsidRPr="00B3429F">
        <w:rPr>
          <w:rFonts w:ascii="Tahoma" w:hAnsi="Tahoma" w:cs="Tahoma"/>
          <w:snapToGrid w:val="0"/>
          <w:sz w:val="22"/>
          <w:szCs w:val="22"/>
        </w:rPr>
        <w:tab/>
      </w:r>
    </w:p>
    <w:p w14:paraId="68440DD5" w14:textId="77777777" w:rsidR="006274AD" w:rsidRPr="00B3429F" w:rsidRDefault="006274AD" w:rsidP="006274AD">
      <w:pPr>
        <w:tabs>
          <w:tab w:val="left" w:pos="2552"/>
        </w:tabs>
        <w:rPr>
          <w:rFonts w:ascii="Tahoma" w:hAnsi="Tahoma" w:cs="Tahoma"/>
          <w:snapToGrid w:val="0"/>
          <w:sz w:val="22"/>
          <w:szCs w:val="22"/>
        </w:rPr>
      </w:pPr>
      <w:r w:rsidRPr="00B3429F">
        <w:rPr>
          <w:rFonts w:ascii="Tahoma" w:hAnsi="Tahoma" w:cs="Tahoma"/>
          <w:snapToGrid w:val="0"/>
          <w:sz w:val="22"/>
          <w:szCs w:val="22"/>
        </w:rPr>
        <w:t xml:space="preserve">DIČ: </w:t>
      </w:r>
      <w:r w:rsidRPr="00B3429F">
        <w:rPr>
          <w:rFonts w:ascii="Tahoma" w:hAnsi="Tahoma" w:cs="Tahoma"/>
          <w:snapToGrid w:val="0"/>
          <w:sz w:val="22"/>
          <w:szCs w:val="22"/>
        </w:rPr>
        <w:tab/>
        <w:t>CZ</w:t>
      </w:r>
      <w:r w:rsidR="00252474" w:rsidRPr="00B3429F">
        <w:rPr>
          <w:rFonts w:ascii="Tahoma" w:hAnsi="Tahoma" w:cs="Tahoma"/>
          <w:snapToGrid w:val="0"/>
          <w:sz w:val="22"/>
          <w:szCs w:val="22"/>
        </w:rPr>
        <w:t>47673168</w:t>
      </w:r>
    </w:p>
    <w:p w14:paraId="15D38963" w14:textId="77777777" w:rsidR="006274AD" w:rsidRPr="00B3429F" w:rsidRDefault="006274AD" w:rsidP="006274AD">
      <w:pPr>
        <w:tabs>
          <w:tab w:val="left" w:pos="2552"/>
        </w:tabs>
        <w:ind w:left="2552" w:hanging="2552"/>
        <w:rPr>
          <w:rFonts w:ascii="Tahoma" w:hAnsi="Tahoma" w:cs="Tahoma"/>
          <w:sz w:val="22"/>
          <w:szCs w:val="22"/>
        </w:rPr>
      </w:pPr>
      <w:r w:rsidRPr="00B3429F">
        <w:rPr>
          <w:rFonts w:ascii="Tahoma" w:hAnsi="Tahoma" w:cs="Tahoma"/>
          <w:sz w:val="22"/>
          <w:szCs w:val="22"/>
        </w:rPr>
        <w:t xml:space="preserve">kterou zastupuje: </w:t>
      </w:r>
      <w:r w:rsidRPr="00B3429F">
        <w:rPr>
          <w:rFonts w:ascii="Tahoma" w:hAnsi="Tahoma" w:cs="Tahoma"/>
          <w:sz w:val="22"/>
          <w:szCs w:val="22"/>
        </w:rPr>
        <w:tab/>
      </w:r>
      <w:r w:rsidR="00252474" w:rsidRPr="00B3429F">
        <w:rPr>
          <w:rFonts w:ascii="Tahoma" w:eastAsiaTheme="minorHAnsi" w:hAnsi="Tahoma" w:cs="Tahoma"/>
          <w:sz w:val="22"/>
          <w:szCs w:val="22"/>
          <w:lang w:eastAsia="en-US"/>
        </w:rPr>
        <w:t>Ing. Petra Chovanioková, MBA -  statutární ředitelka</w:t>
      </w:r>
    </w:p>
    <w:p w14:paraId="6F4A48BE" w14:textId="77777777" w:rsidR="006274AD" w:rsidRPr="00B3429F" w:rsidRDefault="00252474" w:rsidP="006274AD">
      <w:pPr>
        <w:spacing w:before="120"/>
        <w:rPr>
          <w:rFonts w:ascii="Tahoma" w:hAnsi="Tahoma" w:cs="Tahoma"/>
          <w:sz w:val="22"/>
          <w:szCs w:val="22"/>
        </w:rPr>
      </w:pPr>
      <w:r w:rsidRPr="00B3429F">
        <w:rPr>
          <w:rFonts w:ascii="Tahoma" w:hAnsi="Tahoma" w:cs="Tahoma"/>
          <w:sz w:val="22"/>
          <w:szCs w:val="22"/>
        </w:rPr>
        <w:t xml:space="preserve"> </w:t>
      </w:r>
      <w:r w:rsidR="006274AD" w:rsidRPr="00B3429F">
        <w:rPr>
          <w:rFonts w:ascii="Tahoma" w:hAnsi="Tahoma" w:cs="Tahoma"/>
          <w:sz w:val="22"/>
          <w:szCs w:val="22"/>
        </w:rPr>
        <w:t xml:space="preserve">(dále jen </w:t>
      </w:r>
      <w:r w:rsidR="006274AD" w:rsidRPr="00B3429F">
        <w:rPr>
          <w:rFonts w:ascii="Tahoma" w:hAnsi="Tahoma" w:cs="Tahoma"/>
          <w:b/>
          <w:sz w:val="22"/>
          <w:szCs w:val="22"/>
        </w:rPr>
        <w:t>„objednatel“</w:t>
      </w:r>
      <w:r w:rsidR="006274AD" w:rsidRPr="00B3429F">
        <w:rPr>
          <w:rFonts w:ascii="Tahoma" w:hAnsi="Tahoma" w:cs="Tahoma"/>
          <w:sz w:val="22"/>
          <w:szCs w:val="22"/>
        </w:rPr>
        <w:t>)</w:t>
      </w:r>
    </w:p>
    <w:p w14:paraId="0FD5A08E" w14:textId="77777777" w:rsidR="006274AD" w:rsidRPr="00B3429F" w:rsidRDefault="006274AD" w:rsidP="006274AD">
      <w:pPr>
        <w:rPr>
          <w:rFonts w:ascii="Tahoma" w:hAnsi="Tahoma" w:cs="Tahoma"/>
          <w:sz w:val="22"/>
          <w:szCs w:val="22"/>
        </w:rPr>
      </w:pPr>
    </w:p>
    <w:p w14:paraId="117D210F" w14:textId="77777777" w:rsidR="006274AD" w:rsidRPr="00B3429F" w:rsidRDefault="006274AD" w:rsidP="006274AD">
      <w:pPr>
        <w:rPr>
          <w:rFonts w:ascii="Tahoma" w:hAnsi="Tahoma" w:cs="Tahoma"/>
          <w:sz w:val="22"/>
          <w:szCs w:val="22"/>
        </w:rPr>
      </w:pPr>
      <w:r w:rsidRPr="00B3429F">
        <w:rPr>
          <w:rFonts w:ascii="Tahoma" w:hAnsi="Tahoma" w:cs="Tahoma"/>
          <w:sz w:val="22"/>
          <w:szCs w:val="22"/>
        </w:rPr>
        <w:t>a</w:t>
      </w:r>
    </w:p>
    <w:p w14:paraId="0869FC24" w14:textId="77777777" w:rsidR="006274AD" w:rsidRPr="00B3429F" w:rsidRDefault="006274AD" w:rsidP="006274AD">
      <w:pPr>
        <w:rPr>
          <w:rFonts w:ascii="Tahoma" w:hAnsi="Tahoma" w:cs="Tahoma"/>
          <w:sz w:val="22"/>
          <w:szCs w:val="22"/>
        </w:rPr>
      </w:pPr>
    </w:p>
    <w:p w14:paraId="64FAB3B0" w14:textId="29A54E33" w:rsidR="006274AD" w:rsidRPr="00B3429F" w:rsidRDefault="00514989" w:rsidP="006274AD">
      <w:pPr>
        <w:rPr>
          <w:rFonts w:ascii="Tahoma" w:hAnsi="Tahoma" w:cs="Tahoma"/>
          <w:b/>
          <w:sz w:val="22"/>
          <w:szCs w:val="22"/>
        </w:rPr>
      </w:pPr>
      <w:r>
        <w:rPr>
          <w:rFonts w:ascii="Tahoma" w:hAnsi="Tahoma" w:cs="Tahoma"/>
          <w:b/>
          <w:sz w:val="22"/>
          <w:szCs w:val="22"/>
        </w:rPr>
        <w:t>EduLudus, z. s.</w:t>
      </w:r>
    </w:p>
    <w:p w14:paraId="00CC5323" w14:textId="20BCB12A" w:rsidR="006274AD" w:rsidRPr="00C14FD4" w:rsidRDefault="006274AD" w:rsidP="006274AD">
      <w:pPr>
        <w:tabs>
          <w:tab w:val="left" w:pos="2552"/>
        </w:tabs>
        <w:rPr>
          <w:rFonts w:ascii="Tahoma" w:hAnsi="Tahoma" w:cs="Tahoma"/>
          <w:sz w:val="22"/>
          <w:szCs w:val="22"/>
        </w:rPr>
      </w:pPr>
      <w:r w:rsidRPr="00C14FD4">
        <w:rPr>
          <w:rFonts w:ascii="Tahoma" w:hAnsi="Tahoma" w:cs="Tahoma"/>
          <w:sz w:val="22"/>
          <w:szCs w:val="22"/>
        </w:rPr>
        <w:t xml:space="preserve">se sídlem: </w:t>
      </w:r>
      <w:r w:rsidRPr="00C14FD4">
        <w:rPr>
          <w:rFonts w:ascii="Tahoma" w:hAnsi="Tahoma" w:cs="Tahoma"/>
          <w:sz w:val="22"/>
          <w:szCs w:val="22"/>
        </w:rPr>
        <w:tab/>
      </w:r>
      <w:r w:rsidR="00514989">
        <w:rPr>
          <w:rFonts w:ascii="Tahoma" w:hAnsi="Tahoma" w:cs="Tahoma"/>
        </w:rPr>
        <w:t>Gen. Sochora 1242/23 Ostrava Poruba, 70800</w:t>
      </w:r>
    </w:p>
    <w:p w14:paraId="399E2448" w14:textId="25234971" w:rsidR="006274AD" w:rsidRPr="00C14FD4" w:rsidRDefault="00514989" w:rsidP="006274AD">
      <w:pPr>
        <w:tabs>
          <w:tab w:val="left" w:pos="2552"/>
        </w:tabs>
        <w:rPr>
          <w:rFonts w:ascii="Tahoma" w:hAnsi="Tahoma" w:cs="Tahoma"/>
          <w:sz w:val="22"/>
          <w:szCs w:val="22"/>
        </w:rPr>
      </w:pPr>
      <w:r>
        <w:rPr>
          <w:rFonts w:ascii="Tahoma" w:hAnsi="Tahoma" w:cs="Tahoma"/>
          <w:sz w:val="22"/>
          <w:szCs w:val="22"/>
        </w:rPr>
        <w:t>IČ</w:t>
      </w:r>
      <w:r w:rsidR="006274AD" w:rsidRPr="00C14FD4">
        <w:rPr>
          <w:rFonts w:ascii="Tahoma" w:hAnsi="Tahoma" w:cs="Tahoma"/>
          <w:sz w:val="22"/>
          <w:szCs w:val="22"/>
        </w:rPr>
        <w:t>:</w:t>
      </w:r>
      <w:r w:rsidR="006274AD" w:rsidRPr="00C14FD4">
        <w:rPr>
          <w:rFonts w:ascii="Tahoma" w:hAnsi="Tahoma" w:cs="Tahoma"/>
          <w:sz w:val="22"/>
          <w:szCs w:val="22"/>
        </w:rPr>
        <w:tab/>
      </w:r>
      <w:r>
        <w:rPr>
          <w:rFonts w:ascii="Tahoma" w:hAnsi="Tahoma" w:cs="Tahoma"/>
        </w:rPr>
        <w:t>05057213</w:t>
      </w:r>
      <w:r w:rsidR="006274AD" w:rsidRPr="00C14FD4">
        <w:rPr>
          <w:rFonts w:ascii="Tahoma" w:hAnsi="Tahoma" w:cs="Tahoma"/>
          <w:sz w:val="22"/>
          <w:szCs w:val="22"/>
        </w:rPr>
        <w:tab/>
      </w:r>
      <w:r w:rsidR="006274AD" w:rsidRPr="00C14FD4">
        <w:rPr>
          <w:rFonts w:ascii="Tahoma" w:hAnsi="Tahoma" w:cs="Tahoma"/>
          <w:sz w:val="22"/>
          <w:szCs w:val="22"/>
        </w:rPr>
        <w:tab/>
      </w:r>
    </w:p>
    <w:p w14:paraId="048B88EC" w14:textId="77777777" w:rsidR="00514989" w:rsidRDefault="006274AD" w:rsidP="00514989">
      <w:pPr>
        <w:tabs>
          <w:tab w:val="left" w:pos="2552"/>
        </w:tabs>
        <w:rPr>
          <w:rFonts w:ascii="Tahoma" w:hAnsi="Tahoma" w:cs="Tahoma"/>
        </w:rPr>
      </w:pPr>
      <w:r w:rsidRPr="00C14FD4">
        <w:rPr>
          <w:rFonts w:ascii="Tahoma" w:hAnsi="Tahoma" w:cs="Tahoma"/>
          <w:sz w:val="22"/>
          <w:szCs w:val="22"/>
        </w:rPr>
        <w:t>DIČ:</w:t>
      </w:r>
      <w:r w:rsidRPr="00C14FD4">
        <w:rPr>
          <w:rFonts w:ascii="Tahoma" w:hAnsi="Tahoma" w:cs="Tahoma"/>
          <w:sz w:val="22"/>
          <w:szCs w:val="22"/>
        </w:rPr>
        <w:tab/>
      </w:r>
      <w:r w:rsidR="00514989">
        <w:rPr>
          <w:rFonts w:ascii="Tahoma" w:hAnsi="Tahoma" w:cs="Tahoma"/>
        </w:rPr>
        <w:t>CZ05057213</w:t>
      </w:r>
    </w:p>
    <w:p w14:paraId="4CD3C4A1" w14:textId="1058F465" w:rsidR="006274AD" w:rsidRPr="002849DC" w:rsidRDefault="006274AD" w:rsidP="00514989">
      <w:pPr>
        <w:tabs>
          <w:tab w:val="left" w:pos="2552"/>
        </w:tabs>
        <w:rPr>
          <w:rFonts w:ascii="Tahoma" w:hAnsi="Tahoma" w:cs="Tahoma"/>
          <w:sz w:val="22"/>
          <w:szCs w:val="22"/>
        </w:rPr>
      </w:pPr>
      <w:r w:rsidRPr="002849DC">
        <w:rPr>
          <w:rFonts w:ascii="Tahoma" w:hAnsi="Tahoma" w:cs="Tahoma"/>
          <w:sz w:val="22"/>
          <w:szCs w:val="22"/>
        </w:rPr>
        <w:t>zapsan</w:t>
      </w:r>
      <w:r w:rsidR="002849DC" w:rsidRPr="002849DC">
        <w:rPr>
          <w:rFonts w:ascii="Tahoma" w:hAnsi="Tahoma" w:cs="Tahoma"/>
          <w:sz w:val="22"/>
          <w:szCs w:val="22"/>
        </w:rPr>
        <w:t>ý</w:t>
      </w:r>
      <w:r w:rsidRPr="002849DC">
        <w:rPr>
          <w:rFonts w:ascii="Tahoma" w:hAnsi="Tahoma" w:cs="Tahoma"/>
          <w:sz w:val="22"/>
          <w:szCs w:val="22"/>
        </w:rPr>
        <w:t xml:space="preserve"> ve veřejném rejstříku u </w:t>
      </w:r>
      <w:r w:rsidR="002849DC" w:rsidRPr="002849DC">
        <w:rPr>
          <w:rFonts w:ascii="Tahoma" w:hAnsi="Tahoma" w:cs="Tahoma"/>
          <w:sz w:val="22"/>
          <w:szCs w:val="22"/>
        </w:rPr>
        <w:t xml:space="preserve">Krajského </w:t>
      </w:r>
      <w:r w:rsidRPr="002849DC">
        <w:rPr>
          <w:rFonts w:ascii="Tahoma" w:hAnsi="Tahoma" w:cs="Tahoma"/>
          <w:sz w:val="22"/>
          <w:szCs w:val="22"/>
        </w:rPr>
        <w:t>soudu v </w:t>
      </w:r>
      <w:r w:rsidR="002849DC" w:rsidRPr="002849DC">
        <w:rPr>
          <w:rFonts w:ascii="Tahoma" w:hAnsi="Tahoma" w:cs="Tahoma"/>
          <w:sz w:val="22"/>
          <w:szCs w:val="22"/>
        </w:rPr>
        <w:t>Ostravě</w:t>
      </w:r>
      <w:r w:rsidRPr="002849DC">
        <w:rPr>
          <w:rFonts w:ascii="Tahoma" w:hAnsi="Tahoma" w:cs="Tahoma"/>
          <w:sz w:val="22"/>
          <w:szCs w:val="22"/>
        </w:rPr>
        <w:t>,</w:t>
      </w:r>
      <w:r w:rsidR="002849DC" w:rsidRPr="002849DC">
        <w:rPr>
          <w:rFonts w:ascii="Tahoma" w:hAnsi="Tahoma" w:cs="Tahoma"/>
          <w:sz w:val="22"/>
          <w:szCs w:val="22"/>
        </w:rPr>
        <w:t xml:space="preserve"> </w:t>
      </w:r>
      <w:r w:rsidRPr="002849DC">
        <w:rPr>
          <w:rFonts w:ascii="Tahoma" w:hAnsi="Tahoma" w:cs="Tahoma"/>
          <w:sz w:val="22"/>
          <w:szCs w:val="22"/>
        </w:rPr>
        <w:t xml:space="preserve">spisová značka </w:t>
      </w:r>
      <w:r w:rsidR="002849DC" w:rsidRPr="002849DC">
        <w:rPr>
          <w:rFonts w:ascii="Tahoma" w:hAnsi="Tahoma" w:cs="Tahoma"/>
          <w:sz w:val="22"/>
          <w:szCs w:val="22"/>
        </w:rPr>
        <w:t>L 15049</w:t>
      </w:r>
    </w:p>
    <w:p w14:paraId="732B2BC7" w14:textId="635AEF1D" w:rsidR="006274AD" w:rsidRPr="00C14FD4" w:rsidRDefault="006274AD" w:rsidP="006274AD">
      <w:pPr>
        <w:tabs>
          <w:tab w:val="left" w:pos="2552"/>
        </w:tabs>
        <w:rPr>
          <w:rFonts w:ascii="Tahoma" w:hAnsi="Tahoma" w:cs="Tahoma"/>
          <w:bCs/>
          <w:sz w:val="22"/>
          <w:szCs w:val="22"/>
        </w:rPr>
      </w:pPr>
      <w:r w:rsidRPr="00C14FD4">
        <w:rPr>
          <w:rFonts w:ascii="Tahoma" w:hAnsi="Tahoma" w:cs="Tahoma"/>
          <w:sz w:val="22"/>
          <w:szCs w:val="22"/>
        </w:rPr>
        <w:t>kter</w:t>
      </w:r>
      <w:r w:rsidR="002849DC">
        <w:rPr>
          <w:rFonts w:ascii="Tahoma" w:hAnsi="Tahoma" w:cs="Tahoma"/>
          <w:sz w:val="22"/>
          <w:szCs w:val="22"/>
        </w:rPr>
        <w:t>ý</w:t>
      </w:r>
      <w:r w:rsidRPr="00C14FD4">
        <w:rPr>
          <w:rFonts w:ascii="Tahoma" w:hAnsi="Tahoma" w:cs="Tahoma"/>
          <w:sz w:val="22"/>
          <w:szCs w:val="22"/>
        </w:rPr>
        <w:t xml:space="preserve"> zastupuje: </w:t>
      </w:r>
      <w:r w:rsidRPr="00C14FD4">
        <w:rPr>
          <w:rFonts w:ascii="Tahoma" w:hAnsi="Tahoma" w:cs="Tahoma"/>
          <w:sz w:val="22"/>
          <w:szCs w:val="22"/>
        </w:rPr>
        <w:tab/>
      </w:r>
      <w:r w:rsidR="00514989">
        <w:rPr>
          <w:rFonts w:ascii="Tahoma" w:hAnsi="Tahoma" w:cs="Tahoma"/>
          <w:sz w:val="22"/>
          <w:szCs w:val="22"/>
        </w:rPr>
        <w:t>Mgr. Josef Kundrát</w:t>
      </w:r>
    </w:p>
    <w:p w14:paraId="3B801F49" w14:textId="0037D380" w:rsidR="00514989" w:rsidRDefault="006274AD" w:rsidP="006274AD">
      <w:pPr>
        <w:tabs>
          <w:tab w:val="left" w:pos="2552"/>
        </w:tabs>
        <w:rPr>
          <w:rFonts w:ascii="Tahoma" w:hAnsi="Tahoma" w:cs="Tahoma"/>
          <w:sz w:val="22"/>
          <w:szCs w:val="22"/>
        </w:rPr>
      </w:pPr>
      <w:r w:rsidRPr="00C14FD4">
        <w:rPr>
          <w:rFonts w:ascii="Tahoma" w:hAnsi="Tahoma" w:cs="Tahoma"/>
          <w:sz w:val="22"/>
          <w:szCs w:val="22"/>
        </w:rPr>
        <w:t xml:space="preserve">bankovní spojení: </w:t>
      </w:r>
      <w:r w:rsidRPr="00C14FD4">
        <w:rPr>
          <w:rFonts w:ascii="Tahoma" w:hAnsi="Tahoma" w:cs="Tahoma"/>
          <w:sz w:val="22"/>
          <w:szCs w:val="22"/>
        </w:rPr>
        <w:tab/>
      </w:r>
      <w:r w:rsidR="00514989" w:rsidRPr="00514989">
        <w:rPr>
          <w:rFonts w:ascii="Tahoma" w:hAnsi="Tahoma" w:cs="Tahoma"/>
          <w:sz w:val="22"/>
          <w:szCs w:val="22"/>
        </w:rPr>
        <w:t>Equa bank a.s.</w:t>
      </w:r>
      <w:r w:rsidRPr="00C14FD4">
        <w:rPr>
          <w:rFonts w:ascii="Tahoma" w:hAnsi="Tahoma" w:cs="Tahoma"/>
          <w:sz w:val="22"/>
          <w:szCs w:val="22"/>
        </w:rPr>
        <w:t xml:space="preserve"> </w:t>
      </w:r>
    </w:p>
    <w:p w14:paraId="62DBCBF9" w14:textId="73AD64E6" w:rsidR="00514989" w:rsidRDefault="006274AD" w:rsidP="006274AD">
      <w:pPr>
        <w:tabs>
          <w:tab w:val="left" w:pos="2552"/>
        </w:tabs>
        <w:rPr>
          <w:rFonts w:ascii="Tahoma" w:hAnsi="Tahoma" w:cs="Tahoma"/>
          <w:sz w:val="22"/>
          <w:szCs w:val="22"/>
        </w:rPr>
      </w:pPr>
      <w:r w:rsidRPr="00C14FD4">
        <w:rPr>
          <w:rFonts w:ascii="Tahoma" w:hAnsi="Tahoma" w:cs="Tahoma"/>
          <w:sz w:val="22"/>
          <w:szCs w:val="22"/>
        </w:rPr>
        <w:t xml:space="preserve">účet č.: </w:t>
      </w:r>
      <w:r w:rsidR="00514989">
        <w:rPr>
          <w:rFonts w:ascii="Tahoma" w:hAnsi="Tahoma" w:cs="Tahoma"/>
          <w:sz w:val="22"/>
          <w:szCs w:val="22"/>
        </w:rPr>
        <w:tab/>
      </w:r>
      <w:r w:rsidR="00514989" w:rsidRPr="00E21EA2">
        <w:rPr>
          <w:rFonts w:ascii="Tahoma" w:hAnsi="Tahoma" w:cs="Tahoma"/>
          <w:sz w:val="22"/>
          <w:szCs w:val="22"/>
        </w:rPr>
        <w:t>1021303371</w:t>
      </w:r>
      <w:r w:rsidR="00514989">
        <w:rPr>
          <w:rFonts w:ascii="Tahoma" w:hAnsi="Tahoma" w:cs="Tahoma"/>
          <w:sz w:val="22"/>
          <w:szCs w:val="22"/>
        </w:rPr>
        <w:t>/6100</w:t>
      </w:r>
    </w:p>
    <w:p w14:paraId="36B458EB" w14:textId="0512C0EE" w:rsidR="006274AD" w:rsidRPr="00B3429F" w:rsidRDefault="006274AD" w:rsidP="006274AD">
      <w:pPr>
        <w:tabs>
          <w:tab w:val="left" w:pos="2552"/>
        </w:tabs>
        <w:rPr>
          <w:rFonts w:ascii="Tahoma" w:hAnsi="Tahoma" w:cs="Tahoma"/>
          <w:sz w:val="22"/>
          <w:szCs w:val="22"/>
        </w:rPr>
      </w:pPr>
      <w:r w:rsidRPr="00C14FD4">
        <w:rPr>
          <w:rFonts w:ascii="Tahoma" w:hAnsi="Tahoma" w:cs="Tahoma"/>
          <w:sz w:val="22"/>
          <w:szCs w:val="22"/>
        </w:rPr>
        <w:t xml:space="preserve">kontaktní osoba: </w:t>
      </w:r>
      <w:r w:rsidRPr="00C14FD4">
        <w:rPr>
          <w:rFonts w:ascii="Tahoma" w:hAnsi="Tahoma" w:cs="Tahoma"/>
          <w:sz w:val="22"/>
          <w:szCs w:val="22"/>
        </w:rPr>
        <w:tab/>
      </w:r>
      <w:r w:rsidR="00514989">
        <w:rPr>
          <w:rFonts w:ascii="Tahoma" w:hAnsi="Tahoma" w:cs="Tahoma"/>
          <w:sz w:val="22"/>
          <w:szCs w:val="22"/>
        </w:rPr>
        <w:t>Mgr. Josef Kundrát</w:t>
      </w:r>
    </w:p>
    <w:p w14:paraId="3FC3F8A7" w14:textId="77777777" w:rsidR="006274AD" w:rsidRPr="00B3429F" w:rsidRDefault="006274AD" w:rsidP="006274AD">
      <w:pPr>
        <w:spacing w:before="120"/>
        <w:rPr>
          <w:rFonts w:ascii="Tahoma" w:hAnsi="Tahoma" w:cs="Tahoma"/>
          <w:sz w:val="22"/>
          <w:szCs w:val="22"/>
        </w:rPr>
      </w:pPr>
      <w:r w:rsidRPr="00B3429F">
        <w:rPr>
          <w:rFonts w:ascii="Tahoma" w:hAnsi="Tahoma" w:cs="Tahoma"/>
          <w:sz w:val="22"/>
          <w:szCs w:val="22"/>
        </w:rPr>
        <w:t xml:space="preserve">(dále jen </w:t>
      </w:r>
      <w:r w:rsidRPr="00B3429F">
        <w:rPr>
          <w:rFonts w:ascii="Tahoma" w:hAnsi="Tahoma" w:cs="Tahoma"/>
          <w:b/>
          <w:sz w:val="22"/>
          <w:szCs w:val="22"/>
        </w:rPr>
        <w:t>„poskytovatel“</w:t>
      </w:r>
      <w:r w:rsidRPr="00B3429F">
        <w:rPr>
          <w:rFonts w:ascii="Tahoma" w:hAnsi="Tahoma" w:cs="Tahoma"/>
          <w:sz w:val="22"/>
          <w:szCs w:val="22"/>
        </w:rPr>
        <w:t>)</w:t>
      </w:r>
    </w:p>
    <w:p w14:paraId="5C26EADE" w14:textId="77777777" w:rsidR="006274AD" w:rsidRPr="00B3429F" w:rsidRDefault="006274AD" w:rsidP="006274AD">
      <w:pPr>
        <w:spacing w:after="240"/>
        <w:rPr>
          <w:rFonts w:ascii="Tahoma" w:hAnsi="Tahoma" w:cs="Tahoma"/>
          <w:sz w:val="22"/>
          <w:szCs w:val="22"/>
        </w:rPr>
      </w:pPr>
    </w:p>
    <w:p w14:paraId="5C0D3C6F" w14:textId="77777777" w:rsidR="006274AD" w:rsidRPr="00B3429F" w:rsidRDefault="006274AD" w:rsidP="006274AD">
      <w:pPr>
        <w:spacing w:after="240"/>
        <w:rPr>
          <w:rFonts w:ascii="Tahoma" w:hAnsi="Tahoma" w:cs="Tahoma"/>
          <w:sz w:val="22"/>
          <w:szCs w:val="22"/>
        </w:rPr>
      </w:pPr>
      <w:r w:rsidRPr="00B3429F">
        <w:rPr>
          <w:rFonts w:ascii="Tahoma" w:hAnsi="Tahoma" w:cs="Tahoma"/>
          <w:sz w:val="22"/>
          <w:szCs w:val="22"/>
        </w:rPr>
        <w:t xml:space="preserve">uzavírají níže uvedeného dne, měsíce a roku tuto smlouvu (dále jen „smlouva“).  </w:t>
      </w:r>
    </w:p>
    <w:p w14:paraId="02D45CD9" w14:textId="77777777" w:rsidR="006274AD" w:rsidRPr="00B3429F" w:rsidRDefault="006274AD" w:rsidP="006274AD">
      <w:pPr>
        <w:spacing w:after="240"/>
        <w:jc w:val="center"/>
        <w:rPr>
          <w:rFonts w:ascii="Tahoma" w:eastAsia="Calibri" w:hAnsi="Tahoma" w:cs="Tahoma"/>
          <w:b/>
          <w:sz w:val="22"/>
          <w:szCs w:val="22"/>
        </w:rPr>
      </w:pPr>
    </w:p>
    <w:p w14:paraId="27FAA13D" w14:textId="77777777" w:rsidR="006274AD" w:rsidRPr="00B3429F" w:rsidRDefault="006274AD" w:rsidP="006274AD">
      <w:pPr>
        <w:spacing w:after="240"/>
        <w:jc w:val="center"/>
        <w:rPr>
          <w:rFonts w:ascii="Tahoma" w:eastAsia="Calibri" w:hAnsi="Tahoma" w:cs="Tahoma"/>
          <w:b/>
          <w:sz w:val="22"/>
          <w:szCs w:val="22"/>
        </w:rPr>
      </w:pPr>
      <w:r w:rsidRPr="00B3429F">
        <w:rPr>
          <w:rFonts w:ascii="Tahoma" w:eastAsia="Calibri" w:hAnsi="Tahoma" w:cs="Tahoma"/>
          <w:b/>
          <w:sz w:val="22"/>
          <w:szCs w:val="22"/>
        </w:rPr>
        <w:t>Preambule</w:t>
      </w:r>
    </w:p>
    <w:p w14:paraId="550861AD" w14:textId="77777777" w:rsidR="006274AD" w:rsidRPr="00B3429F" w:rsidRDefault="006274AD" w:rsidP="006274AD">
      <w:pPr>
        <w:spacing w:after="240"/>
        <w:rPr>
          <w:rFonts w:ascii="Tahoma" w:eastAsia="Calibri" w:hAnsi="Tahoma" w:cs="Tahoma"/>
          <w:sz w:val="22"/>
          <w:szCs w:val="22"/>
        </w:rPr>
      </w:pPr>
      <w:r w:rsidRPr="00093CC4">
        <w:rPr>
          <w:rFonts w:ascii="Tahoma" w:eastAsiaTheme="minorHAnsi" w:hAnsi="Tahoma" w:cs="Tahoma"/>
          <w:sz w:val="22"/>
          <w:szCs w:val="22"/>
          <w:lang w:eastAsia="en-US"/>
        </w:rPr>
        <w:t>Tato smlouva se uzavírá</w:t>
      </w:r>
      <w:r w:rsidRPr="00B3429F">
        <w:rPr>
          <w:rFonts w:ascii="Tahoma" w:eastAsiaTheme="minorHAnsi" w:hAnsi="Tahoma" w:cs="Tahoma"/>
          <w:sz w:val="22"/>
          <w:szCs w:val="22"/>
          <w:lang w:eastAsia="en-US"/>
        </w:rPr>
        <w:t xml:space="preserve"> na základě </w:t>
      </w:r>
      <w:r w:rsidR="00F52AFE" w:rsidRPr="00B3429F">
        <w:rPr>
          <w:rFonts w:ascii="Tahoma" w:eastAsiaTheme="minorHAnsi" w:hAnsi="Tahoma" w:cs="Tahoma"/>
          <w:sz w:val="22"/>
          <w:szCs w:val="22"/>
          <w:lang w:eastAsia="en-US"/>
        </w:rPr>
        <w:t xml:space="preserve">objednatelem </w:t>
      </w:r>
      <w:r w:rsidRPr="00B3429F">
        <w:rPr>
          <w:rFonts w:ascii="Tahoma" w:eastAsiaTheme="minorHAnsi" w:hAnsi="Tahoma" w:cs="Tahoma"/>
          <w:sz w:val="22"/>
          <w:szCs w:val="22"/>
          <w:lang w:eastAsia="en-US"/>
        </w:rPr>
        <w:t>provedeného zadávací</w:t>
      </w:r>
      <w:r w:rsidRPr="00093CC4">
        <w:rPr>
          <w:rFonts w:ascii="Tahoma" w:eastAsiaTheme="minorHAnsi" w:hAnsi="Tahoma" w:cs="Tahoma"/>
          <w:sz w:val="22"/>
          <w:szCs w:val="22"/>
          <w:lang w:eastAsia="en-US"/>
        </w:rPr>
        <w:t xml:space="preserve">ho řízení </w:t>
      </w:r>
      <w:r w:rsidR="00252474" w:rsidRPr="00B3429F">
        <w:rPr>
          <w:rFonts w:ascii="Tahoma" w:eastAsiaTheme="minorHAnsi" w:hAnsi="Tahoma" w:cs="Tahoma"/>
          <w:sz w:val="22"/>
          <w:szCs w:val="22"/>
          <w:lang w:eastAsia="en-US"/>
        </w:rPr>
        <w:t xml:space="preserve">pod názvem </w:t>
      </w:r>
      <w:r w:rsidRPr="00093CC4">
        <w:rPr>
          <w:rFonts w:ascii="Tahoma" w:eastAsiaTheme="minorHAnsi" w:hAnsi="Tahoma" w:cs="Tahoma"/>
          <w:sz w:val="22"/>
          <w:szCs w:val="22"/>
          <w:lang w:eastAsia="en-US"/>
        </w:rPr>
        <w:t>„</w:t>
      </w:r>
      <w:r w:rsidR="003416FC" w:rsidRPr="00093CC4">
        <w:rPr>
          <w:rFonts w:ascii="Tahoma" w:eastAsiaTheme="minorHAnsi" w:hAnsi="Tahoma" w:cs="Tahoma"/>
          <w:sz w:val="22"/>
          <w:szCs w:val="22"/>
          <w:lang w:eastAsia="en-US"/>
        </w:rPr>
        <w:t>Edukační zážitková hra zaměřená na matematiku a další přírodovědné předměty</w:t>
      </w:r>
      <w:r w:rsidRPr="00093CC4">
        <w:rPr>
          <w:rFonts w:ascii="Tahoma" w:eastAsiaTheme="minorHAnsi" w:hAnsi="Tahoma" w:cs="Tahoma"/>
          <w:sz w:val="22"/>
          <w:szCs w:val="22"/>
          <w:lang w:eastAsia="en-US"/>
        </w:rPr>
        <w:t>“ (dále jen „</w:t>
      </w:r>
      <w:r w:rsidR="00DA6584" w:rsidRPr="00093CC4">
        <w:rPr>
          <w:rFonts w:ascii="Tahoma" w:eastAsiaTheme="minorHAnsi" w:hAnsi="Tahoma" w:cs="Tahoma"/>
          <w:sz w:val="22"/>
          <w:szCs w:val="22"/>
          <w:lang w:eastAsia="en-US"/>
        </w:rPr>
        <w:t>dílo</w:t>
      </w:r>
      <w:r w:rsidRPr="00093CC4">
        <w:rPr>
          <w:rFonts w:ascii="Tahoma" w:eastAsiaTheme="minorHAnsi" w:hAnsi="Tahoma" w:cs="Tahoma"/>
          <w:sz w:val="22"/>
          <w:szCs w:val="22"/>
          <w:lang w:eastAsia="en-US"/>
        </w:rPr>
        <w:t>“). Smlouva je uzavírána v souladu s</w:t>
      </w:r>
      <w:r w:rsidRPr="00B3429F">
        <w:rPr>
          <w:rFonts w:ascii="Tahoma" w:eastAsia="Calibri" w:hAnsi="Tahoma" w:cs="Tahoma"/>
          <w:sz w:val="22"/>
          <w:szCs w:val="22"/>
          <w:lang w:eastAsia="en-US"/>
        </w:rPr>
        <w:t xml:space="preserve"> nabídkou poskytovatele a</w:t>
      </w:r>
      <w:r w:rsidRPr="00B3429F">
        <w:rPr>
          <w:rFonts w:ascii="Tahoma" w:eastAsiaTheme="minorHAnsi" w:hAnsi="Tahoma" w:cs="Tahoma"/>
          <w:sz w:val="22"/>
          <w:szCs w:val="22"/>
          <w:lang w:eastAsia="en-US"/>
        </w:rPr>
        <w:t> </w:t>
      </w:r>
      <w:r w:rsidRPr="00B3429F">
        <w:rPr>
          <w:rFonts w:ascii="Tahoma" w:eastAsia="Calibri" w:hAnsi="Tahoma" w:cs="Tahoma"/>
          <w:sz w:val="22"/>
          <w:szCs w:val="22"/>
          <w:lang w:eastAsia="en-US"/>
        </w:rPr>
        <w:t xml:space="preserve">rozhodnutím objednatele jako zadavatele o výběru nejvhodnější nabídky. </w:t>
      </w:r>
      <w:r w:rsidR="00F52AFE">
        <w:rPr>
          <w:rFonts w:ascii="Tahoma" w:eastAsia="Calibri" w:hAnsi="Tahoma" w:cs="Tahoma"/>
          <w:sz w:val="22"/>
          <w:szCs w:val="22"/>
          <w:lang w:eastAsia="en-US"/>
        </w:rPr>
        <w:t>Z</w:t>
      </w:r>
      <w:r w:rsidR="00F33173">
        <w:rPr>
          <w:rFonts w:ascii="Tahoma" w:eastAsia="Calibri" w:hAnsi="Tahoma" w:cs="Tahoma"/>
          <w:sz w:val="22"/>
          <w:szCs w:val="22"/>
          <w:lang w:eastAsia="en-US"/>
        </w:rPr>
        <w:t xml:space="preserve">akázka je zadávána v rámci projektu Smart akcelerátor RIS3 strategie (CZ. 02.2.69/0.0/0.0/15_004/0000294) a je spolufinancována z Operačního programu </w:t>
      </w:r>
      <w:r w:rsidR="000A5429">
        <w:rPr>
          <w:rFonts w:ascii="Tahoma" w:eastAsia="Calibri" w:hAnsi="Tahoma" w:cs="Tahoma"/>
          <w:sz w:val="22"/>
          <w:szCs w:val="22"/>
          <w:lang w:eastAsia="en-US"/>
        </w:rPr>
        <w:t>Výzkum, vývoj, vzdělávání</w:t>
      </w:r>
      <w:r w:rsidR="00F33173">
        <w:rPr>
          <w:rFonts w:ascii="Tahoma" w:eastAsia="Calibri" w:hAnsi="Tahoma" w:cs="Tahoma"/>
          <w:sz w:val="22"/>
          <w:szCs w:val="22"/>
          <w:lang w:eastAsia="en-US"/>
        </w:rPr>
        <w:t>.</w:t>
      </w:r>
      <w:r w:rsidRPr="00B3429F">
        <w:rPr>
          <w:rFonts w:ascii="Tahoma" w:eastAsiaTheme="minorHAnsi" w:hAnsi="Tahoma" w:cs="Tahoma"/>
          <w:sz w:val="22"/>
          <w:szCs w:val="22"/>
          <w:lang w:eastAsia="en-US"/>
        </w:rPr>
        <w:t xml:space="preserve"> </w:t>
      </w:r>
    </w:p>
    <w:p w14:paraId="3D980363" w14:textId="77777777" w:rsidR="006274AD" w:rsidRPr="00B3429F" w:rsidRDefault="006274AD" w:rsidP="006274AD">
      <w:pPr>
        <w:spacing w:after="240"/>
        <w:jc w:val="center"/>
        <w:rPr>
          <w:rFonts w:ascii="Tahoma" w:eastAsia="Calibri" w:hAnsi="Tahoma" w:cs="Tahoma"/>
          <w:b/>
          <w:sz w:val="22"/>
          <w:szCs w:val="22"/>
        </w:rPr>
      </w:pPr>
    </w:p>
    <w:p w14:paraId="0BC6C921" w14:textId="77777777"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I.</w:t>
      </w:r>
    </w:p>
    <w:p w14:paraId="641EBA7F" w14:textId="77777777" w:rsidR="006274AD" w:rsidRPr="00B3429F" w:rsidRDefault="006274AD" w:rsidP="006274AD">
      <w:pPr>
        <w:spacing w:after="240"/>
        <w:jc w:val="center"/>
        <w:rPr>
          <w:rFonts w:ascii="Tahoma" w:eastAsia="Calibri" w:hAnsi="Tahoma" w:cs="Tahoma"/>
          <w:b/>
          <w:sz w:val="22"/>
          <w:szCs w:val="22"/>
        </w:rPr>
      </w:pPr>
      <w:r w:rsidRPr="00B3429F">
        <w:rPr>
          <w:rFonts w:ascii="Tahoma" w:eastAsia="Calibri" w:hAnsi="Tahoma" w:cs="Tahoma"/>
          <w:b/>
          <w:sz w:val="22"/>
          <w:szCs w:val="22"/>
        </w:rPr>
        <w:t>Předmět a účel smlouvy</w:t>
      </w:r>
    </w:p>
    <w:p w14:paraId="09E58D3B" w14:textId="77777777" w:rsidR="006274AD" w:rsidRPr="00B3429F" w:rsidRDefault="006274AD" w:rsidP="006274AD">
      <w:pPr>
        <w:numPr>
          <w:ilvl w:val="0"/>
          <w:numId w:val="12"/>
        </w:numPr>
        <w:spacing w:before="240" w:after="200"/>
        <w:ind w:left="426" w:hanging="426"/>
        <w:rPr>
          <w:rFonts w:ascii="Tahoma" w:hAnsi="Tahoma" w:cs="Tahoma"/>
          <w:sz w:val="22"/>
          <w:szCs w:val="22"/>
        </w:rPr>
      </w:pPr>
      <w:r w:rsidRPr="00B3429F">
        <w:rPr>
          <w:rFonts w:ascii="Tahoma" w:hAnsi="Tahoma" w:cs="Tahoma"/>
          <w:sz w:val="22"/>
          <w:szCs w:val="22"/>
        </w:rPr>
        <w:t xml:space="preserve">Předmětem této smlouvy je závazek poskytovatele </w:t>
      </w:r>
      <w:r w:rsidR="003416FC">
        <w:rPr>
          <w:rFonts w:ascii="Tahoma" w:hAnsi="Tahoma" w:cs="Tahoma"/>
          <w:sz w:val="22"/>
          <w:szCs w:val="22"/>
        </w:rPr>
        <w:t xml:space="preserve">pilotně ověřit </w:t>
      </w:r>
      <w:r w:rsidR="003416FC" w:rsidRPr="00093CC4">
        <w:rPr>
          <w:rFonts w:ascii="Tahoma" w:hAnsi="Tahoma" w:cs="Tahoma"/>
          <w:sz w:val="22"/>
          <w:szCs w:val="22"/>
        </w:rPr>
        <w:t>Edukační zážitkovou hru zaměřenou na matematiku a další přírodovědné předměty</w:t>
      </w:r>
      <w:r w:rsidR="003416FC" w:rsidRPr="00B3429F">
        <w:rPr>
          <w:rFonts w:ascii="Tahoma" w:hAnsi="Tahoma" w:cs="Tahoma"/>
          <w:sz w:val="22"/>
          <w:szCs w:val="22"/>
        </w:rPr>
        <w:t xml:space="preserve"> </w:t>
      </w:r>
      <w:r w:rsidR="003416FC">
        <w:rPr>
          <w:rFonts w:ascii="Tahoma" w:hAnsi="Tahoma" w:cs="Tahoma"/>
          <w:sz w:val="22"/>
          <w:szCs w:val="22"/>
        </w:rPr>
        <w:t xml:space="preserve">a </w:t>
      </w:r>
      <w:r w:rsidRPr="00B3429F">
        <w:rPr>
          <w:rFonts w:ascii="Tahoma" w:hAnsi="Tahoma" w:cs="Tahoma"/>
          <w:sz w:val="22"/>
          <w:szCs w:val="22"/>
        </w:rPr>
        <w:t xml:space="preserve">zpracovat </w:t>
      </w:r>
      <w:r w:rsidR="003416FC">
        <w:rPr>
          <w:rFonts w:ascii="Tahoma" w:hAnsi="Tahoma" w:cs="Tahoma"/>
          <w:sz w:val="22"/>
          <w:szCs w:val="22"/>
        </w:rPr>
        <w:t>m</w:t>
      </w:r>
      <w:r w:rsidR="00A95C3E">
        <w:rPr>
          <w:rFonts w:ascii="Tahoma" w:hAnsi="Tahoma" w:cs="Tahoma"/>
          <w:sz w:val="22"/>
          <w:szCs w:val="22"/>
        </w:rPr>
        <w:t xml:space="preserve">anuál pro </w:t>
      </w:r>
      <w:r w:rsidR="00A95C3E">
        <w:rPr>
          <w:rFonts w:ascii="Tahoma" w:hAnsi="Tahoma" w:cs="Tahoma"/>
          <w:sz w:val="22"/>
          <w:szCs w:val="22"/>
        </w:rPr>
        <w:lastRenderedPageBreak/>
        <w:t xml:space="preserve">využití matematických EDULARPů na základních školách </w:t>
      </w:r>
      <w:r w:rsidRPr="00B3429F">
        <w:rPr>
          <w:rFonts w:ascii="Tahoma" w:hAnsi="Tahoma" w:cs="Tahoma"/>
          <w:sz w:val="22"/>
          <w:szCs w:val="22"/>
        </w:rPr>
        <w:t>v</w:t>
      </w:r>
      <w:r w:rsidR="006A4118" w:rsidRPr="00B3429F">
        <w:rPr>
          <w:rFonts w:ascii="Tahoma" w:hAnsi="Tahoma" w:cs="Tahoma"/>
          <w:sz w:val="22"/>
          <w:szCs w:val="22"/>
        </w:rPr>
        <w:t> </w:t>
      </w:r>
      <w:r w:rsidRPr="00B3429F">
        <w:rPr>
          <w:rFonts w:ascii="Tahoma" w:hAnsi="Tahoma" w:cs="Tahoma"/>
          <w:sz w:val="22"/>
          <w:szCs w:val="22"/>
        </w:rPr>
        <w:t>rozsahu</w:t>
      </w:r>
      <w:r w:rsidR="006A4118" w:rsidRPr="00B3429F">
        <w:rPr>
          <w:rFonts w:ascii="Tahoma" w:hAnsi="Tahoma" w:cs="Tahoma"/>
          <w:sz w:val="22"/>
          <w:szCs w:val="22"/>
        </w:rPr>
        <w:t xml:space="preserve"> </w:t>
      </w:r>
      <w:r w:rsidRPr="00B3429F">
        <w:rPr>
          <w:rFonts w:ascii="Tahoma" w:hAnsi="Tahoma" w:cs="Tahoma"/>
          <w:sz w:val="22"/>
          <w:szCs w:val="22"/>
        </w:rPr>
        <w:t>a způsobem specifikovaným v této smlouvě</w:t>
      </w:r>
      <w:r w:rsidR="006A4118" w:rsidRPr="00B3429F">
        <w:rPr>
          <w:rFonts w:ascii="Tahoma" w:hAnsi="Tahoma" w:cs="Tahoma"/>
          <w:sz w:val="22"/>
          <w:szCs w:val="22"/>
        </w:rPr>
        <w:t xml:space="preserve"> a</w:t>
      </w:r>
      <w:r w:rsidRPr="00B3429F">
        <w:rPr>
          <w:rFonts w:ascii="Tahoma" w:hAnsi="Tahoma" w:cs="Tahoma"/>
          <w:sz w:val="22"/>
          <w:szCs w:val="22"/>
        </w:rPr>
        <w:t xml:space="preserve"> </w:t>
      </w:r>
      <w:r w:rsidR="006A4118" w:rsidRPr="00B3429F">
        <w:rPr>
          <w:rFonts w:ascii="Tahoma" w:hAnsi="Tahoma" w:cs="Tahoma"/>
          <w:sz w:val="22"/>
          <w:szCs w:val="22"/>
        </w:rPr>
        <w:t>dle přílohy č. 1 této smlouvy</w:t>
      </w:r>
      <w:r w:rsidR="00E210C6" w:rsidRPr="00B3429F">
        <w:rPr>
          <w:rFonts w:ascii="Tahoma" w:hAnsi="Tahoma" w:cs="Tahoma"/>
          <w:sz w:val="22"/>
          <w:szCs w:val="22"/>
        </w:rPr>
        <w:t xml:space="preserve"> (dále také jen „</w:t>
      </w:r>
      <w:r w:rsidR="00A95C3E">
        <w:rPr>
          <w:rFonts w:ascii="Tahoma" w:hAnsi="Tahoma" w:cs="Tahoma"/>
          <w:sz w:val="22"/>
          <w:szCs w:val="22"/>
        </w:rPr>
        <w:t>EDULAPR</w:t>
      </w:r>
      <w:r w:rsidR="00E210C6" w:rsidRPr="00B3429F">
        <w:rPr>
          <w:rFonts w:ascii="Tahoma" w:hAnsi="Tahoma" w:cs="Tahoma"/>
          <w:sz w:val="22"/>
          <w:szCs w:val="22"/>
        </w:rPr>
        <w:t xml:space="preserve">“) </w:t>
      </w:r>
      <w:r w:rsidRPr="00B3429F">
        <w:rPr>
          <w:rFonts w:ascii="Tahoma" w:hAnsi="Tahoma" w:cs="Tahoma"/>
          <w:sz w:val="22"/>
          <w:szCs w:val="22"/>
        </w:rPr>
        <w:t xml:space="preserve">a dále závazek objednatele za řádně a včas poskytnuté služby zaplatit poskytovateli sjednanou cenu. </w:t>
      </w:r>
    </w:p>
    <w:p w14:paraId="4667C3E9" w14:textId="77777777" w:rsidR="00D157B1" w:rsidRPr="003E6B7B" w:rsidRDefault="006274AD" w:rsidP="003E6B7B">
      <w:pPr>
        <w:numPr>
          <w:ilvl w:val="0"/>
          <w:numId w:val="12"/>
        </w:numPr>
        <w:spacing w:before="240" w:after="200"/>
        <w:ind w:left="426" w:hanging="426"/>
        <w:rPr>
          <w:rFonts w:ascii="Tahoma" w:hAnsi="Tahoma" w:cs="Tahoma"/>
          <w:sz w:val="22"/>
          <w:szCs w:val="22"/>
        </w:rPr>
      </w:pPr>
      <w:r w:rsidRPr="00B3429F">
        <w:rPr>
          <w:rFonts w:ascii="Tahoma" w:hAnsi="Tahoma" w:cs="Tahoma"/>
          <w:sz w:val="22"/>
          <w:szCs w:val="22"/>
        </w:rPr>
        <w:t xml:space="preserve">Účelem této smlouvy </w:t>
      </w:r>
      <w:r w:rsidRPr="003E6B7B">
        <w:rPr>
          <w:rFonts w:ascii="Tahoma" w:hAnsi="Tahoma" w:cs="Tahoma"/>
          <w:sz w:val="22"/>
          <w:szCs w:val="22"/>
        </w:rPr>
        <w:t xml:space="preserve">je </w:t>
      </w:r>
      <w:r w:rsidR="00F52AFE" w:rsidRPr="00093CC4">
        <w:rPr>
          <w:rFonts w:ascii="Tahoma" w:hAnsi="Tahoma" w:cs="Tahoma"/>
          <w:sz w:val="22"/>
          <w:szCs w:val="22"/>
        </w:rPr>
        <w:t xml:space="preserve">dostatečně motivovat děti 6. - 9. ročníků základních škol ke studiu technických a přírodovědných oborů </w:t>
      </w:r>
      <w:r w:rsidR="00F52AFE">
        <w:rPr>
          <w:rFonts w:ascii="Tahoma" w:hAnsi="Tahoma" w:cs="Tahoma"/>
          <w:sz w:val="22"/>
          <w:szCs w:val="22"/>
        </w:rPr>
        <w:t xml:space="preserve">a </w:t>
      </w:r>
      <w:r w:rsidR="00F52AFE" w:rsidRPr="00093CC4">
        <w:rPr>
          <w:rFonts w:ascii="Tahoma" w:hAnsi="Tahoma" w:cs="Tahoma"/>
          <w:sz w:val="22"/>
          <w:szCs w:val="22"/>
        </w:rPr>
        <w:t xml:space="preserve">ověřit metodu EDULARP na 5 školách v Moravskoslezském kraji. </w:t>
      </w:r>
    </w:p>
    <w:p w14:paraId="1BD32DCB" w14:textId="21CC39BE" w:rsidR="00334F43" w:rsidRPr="00B3429F" w:rsidRDefault="006274AD" w:rsidP="00334F43">
      <w:pPr>
        <w:numPr>
          <w:ilvl w:val="0"/>
          <w:numId w:val="12"/>
        </w:numPr>
        <w:spacing w:before="240" w:after="200"/>
        <w:ind w:left="426" w:hanging="426"/>
        <w:rPr>
          <w:rFonts w:ascii="Tahoma" w:hAnsi="Tahoma" w:cs="Tahoma"/>
          <w:sz w:val="22"/>
          <w:szCs w:val="22"/>
        </w:rPr>
      </w:pPr>
      <w:r w:rsidRPr="00CC7745">
        <w:rPr>
          <w:rFonts w:ascii="Tahoma" w:hAnsi="Tahoma" w:cs="Tahoma"/>
          <w:sz w:val="22"/>
          <w:szCs w:val="22"/>
        </w:rPr>
        <w:t xml:space="preserve">Poskytovatel </w:t>
      </w:r>
      <w:r w:rsidR="00334F43">
        <w:rPr>
          <w:rFonts w:ascii="Tahoma" w:hAnsi="Tahoma" w:cs="Tahoma"/>
          <w:sz w:val="22"/>
          <w:szCs w:val="22"/>
        </w:rPr>
        <w:t>navrhne edukační zážitkovou hru zaměřenou na matematiku a další přírodovědné obory, její realizaci pilotně ověří a zpracuje dokumentaci –</w:t>
      </w:r>
      <w:r w:rsidRPr="00CC7745">
        <w:rPr>
          <w:rFonts w:ascii="Tahoma" w:hAnsi="Tahoma" w:cs="Tahoma"/>
          <w:sz w:val="22"/>
          <w:szCs w:val="22"/>
        </w:rPr>
        <w:t xml:space="preserve"> </w:t>
      </w:r>
      <w:r w:rsidR="00E806A4">
        <w:rPr>
          <w:rFonts w:ascii="Tahoma" w:hAnsi="Tahoma" w:cs="Tahoma"/>
          <w:sz w:val="22"/>
          <w:szCs w:val="22"/>
        </w:rPr>
        <w:t>manuál</w:t>
      </w:r>
      <w:r w:rsidR="00334F43">
        <w:rPr>
          <w:rFonts w:ascii="Tahoma" w:hAnsi="Tahoma" w:cs="Tahoma"/>
          <w:sz w:val="22"/>
          <w:szCs w:val="22"/>
        </w:rPr>
        <w:t xml:space="preserve"> dle přílohy č. 1 této smlouvy tak, aby byl kdekoliv a kýmkoliv použitelný pro realizaci</w:t>
      </w:r>
      <w:r w:rsidR="006260E7">
        <w:rPr>
          <w:rFonts w:ascii="Tahoma" w:hAnsi="Tahoma" w:cs="Tahoma"/>
          <w:sz w:val="22"/>
          <w:szCs w:val="22"/>
        </w:rPr>
        <w:t xml:space="preserve"> EDULARPu jako </w:t>
      </w:r>
      <w:r w:rsidR="006260E7" w:rsidRPr="006260E7">
        <w:rPr>
          <w:rFonts w:ascii="Tahoma" w:hAnsi="Tahoma" w:cs="Tahoma"/>
          <w:sz w:val="22"/>
          <w:szCs w:val="22"/>
        </w:rPr>
        <w:t>vhodné doplňkové pedagogické metody.</w:t>
      </w:r>
      <w:r w:rsidR="00334F43">
        <w:rPr>
          <w:rFonts w:ascii="Tahoma" w:hAnsi="Tahoma" w:cs="Tahoma"/>
          <w:sz w:val="22"/>
          <w:szCs w:val="22"/>
        </w:rPr>
        <w:t xml:space="preserve">  </w:t>
      </w:r>
    </w:p>
    <w:p w14:paraId="70C763D0" w14:textId="41BF9E35" w:rsidR="003E6B7B" w:rsidRPr="00334F43" w:rsidRDefault="00334F43" w:rsidP="006260E7">
      <w:pPr>
        <w:numPr>
          <w:ilvl w:val="0"/>
          <w:numId w:val="12"/>
        </w:numPr>
        <w:spacing w:before="240"/>
        <w:ind w:left="426" w:hanging="426"/>
        <w:rPr>
          <w:rFonts w:ascii="Tahoma" w:hAnsi="Tahoma" w:cs="Tahoma"/>
          <w:sz w:val="22"/>
          <w:szCs w:val="22"/>
        </w:rPr>
      </w:pPr>
      <w:r>
        <w:rPr>
          <w:rFonts w:ascii="Tahoma" w:hAnsi="Tahoma" w:cs="Tahoma"/>
          <w:sz w:val="22"/>
          <w:szCs w:val="22"/>
        </w:rPr>
        <w:t>Manuál</w:t>
      </w:r>
      <w:r w:rsidRPr="00B3429F">
        <w:rPr>
          <w:rFonts w:ascii="Tahoma" w:hAnsi="Tahoma" w:cs="Tahoma"/>
          <w:sz w:val="22"/>
          <w:szCs w:val="22"/>
        </w:rPr>
        <w:t xml:space="preserve"> bude zpracován v</w:t>
      </w:r>
      <w:r>
        <w:rPr>
          <w:rFonts w:ascii="Tahoma" w:hAnsi="Tahoma" w:cs="Tahoma"/>
          <w:sz w:val="22"/>
          <w:szCs w:val="22"/>
        </w:rPr>
        <w:t> </w:t>
      </w:r>
      <w:r w:rsidRPr="00B3429F">
        <w:rPr>
          <w:rFonts w:ascii="Tahoma" w:hAnsi="Tahoma" w:cs="Tahoma"/>
          <w:sz w:val="22"/>
          <w:szCs w:val="22"/>
        </w:rPr>
        <w:t>českém</w:t>
      </w:r>
      <w:r>
        <w:rPr>
          <w:rFonts w:ascii="Tahoma" w:hAnsi="Tahoma" w:cs="Tahoma"/>
          <w:sz w:val="22"/>
          <w:szCs w:val="22"/>
        </w:rPr>
        <w:t xml:space="preserve"> a anglickém</w:t>
      </w:r>
      <w:r w:rsidRPr="00B3429F">
        <w:rPr>
          <w:rFonts w:ascii="Tahoma" w:hAnsi="Tahoma" w:cs="Tahoma"/>
          <w:sz w:val="22"/>
          <w:szCs w:val="22"/>
        </w:rPr>
        <w:t xml:space="preserve"> jazy</w:t>
      </w:r>
      <w:r>
        <w:rPr>
          <w:rFonts w:ascii="Tahoma" w:hAnsi="Tahoma" w:cs="Tahoma"/>
          <w:sz w:val="22"/>
          <w:szCs w:val="22"/>
        </w:rPr>
        <w:t>ce.</w:t>
      </w:r>
    </w:p>
    <w:p w14:paraId="2C4D1727" w14:textId="77777777" w:rsidR="003E6B7B" w:rsidRDefault="003E6B7B" w:rsidP="006260E7">
      <w:pPr>
        <w:widowControl w:val="0"/>
        <w:ind w:left="425"/>
        <w:rPr>
          <w:rFonts w:ascii="Tahoma" w:hAnsi="Tahoma" w:cs="Tahoma"/>
          <w:sz w:val="22"/>
          <w:szCs w:val="22"/>
        </w:rPr>
      </w:pPr>
    </w:p>
    <w:p w14:paraId="247DFEEC" w14:textId="77777777" w:rsidR="00B26043" w:rsidRPr="00E0787C" w:rsidRDefault="004D63A1" w:rsidP="00E0787C">
      <w:pPr>
        <w:widowControl w:val="0"/>
        <w:numPr>
          <w:ilvl w:val="0"/>
          <w:numId w:val="12"/>
        </w:numPr>
        <w:ind w:left="425" w:hanging="425"/>
        <w:rPr>
          <w:rFonts w:ascii="Tahoma" w:hAnsi="Tahoma" w:cs="Tahoma"/>
          <w:sz w:val="22"/>
          <w:szCs w:val="22"/>
        </w:rPr>
      </w:pPr>
      <w:r w:rsidRPr="00E0787C">
        <w:rPr>
          <w:rFonts w:ascii="Tahoma" w:hAnsi="Tahoma" w:cs="Tahoma"/>
          <w:sz w:val="22"/>
          <w:szCs w:val="22"/>
        </w:rPr>
        <w:t xml:space="preserve">Poskytovatel bude postupovat při zpracování dle přílohy č. 1 této smlouvy, zpracování bude probíhat v </w:t>
      </w:r>
      <w:r w:rsidR="00E0787C">
        <w:rPr>
          <w:rFonts w:ascii="Tahoma" w:hAnsi="Tahoma" w:cs="Tahoma"/>
          <w:sz w:val="22"/>
          <w:szCs w:val="22"/>
        </w:rPr>
        <w:t>těchto</w:t>
      </w:r>
      <w:r w:rsidR="007D11A9" w:rsidRPr="00E0787C">
        <w:rPr>
          <w:rFonts w:ascii="Tahoma" w:hAnsi="Tahoma" w:cs="Tahoma"/>
          <w:sz w:val="22"/>
          <w:szCs w:val="22"/>
        </w:rPr>
        <w:t xml:space="preserve"> krocích</w:t>
      </w:r>
      <w:r w:rsidRPr="00E0787C">
        <w:rPr>
          <w:rFonts w:ascii="Tahoma" w:hAnsi="Tahoma" w:cs="Tahoma"/>
          <w:sz w:val="22"/>
          <w:szCs w:val="22"/>
        </w:rPr>
        <w:t xml:space="preserve">: </w:t>
      </w:r>
    </w:p>
    <w:p w14:paraId="10A96FB7" w14:textId="77777777" w:rsidR="003E6B7B" w:rsidRPr="003E6B7B" w:rsidRDefault="00E0787C" w:rsidP="00093CC4">
      <w:pPr>
        <w:spacing w:after="120"/>
        <w:ind w:left="709"/>
        <w:rPr>
          <w:rFonts w:ascii="Tahoma" w:hAnsi="Tahoma" w:cs="Tahoma"/>
          <w:sz w:val="22"/>
          <w:szCs w:val="22"/>
        </w:rPr>
      </w:pPr>
      <w:r>
        <w:rPr>
          <w:rFonts w:ascii="Tahoma" w:hAnsi="Tahoma" w:cs="Tahoma"/>
          <w:sz w:val="22"/>
          <w:szCs w:val="22"/>
        </w:rPr>
        <w:t>i</w:t>
      </w:r>
      <w:r w:rsidR="007D11A9" w:rsidRPr="007D11A9">
        <w:rPr>
          <w:rFonts w:ascii="Tahoma" w:hAnsi="Tahoma" w:cs="Tahoma"/>
          <w:sz w:val="22"/>
          <w:szCs w:val="22"/>
        </w:rPr>
        <w:t xml:space="preserve">) </w:t>
      </w:r>
      <w:r>
        <w:rPr>
          <w:rFonts w:ascii="Tahoma" w:hAnsi="Tahoma" w:cs="Tahoma"/>
          <w:sz w:val="22"/>
          <w:szCs w:val="22"/>
        </w:rPr>
        <w:t xml:space="preserve">  </w:t>
      </w:r>
      <w:r w:rsidR="003E6B7B">
        <w:rPr>
          <w:rFonts w:ascii="Tahoma" w:hAnsi="Tahoma" w:cs="Tahoma"/>
          <w:sz w:val="22"/>
          <w:szCs w:val="22"/>
        </w:rPr>
        <w:t>D</w:t>
      </w:r>
      <w:r w:rsidR="003E6B7B" w:rsidRPr="003E6B7B">
        <w:rPr>
          <w:rFonts w:ascii="Tahoma" w:hAnsi="Tahoma" w:cs="Tahoma"/>
          <w:sz w:val="22"/>
          <w:szCs w:val="22"/>
        </w:rPr>
        <w:t xml:space="preserve">esign hry (děj, scénář) </w:t>
      </w:r>
    </w:p>
    <w:p w14:paraId="4F2F7A00" w14:textId="77777777" w:rsidR="003E6B7B" w:rsidRPr="003E6B7B" w:rsidRDefault="00E0787C" w:rsidP="003E6B7B">
      <w:pPr>
        <w:tabs>
          <w:tab w:val="left" w:pos="709"/>
        </w:tabs>
        <w:spacing w:after="120"/>
        <w:ind w:left="709"/>
        <w:rPr>
          <w:rFonts w:ascii="Tahoma" w:hAnsi="Tahoma" w:cs="Tahoma"/>
          <w:sz w:val="22"/>
          <w:szCs w:val="22"/>
        </w:rPr>
      </w:pPr>
      <w:r>
        <w:rPr>
          <w:rFonts w:ascii="Tahoma" w:hAnsi="Tahoma" w:cs="Tahoma"/>
          <w:sz w:val="22"/>
          <w:szCs w:val="22"/>
        </w:rPr>
        <w:t>ii</w:t>
      </w:r>
      <w:r w:rsidR="007D11A9" w:rsidRPr="007D11A9">
        <w:rPr>
          <w:rFonts w:ascii="Tahoma" w:hAnsi="Tahoma" w:cs="Tahoma"/>
          <w:sz w:val="22"/>
          <w:szCs w:val="22"/>
        </w:rPr>
        <w:t xml:space="preserve">) </w:t>
      </w:r>
      <w:r w:rsidR="007D11A9">
        <w:rPr>
          <w:rFonts w:ascii="Tahoma" w:hAnsi="Tahoma" w:cs="Tahoma"/>
          <w:sz w:val="22"/>
          <w:szCs w:val="22"/>
        </w:rPr>
        <w:t xml:space="preserve"> </w:t>
      </w:r>
      <w:r w:rsidR="003E6B7B" w:rsidRPr="003E6B7B">
        <w:rPr>
          <w:rFonts w:ascii="Tahoma" w:hAnsi="Tahoma" w:cs="Tahoma"/>
          <w:sz w:val="22"/>
          <w:szCs w:val="22"/>
        </w:rPr>
        <w:t xml:space="preserve">Organizace workshopů před pilotním ověřením </w:t>
      </w:r>
    </w:p>
    <w:p w14:paraId="6B682684" w14:textId="77777777" w:rsidR="003E6B7B" w:rsidRPr="003E6B7B" w:rsidRDefault="00E0787C" w:rsidP="003E6B7B">
      <w:pPr>
        <w:tabs>
          <w:tab w:val="left" w:pos="709"/>
        </w:tabs>
        <w:spacing w:after="120"/>
        <w:ind w:left="709"/>
        <w:rPr>
          <w:rFonts w:ascii="Tahoma" w:hAnsi="Tahoma" w:cs="Tahoma"/>
          <w:sz w:val="22"/>
          <w:szCs w:val="22"/>
        </w:rPr>
      </w:pPr>
      <w:r>
        <w:rPr>
          <w:rFonts w:ascii="Tahoma" w:hAnsi="Tahoma" w:cs="Tahoma"/>
          <w:sz w:val="22"/>
          <w:szCs w:val="22"/>
        </w:rPr>
        <w:t>iii</w:t>
      </w:r>
      <w:r w:rsidR="007D11A9" w:rsidRPr="007D11A9">
        <w:rPr>
          <w:rFonts w:ascii="Tahoma" w:hAnsi="Tahoma" w:cs="Tahoma"/>
          <w:sz w:val="22"/>
          <w:szCs w:val="22"/>
        </w:rPr>
        <w:t xml:space="preserve">) </w:t>
      </w:r>
      <w:r w:rsidR="007D11A9">
        <w:rPr>
          <w:rFonts w:ascii="Tahoma" w:hAnsi="Tahoma" w:cs="Tahoma"/>
          <w:sz w:val="22"/>
          <w:szCs w:val="22"/>
        </w:rPr>
        <w:t xml:space="preserve"> </w:t>
      </w:r>
      <w:r w:rsidR="003E6B7B" w:rsidRPr="003E6B7B">
        <w:rPr>
          <w:rFonts w:ascii="Tahoma" w:hAnsi="Tahoma" w:cs="Tahoma"/>
          <w:sz w:val="22"/>
          <w:szCs w:val="22"/>
        </w:rPr>
        <w:t xml:space="preserve">Pilotní ověření - zajištění a odehrání navrženého EDULARPu </w:t>
      </w:r>
    </w:p>
    <w:p w14:paraId="159A91F6" w14:textId="77777777" w:rsidR="003E6B7B" w:rsidRPr="003E6B7B" w:rsidRDefault="00E0787C" w:rsidP="003E6B7B">
      <w:pPr>
        <w:tabs>
          <w:tab w:val="left" w:pos="709"/>
        </w:tabs>
        <w:spacing w:after="120"/>
        <w:ind w:left="709"/>
        <w:rPr>
          <w:rFonts w:ascii="Tahoma" w:hAnsi="Tahoma" w:cs="Tahoma"/>
          <w:sz w:val="22"/>
          <w:szCs w:val="22"/>
        </w:rPr>
      </w:pPr>
      <w:r>
        <w:rPr>
          <w:rFonts w:ascii="Tahoma" w:hAnsi="Tahoma" w:cs="Tahoma"/>
          <w:sz w:val="22"/>
          <w:szCs w:val="22"/>
        </w:rPr>
        <w:t>iv</w:t>
      </w:r>
      <w:r w:rsidR="007D11A9" w:rsidRPr="007D11A9">
        <w:rPr>
          <w:rFonts w:ascii="Tahoma" w:hAnsi="Tahoma" w:cs="Tahoma"/>
          <w:sz w:val="22"/>
          <w:szCs w:val="22"/>
        </w:rPr>
        <w:t xml:space="preserve">) </w:t>
      </w:r>
      <w:r w:rsidR="003E6B7B" w:rsidRPr="003E6B7B">
        <w:rPr>
          <w:rFonts w:ascii="Tahoma" w:hAnsi="Tahoma" w:cs="Tahoma"/>
          <w:sz w:val="22"/>
          <w:szCs w:val="22"/>
        </w:rPr>
        <w:t>Získaní zpětné vazby od dětí a učitelů po zrealizovaném EDULARPu</w:t>
      </w:r>
    </w:p>
    <w:p w14:paraId="65DE5585" w14:textId="77777777" w:rsidR="003E6B7B" w:rsidRDefault="00E0787C" w:rsidP="00D9143C">
      <w:pPr>
        <w:tabs>
          <w:tab w:val="left" w:pos="709"/>
        </w:tabs>
        <w:ind w:left="709"/>
        <w:rPr>
          <w:rFonts w:ascii="Tahoma" w:hAnsi="Tahoma" w:cs="Tahoma"/>
          <w:sz w:val="22"/>
          <w:szCs w:val="22"/>
        </w:rPr>
      </w:pPr>
      <w:r>
        <w:rPr>
          <w:rFonts w:ascii="Tahoma" w:hAnsi="Tahoma" w:cs="Tahoma"/>
          <w:sz w:val="22"/>
          <w:szCs w:val="22"/>
        </w:rPr>
        <w:t>v</w:t>
      </w:r>
      <w:r w:rsidR="007D11A9" w:rsidRPr="007D11A9">
        <w:rPr>
          <w:rFonts w:ascii="Tahoma" w:hAnsi="Tahoma" w:cs="Tahoma"/>
          <w:sz w:val="22"/>
          <w:szCs w:val="22"/>
        </w:rPr>
        <w:t xml:space="preserve">) </w:t>
      </w:r>
      <w:r w:rsidR="00DB5F47">
        <w:rPr>
          <w:rFonts w:ascii="Tahoma" w:hAnsi="Tahoma" w:cs="Tahoma"/>
          <w:sz w:val="22"/>
          <w:szCs w:val="22"/>
        </w:rPr>
        <w:t xml:space="preserve"> </w:t>
      </w:r>
      <w:r w:rsidR="003E6B7B" w:rsidRPr="003E6B7B">
        <w:rPr>
          <w:rFonts w:ascii="Tahoma" w:hAnsi="Tahoma" w:cs="Tahoma"/>
          <w:sz w:val="22"/>
          <w:szCs w:val="22"/>
        </w:rPr>
        <w:t>Kulisy, kostýmy, rekvizity</w:t>
      </w:r>
      <w:r w:rsidR="003E6B7B">
        <w:rPr>
          <w:rFonts w:ascii="Tahoma" w:hAnsi="Tahoma" w:cs="Tahoma"/>
          <w:sz w:val="22"/>
          <w:szCs w:val="22"/>
        </w:rPr>
        <w:t>, promo</w:t>
      </w:r>
    </w:p>
    <w:p w14:paraId="1D83B047" w14:textId="77777777" w:rsidR="00E0787C" w:rsidRDefault="00E0787C" w:rsidP="00D9143C">
      <w:pPr>
        <w:tabs>
          <w:tab w:val="left" w:pos="709"/>
        </w:tabs>
        <w:ind w:left="709"/>
        <w:rPr>
          <w:rFonts w:ascii="Tahoma" w:hAnsi="Tahoma" w:cs="Tahoma"/>
          <w:sz w:val="22"/>
          <w:szCs w:val="22"/>
        </w:rPr>
      </w:pPr>
    </w:p>
    <w:p w14:paraId="600E48EA" w14:textId="18591F22" w:rsidR="00DB5F47" w:rsidRDefault="003D7D9E" w:rsidP="00DB5F47">
      <w:pPr>
        <w:widowControl w:val="0"/>
        <w:numPr>
          <w:ilvl w:val="0"/>
          <w:numId w:val="12"/>
        </w:numPr>
        <w:ind w:left="425" w:hanging="425"/>
        <w:rPr>
          <w:rFonts w:ascii="Tahoma" w:hAnsi="Tahoma" w:cs="Tahoma"/>
          <w:sz w:val="22"/>
          <w:szCs w:val="22"/>
        </w:rPr>
      </w:pPr>
      <w:r w:rsidRPr="00D9143C">
        <w:rPr>
          <w:rFonts w:ascii="Tahoma" w:hAnsi="Tahoma" w:cs="Tahoma"/>
          <w:sz w:val="22"/>
          <w:szCs w:val="22"/>
        </w:rPr>
        <w:t xml:space="preserve">V rámci </w:t>
      </w:r>
      <w:r w:rsidR="00E0787C" w:rsidRPr="00D9143C">
        <w:rPr>
          <w:rFonts w:ascii="Tahoma" w:hAnsi="Tahoma" w:cs="Tahoma"/>
          <w:sz w:val="22"/>
          <w:szCs w:val="22"/>
        </w:rPr>
        <w:t>realizace zakázky</w:t>
      </w:r>
      <w:r w:rsidRPr="00D9143C">
        <w:rPr>
          <w:rFonts w:ascii="Tahoma" w:hAnsi="Tahoma" w:cs="Tahoma"/>
          <w:sz w:val="22"/>
          <w:szCs w:val="22"/>
        </w:rPr>
        <w:t xml:space="preserve"> budou </w:t>
      </w:r>
      <w:r w:rsidR="006260E7">
        <w:rPr>
          <w:rFonts w:ascii="Tahoma" w:hAnsi="Tahoma" w:cs="Tahoma"/>
          <w:sz w:val="22"/>
          <w:szCs w:val="22"/>
        </w:rPr>
        <w:t xml:space="preserve">její </w:t>
      </w:r>
      <w:r w:rsidRPr="00D9143C">
        <w:rPr>
          <w:rFonts w:ascii="Tahoma" w:hAnsi="Tahoma" w:cs="Tahoma"/>
          <w:sz w:val="22"/>
          <w:szCs w:val="22"/>
        </w:rPr>
        <w:t>jednotlivé části projednávány na setkáních</w:t>
      </w:r>
      <w:r w:rsidR="006D4304" w:rsidRPr="00D9143C">
        <w:rPr>
          <w:rFonts w:ascii="Tahoma" w:hAnsi="Tahoma" w:cs="Tahoma"/>
          <w:sz w:val="22"/>
          <w:szCs w:val="22"/>
        </w:rPr>
        <w:t xml:space="preserve"> s</w:t>
      </w:r>
      <w:r w:rsidR="00EA525B" w:rsidRPr="00D9143C">
        <w:rPr>
          <w:rFonts w:ascii="Tahoma" w:hAnsi="Tahoma" w:cs="Tahoma"/>
          <w:sz w:val="22"/>
          <w:szCs w:val="22"/>
        </w:rPr>
        <w:t> </w:t>
      </w:r>
      <w:r w:rsidR="006D4304" w:rsidRPr="00D9143C">
        <w:rPr>
          <w:rFonts w:ascii="Tahoma" w:hAnsi="Tahoma" w:cs="Tahoma"/>
          <w:sz w:val="22"/>
          <w:szCs w:val="22"/>
        </w:rPr>
        <w:t>objednatelem</w:t>
      </w:r>
      <w:r w:rsidR="00EA525B" w:rsidRPr="00D9143C">
        <w:rPr>
          <w:rFonts w:ascii="Tahoma" w:hAnsi="Tahoma" w:cs="Tahoma"/>
          <w:sz w:val="22"/>
          <w:szCs w:val="22"/>
        </w:rPr>
        <w:t xml:space="preserve"> v návaznosti na </w:t>
      </w:r>
      <w:r w:rsidR="00D9143C" w:rsidRPr="00D9143C">
        <w:rPr>
          <w:rFonts w:ascii="Tahoma" w:hAnsi="Tahoma" w:cs="Tahoma"/>
          <w:sz w:val="22"/>
          <w:szCs w:val="22"/>
        </w:rPr>
        <w:t>Přílohu č. 2 - H</w:t>
      </w:r>
      <w:r w:rsidR="00EA525B" w:rsidRPr="00D9143C">
        <w:rPr>
          <w:rFonts w:ascii="Tahoma" w:hAnsi="Tahoma" w:cs="Tahoma"/>
          <w:sz w:val="22"/>
          <w:szCs w:val="22"/>
        </w:rPr>
        <w:t>armonogram</w:t>
      </w:r>
      <w:r w:rsidR="006D4304" w:rsidRPr="00D9143C">
        <w:rPr>
          <w:rFonts w:ascii="Tahoma" w:hAnsi="Tahoma" w:cs="Tahoma"/>
          <w:sz w:val="22"/>
          <w:szCs w:val="22"/>
        </w:rPr>
        <w:t>.</w:t>
      </w:r>
      <w:r w:rsidR="00DE50E2" w:rsidRPr="00D9143C">
        <w:rPr>
          <w:rFonts w:ascii="Tahoma" w:hAnsi="Tahoma" w:cs="Tahoma"/>
          <w:sz w:val="22"/>
          <w:szCs w:val="22"/>
        </w:rPr>
        <w:t xml:space="preserve"> </w:t>
      </w:r>
    </w:p>
    <w:p w14:paraId="1F1030E5" w14:textId="77777777" w:rsidR="00D9143C" w:rsidRPr="00D9143C" w:rsidRDefault="00D9143C" w:rsidP="00D9143C">
      <w:pPr>
        <w:widowControl w:val="0"/>
        <w:ind w:left="425"/>
        <w:rPr>
          <w:rFonts w:ascii="Tahoma" w:hAnsi="Tahoma" w:cs="Tahoma"/>
          <w:sz w:val="22"/>
          <w:szCs w:val="22"/>
        </w:rPr>
      </w:pPr>
    </w:p>
    <w:p w14:paraId="4B308CA5" w14:textId="77777777" w:rsidR="006B5A47" w:rsidRDefault="00E0787C" w:rsidP="00FE49D3">
      <w:pPr>
        <w:widowControl w:val="0"/>
        <w:numPr>
          <w:ilvl w:val="0"/>
          <w:numId w:val="12"/>
        </w:numPr>
        <w:ind w:left="425" w:hanging="425"/>
        <w:rPr>
          <w:rFonts w:ascii="Tahoma" w:hAnsi="Tahoma" w:cs="Tahoma"/>
          <w:sz w:val="22"/>
          <w:szCs w:val="22"/>
        </w:rPr>
      </w:pPr>
      <w:r w:rsidRPr="00E0787C">
        <w:rPr>
          <w:rFonts w:ascii="Tahoma" w:hAnsi="Tahoma" w:cs="Tahoma"/>
          <w:sz w:val="22"/>
          <w:szCs w:val="22"/>
        </w:rPr>
        <w:t>Pilotní ověření a zpracování manuálu bude realizováno</w:t>
      </w:r>
      <w:r w:rsidR="006B5A47" w:rsidRPr="00E0787C">
        <w:rPr>
          <w:rFonts w:ascii="Tahoma" w:hAnsi="Tahoma" w:cs="Tahoma"/>
          <w:sz w:val="22"/>
          <w:szCs w:val="22"/>
        </w:rPr>
        <w:t xml:space="preserve"> osobami, které byly předloženy v rámci nabídky podané poskytovatelem do </w:t>
      </w:r>
      <w:r w:rsidR="00E653F6" w:rsidRPr="00E0787C">
        <w:rPr>
          <w:rFonts w:ascii="Tahoma" w:hAnsi="Tahoma" w:cs="Tahoma"/>
          <w:sz w:val="22"/>
          <w:szCs w:val="22"/>
        </w:rPr>
        <w:t xml:space="preserve">zadávacího řízení </w:t>
      </w:r>
      <w:r w:rsidR="006B5A47" w:rsidRPr="00E0787C">
        <w:rPr>
          <w:rFonts w:ascii="Tahoma" w:hAnsi="Tahoma" w:cs="Tahoma"/>
          <w:sz w:val="22"/>
          <w:szCs w:val="22"/>
        </w:rPr>
        <w:t xml:space="preserve">předcházející uzavření této smlouvy. Jakákoli změna v osobě zpracovatele je podmíněna předchozím souhlasem objednatele. Nová osoba zpracovatele – člena realizačního týmu – musí dosahovat stejných či lepších v nabídce uvedených charakteristik jako osoba, kterou nahrazuje. </w:t>
      </w:r>
    </w:p>
    <w:p w14:paraId="58A6D9EE" w14:textId="77777777" w:rsidR="002579F5" w:rsidRPr="00E0787C" w:rsidRDefault="002579F5" w:rsidP="002579F5">
      <w:pPr>
        <w:widowControl w:val="0"/>
        <w:ind w:left="425"/>
        <w:rPr>
          <w:rFonts w:ascii="Tahoma" w:hAnsi="Tahoma" w:cs="Tahoma"/>
          <w:sz w:val="22"/>
          <w:szCs w:val="22"/>
        </w:rPr>
      </w:pPr>
    </w:p>
    <w:p w14:paraId="20906C69" w14:textId="14F16951" w:rsidR="006274AD" w:rsidRDefault="006274AD" w:rsidP="0044125F">
      <w:pPr>
        <w:widowControl w:val="0"/>
        <w:numPr>
          <w:ilvl w:val="0"/>
          <w:numId w:val="12"/>
        </w:numPr>
        <w:ind w:left="425" w:hanging="425"/>
        <w:rPr>
          <w:rFonts w:ascii="Tahoma" w:hAnsi="Tahoma" w:cs="Tahoma"/>
          <w:sz w:val="22"/>
          <w:szCs w:val="22"/>
        </w:rPr>
      </w:pPr>
      <w:r w:rsidRPr="0044125F">
        <w:rPr>
          <w:rFonts w:ascii="Tahoma" w:hAnsi="Tahoma" w:cs="Tahoma"/>
          <w:sz w:val="22"/>
          <w:szCs w:val="22"/>
        </w:rPr>
        <w:t xml:space="preserve">Poskytovatel </w:t>
      </w:r>
      <w:r w:rsidR="006260E7">
        <w:rPr>
          <w:rFonts w:ascii="Tahoma" w:hAnsi="Tahoma" w:cs="Tahoma"/>
          <w:sz w:val="22"/>
          <w:szCs w:val="22"/>
        </w:rPr>
        <w:t>po realizaci pilotního ověření a zapracování</w:t>
      </w:r>
      <w:r w:rsidR="002579F5">
        <w:rPr>
          <w:rFonts w:ascii="Tahoma" w:hAnsi="Tahoma" w:cs="Tahoma"/>
          <w:sz w:val="22"/>
          <w:szCs w:val="22"/>
        </w:rPr>
        <w:t xml:space="preserve"> </w:t>
      </w:r>
      <w:r w:rsidR="006260E7">
        <w:rPr>
          <w:rFonts w:ascii="Tahoma" w:hAnsi="Tahoma" w:cs="Tahoma"/>
          <w:sz w:val="22"/>
          <w:szCs w:val="22"/>
        </w:rPr>
        <w:t>všech poznatků</w:t>
      </w:r>
      <w:r w:rsidR="002579F5">
        <w:rPr>
          <w:rFonts w:ascii="Tahoma" w:hAnsi="Tahoma" w:cs="Tahoma"/>
          <w:sz w:val="22"/>
          <w:szCs w:val="22"/>
        </w:rPr>
        <w:t>/výstupů z workshopů a jednání</w:t>
      </w:r>
      <w:r w:rsidR="006260E7">
        <w:rPr>
          <w:rFonts w:ascii="Tahoma" w:hAnsi="Tahoma" w:cs="Tahoma"/>
          <w:sz w:val="22"/>
          <w:szCs w:val="22"/>
        </w:rPr>
        <w:t xml:space="preserve"> </w:t>
      </w:r>
      <w:r w:rsidR="004D036B" w:rsidRPr="0044125F">
        <w:rPr>
          <w:rFonts w:ascii="Tahoma" w:hAnsi="Tahoma" w:cs="Tahoma"/>
          <w:sz w:val="22"/>
          <w:szCs w:val="22"/>
        </w:rPr>
        <w:t>předá zpracovan</w:t>
      </w:r>
      <w:r w:rsidR="003E6B7B">
        <w:rPr>
          <w:rFonts w:ascii="Tahoma" w:hAnsi="Tahoma" w:cs="Tahoma"/>
          <w:sz w:val="22"/>
          <w:szCs w:val="22"/>
        </w:rPr>
        <w:t>ý manuál</w:t>
      </w:r>
      <w:r w:rsidR="00E0787C">
        <w:rPr>
          <w:rFonts w:ascii="Tahoma" w:hAnsi="Tahoma" w:cs="Tahoma"/>
          <w:sz w:val="22"/>
          <w:szCs w:val="22"/>
        </w:rPr>
        <w:t xml:space="preserve"> v české a anglické verzi </w:t>
      </w:r>
      <w:r w:rsidR="004D036B" w:rsidRPr="0044125F">
        <w:rPr>
          <w:rFonts w:ascii="Tahoma" w:hAnsi="Tahoma" w:cs="Tahoma"/>
          <w:sz w:val="22"/>
          <w:szCs w:val="22"/>
        </w:rPr>
        <w:t>v listinné podobě a v elektronické podobě</w:t>
      </w:r>
      <w:r w:rsidR="005B52EC" w:rsidRPr="0044125F">
        <w:rPr>
          <w:rFonts w:ascii="Tahoma" w:hAnsi="Tahoma" w:cs="Tahoma"/>
          <w:sz w:val="22"/>
          <w:szCs w:val="22"/>
        </w:rPr>
        <w:t xml:space="preserve"> ve formátech .docx</w:t>
      </w:r>
      <w:r w:rsidR="00ED615D">
        <w:rPr>
          <w:rFonts w:ascii="Tahoma" w:hAnsi="Tahoma" w:cs="Tahoma"/>
          <w:sz w:val="22"/>
          <w:szCs w:val="22"/>
        </w:rPr>
        <w:t>.</w:t>
      </w:r>
    </w:p>
    <w:p w14:paraId="0C621049" w14:textId="77777777" w:rsidR="002579F5" w:rsidRPr="0044125F" w:rsidRDefault="002579F5" w:rsidP="002579F5">
      <w:pPr>
        <w:widowControl w:val="0"/>
        <w:rPr>
          <w:rFonts w:ascii="Tahoma" w:hAnsi="Tahoma" w:cs="Tahoma"/>
          <w:sz w:val="22"/>
          <w:szCs w:val="22"/>
        </w:rPr>
      </w:pPr>
    </w:p>
    <w:p w14:paraId="5F9BC325" w14:textId="77777777" w:rsidR="0044125F" w:rsidRDefault="0044125F" w:rsidP="0044125F">
      <w:pPr>
        <w:widowControl w:val="0"/>
        <w:numPr>
          <w:ilvl w:val="0"/>
          <w:numId w:val="12"/>
        </w:numPr>
        <w:ind w:left="425" w:hanging="425"/>
        <w:rPr>
          <w:rFonts w:ascii="Tahoma" w:hAnsi="Tahoma" w:cs="Tahoma"/>
          <w:sz w:val="22"/>
          <w:szCs w:val="22"/>
        </w:rPr>
      </w:pPr>
      <w:r>
        <w:rPr>
          <w:rFonts w:ascii="Tahoma" w:hAnsi="Tahoma" w:cs="Tahoma"/>
          <w:sz w:val="22"/>
          <w:szCs w:val="22"/>
        </w:rPr>
        <w:t>Poskytovatel je povinen zpracovan</w:t>
      </w:r>
      <w:r w:rsidR="003E6B7B">
        <w:rPr>
          <w:rFonts w:ascii="Tahoma" w:hAnsi="Tahoma" w:cs="Tahoma"/>
          <w:sz w:val="22"/>
          <w:szCs w:val="22"/>
        </w:rPr>
        <w:t>ý manuál</w:t>
      </w:r>
      <w:r w:rsidR="00E0787C">
        <w:rPr>
          <w:rFonts w:ascii="Tahoma" w:hAnsi="Tahoma" w:cs="Tahoma"/>
          <w:sz w:val="22"/>
          <w:szCs w:val="22"/>
        </w:rPr>
        <w:t xml:space="preserve"> </w:t>
      </w:r>
      <w:r>
        <w:rPr>
          <w:rFonts w:ascii="Tahoma" w:hAnsi="Tahoma" w:cs="Tahoma"/>
          <w:sz w:val="22"/>
          <w:szCs w:val="22"/>
        </w:rPr>
        <w:t xml:space="preserve">opatřit </w:t>
      </w:r>
      <w:r w:rsidRPr="0044125F">
        <w:rPr>
          <w:rFonts w:ascii="Tahoma" w:hAnsi="Tahoma" w:cs="Tahoma"/>
          <w:sz w:val="22"/>
          <w:szCs w:val="22"/>
        </w:rPr>
        <w:t>znak</w:t>
      </w:r>
      <w:r>
        <w:rPr>
          <w:rFonts w:ascii="Tahoma" w:hAnsi="Tahoma" w:cs="Tahoma"/>
          <w:sz w:val="22"/>
          <w:szCs w:val="22"/>
        </w:rPr>
        <w:t>em</w:t>
      </w:r>
      <w:r w:rsidRPr="0044125F">
        <w:rPr>
          <w:rFonts w:ascii="Tahoma" w:hAnsi="Tahoma" w:cs="Tahoma"/>
          <w:sz w:val="22"/>
          <w:szCs w:val="22"/>
        </w:rPr>
        <w:t xml:space="preserve"> E</w:t>
      </w:r>
      <w:r>
        <w:rPr>
          <w:rFonts w:ascii="Tahoma" w:hAnsi="Tahoma" w:cs="Tahoma"/>
          <w:sz w:val="22"/>
          <w:szCs w:val="22"/>
        </w:rPr>
        <w:t>vropské unie</w:t>
      </w:r>
      <w:r w:rsidRPr="0044125F">
        <w:rPr>
          <w:rFonts w:ascii="Tahoma" w:hAnsi="Tahoma" w:cs="Tahoma"/>
          <w:sz w:val="22"/>
          <w:szCs w:val="22"/>
        </w:rPr>
        <w:t xml:space="preserve"> spolu s</w:t>
      </w:r>
      <w:r>
        <w:rPr>
          <w:rFonts w:ascii="Tahoma" w:hAnsi="Tahoma" w:cs="Tahoma"/>
          <w:sz w:val="22"/>
          <w:szCs w:val="22"/>
        </w:rPr>
        <w:t> textem Evropská unie,</w:t>
      </w:r>
      <w:r w:rsidRPr="0044125F">
        <w:rPr>
          <w:rFonts w:ascii="Tahoma" w:hAnsi="Tahoma" w:cs="Tahoma"/>
          <w:sz w:val="22"/>
          <w:szCs w:val="22"/>
        </w:rPr>
        <w:t xml:space="preserve"> Evropsk</w:t>
      </w:r>
      <w:r>
        <w:rPr>
          <w:rFonts w:ascii="Tahoma" w:hAnsi="Tahoma" w:cs="Tahoma"/>
          <w:sz w:val="22"/>
          <w:szCs w:val="22"/>
        </w:rPr>
        <w:t>é</w:t>
      </w:r>
      <w:r w:rsidRPr="0044125F">
        <w:rPr>
          <w:rFonts w:ascii="Tahoma" w:hAnsi="Tahoma" w:cs="Tahoma"/>
          <w:sz w:val="22"/>
          <w:szCs w:val="22"/>
        </w:rPr>
        <w:t xml:space="preserve"> strukturální a investiční fond</w:t>
      </w:r>
      <w:r>
        <w:rPr>
          <w:rFonts w:ascii="Tahoma" w:hAnsi="Tahoma" w:cs="Tahoma"/>
          <w:sz w:val="22"/>
          <w:szCs w:val="22"/>
        </w:rPr>
        <w:t xml:space="preserve">y, Operační program Výzkum, vývoj a vzdělávání. Tato povinnost vyplývá z </w:t>
      </w:r>
      <w:r w:rsidRPr="0044125F">
        <w:rPr>
          <w:rFonts w:ascii="Tahoma" w:hAnsi="Tahoma" w:cs="Tahoma"/>
          <w:sz w:val="22"/>
          <w:szCs w:val="22"/>
        </w:rPr>
        <w:t>Pravid</w:t>
      </w:r>
      <w:r>
        <w:rPr>
          <w:rFonts w:ascii="Tahoma" w:hAnsi="Tahoma" w:cs="Tahoma"/>
          <w:sz w:val="22"/>
          <w:szCs w:val="22"/>
        </w:rPr>
        <w:t>e</w:t>
      </w:r>
      <w:r w:rsidRPr="0044125F">
        <w:rPr>
          <w:rFonts w:ascii="Tahoma" w:hAnsi="Tahoma" w:cs="Tahoma"/>
          <w:sz w:val="22"/>
          <w:szCs w:val="22"/>
        </w:rPr>
        <w:t>l pro žadatele a příjemce</w:t>
      </w:r>
      <w:r>
        <w:rPr>
          <w:rFonts w:ascii="Tahoma" w:hAnsi="Tahoma" w:cs="Tahoma"/>
          <w:sz w:val="22"/>
          <w:szCs w:val="22"/>
        </w:rPr>
        <w:t xml:space="preserve"> Operačního programu Výzkum, vývoj a vzdělávání, obecná část, programové období 2017 – 2020.</w:t>
      </w:r>
    </w:p>
    <w:p w14:paraId="04E66282" w14:textId="77777777" w:rsidR="002579F5" w:rsidRPr="0044125F" w:rsidRDefault="002579F5" w:rsidP="002579F5">
      <w:pPr>
        <w:widowControl w:val="0"/>
        <w:rPr>
          <w:rFonts w:ascii="Tahoma" w:hAnsi="Tahoma" w:cs="Tahoma"/>
          <w:sz w:val="22"/>
          <w:szCs w:val="22"/>
        </w:rPr>
      </w:pPr>
    </w:p>
    <w:p w14:paraId="759A5BD3" w14:textId="77777777" w:rsidR="006274AD" w:rsidRPr="00B3429F" w:rsidRDefault="006274AD" w:rsidP="0044125F">
      <w:pPr>
        <w:widowControl w:val="0"/>
        <w:numPr>
          <w:ilvl w:val="0"/>
          <w:numId w:val="12"/>
        </w:numPr>
        <w:ind w:left="425" w:hanging="425"/>
        <w:rPr>
          <w:rFonts w:ascii="Tahoma" w:hAnsi="Tahoma" w:cs="Tahoma"/>
          <w:sz w:val="22"/>
          <w:szCs w:val="22"/>
        </w:rPr>
      </w:pPr>
      <w:r w:rsidRPr="00B3429F">
        <w:rPr>
          <w:rFonts w:ascii="Tahoma" w:hAnsi="Tahoma" w:cs="Tahoma"/>
          <w:sz w:val="22"/>
          <w:szCs w:val="22"/>
        </w:rPr>
        <w:t xml:space="preserve">Poskytovatel je povinen respektovat připomínky objednatele a jeho požadavky na kvalitu </w:t>
      </w:r>
      <w:r w:rsidR="00ED615D">
        <w:rPr>
          <w:rFonts w:ascii="Tahoma" w:hAnsi="Tahoma" w:cs="Tahoma"/>
          <w:sz w:val="22"/>
          <w:szCs w:val="22"/>
        </w:rPr>
        <w:t xml:space="preserve">manuálu </w:t>
      </w:r>
      <w:r w:rsidRPr="00B3429F">
        <w:rPr>
          <w:rFonts w:ascii="Tahoma" w:hAnsi="Tahoma" w:cs="Tahoma"/>
          <w:sz w:val="22"/>
          <w:szCs w:val="22"/>
        </w:rPr>
        <w:t xml:space="preserve">v průběhu plnění předmětu této smlouvy.  </w:t>
      </w:r>
    </w:p>
    <w:p w14:paraId="3DC19162" w14:textId="77777777" w:rsidR="006274AD" w:rsidRPr="00B3429F" w:rsidRDefault="006274AD" w:rsidP="006274AD">
      <w:pPr>
        <w:tabs>
          <w:tab w:val="left" w:pos="3969"/>
          <w:tab w:val="left" w:pos="5670"/>
        </w:tabs>
        <w:spacing w:after="120"/>
        <w:ind w:left="426" w:hanging="426"/>
        <w:contextualSpacing/>
        <w:rPr>
          <w:rFonts w:ascii="Tahoma" w:hAnsi="Tahoma" w:cs="Tahoma"/>
          <w:sz w:val="22"/>
          <w:szCs w:val="22"/>
        </w:rPr>
      </w:pPr>
    </w:p>
    <w:p w14:paraId="45F32D73" w14:textId="77777777" w:rsidR="006274AD" w:rsidRPr="00B3429F" w:rsidRDefault="006274AD" w:rsidP="006274AD">
      <w:pPr>
        <w:tabs>
          <w:tab w:val="left" w:pos="3969"/>
          <w:tab w:val="left" w:pos="5670"/>
        </w:tabs>
        <w:spacing w:after="120"/>
        <w:ind w:left="426" w:hanging="426"/>
        <w:contextualSpacing/>
        <w:jc w:val="center"/>
        <w:rPr>
          <w:rFonts w:ascii="Tahoma" w:hAnsi="Tahoma" w:cs="Tahoma"/>
          <w:sz w:val="22"/>
          <w:szCs w:val="22"/>
        </w:rPr>
      </w:pPr>
    </w:p>
    <w:p w14:paraId="1D236E3F" w14:textId="77777777" w:rsidR="006274AD" w:rsidRPr="00B3429F" w:rsidRDefault="006274AD" w:rsidP="006274AD">
      <w:pPr>
        <w:ind w:left="426" w:hanging="426"/>
        <w:jc w:val="center"/>
        <w:rPr>
          <w:rFonts w:ascii="Tahoma" w:eastAsia="Calibri" w:hAnsi="Tahoma" w:cs="Tahoma"/>
          <w:b/>
          <w:sz w:val="22"/>
          <w:szCs w:val="22"/>
        </w:rPr>
      </w:pPr>
      <w:r w:rsidRPr="00B3429F">
        <w:rPr>
          <w:rFonts w:ascii="Tahoma" w:eastAsia="Calibri" w:hAnsi="Tahoma" w:cs="Tahoma"/>
          <w:b/>
          <w:sz w:val="22"/>
          <w:szCs w:val="22"/>
        </w:rPr>
        <w:t>II.</w:t>
      </w:r>
    </w:p>
    <w:p w14:paraId="734915B7" w14:textId="77777777" w:rsidR="006274AD" w:rsidRPr="00B3429F" w:rsidRDefault="006274AD" w:rsidP="006274AD">
      <w:pPr>
        <w:spacing w:after="240"/>
        <w:jc w:val="center"/>
        <w:rPr>
          <w:rFonts w:ascii="Tahoma" w:eastAsia="Calibri" w:hAnsi="Tahoma" w:cs="Tahoma"/>
          <w:b/>
          <w:sz w:val="22"/>
          <w:szCs w:val="22"/>
        </w:rPr>
      </w:pPr>
      <w:r w:rsidRPr="00B3429F">
        <w:rPr>
          <w:rFonts w:ascii="Tahoma" w:eastAsia="Calibri" w:hAnsi="Tahoma" w:cs="Tahoma"/>
          <w:b/>
          <w:sz w:val="22"/>
          <w:szCs w:val="22"/>
        </w:rPr>
        <w:t>Doba a místo plnění</w:t>
      </w:r>
    </w:p>
    <w:p w14:paraId="55D2FB79" w14:textId="39ABB2D9" w:rsidR="0041273D" w:rsidRPr="00A70FB4" w:rsidRDefault="003B65FC" w:rsidP="006274AD">
      <w:pPr>
        <w:widowControl w:val="0"/>
        <w:numPr>
          <w:ilvl w:val="0"/>
          <w:numId w:val="8"/>
        </w:numPr>
        <w:tabs>
          <w:tab w:val="left" w:pos="426"/>
        </w:tabs>
        <w:spacing w:after="120"/>
        <w:ind w:left="425" w:hanging="425"/>
        <w:rPr>
          <w:rFonts w:ascii="Tahoma" w:eastAsia="Calibri" w:hAnsi="Tahoma" w:cs="Tahoma"/>
          <w:color w:val="000000"/>
          <w:sz w:val="22"/>
          <w:szCs w:val="22"/>
        </w:rPr>
      </w:pPr>
      <w:r w:rsidRPr="00A70FB4">
        <w:rPr>
          <w:rFonts w:ascii="Tahoma" w:eastAsia="Calibri" w:hAnsi="Tahoma" w:cs="Tahoma"/>
          <w:color w:val="000000"/>
          <w:sz w:val="22"/>
          <w:szCs w:val="22"/>
        </w:rPr>
        <w:t xml:space="preserve">Doba plnění je stanovena nejpozději do </w:t>
      </w:r>
      <w:r w:rsidR="00ED11F8">
        <w:rPr>
          <w:rFonts w:ascii="Tahoma" w:eastAsia="Calibri" w:hAnsi="Tahoma" w:cs="Tahoma"/>
          <w:color w:val="000000"/>
          <w:sz w:val="22"/>
          <w:szCs w:val="22"/>
        </w:rPr>
        <w:t>30. 6.</w:t>
      </w:r>
      <w:r w:rsidRPr="00A70FB4">
        <w:rPr>
          <w:rFonts w:ascii="Tahoma" w:eastAsia="Calibri" w:hAnsi="Tahoma" w:cs="Tahoma"/>
          <w:color w:val="000000"/>
          <w:sz w:val="22"/>
          <w:szCs w:val="22"/>
        </w:rPr>
        <w:t xml:space="preserve"> 2018</w:t>
      </w:r>
      <w:r w:rsidR="006274AD" w:rsidRPr="00A70FB4">
        <w:rPr>
          <w:rFonts w:ascii="Tahoma" w:eastAsia="Calibri" w:hAnsi="Tahoma" w:cs="Tahoma"/>
          <w:color w:val="000000"/>
          <w:sz w:val="22"/>
          <w:szCs w:val="22"/>
        </w:rPr>
        <w:t>.</w:t>
      </w:r>
      <w:r w:rsidRPr="00A70FB4">
        <w:rPr>
          <w:rFonts w:ascii="Tahoma" w:eastAsia="Calibri" w:hAnsi="Tahoma" w:cs="Tahoma"/>
          <w:color w:val="000000"/>
          <w:sz w:val="22"/>
          <w:szCs w:val="22"/>
        </w:rPr>
        <w:t xml:space="preserve"> Nejpozději </w:t>
      </w:r>
      <w:r w:rsidR="00ED615D">
        <w:rPr>
          <w:rFonts w:ascii="Tahoma" w:eastAsia="Calibri" w:hAnsi="Tahoma" w:cs="Tahoma"/>
          <w:color w:val="000000"/>
          <w:sz w:val="22"/>
          <w:szCs w:val="22"/>
        </w:rPr>
        <w:t xml:space="preserve">tento den </w:t>
      </w:r>
      <w:r w:rsidRPr="00A70FB4">
        <w:rPr>
          <w:rFonts w:ascii="Tahoma" w:eastAsia="Calibri" w:hAnsi="Tahoma" w:cs="Tahoma"/>
          <w:color w:val="000000"/>
          <w:sz w:val="22"/>
          <w:szCs w:val="22"/>
        </w:rPr>
        <w:t xml:space="preserve">bude </w:t>
      </w:r>
      <w:r w:rsidR="00E0787C">
        <w:rPr>
          <w:rFonts w:ascii="Tahoma" w:eastAsia="Calibri" w:hAnsi="Tahoma" w:cs="Tahoma"/>
          <w:color w:val="000000"/>
          <w:sz w:val="22"/>
          <w:szCs w:val="22"/>
        </w:rPr>
        <w:t xml:space="preserve">finální </w:t>
      </w:r>
      <w:r w:rsidR="00E0787C">
        <w:rPr>
          <w:rFonts w:ascii="Tahoma" w:eastAsia="Calibri" w:hAnsi="Tahoma" w:cs="Tahoma"/>
          <w:color w:val="000000"/>
          <w:sz w:val="22"/>
          <w:szCs w:val="22"/>
        </w:rPr>
        <w:lastRenderedPageBreak/>
        <w:t xml:space="preserve">verze </w:t>
      </w:r>
      <w:r w:rsidR="00ED615D">
        <w:rPr>
          <w:rFonts w:ascii="Tahoma" w:eastAsia="Calibri" w:hAnsi="Tahoma" w:cs="Tahoma"/>
          <w:color w:val="000000"/>
          <w:sz w:val="22"/>
          <w:szCs w:val="22"/>
        </w:rPr>
        <w:t>manuál</w:t>
      </w:r>
      <w:r w:rsidR="00E0787C">
        <w:rPr>
          <w:rFonts w:ascii="Tahoma" w:eastAsia="Calibri" w:hAnsi="Tahoma" w:cs="Tahoma"/>
          <w:color w:val="000000"/>
          <w:sz w:val="22"/>
          <w:szCs w:val="22"/>
        </w:rPr>
        <w:t>u v českém a anglickém</w:t>
      </w:r>
      <w:r w:rsidR="00ED615D">
        <w:rPr>
          <w:rFonts w:ascii="Tahoma" w:eastAsia="Calibri" w:hAnsi="Tahoma" w:cs="Tahoma"/>
          <w:color w:val="000000"/>
          <w:sz w:val="22"/>
          <w:szCs w:val="22"/>
        </w:rPr>
        <w:t xml:space="preserve"> </w:t>
      </w:r>
      <w:r w:rsidR="00E0787C">
        <w:rPr>
          <w:rFonts w:ascii="Tahoma" w:eastAsia="Calibri" w:hAnsi="Tahoma" w:cs="Tahoma"/>
          <w:color w:val="000000"/>
          <w:sz w:val="22"/>
          <w:szCs w:val="22"/>
        </w:rPr>
        <w:t xml:space="preserve">jazyce </w:t>
      </w:r>
      <w:r w:rsidRPr="00A70FB4">
        <w:rPr>
          <w:rFonts w:ascii="Tahoma" w:eastAsia="Calibri" w:hAnsi="Tahoma" w:cs="Tahoma"/>
          <w:color w:val="000000"/>
          <w:sz w:val="22"/>
          <w:szCs w:val="22"/>
        </w:rPr>
        <w:t>předán</w:t>
      </w:r>
      <w:r w:rsidR="00E0787C">
        <w:rPr>
          <w:rFonts w:ascii="Tahoma" w:eastAsia="Calibri" w:hAnsi="Tahoma" w:cs="Tahoma"/>
          <w:color w:val="000000"/>
          <w:sz w:val="22"/>
          <w:szCs w:val="22"/>
        </w:rPr>
        <w:t>a</w:t>
      </w:r>
      <w:r w:rsidRPr="00A70FB4">
        <w:rPr>
          <w:rFonts w:ascii="Tahoma" w:eastAsia="Calibri" w:hAnsi="Tahoma" w:cs="Tahoma"/>
          <w:color w:val="000000"/>
          <w:sz w:val="22"/>
          <w:szCs w:val="22"/>
        </w:rPr>
        <w:t xml:space="preserve"> </w:t>
      </w:r>
      <w:r w:rsidR="00E0787C">
        <w:rPr>
          <w:rFonts w:ascii="Tahoma" w:eastAsia="Calibri" w:hAnsi="Tahoma" w:cs="Tahoma"/>
          <w:color w:val="000000"/>
          <w:sz w:val="22"/>
          <w:szCs w:val="22"/>
        </w:rPr>
        <w:t xml:space="preserve">a </w:t>
      </w:r>
      <w:r w:rsidR="00ED615D">
        <w:rPr>
          <w:rFonts w:ascii="Tahoma" w:eastAsia="Calibri" w:hAnsi="Tahoma" w:cs="Tahoma"/>
          <w:color w:val="000000"/>
          <w:sz w:val="22"/>
          <w:szCs w:val="22"/>
        </w:rPr>
        <w:t xml:space="preserve">objednatelem </w:t>
      </w:r>
      <w:r w:rsidR="00037EF1" w:rsidRPr="00A70FB4">
        <w:rPr>
          <w:rFonts w:ascii="Tahoma" w:eastAsia="Calibri" w:hAnsi="Tahoma" w:cs="Tahoma"/>
          <w:color w:val="000000"/>
          <w:sz w:val="22"/>
          <w:szCs w:val="22"/>
        </w:rPr>
        <w:t>převzat</w:t>
      </w:r>
      <w:r w:rsidR="00A611F3">
        <w:rPr>
          <w:rFonts w:ascii="Tahoma" w:eastAsia="Calibri" w:hAnsi="Tahoma" w:cs="Tahoma"/>
          <w:color w:val="000000"/>
          <w:sz w:val="22"/>
          <w:szCs w:val="22"/>
        </w:rPr>
        <w:t>a</w:t>
      </w:r>
      <w:r w:rsidRPr="00A70FB4">
        <w:rPr>
          <w:rFonts w:ascii="Tahoma" w:eastAsia="Calibri" w:hAnsi="Tahoma" w:cs="Tahoma"/>
          <w:color w:val="000000"/>
          <w:sz w:val="22"/>
          <w:szCs w:val="22"/>
        </w:rPr>
        <w:t xml:space="preserve">.  </w:t>
      </w:r>
    </w:p>
    <w:p w14:paraId="1A0643AD" w14:textId="0B8FC589" w:rsidR="006274AD" w:rsidRPr="00A70FB4" w:rsidRDefault="00AF060F" w:rsidP="006274AD">
      <w:pPr>
        <w:widowControl w:val="0"/>
        <w:numPr>
          <w:ilvl w:val="0"/>
          <w:numId w:val="8"/>
        </w:numPr>
        <w:tabs>
          <w:tab w:val="left" w:pos="426"/>
        </w:tabs>
        <w:spacing w:after="120"/>
        <w:ind w:left="425" w:hanging="425"/>
        <w:rPr>
          <w:rFonts w:ascii="Tahoma" w:eastAsia="Calibri" w:hAnsi="Tahoma" w:cs="Tahoma"/>
          <w:color w:val="000000"/>
          <w:sz w:val="22"/>
          <w:szCs w:val="22"/>
        </w:rPr>
      </w:pPr>
      <w:r>
        <w:rPr>
          <w:rFonts w:ascii="Tahoma" w:eastAsia="Calibri" w:hAnsi="Tahoma" w:cs="Tahoma"/>
          <w:color w:val="000000"/>
          <w:sz w:val="22"/>
          <w:szCs w:val="22"/>
        </w:rPr>
        <w:t xml:space="preserve">První draft </w:t>
      </w:r>
      <w:r w:rsidR="00ED615D">
        <w:rPr>
          <w:rFonts w:ascii="Tahoma" w:eastAsia="Calibri" w:hAnsi="Tahoma" w:cs="Tahoma"/>
          <w:color w:val="000000"/>
          <w:sz w:val="22"/>
          <w:szCs w:val="22"/>
        </w:rPr>
        <w:t>m</w:t>
      </w:r>
      <w:r w:rsidR="00ED11F8">
        <w:rPr>
          <w:rFonts w:ascii="Tahoma" w:eastAsia="Calibri" w:hAnsi="Tahoma" w:cs="Tahoma"/>
          <w:color w:val="000000"/>
          <w:sz w:val="22"/>
          <w:szCs w:val="22"/>
        </w:rPr>
        <w:t>anuálu</w:t>
      </w:r>
      <w:r w:rsidR="00ED11F8" w:rsidRPr="00A70FB4">
        <w:rPr>
          <w:rFonts w:ascii="Tahoma" w:eastAsia="Calibri" w:hAnsi="Tahoma" w:cs="Tahoma"/>
          <w:color w:val="000000"/>
          <w:sz w:val="22"/>
          <w:szCs w:val="22"/>
        </w:rPr>
        <w:t xml:space="preserve"> </w:t>
      </w:r>
      <w:r w:rsidR="00DB5F47" w:rsidRPr="00A70FB4">
        <w:rPr>
          <w:rFonts w:ascii="Tahoma" w:eastAsia="Calibri" w:hAnsi="Tahoma" w:cs="Tahoma"/>
          <w:color w:val="000000"/>
          <w:sz w:val="22"/>
          <w:szCs w:val="22"/>
        </w:rPr>
        <w:t>(</w:t>
      </w:r>
      <w:r w:rsidR="00ED615D" w:rsidRPr="00093CC4">
        <w:rPr>
          <w:rFonts w:ascii="Tahoma" w:eastAsia="Calibri" w:hAnsi="Tahoma" w:cs="Tahoma"/>
          <w:color w:val="000000"/>
          <w:sz w:val="22"/>
          <w:szCs w:val="22"/>
        </w:rPr>
        <w:t>příprava EDULARPu k zahájení pilotního ověření</w:t>
      </w:r>
      <w:r w:rsidR="00ED615D">
        <w:rPr>
          <w:rFonts w:ascii="Tahoma" w:eastAsia="Calibri" w:hAnsi="Tahoma" w:cs="Tahoma"/>
          <w:color w:val="000000"/>
          <w:sz w:val="22"/>
          <w:szCs w:val="22"/>
        </w:rPr>
        <w:t>)</w:t>
      </w:r>
      <w:r w:rsidR="00ED615D">
        <w:t xml:space="preserve"> </w:t>
      </w:r>
      <w:r w:rsidR="0041273D" w:rsidRPr="00A70FB4">
        <w:rPr>
          <w:rFonts w:ascii="Tahoma" w:eastAsia="Calibri" w:hAnsi="Tahoma" w:cs="Tahoma"/>
          <w:color w:val="000000"/>
          <w:sz w:val="22"/>
          <w:szCs w:val="22"/>
        </w:rPr>
        <w:t>bude předán</w:t>
      </w:r>
      <w:r w:rsidR="00037EF1" w:rsidRPr="00A70FB4">
        <w:rPr>
          <w:rFonts w:ascii="Tahoma" w:eastAsia="Calibri" w:hAnsi="Tahoma" w:cs="Tahoma"/>
          <w:color w:val="000000"/>
          <w:sz w:val="22"/>
          <w:szCs w:val="22"/>
        </w:rPr>
        <w:t xml:space="preserve"> a</w:t>
      </w:r>
      <w:r w:rsidR="0041273D" w:rsidRPr="00A70FB4">
        <w:rPr>
          <w:rFonts w:ascii="Tahoma" w:eastAsia="Calibri" w:hAnsi="Tahoma" w:cs="Tahoma"/>
          <w:color w:val="000000"/>
          <w:sz w:val="22"/>
          <w:szCs w:val="22"/>
        </w:rPr>
        <w:t xml:space="preserve"> objednatel</w:t>
      </w:r>
      <w:r w:rsidR="00037EF1" w:rsidRPr="00A70FB4">
        <w:rPr>
          <w:rFonts w:ascii="Tahoma" w:eastAsia="Calibri" w:hAnsi="Tahoma" w:cs="Tahoma"/>
          <w:color w:val="000000"/>
          <w:sz w:val="22"/>
          <w:szCs w:val="22"/>
        </w:rPr>
        <w:t>em převzat</w:t>
      </w:r>
      <w:r w:rsidR="0041273D" w:rsidRPr="00A70FB4">
        <w:rPr>
          <w:rFonts w:ascii="Tahoma" w:eastAsia="Calibri" w:hAnsi="Tahoma" w:cs="Tahoma"/>
          <w:color w:val="000000"/>
          <w:sz w:val="22"/>
          <w:szCs w:val="22"/>
        </w:rPr>
        <w:t xml:space="preserve"> </w:t>
      </w:r>
      <w:r w:rsidR="00D66694">
        <w:rPr>
          <w:rFonts w:ascii="Tahoma" w:eastAsia="Calibri" w:hAnsi="Tahoma" w:cs="Tahoma"/>
          <w:color w:val="000000"/>
          <w:sz w:val="22"/>
          <w:szCs w:val="22"/>
        </w:rPr>
        <w:t>nejpozději</w:t>
      </w:r>
      <w:r w:rsidR="00ED615D">
        <w:rPr>
          <w:rFonts w:ascii="Tahoma" w:eastAsia="Calibri" w:hAnsi="Tahoma" w:cs="Tahoma"/>
          <w:color w:val="000000"/>
          <w:sz w:val="22"/>
          <w:szCs w:val="22"/>
        </w:rPr>
        <w:t xml:space="preserve"> 30.</w:t>
      </w:r>
      <w:r w:rsidR="00A73B9D">
        <w:rPr>
          <w:rFonts w:ascii="Tahoma" w:eastAsia="Calibri" w:hAnsi="Tahoma" w:cs="Tahoma"/>
          <w:color w:val="000000"/>
          <w:sz w:val="22"/>
          <w:szCs w:val="22"/>
        </w:rPr>
        <w:t xml:space="preserve"> </w:t>
      </w:r>
      <w:r w:rsidR="00ED615D">
        <w:rPr>
          <w:rFonts w:ascii="Tahoma" w:eastAsia="Calibri" w:hAnsi="Tahoma" w:cs="Tahoma"/>
          <w:color w:val="000000"/>
          <w:sz w:val="22"/>
          <w:szCs w:val="22"/>
        </w:rPr>
        <w:t>11.</w:t>
      </w:r>
      <w:r w:rsidR="00A73B9D">
        <w:rPr>
          <w:rFonts w:ascii="Tahoma" w:eastAsia="Calibri" w:hAnsi="Tahoma" w:cs="Tahoma"/>
          <w:color w:val="000000"/>
          <w:sz w:val="22"/>
          <w:szCs w:val="22"/>
        </w:rPr>
        <w:t xml:space="preserve"> </w:t>
      </w:r>
      <w:r w:rsidR="00ED615D">
        <w:rPr>
          <w:rFonts w:ascii="Tahoma" w:eastAsia="Calibri" w:hAnsi="Tahoma" w:cs="Tahoma"/>
          <w:color w:val="000000"/>
          <w:sz w:val="22"/>
          <w:szCs w:val="22"/>
        </w:rPr>
        <w:t>2017</w:t>
      </w:r>
      <w:r w:rsidR="00D66694">
        <w:rPr>
          <w:rFonts w:ascii="Tahoma" w:eastAsia="Calibri" w:hAnsi="Tahoma" w:cs="Tahoma"/>
          <w:color w:val="000000"/>
          <w:sz w:val="22"/>
          <w:szCs w:val="22"/>
        </w:rPr>
        <w:t xml:space="preserve"> </w:t>
      </w:r>
      <w:r w:rsidR="0041273D" w:rsidRPr="00A70FB4">
        <w:rPr>
          <w:rFonts w:ascii="Tahoma" w:eastAsia="Calibri" w:hAnsi="Tahoma" w:cs="Tahoma"/>
          <w:color w:val="000000"/>
          <w:sz w:val="22"/>
          <w:szCs w:val="22"/>
        </w:rPr>
        <w:t>.</w:t>
      </w:r>
    </w:p>
    <w:p w14:paraId="7D5EFAD7" w14:textId="77777777" w:rsidR="006274AD" w:rsidRDefault="006274AD" w:rsidP="006274AD">
      <w:pPr>
        <w:widowControl w:val="0"/>
        <w:numPr>
          <w:ilvl w:val="0"/>
          <w:numId w:val="8"/>
        </w:numPr>
        <w:tabs>
          <w:tab w:val="left" w:pos="426"/>
        </w:tabs>
        <w:spacing w:after="240"/>
        <w:ind w:left="426" w:hanging="426"/>
        <w:rPr>
          <w:rFonts w:ascii="Tahoma" w:eastAsia="Calibri" w:hAnsi="Tahoma" w:cs="Tahoma"/>
          <w:color w:val="000000"/>
          <w:sz w:val="22"/>
          <w:szCs w:val="22"/>
        </w:rPr>
      </w:pPr>
      <w:r w:rsidRPr="00B3429F">
        <w:rPr>
          <w:rFonts w:ascii="Tahoma" w:eastAsia="Calibri" w:hAnsi="Tahoma" w:cs="Tahoma"/>
          <w:color w:val="000000"/>
          <w:sz w:val="22"/>
          <w:szCs w:val="22"/>
        </w:rPr>
        <w:t>Místem předání všech výstupů plnění této smlouvy je sídlo objednatele.</w:t>
      </w:r>
    </w:p>
    <w:p w14:paraId="3FCA16BF" w14:textId="77777777" w:rsidR="0041273D" w:rsidRPr="00FE49D3" w:rsidRDefault="0041273D" w:rsidP="006274AD">
      <w:pPr>
        <w:widowControl w:val="0"/>
        <w:numPr>
          <w:ilvl w:val="0"/>
          <w:numId w:val="8"/>
        </w:numPr>
        <w:tabs>
          <w:tab w:val="left" w:pos="426"/>
        </w:tabs>
        <w:spacing w:after="240"/>
        <w:ind w:left="426" w:hanging="426"/>
        <w:rPr>
          <w:rFonts w:ascii="Tahoma" w:eastAsia="Calibri" w:hAnsi="Tahoma" w:cs="Tahoma"/>
          <w:color w:val="000000"/>
          <w:sz w:val="22"/>
          <w:szCs w:val="22"/>
        </w:rPr>
      </w:pPr>
      <w:r w:rsidRPr="00FE49D3">
        <w:rPr>
          <w:rFonts w:ascii="Tahoma" w:eastAsia="Calibri" w:hAnsi="Tahoma" w:cs="Tahoma"/>
          <w:color w:val="000000"/>
          <w:sz w:val="22"/>
          <w:szCs w:val="22"/>
        </w:rPr>
        <w:t xml:space="preserve">Dílo je provedeno, je-li dokončeno bez vad, předáno objednateli a objednatelem bez výhrad převzato. Objednatel není povinen dílo převzít, jestliže nebude způsobilé sloužit svému účelu vyplývajícímu z čl. I. této smlouvy. O předání a převzetí díla bude pořízen písemný protokol, ve kterém objednatel prohlásí, zda dílo bez výhrad přebírá. Toto ustanovení se vztahuje také na část </w:t>
      </w:r>
      <w:r w:rsidRPr="00FE49D3">
        <w:rPr>
          <w:rFonts w:ascii="Tahoma" w:eastAsia="Calibri" w:hAnsi="Tahoma" w:cs="Tahoma"/>
          <w:sz w:val="22"/>
          <w:szCs w:val="22"/>
        </w:rPr>
        <w:t>„</w:t>
      </w:r>
      <w:r w:rsidR="00AF138D">
        <w:rPr>
          <w:rFonts w:ascii="Tahoma" w:eastAsia="Calibri" w:hAnsi="Tahoma" w:cs="Tahoma"/>
          <w:color w:val="000000"/>
          <w:sz w:val="22"/>
          <w:szCs w:val="22"/>
        </w:rPr>
        <w:t xml:space="preserve">první draft </w:t>
      </w:r>
      <w:r w:rsidR="00ED11F8">
        <w:rPr>
          <w:rFonts w:ascii="Tahoma" w:eastAsia="Calibri" w:hAnsi="Tahoma" w:cs="Tahoma"/>
          <w:color w:val="000000"/>
          <w:sz w:val="22"/>
          <w:szCs w:val="22"/>
        </w:rPr>
        <w:t xml:space="preserve">manuálu </w:t>
      </w:r>
      <w:r w:rsidRPr="00FE49D3">
        <w:rPr>
          <w:rFonts w:ascii="Tahoma" w:eastAsia="Calibri" w:hAnsi="Tahoma" w:cs="Tahoma"/>
          <w:sz w:val="22"/>
          <w:szCs w:val="22"/>
        </w:rPr>
        <w:t xml:space="preserve">“ uvedenou v Příloze č. 1, která je titulem pro </w:t>
      </w:r>
      <w:r w:rsidR="00D80EA6" w:rsidRPr="00FE49D3">
        <w:rPr>
          <w:rFonts w:ascii="Tahoma" w:eastAsia="Calibri" w:hAnsi="Tahoma" w:cs="Tahoma"/>
          <w:sz w:val="22"/>
          <w:szCs w:val="22"/>
        </w:rPr>
        <w:t xml:space="preserve">první </w:t>
      </w:r>
      <w:r w:rsidR="00037EF1">
        <w:rPr>
          <w:rFonts w:ascii="Tahoma" w:eastAsia="Calibri" w:hAnsi="Tahoma" w:cs="Tahoma"/>
          <w:sz w:val="22"/>
          <w:szCs w:val="22"/>
        </w:rPr>
        <w:t>s</w:t>
      </w:r>
      <w:r w:rsidR="00D80EA6" w:rsidRPr="00FE49D3">
        <w:rPr>
          <w:rFonts w:ascii="Tahoma" w:eastAsia="Calibri" w:hAnsi="Tahoma" w:cs="Tahoma"/>
          <w:sz w:val="22"/>
          <w:szCs w:val="22"/>
        </w:rPr>
        <w:t>pl</w:t>
      </w:r>
      <w:r w:rsidR="00037EF1">
        <w:rPr>
          <w:rFonts w:ascii="Tahoma" w:eastAsia="Calibri" w:hAnsi="Tahoma" w:cs="Tahoma"/>
          <w:sz w:val="22"/>
          <w:szCs w:val="22"/>
        </w:rPr>
        <w:t>á</w:t>
      </w:r>
      <w:r w:rsidR="00D80EA6" w:rsidRPr="00FE49D3">
        <w:rPr>
          <w:rFonts w:ascii="Tahoma" w:eastAsia="Calibri" w:hAnsi="Tahoma" w:cs="Tahoma"/>
          <w:sz w:val="22"/>
          <w:szCs w:val="22"/>
        </w:rPr>
        <w:t>t</w:t>
      </w:r>
      <w:r w:rsidR="00037EF1">
        <w:rPr>
          <w:rFonts w:ascii="Tahoma" w:eastAsia="Calibri" w:hAnsi="Tahoma" w:cs="Tahoma"/>
          <w:sz w:val="22"/>
          <w:szCs w:val="22"/>
        </w:rPr>
        <w:t>ku</w:t>
      </w:r>
      <w:r w:rsidRPr="00FE49D3">
        <w:rPr>
          <w:rFonts w:ascii="Tahoma" w:eastAsia="Calibri" w:hAnsi="Tahoma" w:cs="Tahoma"/>
          <w:sz w:val="22"/>
          <w:szCs w:val="22"/>
        </w:rPr>
        <w:t>.</w:t>
      </w:r>
    </w:p>
    <w:p w14:paraId="46D774FA" w14:textId="77777777" w:rsidR="006274AD" w:rsidRPr="00B3429F" w:rsidRDefault="006274AD" w:rsidP="006274AD">
      <w:pPr>
        <w:spacing w:after="240"/>
        <w:jc w:val="center"/>
        <w:rPr>
          <w:rFonts w:ascii="Tahoma" w:eastAsia="Calibri" w:hAnsi="Tahoma" w:cs="Tahoma"/>
          <w:b/>
          <w:sz w:val="22"/>
          <w:szCs w:val="22"/>
        </w:rPr>
      </w:pPr>
    </w:p>
    <w:p w14:paraId="52AF819F" w14:textId="77777777"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III.</w:t>
      </w:r>
    </w:p>
    <w:p w14:paraId="320C92B2" w14:textId="77777777" w:rsidR="006274AD" w:rsidRPr="00B3429F" w:rsidRDefault="006274AD" w:rsidP="006274AD">
      <w:pPr>
        <w:spacing w:after="240"/>
        <w:jc w:val="center"/>
        <w:rPr>
          <w:rFonts w:ascii="Tahoma" w:eastAsia="Calibri" w:hAnsi="Tahoma" w:cs="Tahoma"/>
          <w:b/>
          <w:sz w:val="22"/>
          <w:szCs w:val="22"/>
        </w:rPr>
      </w:pPr>
      <w:r w:rsidRPr="00B3429F">
        <w:rPr>
          <w:rFonts w:ascii="Tahoma" w:eastAsia="Calibri" w:hAnsi="Tahoma" w:cs="Tahoma"/>
          <w:b/>
          <w:sz w:val="22"/>
          <w:szCs w:val="22"/>
        </w:rPr>
        <w:t>Cena a platební podmínky</w:t>
      </w:r>
    </w:p>
    <w:p w14:paraId="276479A7" w14:textId="3CE403FA" w:rsidR="003B65FC"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 xml:space="preserve">Objednatel je povinen zaplatit poskytovateli cenu v době sjednané v této smlouvě. Objednatel se touto smlouvou zavazuje zaplatit </w:t>
      </w:r>
      <w:r w:rsidR="00D139FF">
        <w:rPr>
          <w:rFonts w:ascii="Tahoma" w:eastAsia="Calibri" w:hAnsi="Tahoma" w:cs="Tahoma"/>
          <w:sz w:val="22"/>
          <w:szCs w:val="22"/>
        </w:rPr>
        <w:t>poskytovateli</w:t>
      </w:r>
      <w:r w:rsidRPr="00B3429F">
        <w:rPr>
          <w:rFonts w:ascii="Tahoma" w:eastAsia="Calibri" w:hAnsi="Tahoma" w:cs="Tahoma"/>
          <w:sz w:val="22"/>
          <w:szCs w:val="22"/>
        </w:rPr>
        <w:t xml:space="preserve"> za provedení díla smluvně stanovenou cenu ve výši:</w:t>
      </w:r>
    </w:p>
    <w:tbl>
      <w:tblPr>
        <w:tblW w:w="7927"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815"/>
        <w:gridCol w:w="1843"/>
        <w:gridCol w:w="1843"/>
      </w:tblGrid>
      <w:tr w:rsidR="001F4DDD" w:rsidRPr="00B3429F" w14:paraId="4291978C" w14:textId="194EC5D2" w:rsidTr="00075D49">
        <w:trPr>
          <w:trHeight w:val="70"/>
        </w:trPr>
        <w:tc>
          <w:tcPr>
            <w:tcW w:w="426" w:type="dxa"/>
            <w:shd w:val="clear" w:color="auto" w:fill="F2F2F2"/>
          </w:tcPr>
          <w:p w14:paraId="549BBDFB" w14:textId="77777777" w:rsidR="001F4DDD" w:rsidRPr="00B3429F" w:rsidRDefault="001F4DDD" w:rsidP="00CA6FFA">
            <w:pPr>
              <w:jc w:val="center"/>
              <w:rPr>
                <w:rFonts w:ascii="Tahoma" w:hAnsi="Tahoma" w:cs="Tahoma"/>
                <w:b/>
                <w:bCs/>
                <w:sz w:val="22"/>
                <w:szCs w:val="22"/>
              </w:rPr>
            </w:pPr>
          </w:p>
        </w:tc>
        <w:tc>
          <w:tcPr>
            <w:tcW w:w="3815" w:type="dxa"/>
            <w:shd w:val="clear" w:color="auto" w:fill="F2F2F2"/>
            <w:noWrap/>
            <w:vAlign w:val="center"/>
          </w:tcPr>
          <w:p w14:paraId="75D41681" w14:textId="77777777" w:rsidR="001F4DDD" w:rsidRPr="00B3429F" w:rsidRDefault="001F4DDD" w:rsidP="00CA6FFA">
            <w:pPr>
              <w:jc w:val="center"/>
              <w:rPr>
                <w:rFonts w:ascii="Tahoma" w:hAnsi="Tahoma" w:cs="Tahoma"/>
                <w:b/>
                <w:bCs/>
                <w:sz w:val="22"/>
                <w:szCs w:val="22"/>
              </w:rPr>
            </w:pPr>
            <w:r w:rsidRPr="00B3429F">
              <w:rPr>
                <w:rFonts w:ascii="Tahoma" w:hAnsi="Tahoma" w:cs="Tahoma"/>
                <w:b/>
                <w:bCs/>
                <w:sz w:val="22"/>
                <w:szCs w:val="22"/>
              </w:rPr>
              <w:t>Název položky</w:t>
            </w:r>
          </w:p>
        </w:tc>
        <w:tc>
          <w:tcPr>
            <w:tcW w:w="1843" w:type="dxa"/>
            <w:shd w:val="clear" w:color="auto" w:fill="F2F2F2"/>
            <w:vAlign w:val="center"/>
          </w:tcPr>
          <w:p w14:paraId="64704846" w14:textId="77777777" w:rsidR="001F4DDD" w:rsidRPr="00B3429F" w:rsidRDefault="001F4DDD" w:rsidP="00CA6FFA">
            <w:pPr>
              <w:jc w:val="center"/>
              <w:rPr>
                <w:rFonts w:ascii="Tahoma" w:hAnsi="Tahoma" w:cs="Tahoma"/>
                <w:b/>
                <w:bCs/>
                <w:sz w:val="22"/>
                <w:szCs w:val="22"/>
              </w:rPr>
            </w:pPr>
            <w:r w:rsidRPr="00B3429F">
              <w:rPr>
                <w:rFonts w:ascii="Tahoma" w:hAnsi="Tahoma" w:cs="Tahoma"/>
                <w:b/>
                <w:bCs/>
                <w:sz w:val="22"/>
                <w:szCs w:val="22"/>
              </w:rPr>
              <w:t>Cena bez DPH</w:t>
            </w:r>
          </w:p>
        </w:tc>
        <w:tc>
          <w:tcPr>
            <w:tcW w:w="1843" w:type="dxa"/>
            <w:shd w:val="clear" w:color="auto" w:fill="F2F2F2"/>
          </w:tcPr>
          <w:p w14:paraId="7E07D916" w14:textId="1C92A375" w:rsidR="001F4DDD" w:rsidRPr="00B3429F" w:rsidRDefault="001F4DDD" w:rsidP="00CA6FFA">
            <w:pPr>
              <w:jc w:val="center"/>
              <w:rPr>
                <w:rFonts w:ascii="Tahoma" w:hAnsi="Tahoma" w:cs="Tahoma"/>
                <w:b/>
                <w:bCs/>
                <w:sz w:val="22"/>
                <w:szCs w:val="22"/>
              </w:rPr>
            </w:pPr>
            <w:r>
              <w:rPr>
                <w:rFonts w:ascii="Tahoma" w:hAnsi="Tahoma" w:cs="Tahoma"/>
                <w:b/>
                <w:bCs/>
                <w:sz w:val="22"/>
                <w:szCs w:val="22"/>
              </w:rPr>
              <w:t>Cena s DPH</w:t>
            </w:r>
          </w:p>
        </w:tc>
      </w:tr>
      <w:tr w:rsidR="00075D49" w:rsidRPr="00B3429F" w14:paraId="6A028C95" w14:textId="0E200BFE" w:rsidTr="00075D49">
        <w:trPr>
          <w:trHeight w:val="70"/>
        </w:trPr>
        <w:tc>
          <w:tcPr>
            <w:tcW w:w="426" w:type="dxa"/>
            <w:shd w:val="clear" w:color="auto" w:fill="F2F2F2"/>
          </w:tcPr>
          <w:p w14:paraId="666FA1D6" w14:textId="77777777" w:rsidR="00075D49" w:rsidRDefault="00075D49" w:rsidP="00CA6FFA">
            <w:pPr>
              <w:rPr>
                <w:rFonts w:ascii="Tahoma" w:hAnsi="Tahoma" w:cs="Tahoma"/>
                <w:sz w:val="22"/>
                <w:szCs w:val="22"/>
              </w:rPr>
            </w:pPr>
            <w:r>
              <w:rPr>
                <w:rFonts w:ascii="Tahoma" w:hAnsi="Tahoma" w:cs="Tahoma"/>
                <w:sz w:val="22"/>
                <w:szCs w:val="22"/>
              </w:rPr>
              <w:t>1.</w:t>
            </w:r>
          </w:p>
        </w:tc>
        <w:tc>
          <w:tcPr>
            <w:tcW w:w="3815" w:type="dxa"/>
            <w:shd w:val="clear" w:color="auto" w:fill="F2F2F2"/>
            <w:noWrap/>
            <w:vAlign w:val="center"/>
          </w:tcPr>
          <w:p w14:paraId="63A06F9F" w14:textId="77777777" w:rsidR="00075D49" w:rsidRPr="00B3429F" w:rsidRDefault="00075D49" w:rsidP="00DA6584">
            <w:pPr>
              <w:rPr>
                <w:rFonts w:ascii="Tahoma" w:hAnsi="Tahoma" w:cs="Tahoma"/>
                <w:sz w:val="22"/>
                <w:szCs w:val="22"/>
              </w:rPr>
            </w:pPr>
            <w:r>
              <w:rPr>
                <w:rFonts w:ascii="Tahoma" w:eastAsia="Calibri" w:hAnsi="Tahoma" w:cs="Tahoma"/>
                <w:color w:val="000000"/>
                <w:sz w:val="22"/>
                <w:szCs w:val="22"/>
              </w:rPr>
              <w:t>První záloha (30%)</w:t>
            </w:r>
          </w:p>
        </w:tc>
        <w:tc>
          <w:tcPr>
            <w:tcW w:w="1843" w:type="dxa"/>
            <w:shd w:val="clear" w:color="auto" w:fill="auto"/>
          </w:tcPr>
          <w:p w14:paraId="1CE721A6" w14:textId="1A0819D4" w:rsidR="00075D49" w:rsidRPr="00B3429F" w:rsidRDefault="00075D49" w:rsidP="00075D49">
            <w:pPr>
              <w:jc w:val="center"/>
              <w:rPr>
                <w:rFonts w:ascii="Tahoma" w:hAnsi="Tahoma" w:cs="Tahoma"/>
                <w:sz w:val="22"/>
                <w:szCs w:val="22"/>
              </w:rPr>
            </w:pPr>
            <w:r>
              <w:rPr>
                <w:rFonts w:ascii="Tahoma" w:hAnsi="Tahoma" w:cs="Tahoma"/>
                <w:sz w:val="22"/>
                <w:szCs w:val="22"/>
              </w:rPr>
              <w:t>435.000 Kč</w:t>
            </w:r>
          </w:p>
        </w:tc>
        <w:tc>
          <w:tcPr>
            <w:tcW w:w="1843" w:type="dxa"/>
          </w:tcPr>
          <w:p w14:paraId="7E78D16E" w14:textId="74DF07AB" w:rsidR="00075D49" w:rsidRPr="00B3429F" w:rsidRDefault="00075D49" w:rsidP="00075D49">
            <w:pPr>
              <w:jc w:val="center"/>
              <w:rPr>
                <w:rFonts w:ascii="Tahoma" w:hAnsi="Tahoma" w:cs="Tahoma"/>
                <w:sz w:val="22"/>
                <w:szCs w:val="22"/>
              </w:rPr>
            </w:pPr>
            <w:r>
              <w:rPr>
                <w:rFonts w:ascii="Tahoma" w:hAnsi="Tahoma" w:cs="Tahoma"/>
                <w:sz w:val="22"/>
                <w:szCs w:val="22"/>
              </w:rPr>
              <w:t>-</w:t>
            </w:r>
          </w:p>
        </w:tc>
      </w:tr>
      <w:tr w:rsidR="00075D49" w:rsidRPr="00B3429F" w14:paraId="7E80BD2F" w14:textId="7C077812" w:rsidTr="00075D49">
        <w:trPr>
          <w:trHeight w:val="70"/>
        </w:trPr>
        <w:tc>
          <w:tcPr>
            <w:tcW w:w="426" w:type="dxa"/>
            <w:shd w:val="clear" w:color="auto" w:fill="F2F2F2"/>
          </w:tcPr>
          <w:p w14:paraId="7ED82191" w14:textId="77777777" w:rsidR="00075D49" w:rsidRPr="00B3429F" w:rsidRDefault="00075D49" w:rsidP="00A01D74">
            <w:pPr>
              <w:rPr>
                <w:rFonts w:ascii="Tahoma" w:hAnsi="Tahoma" w:cs="Tahoma"/>
                <w:sz w:val="22"/>
                <w:szCs w:val="22"/>
              </w:rPr>
            </w:pPr>
            <w:r>
              <w:rPr>
                <w:rFonts w:ascii="Tahoma" w:hAnsi="Tahoma" w:cs="Tahoma"/>
                <w:sz w:val="22"/>
                <w:szCs w:val="22"/>
              </w:rPr>
              <w:t>2.</w:t>
            </w:r>
          </w:p>
        </w:tc>
        <w:tc>
          <w:tcPr>
            <w:tcW w:w="3815" w:type="dxa"/>
            <w:shd w:val="clear" w:color="auto" w:fill="F2F2F2"/>
            <w:noWrap/>
            <w:vAlign w:val="center"/>
          </w:tcPr>
          <w:p w14:paraId="448CB807" w14:textId="77777777" w:rsidR="00075D49" w:rsidRPr="00B3429F" w:rsidRDefault="00075D49" w:rsidP="00DA6584">
            <w:pPr>
              <w:rPr>
                <w:rFonts w:ascii="Tahoma" w:hAnsi="Tahoma" w:cs="Tahoma"/>
                <w:sz w:val="22"/>
                <w:szCs w:val="22"/>
              </w:rPr>
            </w:pPr>
            <w:r>
              <w:rPr>
                <w:rFonts w:ascii="Tahoma" w:hAnsi="Tahoma" w:cs="Tahoma"/>
                <w:sz w:val="22"/>
                <w:szCs w:val="22"/>
              </w:rPr>
              <w:t>Druhá záloha (30%)</w:t>
            </w:r>
          </w:p>
        </w:tc>
        <w:tc>
          <w:tcPr>
            <w:tcW w:w="1843" w:type="dxa"/>
            <w:shd w:val="clear" w:color="auto" w:fill="auto"/>
          </w:tcPr>
          <w:p w14:paraId="657CC439" w14:textId="43D3A206" w:rsidR="00075D49" w:rsidRPr="00B3429F" w:rsidRDefault="00075D49" w:rsidP="00075D49">
            <w:pPr>
              <w:jc w:val="center"/>
              <w:rPr>
                <w:rFonts w:ascii="Tahoma" w:hAnsi="Tahoma" w:cs="Tahoma"/>
                <w:sz w:val="22"/>
                <w:szCs w:val="22"/>
              </w:rPr>
            </w:pPr>
            <w:r>
              <w:rPr>
                <w:rFonts w:ascii="Tahoma" w:hAnsi="Tahoma" w:cs="Tahoma"/>
                <w:sz w:val="22"/>
                <w:szCs w:val="22"/>
              </w:rPr>
              <w:t>435.000 Kč</w:t>
            </w:r>
          </w:p>
        </w:tc>
        <w:tc>
          <w:tcPr>
            <w:tcW w:w="1843" w:type="dxa"/>
          </w:tcPr>
          <w:p w14:paraId="45964832" w14:textId="2B361718" w:rsidR="00075D49" w:rsidRPr="00B3429F" w:rsidRDefault="00075D49" w:rsidP="00075D49">
            <w:pPr>
              <w:jc w:val="center"/>
              <w:rPr>
                <w:rFonts w:ascii="Tahoma" w:hAnsi="Tahoma" w:cs="Tahoma"/>
                <w:sz w:val="22"/>
                <w:szCs w:val="22"/>
              </w:rPr>
            </w:pPr>
            <w:r>
              <w:rPr>
                <w:rFonts w:ascii="Tahoma" w:hAnsi="Tahoma" w:cs="Tahoma"/>
                <w:sz w:val="22"/>
                <w:szCs w:val="22"/>
              </w:rPr>
              <w:t>-</w:t>
            </w:r>
          </w:p>
        </w:tc>
      </w:tr>
      <w:tr w:rsidR="00075D49" w:rsidRPr="00B3429F" w14:paraId="33B2FA53" w14:textId="315C712B" w:rsidTr="00075D49">
        <w:trPr>
          <w:trHeight w:val="70"/>
        </w:trPr>
        <w:tc>
          <w:tcPr>
            <w:tcW w:w="426" w:type="dxa"/>
            <w:shd w:val="clear" w:color="auto" w:fill="F2F2F2"/>
          </w:tcPr>
          <w:p w14:paraId="2BE6A54B" w14:textId="77777777" w:rsidR="00075D49" w:rsidRDefault="00075D49" w:rsidP="00A01D74">
            <w:pPr>
              <w:rPr>
                <w:rFonts w:ascii="Tahoma" w:hAnsi="Tahoma" w:cs="Tahoma"/>
                <w:sz w:val="22"/>
                <w:szCs w:val="22"/>
              </w:rPr>
            </w:pPr>
            <w:r>
              <w:rPr>
                <w:rFonts w:ascii="Tahoma" w:hAnsi="Tahoma" w:cs="Tahoma"/>
                <w:sz w:val="22"/>
                <w:szCs w:val="22"/>
              </w:rPr>
              <w:t>3</w:t>
            </w:r>
          </w:p>
        </w:tc>
        <w:tc>
          <w:tcPr>
            <w:tcW w:w="3815" w:type="dxa"/>
            <w:shd w:val="clear" w:color="auto" w:fill="F2F2F2" w:themeFill="background1" w:themeFillShade="F2"/>
            <w:noWrap/>
            <w:vAlign w:val="center"/>
          </w:tcPr>
          <w:p w14:paraId="4A5FF368" w14:textId="77777777" w:rsidR="00075D49" w:rsidRPr="00B3429F" w:rsidRDefault="00075D49" w:rsidP="00AF060F">
            <w:pPr>
              <w:rPr>
                <w:rFonts w:ascii="Tahoma" w:hAnsi="Tahoma" w:cs="Tahoma"/>
                <w:sz w:val="22"/>
                <w:szCs w:val="22"/>
              </w:rPr>
            </w:pPr>
            <w:r>
              <w:rPr>
                <w:rFonts w:ascii="Tahoma" w:hAnsi="Tahoma" w:cs="Tahoma"/>
                <w:sz w:val="22"/>
                <w:szCs w:val="22"/>
              </w:rPr>
              <w:t>Vyúčtovaní/doplatek (40%)</w:t>
            </w:r>
          </w:p>
        </w:tc>
        <w:tc>
          <w:tcPr>
            <w:tcW w:w="1843" w:type="dxa"/>
            <w:shd w:val="clear" w:color="auto" w:fill="auto"/>
          </w:tcPr>
          <w:p w14:paraId="5E09A95B" w14:textId="28FB8903" w:rsidR="00075D49" w:rsidRPr="00B3429F" w:rsidRDefault="00075D49" w:rsidP="00075D49">
            <w:pPr>
              <w:jc w:val="center"/>
              <w:rPr>
                <w:rFonts w:ascii="Tahoma" w:hAnsi="Tahoma" w:cs="Tahoma"/>
                <w:sz w:val="22"/>
                <w:szCs w:val="22"/>
              </w:rPr>
            </w:pPr>
            <w:r>
              <w:rPr>
                <w:rFonts w:ascii="Tahoma" w:hAnsi="Tahoma" w:cs="Tahoma"/>
                <w:sz w:val="22"/>
                <w:szCs w:val="22"/>
              </w:rPr>
              <w:t>580.000 Kč</w:t>
            </w:r>
          </w:p>
        </w:tc>
        <w:tc>
          <w:tcPr>
            <w:tcW w:w="1843" w:type="dxa"/>
          </w:tcPr>
          <w:p w14:paraId="426E51A4" w14:textId="5520C3D1" w:rsidR="00075D49" w:rsidRPr="00B3429F" w:rsidRDefault="00075D49" w:rsidP="00075D49">
            <w:pPr>
              <w:jc w:val="center"/>
              <w:rPr>
                <w:rFonts w:ascii="Tahoma" w:hAnsi="Tahoma" w:cs="Tahoma"/>
                <w:sz w:val="22"/>
                <w:szCs w:val="22"/>
              </w:rPr>
            </w:pPr>
            <w:r>
              <w:rPr>
                <w:rFonts w:ascii="Tahoma" w:hAnsi="Tahoma" w:cs="Tahoma"/>
                <w:sz w:val="22"/>
                <w:szCs w:val="22"/>
              </w:rPr>
              <w:t>-</w:t>
            </w:r>
          </w:p>
        </w:tc>
      </w:tr>
      <w:tr w:rsidR="00075D49" w:rsidRPr="00B3429F" w14:paraId="7ED767B5" w14:textId="1D3EE44F" w:rsidTr="00075D49">
        <w:trPr>
          <w:trHeight w:val="278"/>
        </w:trPr>
        <w:tc>
          <w:tcPr>
            <w:tcW w:w="426" w:type="dxa"/>
            <w:shd w:val="clear" w:color="auto" w:fill="A6A6A6" w:themeFill="background1" w:themeFillShade="A6"/>
          </w:tcPr>
          <w:p w14:paraId="743A1C10" w14:textId="77777777" w:rsidR="00075D49" w:rsidRPr="00093CC4" w:rsidRDefault="00075D49" w:rsidP="00CA6FFA">
            <w:pPr>
              <w:rPr>
                <w:rFonts w:ascii="Tahoma" w:hAnsi="Tahoma" w:cs="Tahoma"/>
                <w:sz w:val="22"/>
                <w:szCs w:val="22"/>
              </w:rPr>
            </w:pPr>
          </w:p>
        </w:tc>
        <w:tc>
          <w:tcPr>
            <w:tcW w:w="3815" w:type="dxa"/>
            <w:shd w:val="clear" w:color="auto" w:fill="A6A6A6" w:themeFill="background1" w:themeFillShade="A6"/>
            <w:noWrap/>
            <w:vAlign w:val="center"/>
          </w:tcPr>
          <w:p w14:paraId="745390D0" w14:textId="77777777" w:rsidR="00075D49" w:rsidRPr="00093CC4" w:rsidRDefault="00075D49" w:rsidP="00CA6FFA">
            <w:pPr>
              <w:rPr>
                <w:rFonts w:ascii="Tahoma" w:hAnsi="Tahoma" w:cs="Tahoma"/>
                <w:sz w:val="22"/>
                <w:szCs w:val="22"/>
              </w:rPr>
            </w:pPr>
            <w:r w:rsidRPr="00093CC4">
              <w:rPr>
                <w:rFonts w:ascii="Tahoma" w:hAnsi="Tahoma" w:cs="Tahoma"/>
                <w:sz w:val="22"/>
                <w:szCs w:val="22"/>
              </w:rPr>
              <w:t>Celkem</w:t>
            </w:r>
          </w:p>
        </w:tc>
        <w:tc>
          <w:tcPr>
            <w:tcW w:w="1843" w:type="dxa"/>
            <w:shd w:val="clear" w:color="auto" w:fill="A6A6A6" w:themeFill="background1" w:themeFillShade="A6"/>
          </w:tcPr>
          <w:p w14:paraId="44E77745" w14:textId="7E61469E" w:rsidR="00075D49" w:rsidRPr="00B3429F" w:rsidRDefault="00075D49" w:rsidP="00075D49">
            <w:pPr>
              <w:jc w:val="center"/>
              <w:rPr>
                <w:rFonts w:ascii="Tahoma" w:hAnsi="Tahoma" w:cs="Tahoma"/>
                <w:sz w:val="22"/>
                <w:szCs w:val="22"/>
              </w:rPr>
            </w:pPr>
            <w:r>
              <w:rPr>
                <w:rFonts w:ascii="Tahoma" w:hAnsi="Tahoma" w:cs="Tahoma"/>
                <w:sz w:val="22"/>
                <w:szCs w:val="22"/>
              </w:rPr>
              <w:t>1.450.000 Kč</w:t>
            </w:r>
          </w:p>
        </w:tc>
        <w:tc>
          <w:tcPr>
            <w:tcW w:w="1843" w:type="dxa"/>
            <w:shd w:val="clear" w:color="auto" w:fill="A6A6A6" w:themeFill="background1" w:themeFillShade="A6"/>
          </w:tcPr>
          <w:p w14:paraId="10C97B7A" w14:textId="6505096E" w:rsidR="00075D49" w:rsidRPr="00B3429F" w:rsidRDefault="00075D49" w:rsidP="00075D49">
            <w:pPr>
              <w:jc w:val="center"/>
              <w:rPr>
                <w:rFonts w:ascii="Tahoma" w:hAnsi="Tahoma" w:cs="Tahoma"/>
                <w:sz w:val="22"/>
                <w:szCs w:val="22"/>
              </w:rPr>
            </w:pPr>
            <w:r>
              <w:rPr>
                <w:rFonts w:ascii="Tahoma" w:hAnsi="Tahoma" w:cs="Tahoma"/>
                <w:sz w:val="22"/>
                <w:szCs w:val="22"/>
              </w:rPr>
              <w:t>-</w:t>
            </w:r>
          </w:p>
        </w:tc>
      </w:tr>
    </w:tbl>
    <w:p w14:paraId="28B27C32" w14:textId="77777777" w:rsidR="00DA6584" w:rsidRDefault="00DA6584" w:rsidP="00093CC4">
      <w:pPr>
        <w:tabs>
          <w:tab w:val="left" w:pos="426"/>
        </w:tabs>
        <w:autoSpaceDE w:val="0"/>
        <w:autoSpaceDN w:val="0"/>
        <w:spacing w:after="240"/>
        <w:ind w:left="426"/>
        <w:rPr>
          <w:rFonts w:ascii="Tahoma" w:eastAsia="Calibri" w:hAnsi="Tahoma" w:cs="Tahoma"/>
          <w:sz w:val="22"/>
          <w:szCs w:val="22"/>
        </w:rPr>
      </w:pPr>
    </w:p>
    <w:p w14:paraId="6253644D" w14:textId="77777777" w:rsidR="00ED11F8" w:rsidRPr="00093CC4" w:rsidRDefault="00ED11F8" w:rsidP="00093CC4">
      <w:pPr>
        <w:tabs>
          <w:tab w:val="left" w:pos="426"/>
        </w:tabs>
        <w:autoSpaceDE w:val="0"/>
        <w:autoSpaceDN w:val="0"/>
        <w:spacing w:after="240"/>
        <w:ind w:left="426"/>
        <w:rPr>
          <w:rFonts w:ascii="Tahoma" w:eastAsia="Calibri" w:hAnsi="Tahoma" w:cs="Tahoma"/>
          <w:sz w:val="22"/>
          <w:szCs w:val="22"/>
        </w:rPr>
      </w:pPr>
      <w:r w:rsidRPr="00093CC4">
        <w:rPr>
          <w:rFonts w:ascii="Tahoma" w:eastAsia="Calibri" w:hAnsi="Tahoma" w:cs="Tahoma"/>
          <w:sz w:val="22"/>
          <w:szCs w:val="22"/>
        </w:rPr>
        <w:t>Financování bude prováděno po etap</w:t>
      </w:r>
      <w:r w:rsidR="00DA6584" w:rsidRPr="00DA6584">
        <w:rPr>
          <w:rFonts w:ascii="Tahoma" w:eastAsia="Calibri" w:hAnsi="Tahoma" w:cs="Tahoma"/>
          <w:sz w:val="22"/>
          <w:szCs w:val="22"/>
        </w:rPr>
        <w:t>ách dle harmonogramu a odveden</w:t>
      </w:r>
      <w:r w:rsidR="00DA6584">
        <w:rPr>
          <w:rFonts w:ascii="Tahoma" w:eastAsia="Calibri" w:hAnsi="Tahoma" w:cs="Tahoma"/>
          <w:sz w:val="22"/>
          <w:szCs w:val="22"/>
        </w:rPr>
        <w:t>é</w:t>
      </w:r>
      <w:r w:rsidR="00DA6584" w:rsidRPr="00DA6584">
        <w:rPr>
          <w:rFonts w:ascii="Tahoma" w:eastAsia="Calibri" w:hAnsi="Tahoma" w:cs="Tahoma"/>
          <w:sz w:val="22"/>
          <w:szCs w:val="22"/>
        </w:rPr>
        <w:t xml:space="preserve"> prác</w:t>
      </w:r>
      <w:r w:rsidR="00DA6584">
        <w:rPr>
          <w:rFonts w:ascii="Tahoma" w:eastAsia="Calibri" w:hAnsi="Tahoma" w:cs="Tahoma"/>
          <w:sz w:val="22"/>
          <w:szCs w:val="22"/>
        </w:rPr>
        <w:t>e.</w:t>
      </w:r>
    </w:p>
    <w:p w14:paraId="343BCB85" w14:textId="4AACF1AD" w:rsidR="003B65FC" w:rsidRPr="00B3429F"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K uvedené ceně bude připočteno DPH ve výši příslušné sazby</w:t>
      </w:r>
      <w:r w:rsidR="001F4DDD">
        <w:rPr>
          <w:rFonts w:ascii="Tahoma" w:eastAsia="Calibri" w:hAnsi="Tahoma" w:cs="Tahoma"/>
          <w:sz w:val="22"/>
          <w:szCs w:val="22"/>
        </w:rPr>
        <w:t>, a to v případě, že poskytovatel bude plátcem daně z přidané hodnoty</w:t>
      </w:r>
      <w:r w:rsidRPr="00B3429F">
        <w:rPr>
          <w:rFonts w:ascii="Tahoma" w:eastAsia="Calibri" w:hAnsi="Tahoma" w:cs="Tahoma"/>
          <w:sz w:val="22"/>
          <w:szCs w:val="22"/>
        </w:rPr>
        <w:t>.</w:t>
      </w:r>
    </w:p>
    <w:p w14:paraId="74FB7638" w14:textId="77777777" w:rsidR="003B65FC" w:rsidRPr="00AE4E75"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AE4E75">
        <w:rPr>
          <w:rFonts w:ascii="Tahoma" w:eastAsia="Calibri" w:hAnsi="Tahoma" w:cs="Tahoma"/>
          <w:sz w:val="22"/>
          <w:szCs w:val="22"/>
        </w:rPr>
        <w:t>Platba</w:t>
      </w:r>
      <w:r w:rsidR="00AE4E75" w:rsidRPr="00AE4E75">
        <w:rPr>
          <w:rFonts w:ascii="Tahoma" w:eastAsia="Calibri" w:hAnsi="Tahoma" w:cs="Tahoma"/>
          <w:sz w:val="22"/>
          <w:szCs w:val="22"/>
        </w:rPr>
        <w:t>/záloha</w:t>
      </w:r>
      <w:r w:rsidRPr="00AE4E75">
        <w:rPr>
          <w:rFonts w:ascii="Tahoma" w:eastAsia="Calibri" w:hAnsi="Tahoma" w:cs="Tahoma"/>
          <w:sz w:val="22"/>
          <w:szCs w:val="22"/>
        </w:rPr>
        <w:t xml:space="preserve"> za dílo bude provedena bezhotovostním převodem na základě poskytovatele</w:t>
      </w:r>
      <w:r w:rsidR="00037EF1" w:rsidRPr="00AE4E75">
        <w:rPr>
          <w:rFonts w:ascii="Tahoma" w:eastAsia="Calibri" w:hAnsi="Tahoma" w:cs="Tahoma"/>
          <w:sz w:val="22"/>
          <w:szCs w:val="22"/>
        </w:rPr>
        <w:t>m</w:t>
      </w:r>
      <w:r w:rsidRPr="00AE4E75">
        <w:rPr>
          <w:rFonts w:ascii="Tahoma" w:eastAsia="Calibri" w:hAnsi="Tahoma" w:cs="Tahoma"/>
          <w:sz w:val="22"/>
          <w:szCs w:val="22"/>
        </w:rPr>
        <w:t xml:space="preserve"> vystavené faktury. Poskytovatel má právo vystavit fakturu nejdříve dnem řádného zhotovení a předání díla</w:t>
      </w:r>
      <w:r w:rsidR="00AF060F" w:rsidRPr="00AE4E75">
        <w:rPr>
          <w:rFonts w:ascii="Tahoma" w:eastAsia="Calibri" w:hAnsi="Tahoma" w:cs="Tahoma"/>
          <w:sz w:val="22"/>
          <w:szCs w:val="22"/>
        </w:rPr>
        <w:t>,</w:t>
      </w:r>
      <w:r w:rsidRPr="00AE4E75">
        <w:rPr>
          <w:rFonts w:ascii="Tahoma" w:eastAsia="Calibri" w:hAnsi="Tahoma" w:cs="Tahoma"/>
          <w:sz w:val="22"/>
          <w:szCs w:val="22"/>
        </w:rPr>
        <w:t xml:space="preserve"> </w:t>
      </w:r>
      <w:r w:rsidR="00AF060F" w:rsidRPr="00AE4E75">
        <w:rPr>
          <w:rFonts w:ascii="Tahoma" w:eastAsia="Calibri" w:hAnsi="Tahoma" w:cs="Tahoma"/>
          <w:sz w:val="22"/>
          <w:szCs w:val="22"/>
        </w:rPr>
        <w:t xml:space="preserve">respektive části díla </w:t>
      </w:r>
      <w:r w:rsidR="00D80EA6" w:rsidRPr="00AE4E75">
        <w:rPr>
          <w:rFonts w:ascii="Tahoma" w:eastAsia="Calibri" w:hAnsi="Tahoma" w:cs="Tahoma"/>
          <w:sz w:val="22"/>
          <w:szCs w:val="22"/>
        </w:rPr>
        <w:t>a jeho převzetí objednatelem bez výhrad</w:t>
      </w:r>
      <w:r w:rsidRPr="00AE4E75">
        <w:rPr>
          <w:rFonts w:ascii="Tahoma" w:eastAsia="Calibri" w:hAnsi="Tahoma" w:cs="Tahoma"/>
          <w:sz w:val="22"/>
          <w:szCs w:val="22"/>
        </w:rPr>
        <w:t>, vše v souladu s platnými ustanoveními této smlouvy.</w:t>
      </w:r>
    </w:p>
    <w:p w14:paraId="6DF3386E" w14:textId="6DCA13DB" w:rsidR="003B65FC" w:rsidRPr="00B3429F"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 xml:space="preserve">Faktura musí obsahovat tyto údaje: označení poskytovatele a objednatele a jejich adresy, IČO, DIČ, číslo smlouvy, číslo faktury, den odeslání a den splatnosti faktury, datum zdanitelného plnění, označení peněžního ústavu a číslo účtu, na který má platit, fakturovanou částku s vyčíslením DPH, rozpis poskytnutých služeb, razítko a podpis </w:t>
      </w:r>
      <w:r w:rsidR="00D139FF">
        <w:rPr>
          <w:rFonts w:ascii="Tahoma" w:eastAsia="Calibri" w:hAnsi="Tahoma" w:cs="Tahoma"/>
          <w:sz w:val="22"/>
          <w:szCs w:val="22"/>
        </w:rPr>
        <w:t>poskytovatele</w:t>
      </w:r>
      <w:r w:rsidRPr="00B3429F">
        <w:rPr>
          <w:rFonts w:ascii="Tahoma" w:eastAsia="Calibri" w:hAnsi="Tahoma" w:cs="Tahoma"/>
          <w:sz w:val="22"/>
          <w:szCs w:val="22"/>
        </w:rPr>
        <w:t>.</w:t>
      </w:r>
    </w:p>
    <w:p w14:paraId="26C8B7FE" w14:textId="77777777" w:rsidR="003B65FC" w:rsidRPr="00B3429F"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Lhůta splatnosti faktury je 30 dnů a začíná běžet dne následujícího po dni jejího doručení objednateli. Faktura se platí bezhotovostním převodem ve prospěch bankovního účtu druhé smluvní strany.</w:t>
      </w:r>
    </w:p>
    <w:p w14:paraId="7D4751A1" w14:textId="77777777" w:rsidR="006274AD" w:rsidRPr="001F4DDD"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Dnem zaplacení ceny za dílo se pro účely této smlouvy rozumí den odepsání ceny z účtu objednatele.</w:t>
      </w:r>
      <w:r w:rsidR="006274AD" w:rsidRPr="00B3429F">
        <w:rPr>
          <w:rFonts w:ascii="Tahoma" w:eastAsia="Calibri" w:hAnsi="Tahoma" w:cs="Tahoma"/>
          <w:sz w:val="22"/>
          <w:szCs w:val="22"/>
        </w:rPr>
        <w:t xml:space="preserve"> </w:t>
      </w:r>
      <w:r w:rsidR="006274AD" w:rsidRPr="001F4DDD">
        <w:rPr>
          <w:rFonts w:ascii="Tahoma" w:eastAsia="Calibri" w:hAnsi="Tahoma" w:cs="Tahoma"/>
          <w:sz w:val="22"/>
          <w:szCs w:val="22"/>
        </w:rPr>
        <w:t>Uvedená cena zejména zahrnuje odměny za poskytnutí všech práv duševního vlastnictví dle čl. V.</w:t>
      </w:r>
    </w:p>
    <w:p w14:paraId="34137CD5" w14:textId="77777777" w:rsidR="006274AD" w:rsidRPr="00B3429F" w:rsidRDefault="006274AD" w:rsidP="006274AD">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lastRenderedPageBreak/>
        <w:t>V případě, že faktura nebude mít stanovené náležitosti nebo bude obsahovat nesprávné údaje, je objednatel oprávněn zaslat ji ve lhůtě splatnosti zpět k doplnění, aniž se tak dostane do prodlení se splatností; lhůta splatnosti počíná běžet znovu od obdržení náležitě doplněné či opravené faktury objednatelem.</w:t>
      </w:r>
    </w:p>
    <w:p w14:paraId="6AA8CE38" w14:textId="77777777" w:rsidR="006274AD" w:rsidRPr="00B3429F" w:rsidRDefault="006274AD" w:rsidP="006274AD">
      <w:pPr>
        <w:spacing w:after="240"/>
        <w:jc w:val="center"/>
        <w:rPr>
          <w:rFonts w:ascii="Tahoma" w:eastAsia="Calibri" w:hAnsi="Tahoma" w:cs="Tahoma"/>
          <w:b/>
          <w:sz w:val="22"/>
          <w:szCs w:val="22"/>
        </w:rPr>
      </w:pPr>
    </w:p>
    <w:p w14:paraId="68FC2830" w14:textId="77777777"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IV.</w:t>
      </w:r>
    </w:p>
    <w:p w14:paraId="2C9E9E38" w14:textId="77777777" w:rsidR="006274AD" w:rsidRPr="00B3429F" w:rsidRDefault="006274AD" w:rsidP="006274AD">
      <w:pPr>
        <w:spacing w:after="240"/>
        <w:jc w:val="center"/>
        <w:rPr>
          <w:rFonts w:ascii="Tahoma" w:hAnsi="Tahoma" w:cs="Tahoma"/>
          <w:b/>
          <w:sz w:val="22"/>
          <w:szCs w:val="22"/>
        </w:rPr>
      </w:pPr>
      <w:r w:rsidRPr="00B3429F">
        <w:rPr>
          <w:rFonts w:ascii="Tahoma" w:hAnsi="Tahoma" w:cs="Tahoma"/>
          <w:b/>
          <w:sz w:val="22"/>
          <w:szCs w:val="22"/>
        </w:rPr>
        <w:t>Odpovědnost za vady</w:t>
      </w:r>
    </w:p>
    <w:p w14:paraId="5C288995" w14:textId="77777777" w:rsidR="006274AD" w:rsidRPr="00AE4E75" w:rsidRDefault="006274AD" w:rsidP="006274AD">
      <w:pPr>
        <w:numPr>
          <w:ilvl w:val="0"/>
          <w:numId w:val="7"/>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 xml:space="preserve">Poskytovatel odpovídá za to, že poskytnuté služby a výstupy z nich mají vlastnosti stanovené touto smlouvou, tj. zejména </w:t>
      </w:r>
      <w:r w:rsidRPr="00B3429F">
        <w:rPr>
          <w:rFonts w:ascii="Tahoma" w:hAnsi="Tahoma" w:cs="Tahoma"/>
          <w:sz w:val="22"/>
          <w:szCs w:val="22"/>
        </w:rPr>
        <w:t xml:space="preserve">byly zpracovány způsobem, který odpovídá účelu této smlouvy v odpovídající odborné kvalitě. Poskytovatel poskytuje objednateli na </w:t>
      </w:r>
      <w:r w:rsidRPr="00AE4E75">
        <w:rPr>
          <w:rFonts w:ascii="Tahoma" w:hAnsi="Tahoma" w:cs="Tahoma"/>
          <w:sz w:val="22"/>
          <w:szCs w:val="22"/>
        </w:rPr>
        <w:t xml:space="preserve">předané výstupy záruku po dobu </w:t>
      </w:r>
      <w:r w:rsidR="00752804" w:rsidRPr="00AE4E75">
        <w:rPr>
          <w:rFonts w:ascii="Tahoma" w:hAnsi="Tahoma" w:cs="Tahoma"/>
          <w:sz w:val="22"/>
          <w:szCs w:val="22"/>
        </w:rPr>
        <w:t>12</w:t>
      </w:r>
      <w:r w:rsidRPr="00AE4E75">
        <w:rPr>
          <w:rFonts w:ascii="Tahoma" w:hAnsi="Tahoma" w:cs="Tahoma"/>
          <w:sz w:val="22"/>
          <w:szCs w:val="22"/>
        </w:rPr>
        <w:t xml:space="preserve"> měsíců.</w:t>
      </w:r>
    </w:p>
    <w:p w14:paraId="1A32FEA9" w14:textId="77777777" w:rsidR="006274AD" w:rsidRPr="00B3429F" w:rsidRDefault="006274AD" w:rsidP="006274AD">
      <w:pPr>
        <w:numPr>
          <w:ilvl w:val="0"/>
          <w:numId w:val="7"/>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V případě, že objednatel zjistí vady plnění</w:t>
      </w:r>
      <w:r w:rsidR="004D09C3">
        <w:rPr>
          <w:rFonts w:ascii="Tahoma" w:eastAsia="Calibri" w:hAnsi="Tahoma" w:cs="Tahoma"/>
          <w:sz w:val="22"/>
          <w:szCs w:val="22"/>
        </w:rPr>
        <w:t>,</w:t>
      </w:r>
      <w:r w:rsidRPr="00B3429F">
        <w:rPr>
          <w:rFonts w:ascii="Tahoma" w:eastAsia="Calibri" w:hAnsi="Tahoma" w:cs="Tahoma"/>
          <w:sz w:val="22"/>
          <w:szCs w:val="22"/>
        </w:rPr>
        <w:t xml:space="preserve"> je poskytovatel povinen v záruční době tyto vady odstranit do </w:t>
      </w:r>
      <w:r w:rsidR="006B5A47" w:rsidRPr="00B3429F">
        <w:rPr>
          <w:rFonts w:ascii="Tahoma" w:eastAsia="Calibri" w:hAnsi="Tahoma" w:cs="Tahoma"/>
          <w:sz w:val="22"/>
          <w:szCs w:val="22"/>
        </w:rPr>
        <w:t>7 kalendářních dnů</w:t>
      </w:r>
      <w:r w:rsidRPr="00B3429F">
        <w:rPr>
          <w:rFonts w:ascii="Tahoma" w:eastAsia="Calibri" w:hAnsi="Tahoma" w:cs="Tahoma"/>
          <w:sz w:val="22"/>
          <w:szCs w:val="22"/>
        </w:rPr>
        <w:t xml:space="preserve">. S ohledem na charakter zjištěných vad je objednatel oprávněn stanovit poskytovateli lhůtu delší. </w:t>
      </w:r>
    </w:p>
    <w:p w14:paraId="31605198" w14:textId="77777777" w:rsidR="006274AD" w:rsidRPr="00B3429F" w:rsidRDefault="006274AD" w:rsidP="006274AD">
      <w:pPr>
        <w:numPr>
          <w:ilvl w:val="0"/>
          <w:numId w:val="7"/>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 xml:space="preserve">Poskytovatel odpovídá za vady poskytnutých služeb a výstupů z nich zjištěné při jejich předání nebo v průběhu trvání této smlouvy. </w:t>
      </w:r>
    </w:p>
    <w:p w14:paraId="5726F089" w14:textId="77777777" w:rsidR="006274AD" w:rsidRPr="00B3429F" w:rsidRDefault="006274AD" w:rsidP="006274AD">
      <w:pPr>
        <w:numPr>
          <w:ilvl w:val="0"/>
          <w:numId w:val="7"/>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Odmítne-li poskytovatel odstranit vady, případně neodstraní-li je ve stanoveném termínu, je objednatel oprávněn odstranit vady sám nebo prostřednictvím třetího subjektu a náklady s tím spojené vyúčtovat poskytovateli. Poskytovatel je povinen takto vyúčtované náklady objednatele uhradit ve lhůtě 21 dnů od doručení faktury poskytovateli. Odstraněním vad se rozumí i zajištění požadovaných výstupů jiným dodavatelem.</w:t>
      </w:r>
    </w:p>
    <w:p w14:paraId="0BE69A14" w14:textId="77777777" w:rsidR="006274AD" w:rsidRPr="00B3429F" w:rsidRDefault="006274AD" w:rsidP="006274AD">
      <w:pPr>
        <w:spacing w:after="240"/>
        <w:jc w:val="left"/>
        <w:rPr>
          <w:rFonts w:ascii="Tahoma" w:eastAsia="Calibri" w:hAnsi="Tahoma" w:cs="Tahoma"/>
          <w:b/>
          <w:sz w:val="22"/>
          <w:szCs w:val="22"/>
        </w:rPr>
      </w:pPr>
    </w:p>
    <w:p w14:paraId="28B1B0BB" w14:textId="77777777"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V.</w:t>
      </w:r>
    </w:p>
    <w:p w14:paraId="43D5CA01" w14:textId="77777777" w:rsidR="006274AD" w:rsidRPr="00B3429F" w:rsidRDefault="006274AD" w:rsidP="006274AD">
      <w:pPr>
        <w:spacing w:after="240"/>
        <w:jc w:val="center"/>
        <w:rPr>
          <w:rFonts w:ascii="Tahoma" w:eastAsia="Calibri" w:hAnsi="Tahoma" w:cs="Tahoma"/>
          <w:b/>
          <w:sz w:val="22"/>
          <w:szCs w:val="22"/>
        </w:rPr>
      </w:pPr>
      <w:r w:rsidRPr="00AE4E75">
        <w:rPr>
          <w:rFonts w:ascii="Tahoma" w:eastAsia="Calibri" w:hAnsi="Tahoma" w:cs="Tahoma"/>
          <w:b/>
          <w:sz w:val="22"/>
          <w:szCs w:val="22"/>
        </w:rPr>
        <w:t>Práva duševního vlastnictví</w:t>
      </w:r>
    </w:p>
    <w:p w14:paraId="7BB35A8E" w14:textId="77777777" w:rsidR="006274AD" w:rsidRPr="00B3429F" w:rsidRDefault="006274AD" w:rsidP="006274AD">
      <w:pPr>
        <w:numPr>
          <w:ilvl w:val="0"/>
          <w:numId w:val="5"/>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Poskytovatel se zavazuje, že při poskytování služeb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výstupů poskytovaných služeb (dále jen „dílo“)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14:paraId="2AA603C1" w14:textId="334B52F7" w:rsidR="006274AD" w:rsidRPr="00B3429F" w:rsidRDefault="006274AD" w:rsidP="006274AD">
      <w:pPr>
        <w:numPr>
          <w:ilvl w:val="0"/>
          <w:numId w:val="5"/>
        </w:numPr>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Je-li výsledkem činnosti poskytovatele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objednateli pro území celého s</w:t>
      </w:r>
      <w:r w:rsidR="00E21A63">
        <w:rPr>
          <w:rFonts w:ascii="Tahoma" w:eastAsia="Calibri" w:hAnsi="Tahoma" w:cs="Tahoma"/>
          <w:sz w:val="22"/>
          <w:szCs w:val="22"/>
        </w:rPr>
        <w:t>věta včetně České republiky vý</w:t>
      </w:r>
      <w:r w:rsidRPr="00B3429F">
        <w:rPr>
          <w:rFonts w:ascii="Tahoma" w:eastAsia="Calibri" w:hAnsi="Tahoma" w:cs="Tahoma"/>
          <w:sz w:val="22"/>
          <w:szCs w:val="22"/>
        </w:rPr>
        <w:t xml:space="preserve">hradní neomezené právo k užití těchto předmětů ochrany podle autorského zákona, a to na dobu trvání práva k předmětům ochrany podle autorského zákona, resp. na </w:t>
      </w:r>
      <w:r w:rsidRPr="00B3429F">
        <w:rPr>
          <w:rFonts w:ascii="Tahoma" w:eastAsia="Calibri" w:hAnsi="Tahoma" w:cs="Tahoma"/>
          <w:sz w:val="22"/>
          <w:szCs w:val="22"/>
        </w:rPr>
        <w:lastRenderedPageBreak/>
        <w:t xml:space="preserve">zákonnou dobu ochrany. Poskytovatel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předmětu plnění. </w:t>
      </w:r>
    </w:p>
    <w:p w14:paraId="3DEADADB" w14:textId="77777777" w:rsidR="006274AD" w:rsidRPr="00B3429F" w:rsidRDefault="006274AD" w:rsidP="006274AD">
      <w:pPr>
        <w:numPr>
          <w:ilvl w:val="0"/>
          <w:numId w:val="5"/>
        </w:numPr>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Je-li výsledkem činnosti poskytovatele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poskytovatel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poskytovatelem na základě této smlouvy. Poskytovatel je o takovémto výtvoru povinen objednatele neprodleně informovat. Dohodou smluvních stran se stanoví, že cena za převod práv k nezapsaným předmětům průmyslových práv je součástí ceny předmětu plnění.</w:t>
      </w:r>
    </w:p>
    <w:p w14:paraId="75DAD1EE" w14:textId="21A0CF49" w:rsidR="006274AD" w:rsidRPr="00B3429F" w:rsidRDefault="006274AD" w:rsidP="006274AD">
      <w:pPr>
        <w:numPr>
          <w:ilvl w:val="0"/>
          <w:numId w:val="5"/>
        </w:numPr>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Je-li výsledkem činnosti poskytovatele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w:t>
      </w:r>
      <w:r w:rsidR="00E21A63">
        <w:rPr>
          <w:rFonts w:ascii="Tahoma" w:eastAsia="Calibri" w:hAnsi="Tahoma" w:cs="Tahoma"/>
          <w:sz w:val="22"/>
          <w:szCs w:val="22"/>
        </w:rPr>
        <w:t xml:space="preserve">m předmětům průmyslových práv </w:t>
      </w:r>
      <w:r w:rsidRPr="00B3429F">
        <w:rPr>
          <w:rFonts w:ascii="Tahoma" w:eastAsia="Calibri" w:hAnsi="Tahoma" w:cs="Tahoma"/>
          <w:sz w:val="22"/>
          <w:szCs w:val="22"/>
        </w:rPr>
        <w:t>výhradní neomezené právo k užití těchto zapsaných předmětů průmyslových práv, a to pro území celého světa včetně České republiky. Poskytovatel touto smlouvou opravňuje o</w:t>
      </w:r>
      <w:r w:rsidR="00E21A63">
        <w:rPr>
          <w:rFonts w:ascii="Tahoma" w:eastAsia="Calibri" w:hAnsi="Tahoma" w:cs="Tahoma"/>
          <w:sz w:val="22"/>
          <w:szCs w:val="22"/>
        </w:rPr>
        <w:t xml:space="preserve">bjednatele k výkonu uvedených </w:t>
      </w:r>
      <w:r w:rsidRPr="00B3429F">
        <w:rPr>
          <w:rFonts w:ascii="Tahoma" w:eastAsia="Calibri" w:hAnsi="Tahoma" w:cs="Tahoma"/>
          <w:sz w:val="22"/>
          <w:szCs w:val="22"/>
        </w:rPr>
        <w:t xml:space="preserve">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poskytovatelem, ať již budou přihlášeny k ochraně či nikoliv. Poskytovatel je o takovémto výtvoru povinen objednatele neprodleně informovat. Poskytovatel je dále povinen učinit veškeré nezbytné úkony a poskytnout objednateli veškerou nezbytnou součinnost směřující k zápisu uvedené licence k zapsaným předmětům průmyslových práv do příslušných </w:t>
      </w:r>
      <w:r w:rsidRPr="00B3429F">
        <w:rPr>
          <w:rFonts w:ascii="Tahoma" w:eastAsia="Calibri" w:hAnsi="Tahoma" w:cs="Tahoma"/>
          <w:sz w:val="22"/>
          <w:szCs w:val="22"/>
        </w:rPr>
        <w:lastRenderedPageBreak/>
        <w:t>rejstříků. Poskytovatel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předmětu plnění.</w:t>
      </w:r>
    </w:p>
    <w:p w14:paraId="66B49783" w14:textId="77777777" w:rsidR="006274AD" w:rsidRPr="00B3429F" w:rsidRDefault="006274AD" w:rsidP="006274AD">
      <w:pPr>
        <w:numPr>
          <w:ilvl w:val="0"/>
          <w:numId w:val="5"/>
        </w:numPr>
        <w:autoSpaceDE w:val="0"/>
        <w:autoSpaceDN w:val="0"/>
        <w:spacing w:after="240"/>
        <w:ind w:left="426"/>
        <w:rPr>
          <w:rFonts w:ascii="Tahoma" w:eastAsia="Calibri" w:hAnsi="Tahoma" w:cs="Tahoma"/>
          <w:sz w:val="22"/>
          <w:szCs w:val="22"/>
        </w:rPr>
      </w:pPr>
      <w:r w:rsidRPr="00B3429F">
        <w:rPr>
          <w:rFonts w:ascii="Tahoma" w:eastAsia="Calibri" w:hAnsi="Tahoma" w:cs="Tahoma"/>
          <w:sz w:val="22"/>
          <w:szCs w:val="22"/>
        </w:rPr>
        <w:t>Je-li výsledkem činnosti poskytovatele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poskytovatel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poskytovatelem. Poskytovatel je o takovémto výtvoru povinen objednatele neprodleně informovat.</w:t>
      </w:r>
      <w:r w:rsidRPr="00B3429F">
        <w:rPr>
          <w:rFonts w:ascii="Tahoma" w:hAnsi="Tahoma" w:cs="Tahoma"/>
        </w:rPr>
        <w:t xml:space="preserve"> </w:t>
      </w:r>
      <w:r w:rsidRPr="00B3429F">
        <w:rPr>
          <w:rFonts w:ascii="Tahoma" w:eastAsia="Calibri" w:hAnsi="Tahoma" w:cs="Tahoma"/>
          <w:sz w:val="22"/>
          <w:szCs w:val="22"/>
        </w:rPr>
        <w:t>Poskytovatel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ceny předmětu plnění.</w:t>
      </w:r>
    </w:p>
    <w:p w14:paraId="392566C4" w14:textId="77777777" w:rsidR="006274AD" w:rsidRPr="00B3429F" w:rsidRDefault="006274AD" w:rsidP="006274AD">
      <w:pPr>
        <w:numPr>
          <w:ilvl w:val="0"/>
          <w:numId w:val="5"/>
        </w:numPr>
        <w:autoSpaceDE w:val="0"/>
        <w:autoSpaceDN w:val="0"/>
        <w:spacing w:after="240"/>
        <w:ind w:left="426"/>
        <w:rPr>
          <w:rFonts w:ascii="Tahoma" w:eastAsia="Calibri" w:hAnsi="Tahoma" w:cs="Tahoma"/>
          <w:sz w:val="22"/>
          <w:szCs w:val="22"/>
        </w:rPr>
      </w:pPr>
      <w:r w:rsidRPr="00B3429F">
        <w:rPr>
          <w:rFonts w:ascii="Tahoma" w:eastAsia="Calibri" w:hAnsi="Tahoma" w:cs="Tahoma"/>
          <w:sz w:val="22"/>
          <w:szCs w:val="22"/>
        </w:rPr>
        <w:t>Je-li výsledkem nebo součástí díla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předmětu plnění.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Poskytovateli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r w:rsidRPr="00B3429F">
        <w:rPr>
          <w:rFonts w:ascii="Tahoma" w:hAnsi="Tahoma" w:cs="Tahoma"/>
        </w:rPr>
        <w:t xml:space="preserve"> </w:t>
      </w:r>
      <w:r w:rsidRPr="00B3429F">
        <w:rPr>
          <w:rFonts w:ascii="Tahoma" w:eastAsia="Calibri" w:hAnsi="Tahoma" w:cs="Tahoma"/>
          <w:sz w:val="22"/>
          <w:szCs w:val="22"/>
        </w:rPr>
        <w:t>včetně oprávnění objednatele zadat vývoj a provedení těchto úprav a modifikací třetím osobám.</w:t>
      </w:r>
    </w:p>
    <w:p w14:paraId="6AE42F70" w14:textId="77777777" w:rsidR="006274AD" w:rsidRPr="00B3429F" w:rsidRDefault="006274AD" w:rsidP="006274AD">
      <w:pPr>
        <w:jc w:val="center"/>
        <w:rPr>
          <w:rFonts w:ascii="Tahoma" w:eastAsia="Calibri" w:hAnsi="Tahoma" w:cs="Tahoma"/>
          <w:b/>
          <w:sz w:val="22"/>
          <w:szCs w:val="22"/>
        </w:rPr>
      </w:pPr>
    </w:p>
    <w:p w14:paraId="4EFCCB68" w14:textId="77777777"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VI.</w:t>
      </w:r>
    </w:p>
    <w:p w14:paraId="53142807" w14:textId="77777777" w:rsidR="006274AD" w:rsidRPr="00B3429F" w:rsidRDefault="006274AD" w:rsidP="006274AD">
      <w:pPr>
        <w:spacing w:after="240"/>
        <w:jc w:val="center"/>
        <w:rPr>
          <w:rFonts w:ascii="Tahoma" w:hAnsi="Tahoma" w:cs="Tahoma"/>
          <w:sz w:val="22"/>
          <w:szCs w:val="22"/>
        </w:rPr>
      </w:pPr>
      <w:r w:rsidRPr="00B3429F">
        <w:rPr>
          <w:rFonts w:ascii="Tahoma" w:hAnsi="Tahoma" w:cs="Tahoma"/>
          <w:b/>
          <w:sz w:val="22"/>
          <w:szCs w:val="22"/>
        </w:rPr>
        <w:t>Smluvní pokuta, úrok z prodlení</w:t>
      </w:r>
    </w:p>
    <w:p w14:paraId="475066D0" w14:textId="77777777" w:rsidR="006274AD" w:rsidRPr="00B3429F" w:rsidRDefault="006274AD" w:rsidP="006274AD">
      <w:pPr>
        <w:numPr>
          <w:ilvl w:val="0"/>
          <w:numId w:val="9"/>
        </w:numPr>
        <w:spacing w:after="240"/>
        <w:ind w:left="426" w:hanging="426"/>
        <w:jc w:val="left"/>
        <w:rPr>
          <w:rFonts w:ascii="Tahoma" w:eastAsia="Calibri" w:hAnsi="Tahoma" w:cs="Tahoma"/>
          <w:sz w:val="22"/>
          <w:szCs w:val="22"/>
        </w:rPr>
      </w:pPr>
      <w:r w:rsidRPr="00B3429F">
        <w:rPr>
          <w:rFonts w:ascii="Tahoma" w:eastAsia="Calibri" w:hAnsi="Tahoma" w:cs="Tahoma"/>
          <w:sz w:val="22"/>
          <w:szCs w:val="22"/>
        </w:rPr>
        <w:t>Poskytovatel je povinen uhradit objednateli smluvní pokutu</w:t>
      </w:r>
    </w:p>
    <w:p w14:paraId="72852455" w14:textId="77777777" w:rsidR="006274AD" w:rsidRDefault="006274AD" w:rsidP="006274AD">
      <w:pPr>
        <w:numPr>
          <w:ilvl w:val="0"/>
          <w:numId w:val="11"/>
        </w:numPr>
        <w:spacing w:after="120"/>
        <w:ind w:left="850" w:hanging="425"/>
        <w:jc w:val="left"/>
        <w:rPr>
          <w:rFonts w:ascii="Tahoma" w:eastAsia="Calibri" w:hAnsi="Tahoma" w:cs="Tahoma"/>
          <w:sz w:val="22"/>
          <w:szCs w:val="22"/>
        </w:rPr>
      </w:pPr>
      <w:r w:rsidRPr="00B3429F">
        <w:rPr>
          <w:rFonts w:ascii="Tahoma" w:eastAsia="Calibri" w:hAnsi="Tahoma" w:cs="Tahoma"/>
          <w:sz w:val="22"/>
          <w:szCs w:val="22"/>
        </w:rPr>
        <w:lastRenderedPageBreak/>
        <w:t>v př</w:t>
      </w:r>
      <w:r w:rsidR="006B5A47" w:rsidRPr="00B3429F">
        <w:rPr>
          <w:rFonts w:ascii="Tahoma" w:eastAsia="Calibri" w:hAnsi="Tahoma" w:cs="Tahoma"/>
          <w:sz w:val="22"/>
          <w:szCs w:val="22"/>
        </w:rPr>
        <w:t>ípadě, že poskytovatel neprovede předmět smlouvy ve lhůtě dle čl. II odst. 1, je povinen zaplatit objednateli smluvní pokutu ve výši 0,1 % z ceny za dílo bez DPH z</w:t>
      </w:r>
      <w:r w:rsidR="00AF060F">
        <w:rPr>
          <w:rFonts w:ascii="Tahoma" w:eastAsia="Calibri" w:hAnsi="Tahoma" w:cs="Tahoma"/>
          <w:sz w:val="22"/>
          <w:szCs w:val="22"/>
        </w:rPr>
        <w:t>a každý i započatý den prodlení;</w:t>
      </w:r>
    </w:p>
    <w:p w14:paraId="78CFCADC" w14:textId="77777777" w:rsidR="00AF060F" w:rsidRPr="00B3429F" w:rsidRDefault="00AF060F" w:rsidP="006274AD">
      <w:pPr>
        <w:numPr>
          <w:ilvl w:val="0"/>
          <w:numId w:val="11"/>
        </w:numPr>
        <w:spacing w:after="120"/>
        <w:ind w:left="850" w:hanging="425"/>
        <w:jc w:val="left"/>
        <w:rPr>
          <w:rFonts w:ascii="Tahoma" w:eastAsia="Calibri" w:hAnsi="Tahoma" w:cs="Tahoma"/>
          <w:sz w:val="22"/>
          <w:szCs w:val="22"/>
        </w:rPr>
      </w:pPr>
      <w:r w:rsidRPr="00B3429F">
        <w:rPr>
          <w:rFonts w:ascii="Tahoma" w:eastAsia="Calibri" w:hAnsi="Tahoma" w:cs="Tahoma"/>
          <w:sz w:val="22"/>
          <w:szCs w:val="22"/>
        </w:rPr>
        <w:t xml:space="preserve">v případě, že poskytovatel neprovede předmět smlouvy ve lhůtě dle čl. II odst. </w:t>
      </w:r>
      <w:r>
        <w:rPr>
          <w:rFonts w:ascii="Tahoma" w:eastAsia="Calibri" w:hAnsi="Tahoma" w:cs="Tahoma"/>
          <w:sz w:val="22"/>
          <w:szCs w:val="22"/>
        </w:rPr>
        <w:t>2</w:t>
      </w:r>
      <w:r w:rsidRPr="00B3429F">
        <w:rPr>
          <w:rFonts w:ascii="Tahoma" w:eastAsia="Calibri" w:hAnsi="Tahoma" w:cs="Tahoma"/>
          <w:sz w:val="22"/>
          <w:szCs w:val="22"/>
        </w:rPr>
        <w:t xml:space="preserve">, je povinen zaplatit objednateli smluvní pokutu ve výši 0,1 % z ceny za </w:t>
      </w:r>
      <w:r>
        <w:rPr>
          <w:rFonts w:ascii="Tahoma" w:eastAsia="Calibri" w:hAnsi="Tahoma" w:cs="Tahoma"/>
          <w:sz w:val="22"/>
          <w:szCs w:val="22"/>
        </w:rPr>
        <w:t xml:space="preserve">tuto část </w:t>
      </w:r>
      <w:r w:rsidRPr="00B3429F">
        <w:rPr>
          <w:rFonts w:ascii="Tahoma" w:eastAsia="Calibri" w:hAnsi="Tahoma" w:cs="Tahoma"/>
          <w:sz w:val="22"/>
          <w:szCs w:val="22"/>
        </w:rPr>
        <w:t>díl</w:t>
      </w:r>
      <w:r>
        <w:rPr>
          <w:rFonts w:ascii="Tahoma" w:eastAsia="Calibri" w:hAnsi="Tahoma" w:cs="Tahoma"/>
          <w:sz w:val="22"/>
          <w:szCs w:val="22"/>
        </w:rPr>
        <w:t>a</w:t>
      </w:r>
      <w:r w:rsidRPr="00B3429F">
        <w:rPr>
          <w:rFonts w:ascii="Tahoma" w:eastAsia="Calibri" w:hAnsi="Tahoma" w:cs="Tahoma"/>
          <w:sz w:val="22"/>
          <w:szCs w:val="22"/>
        </w:rPr>
        <w:t xml:space="preserve"> bez DPH za každý i započatý den prodlení</w:t>
      </w:r>
      <w:r>
        <w:rPr>
          <w:rFonts w:ascii="Tahoma" w:eastAsia="Calibri" w:hAnsi="Tahoma" w:cs="Tahoma"/>
          <w:sz w:val="22"/>
          <w:szCs w:val="22"/>
        </w:rPr>
        <w:t>;</w:t>
      </w:r>
    </w:p>
    <w:p w14:paraId="56A64F09" w14:textId="77777777" w:rsidR="006274AD" w:rsidRPr="00B3429F" w:rsidRDefault="006274AD" w:rsidP="006274AD">
      <w:pPr>
        <w:numPr>
          <w:ilvl w:val="0"/>
          <w:numId w:val="11"/>
        </w:numPr>
        <w:spacing w:after="120"/>
        <w:ind w:left="850" w:hanging="425"/>
        <w:rPr>
          <w:rFonts w:ascii="Tahoma" w:eastAsia="Calibri" w:hAnsi="Tahoma" w:cs="Tahoma"/>
          <w:sz w:val="22"/>
          <w:szCs w:val="22"/>
        </w:rPr>
      </w:pPr>
      <w:r w:rsidRPr="00B3429F">
        <w:rPr>
          <w:rFonts w:ascii="Tahoma" w:eastAsia="Calibri" w:hAnsi="Tahoma" w:cs="Tahoma"/>
          <w:sz w:val="22"/>
          <w:szCs w:val="22"/>
        </w:rPr>
        <w:t>v případě, neodstranění vad plnění ve lhůtě dle čl. IV. odst. 2 ve výši 1.000 Kč za každý jednotlivý případ;</w:t>
      </w:r>
    </w:p>
    <w:p w14:paraId="4532E283" w14:textId="77777777" w:rsidR="006274AD" w:rsidRPr="00B3429F" w:rsidRDefault="006274AD" w:rsidP="006274AD">
      <w:pPr>
        <w:numPr>
          <w:ilvl w:val="0"/>
          <w:numId w:val="11"/>
        </w:numPr>
        <w:spacing w:after="120"/>
        <w:ind w:left="850" w:hanging="425"/>
        <w:rPr>
          <w:rFonts w:ascii="Tahoma" w:eastAsia="Calibri" w:hAnsi="Tahoma" w:cs="Tahoma"/>
          <w:sz w:val="22"/>
          <w:szCs w:val="22"/>
        </w:rPr>
      </w:pPr>
      <w:r w:rsidRPr="00B3429F">
        <w:rPr>
          <w:rFonts w:ascii="Tahoma" w:eastAsia="Calibri" w:hAnsi="Tahoma" w:cs="Tahoma"/>
          <w:sz w:val="22"/>
          <w:szCs w:val="22"/>
        </w:rPr>
        <w:t>v případě porušení povinností dle čl. V. ve výši 10.000 Kč za každý jednotlivý případ.</w:t>
      </w:r>
    </w:p>
    <w:p w14:paraId="4C28980D" w14:textId="77777777" w:rsidR="006274AD" w:rsidRPr="00B3429F" w:rsidRDefault="006274AD" w:rsidP="006274AD">
      <w:pPr>
        <w:numPr>
          <w:ilvl w:val="0"/>
          <w:numId w:val="9"/>
        </w:numPr>
        <w:spacing w:before="240" w:after="240"/>
        <w:ind w:left="425" w:hanging="425"/>
        <w:rPr>
          <w:rFonts w:ascii="Tahoma" w:eastAsia="Calibri" w:hAnsi="Tahoma" w:cs="Tahoma"/>
          <w:sz w:val="22"/>
          <w:szCs w:val="22"/>
        </w:rPr>
      </w:pPr>
      <w:r w:rsidRPr="00B3429F">
        <w:rPr>
          <w:rFonts w:ascii="Tahoma" w:eastAsia="Calibri" w:hAnsi="Tahoma" w:cs="Tahoma"/>
          <w:sz w:val="22"/>
          <w:szCs w:val="22"/>
        </w:rPr>
        <w:t>V případě prodlení objednatele se zaplacením faktury poskytovatele je poskytovatel oprávněn požadovat úroky z prodlení v zákonné výši z dlužné částky za každý den prodlení.</w:t>
      </w:r>
    </w:p>
    <w:p w14:paraId="4C5E0A1B" w14:textId="77777777" w:rsidR="006274AD" w:rsidRPr="00B3429F" w:rsidRDefault="006274AD" w:rsidP="006274AD">
      <w:pPr>
        <w:numPr>
          <w:ilvl w:val="0"/>
          <w:numId w:val="9"/>
        </w:numPr>
        <w:spacing w:after="240"/>
        <w:ind w:left="426" w:hanging="426"/>
        <w:rPr>
          <w:rFonts w:ascii="Tahoma" w:eastAsia="Calibri" w:hAnsi="Tahoma" w:cs="Tahoma"/>
          <w:sz w:val="22"/>
          <w:szCs w:val="22"/>
        </w:rPr>
      </w:pPr>
      <w:r w:rsidRPr="00B3429F">
        <w:rPr>
          <w:rFonts w:ascii="Tahoma" w:eastAsia="Calibri" w:hAnsi="Tahoma" w:cs="Tahoma"/>
          <w:sz w:val="22"/>
          <w:szCs w:val="22"/>
        </w:rPr>
        <w:t>Ujednáním o smluvní pokutě není dotčen nárok objednatele na náhradu škody a na řádné dokončení plnění předmětu smlouvy a odstranění vad.</w:t>
      </w:r>
    </w:p>
    <w:p w14:paraId="4EB6906A" w14:textId="77777777" w:rsidR="006274AD" w:rsidRPr="00B3429F" w:rsidRDefault="006274AD" w:rsidP="006274AD">
      <w:pPr>
        <w:jc w:val="center"/>
        <w:rPr>
          <w:rFonts w:ascii="Tahoma" w:eastAsia="Calibri" w:hAnsi="Tahoma" w:cs="Tahoma"/>
          <w:b/>
          <w:sz w:val="22"/>
          <w:szCs w:val="22"/>
        </w:rPr>
      </w:pPr>
    </w:p>
    <w:p w14:paraId="4CCF0DD8" w14:textId="77777777"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VII.</w:t>
      </w:r>
    </w:p>
    <w:p w14:paraId="3E53016B" w14:textId="77777777" w:rsidR="006274AD" w:rsidRPr="00B3429F" w:rsidRDefault="006274AD" w:rsidP="006274AD">
      <w:pPr>
        <w:spacing w:after="240"/>
        <w:jc w:val="center"/>
        <w:rPr>
          <w:rFonts w:ascii="Tahoma" w:hAnsi="Tahoma" w:cs="Tahoma"/>
          <w:b/>
          <w:sz w:val="22"/>
          <w:szCs w:val="22"/>
        </w:rPr>
      </w:pPr>
      <w:r w:rsidRPr="00B3429F">
        <w:rPr>
          <w:rFonts w:ascii="Tahoma" w:hAnsi="Tahoma" w:cs="Tahoma"/>
          <w:b/>
          <w:sz w:val="22"/>
          <w:szCs w:val="22"/>
        </w:rPr>
        <w:t>Ukončení smlouvy</w:t>
      </w:r>
    </w:p>
    <w:p w14:paraId="116A3992" w14:textId="77777777"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Smluvní vztah vzniklý na základě této smlouvy lze ukončit těmito způsoby:</w:t>
      </w:r>
    </w:p>
    <w:p w14:paraId="332F4565" w14:textId="77777777" w:rsidR="006274AD" w:rsidRPr="00B3429F" w:rsidRDefault="006274AD" w:rsidP="006274AD">
      <w:pPr>
        <w:numPr>
          <w:ilvl w:val="0"/>
          <w:numId w:val="3"/>
        </w:numPr>
        <w:tabs>
          <w:tab w:val="left" w:pos="709"/>
        </w:tabs>
        <w:spacing w:after="120"/>
        <w:ind w:left="709" w:hanging="284"/>
        <w:rPr>
          <w:rFonts w:ascii="Tahoma" w:eastAsia="Calibri" w:hAnsi="Tahoma" w:cs="Tahoma"/>
          <w:sz w:val="22"/>
          <w:szCs w:val="22"/>
        </w:rPr>
      </w:pPr>
      <w:r w:rsidRPr="00B3429F">
        <w:rPr>
          <w:rFonts w:ascii="Tahoma" w:eastAsia="Calibri" w:hAnsi="Tahoma" w:cs="Tahoma"/>
          <w:sz w:val="22"/>
          <w:szCs w:val="22"/>
        </w:rPr>
        <w:t>odstoupením od smlouvy:</w:t>
      </w:r>
    </w:p>
    <w:p w14:paraId="378605BD" w14:textId="77777777" w:rsidR="006274AD" w:rsidRPr="00B3429F" w:rsidRDefault="006274AD" w:rsidP="006274AD">
      <w:pPr>
        <w:numPr>
          <w:ilvl w:val="0"/>
          <w:numId w:val="4"/>
        </w:numPr>
        <w:spacing w:after="200"/>
        <w:ind w:left="993" w:hanging="142"/>
        <w:rPr>
          <w:rFonts w:ascii="Tahoma" w:hAnsi="Tahoma" w:cs="Tahoma"/>
          <w:sz w:val="22"/>
          <w:szCs w:val="22"/>
        </w:rPr>
      </w:pPr>
      <w:r w:rsidRPr="00B3429F">
        <w:rPr>
          <w:rFonts w:ascii="Tahoma" w:hAnsi="Tahoma" w:cs="Tahoma"/>
          <w:sz w:val="22"/>
          <w:szCs w:val="22"/>
        </w:rPr>
        <w:t>za podmínek uvedených v občanském zákoníku,</w:t>
      </w:r>
    </w:p>
    <w:p w14:paraId="2B96F988" w14:textId="77777777" w:rsidR="006274AD" w:rsidRPr="00B3429F" w:rsidRDefault="006274AD" w:rsidP="006274AD">
      <w:pPr>
        <w:numPr>
          <w:ilvl w:val="0"/>
          <w:numId w:val="4"/>
        </w:numPr>
        <w:spacing w:after="240"/>
        <w:ind w:left="993" w:hanging="142"/>
        <w:rPr>
          <w:rFonts w:ascii="Tahoma" w:hAnsi="Tahoma" w:cs="Tahoma"/>
          <w:sz w:val="22"/>
          <w:szCs w:val="22"/>
        </w:rPr>
      </w:pPr>
      <w:r w:rsidRPr="00B3429F">
        <w:rPr>
          <w:rFonts w:ascii="Tahoma" w:hAnsi="Tahoma" w:cs="Tahoma"/>
          <w:sz w:val="22"/>
          <w:szCs w:val="22"/>
        </w:rPr>
        <w:t xml:space="preserve">v případech, které si smluvní strany ujednaly dále v tomto článku smlouvy, </w:t>
      </w:r>
    </w:p>
    <w:p w14:paraId="59EF9006" w14:textId="416EF75D" w:rsidR="006274AD" w:rsidRPr="00B3429F" w:rsidRDefault="00D139FF" w:rsidP="006274AD">
      <w:pPr>
        <w:numPr>
          <w:ilvl w:val="0"/>
          <w:numId w:val="3"/>
        </w:numPr>
        <w:tabs>
          <w:tab w:val="left" w:pos="709"/>
        </w:tabs>
        <w:spacing w:after="120"/>
        <w:ind w:left="709" w:hanging="284"/>
        <w:rPr>
          <w:rFonts w:ascii="Tahoma" w:eastAsia="Calibri" w:hAnsi="Tahoma" w:cs="Tahoma"/>
          <w:sz w:val="22"/>
          <w:szCs w:val="22"/>
        </w:rPr>
      </w:pPr>
      <w:r>
        <w:rPr>
          <w:rFonts w:ascii="Tahoma" w:eastAsia="Calibri" w:hAnsi="Tahoma" w:cs="Tahoma"/>
          <w:sz w:val="22"/>
          <w:szCs w:val="22"/>
        </w:rPr>
        <w:t>dohodou smluvních stran.</w:t>
      </w:r>
    </w:p>
    <w:p w14:paraId="67DF945A" w14:textId="77777777" w:rsidR="006B5A47" w:rsidRPr="00B3429F" w:rsidRDefault="006274AD" w:rsidP="006B5A47">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Objednatel je oprávněn odstoupit od smlouvy v</w:t>
      </w:r>
      <w:r w:rsidR="006B5A47" w:rsidRPr="00B3429F">
        <w:rPr>
          <w:rFonts w:ascii="Tahoma" w:eastAsia="Calibri" w:hAnsi="Tahoma" w:cs="Tahoma"/>
          <w:sz w:val="22"/>
          <w:szCs w:val="22"/>
        </w:rPr>
        <w:t> </w:t>
      </w:r>
      <w:r w:rsidRPr="00B3429F">
        <w:rPr>
          <w:rFonts w:ascii="Tahoma" w:eastAsia="Calibri" w:hAnsi="Tahoma" w:cs="Tahoma"/>
          <w:sz w:val="22"/>
          <w:szCs w:val="22"/>
        </w:rPr>
        <w:t>případě</w:t>
      </w:r>
      <w:r w:rsidR="006B5A47" w:rsidRPr="00B3429F">
        <w:rPr>
          <w:rFonts w:ascii="Tahoma" w:eastAsia="Calibri" w:hAnsi="Tahoma" w:cs="Tahoma"/>
          <w:sz w:val="22"/>
          <w:szCs w:val="22"/>
        </w:rPr>
        <w:t>:</w:t>
      </w:r>
    </w:p>
    <w:p w14:paraId="074B2DA5" w14:textId="77777777" w:rsidR="006274AD" w:rsidRPr="00B3429F" w:rsidRDefault="006B5A47" w:rsidP="006B5A47">
      <w:pPr>
        <w:tabs>
          <w:tab w:val="left" w:pos="426"/>
        </w:tabs>
        <w:spacing w:after="240"/>
        <w:ind w:left="426"/>
        <w:rPr>
          <w:rFonts w:ascii="Tahoma" w:eastAsia="Calibri" w:hAnsi="Tahoma" w:cs="Tahoma"/>
          <w:sz w:val="22"/>
          <w:szCs w:val="22"/>
        </w:rPr>
      </w:pPr>
      <w:r w:rsidRPr="00B3429F">
        <w:rPr>
          <w:rFonts w:ascii="Tahoma" w:eastAsia="Calibri" w:hAnsi="Tahoma" w:cs="Tahoma"/>
          <w:sz w:val="22"/>
          <w:szCs w:val="22"/>
        </w:rPr>
        <w:t xml:space="preserve">a) </w:t>
      </w:r>
      <w:r w:rsidR="006274AD" w:rsidRPr="00B3429F">
        <w:rPr>
          <w:rFonts w:ascii="Tahoma" w:eastAsia="Calibri" w:hAnsi="Tahoma" w:cs="Tahoma"/>
          <w:sz w:val="22"/>
          <w:szCs w:val="22"/>
        </w:rPr>
        <w:t>že řádně uplatní u poskytovatele své požadavky nebo připomínky v průběhu poskytování služeb a poskytovatel je bez vážného důvodu neakceptuje nebo podle nich nepostupuje</w:t>
      </w:r>
      <w:r w:rsidRPr="00B3429F">
        <w:rPr>
          <w:rFonts w:ascii="Tahoma" w:eastAsia="Calibri" w:hAnsi="Tahoma" w:cs="Tahoma"/>
          <w:sz w:val="22"/>
          <w:szCs w:val="22"/>
        </w:rPr>
        <w:t>.</w:t>
      </w:r>
    </w:p>
    <w:p w14:paraId="6A22CA76" w14:textId="77777777" w:rsidR="006B5A47" w:rsidRPr="00B3429F" w:rsidRDefault="006B5A47" w:rsidP="006B5A47">
      <w:pPr>
        <w:tabs>
          <w:tab w:val="left" w:pos="426"/>
        </w:tabs>
        <w:spacing w:after="240"/>
        <w:ind w:left="426"/>
        <w:rPr>
          <w:rFonts w:ascii="Tahoma" w:eastAsia="Calibri" w:hAnsi="Tahoma" w:cs="Tahoma"/>
          <w:sz w:val="22"/>
          <w:szCs w:val="22"/>
        </w:rPr>
      </w:pPr>
      <w:r w:rsidRPr="00B3429F">
        <w:rPr>
          <w:rFonts w:ascii="Tahoma" w:eastAsia="Calibri" w:hAnsi="Tahoma" w:cs="Tahoma"/>
          <w:sz w:val="22"/>
          <w:szCs w:val="22"/>
        </w:rPr>
        <w:t xml:space="preserve">b) že poskytovatel plní předmět smlouvy jinou osobou, než kterou deklaroval ve své nabídce podané v rámci zadávacího řízení předcházejícího uzavření toto smlouvy. </w:t>
      </w:r>
    </w:p>
    <w:p w14:paraId="53BE018F" w14:textId="77777777"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Poskytovatel je oprávněn odstoupit od smlouvy v případě prodlení objednatele se zaplacením ceny za plnění předmětu smlouvy objednatelem delším než 15 dní.</w:t>
      </w:r>
    </w:p>
    <w:p w14:paraId="3B4EABFB" w14:textId="77777777"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 xml:space="preserve">Poskytovatel není oprávněn odstoupit od smlouvy z důvodů uvedených § 2382 občanského zákoníku. </w:t>
      </w:r>
    </w:p>
    <w:p w14:paraId="54289EA3" w14:textId="77777777"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Účinky odstoupení od smlouvy nastávají okamžikem doručení písemného projevu vůle odstoupit od této smlouvy druhé smluvní straně.</w:t>
      </w:r>
    </w:p>
    <w:p w14:paraId="355AC6FB" w14:textId="77777777"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Odstoupením od smlouvy není dotčen případný nárok na náhradu škody.</w:t>
      </w:r>
    </w:p>
    <w:p w14:paraId="76905702" w14:textId="77777777"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lastRenderedPageBreak/>
        <w:t>Práva a povinnosti smluvních stran dle čl. V, případně další, z jejichž povahy je zřejmé, že mají být zachována i po skončení účinnosti této smlouvy, zůstávají zachována i ukončení této smlouvy.</w:t>
      </w:r>
    </w:p>
    <w:p w14:paraId="1A66E10A" w14:textId="77777777" w:rsidR="006274AD" w:rsidRPr="00B3429F" w:rsidRDefault="006274AD" w:rsidP="006274AD">
      <w:pPr>
        <w:spacing w:after="240"/>
        <w:ind w:left="720"/>
        <w:contextualSpacing/>
        <w:jc w:val="center"/>
        <w:rPr>
          <w:rFonts w:ascii="Tahoma" w:eastAsia="Calibri" w:hAnsi="Tahoma" w:cs="Tahoma"/>
          <w:b/>
          <w:sz w:val="22"/>
          <w:szCs w:val="22"/>
        </w:rPr>
      </w:pPr>
    </w:p>
    <w:p w14:paraId="77D3F31A" w14:textId="77777777"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VIII.</w:t>
      </w:r>
    </w:p>
    <w:p w14:paraId="19222EAC" w14:textId="77777777" w:rsidR="006274AD" w:rsidRPr="00B3429F" w:rsidRDefault="006274AD" w:rsidP="006274AD">
      <w:pPr>
        <w:tabs>
          <w:tab w:val="num" w:pos="360"/>
          <w:tab w:val="num" w:pos="426"/>
        </w:tabs>
        <w:spacing w:after="240"/>
        <w:jc w:val="center"/>
        <w:rPr>
          <w:rFonts w:ascii="Tahoma" w:hAnsi="Tahoma" w:cs="Tahoma"/>
          <w:b/>
          <w:sz w:val="22"/>
          <w:szCs w:val="22"/>
        </w:rPr>
      </w:pPr>
      <w:r w:rsidRPr="00B3429F">
        <w:rPr>
          <w:rFonts w:ascii="Tahoma" w:hAnsi="Tahoma" w:cs="Tahoma"/>
          <w:b/>
          <w:sz w:val="22"/>
          <w:szCs w:val="22"/>
        </w:rPr>
        <w:t>Závěrečná ustanovení</w:t>
      </w:r>
    </w:p>
    <w:p w14:paraId="4F654AA2" w14:textId="77777777" w:rsidR="006274AD" w:rsidRPr="00B3429F" w:rsidRDefault="006274AD" w:rsidP="006274AD">
      <w:pPr>
        <w:numPr>
          <w:ilvl w:val="0"/>
          <w:numId w:val="1"/>
        </w:numPr>
        <w:ind w:left="425" w:hanging="425"/>
        <w:rPr>
          <w:rFonts w:ascii="Tahoma" w:hAnsi="Tahoma" w:cs="Tahoma"/>
          <w:sz w:val="22"/>
          <w:szCs w:val="22"/>
        </w:rPr>
      </w:pPr>
      <w:r w:rsidRPr="00B3429F">
        <w:rPr>
          <w:rFonts w:ascii="Tahoma" w:hAnsi="Tahoma" w:cs="Tahoma"/>
          <w:sz w:val="22"/>
          <w:szCs w:val="22"/>
        </w:rPr>
        <w:t>Tuto smlouvu lze měnit nebo doplňovat pouze formou písemných dodatků, podepsaných oprávněnými zástupci smluvních stran na jedné listině.</w:t>
      </w:r>
    </w:p>
    <w:p w14:paraId="7BED13FF" w14:textId="77777777" w:rsidR="006274AD" w:rsidRPr="00B3429F" w:rsidRDefault="006274AD" w:rsidP="006274AD">
      <w:pPr>
        <w:widowControl w:val="0"/>
        <w:numPr>
          <w:ilvl w:val="0"/>
          <w:numId w:val="1"/>
        </w:numPr>
        <w:tabs>
          <w:tab w:val="left" w:pos="426"/>
        </w:tabs>
        <w:autoSpaceDE w:val="0"/>
        <w:autoSpaceDN w:val="0"/>
        <w:spacing w:before="240" w:after="240"/>
        <w:ind w:left="425" w:hanging="425"/>
        <w:rPr>
          <w:rFonts w:ascii="Tahoma" w:hAnsi="Tahoma" w:cs="Tahoma"/>
          <w:sz w:val="22"/>
          <w:szCs w:val="22"/>
        </w:rPr>
      </w:pPr>
      <w:r w:rsidRPr="00B3429F">
        <w:rPr>
          <w:rFonts w:ascii="Tahoma" w:hAnsi="Tahoma" w:cs="Tahoma"/>
          <w:sz w:val="22"/>
          <w:szCs w:val="22"/>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51251419" w14:textId="77777777" w:rsidR="006274AD" w:rsidRDefault="006274AD"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B3429F">
        <w:rPr>
          <w:rFonts w:ascii="Tahoma" w:hAnsi="Tahoma" w:cs="Tahoma"/>
          <w:sz w:val="22"/>
          <w:szCs w:val="22"/>
        </w:rPr>
        <w:t>Poskytovatel převzal na sebe nebezpečí změny okolností po uzavření této smlouvy, a proto mu nepřísluší domáhat se práv uvedených v § 1765 a § 2620 odst. 2 občanského zákoníku.</w:t>
      </w:r>
    </w:p>
    <w:p w14:paraId="1680E3AB" w14:textId="77777777" w:rsidR="00D80EA6" w:rsidRPr="00FE49D3" w:rsidRDefault="00D80EA6"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FE49D3">
        <w:rPr>
          <w:rFonts w:ascii="Tahoma" w:hAnsi="Tahoma" w:cs="Tahoma"/>
          <w:sz w:val="22"/>
          <w:szCs w:val="22"/>
        </w:rPr>
        <w:t xml:space="preserve">Smluvní strany se dohodly, že objednatel je podle ust. § 1895 a násl. občanského zákoníku oprávněn práva a povinnosti z této smlouvy nebo z její části převést jakékoliv třetí osobě. Poskytovatel s postoupením této smlouvy souhlasí. Postoupení této smlouvy je vůči poskytovateli účinné okamžikem, kdy mu objednatel postoupení smlouvy oznámí. </w:t>
      </w:r>
    </w:p>
    <w:p w14:paraId="69AACFC4" w14:textId="06A3168D" w:rsidR="006274AD" w:rsidRPr="00B3429F" w:rsidRDefault="006274AD"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B3429F">
        <w:rPr>
          <w:rFonts w:ascii="Tahoma" w:hAnsi="Tahoma" w:cs="Tahoma"/>
          <w:sz w:val="22"/>
          <w:szCs w:val="22"/>
        </w:rPr>
        <w:t xml:space="preserve">Poskytovatel souhlasí se zveřejněním této smlouvy, především na profilu </w:t>
      </w:r>
      <w:r w:rsidR="004364B7">
        <w:rPr>
          <w:rFonts w:ascii="Tahoma" w:hAnsi="Tahoma" w:cs="Tahoma"/>
          <w:sz w:val="22"/>
          <w:szCs w:val="22"/>
        </w:rPr>
        <w:t>objednatele</w:t>
      </w:r>
      <w:r w:rsidRPr="00B3429F">
        <w:rPr>
          <w:rFonts w:ascii="Tahoma" w:hAnsi="Tahoma" w:cs="Tahoma"/>
          <w:sz w:val="22"/>
          <w:szCs w:val="22"/>
        </w:rPr>
        <w:t xml:space="preserve"> a v Registru smluv dle zákona č. 340/2015 Sb., o zvláštních podmínkách účinnosti některých smluv, uveřejňování těchto smluv a o registru smluv.</w:t>
      </w:r>
    </w:p>
    <w:p w14:paraId="58F17854" w14:textId="5877F57A" w:rsidR="00C07CE9" w:rsidRDefault="00C07CE9"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B3429F">
        <w:rPr>
          <w:rFonts w:ascii="Tahoma" w:hAnsi="Tahoma" w:cs="Tahoma"/>
          <w:sz w:val="22"/>
          <w:szCs w:val="22"/>
        </w:rPr>
        <w:t xml:space="preserve">Dle § 2e zákona č. 320/2001 Sb., o finanční kontrole ve veřejné správě je </w:t>
      </w:r>
      <w:r w:rsidR="00D139FF">
        <w:rPr>
          <w:rFonts w:ascii="Tahoma" w:hAnsi="Tahoma" w:cs="Tahoma"/>
          <w:sz w:val="22"/>
          <w:szCs w:val="22"/>
        </w:rPr>
        <w:t>poskytovatel</w:t>
      </w:r>
      <w:r w:rsidRPr="00B3429F">
        <w:rPr>
          <w:rFonts w:ascii="Tahoma" w:hAnsi="Tahoma" w:cs="Tahoma"/>
          <w:sz w:val="22"/>
          <w:szCs w:val="22"/>
        </w:rPr>
        <w:t xml:space="preserve"> osobou povinnou spolupůsobit při výkonu finanční kontroly. </w:t>
      </w:r>
      <w:r w:rsidR="00D139FF">
        <w:rPr>
          <w:rFonts w:ascii="Tahoma" w:hAnsi="Tahoma" w:cs="Tahoma"/>
          <w:sz w:val="22"/>
          <w:szCs w:val="22"/>
        </w:rPr>
        <w:t>Poskytovatel</w:t>
      </w:r>
      <w:r w:rsidRPr="00B3429F">
        <w:rPr>
          <w:rFonts w:ascii="Tahoma" w:hAnsi="Tahoma" w:cs="Tahoma"/>
          <w:sz w:val="22"/>
          <w:szCs w:val="22"/>
        </w:rPr>
        <w:t xml:space="preserve"> se zavazuje umožnit zaměstnancům nebo zmocněncům poskytovatele dotace, Ministerstvu pro místní rozvoj, Ministerstvu financí,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14:paraId="42A21E75" w14:textId="77777777" w:rsidR="00D80EA6" w:rsidRPr="00114394" w:rsidRDefault="00D80EA6"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114394">
        <w:rPr>
          <w:rFonts w:ascii="Tahoma" w:hAnsi="Tahoma" w:cs="Tahoma"/>
          <w:sz w:val="22"/>
          <w:szCs w:val="22"/>
        </w:rPr>
        <w:t xml:space="preserve">Tato smlouva nabývá účinnosti dnem jejího uveřejnění v registru smluv zřízeném na základě zákona č. 340/2015 Sb., o registru smluv, v platném znění, jehož správcem je Ministerstvo vnitra ČR. Objednatel se zavazuje k uveřejnění této smlouvy v registru smluv postupem dle § 5 zákona o registru smluv bez zbytečného dokladu po jejím uzavření. </w:t>
      </w:r>
    </w:p>
    <w:p w14:paraId="60775694" w14:textId="77777777" w:rsidR="006B5A47" w:rsidRPr="00B3429F" w:rsidRDefault="006274AD" w:rsidP="006274AD">
      <w:pPr>
        <w:numPr>
          <w:ilvl w:val="0"/>
          <w:numId w:val="1"/>
        </w:numPr>
        <w:spacing w:after="240"/>
        <w:ind w:left="425" w:hanging="425"/>
        <w:rPr>
          <w:rFonts w:ascii="Tahoma" w:hAnsi="Tahoma" w:cs="Tahoma"/>
          <w:sz w:val="22"/>
          <w:szCs w:val="22"/>
        </w:rPr>
      </w:pPr>
      <w:r w:rsidRPr="00B3429F">
        <w:rPr>
          <w:rFonts w:ascii="Tahoma" w:hAnsi="Tahoma" w:cs="Tahoma"/>
          <w:sz w:val="22"/>
          <w:szCs w:val="22"/>
        </w:rPr>
        <w:t xml:space="preserve">Tato smlouva je účinná dnem </w:t>
      </w:r>
      <w:r w:rsidR="006B5A47" w:rsidRPr="00B3429F">
        <w:rPr>
          <w:rFonts w:ascii="Tahoma" w:hAnsi="Tahoma" w:cs="Tahoma"/>
          <w:sz w:val="22"/>
          <w:szCs w:val="22"/>
        </w:rPr>
        <w:t xml:space="preserve">podpisu obou smluvních stran. </w:t>
      </w:r>
    </w:p>
    <w:p w14:paraId="5D415111" w14:textId="77777777" w:rsidR="006274AD" w:rsidRPr="00B3429F" w:rsidRDefault="006274AD" w:rsidP="006274AD">
      <w:pPr>
        <w:widowControl w:val="0"/>
        <w:numPr>
          <w:ilvl w:val="0"/>
          <w:numId w:val="1"/>
        </w:numPr>
        <w:tabs>
          <w:tab w:val="left" w:pos="426"/>
        </w:tabs>
        <w:autoSpaceDE w:val="0"/>
        <w:autoSpaceDN w:val="0"/>
        <w:spacing w:before="240" w:after="240"/>
        <w:ind w:left="425" w:hanging="425"/>
        <w:rPr>
          <w:rFonts w:ascii="Tahoma" w:hAnsi="Tahoma" w:cs="Tahoma"/>
          <w:sz w:val="22"/>
          <w:szCs w:val="22"/>
        </w:rPr>
      </w:pPr>
      <w:r w:rsidRPr="00B3429F">
        <w:rPr>
          <w:rFonts w:ascii="Tahoma" w:hAnsi="Tahoma" w:cs="Tahoma"/>
          <w:sz w:val="22"/>
          <w:szCs w:val="22"/>
        </w:rPr>
        <w:t xml:space="preserve">Tato smlouva je vyhotovena ve </w:t>
      </w:r>
      <w:r w:rsidR="00FE49D3">
        <w:rPr>
          <w:rFonts w:ascii="Tahoma" w:hAnsi="Tahoma" w:cs="Tahoma"/>
          <w:sz w:val="22"/>
          <w:szCs w:val="22"/>
        </w:rPr>
        <w:t>3</w:t>
      </w:r>
      <w:r w:rsidRPr="00B3429F">
        <w:rPr>
          <w:rFonts w:ascii="Tahoma" w:hAnsi="Tahoma" w:cs="Tahoma"/>
          <w:sz w:val="22"/>
          <w:szCs w:val="22"/>
        </w:rPr>
        <w:t xml:space="preserve"> výtiscích, z nichž 1 obdrží poskytovatel a </w:t>
      </w:r>
      <w:r w:rsidR="00F33173">
        <w:rPr>
          <w:rFonts w:ascii="Tahoma" w:hAnsi="Tahoma" w:cs="Tahoma"/>
          <w:sz w:val="22"/>
          <w:szCs w:val="22"/>
        </w:rPr>
        <w:t>2</w:t>
      </w:r>
      <w:r w:rsidR="00F33173" w:rsidRPr="00B3429F">
        <w:rPr>
          <w:rFonts w:ascii="Tahoma" w:hAnsi="Tahoma" w:cs="Tahoma"/>
          <w:sz w:val="22"/>
          <w:szCs w:val="22"/>
        </w:rPr>
        <w:t xml:space="preserve"> </w:t>
      </w:r>
      <w:r w:rsidRPr="00B3429F">
        <w:rPr>
          <w:rFonts w:ascii="Tahoma" w:hAnsi="Tahoma" w:cs="Tahoma"/>
          <w:sz w:val="22"/>
          <w:szCs w:val="22"/>
        </w:rPr>
        <w:t>obdrží objednatel.</w:t>
      </w:r>
    </w:p>
    <w:p w14:paraId="2DCFE932" w14:textId="77777777" w:rsidR="00C07CE9" w:rsidRPr="00B3429F" w:rsidRDefault="00C07CE9" w:rsidP="006274AD">
      <w:pPr>
        <w:widowControl w:val="0"/>
        <w:numPr>
          <w:ilvl w:val="0"/>
          <w:numId w:val="1"/>
        </w:numPr>
        <w:tabs>
          <w:tab w:val="left" w:pos="426"/>
        </w:tabs>
        <w:autoSpaceDE w:val="0"/>
        <w:autoSpaceDN w:val="0"/>
        <w:spacing w:before="240" w:after="240"/>
        <w:ind w:left="425" w:hanging="425"/>
        <w:rPr>
          <w:rFonts w:ascii="Tahoma" w:hAnsi="Tahoma" w:cs="Tahoma"/>
          <w:sz w:val="22"/>
          <w:szCs w:val="22"/>
        </w:rPr>
      </w:pPr>
      <w:r w:rsidRPr="00B3429F">
        <w:rPr>
          <w:rFonts w:ascii="Tahoma" w:hAnsi="Tahoma" w:cs="Tahoma"/>
          <w:sz w:val="22"/>
          <w:szCs w:val="22"/>
        </w:rPr>
        <w:t>Rozhodným právem pro uzavření této smlouvy je právo země sídla objednatele.</w:t>
      </w:r>
    </w:p>
    <w:p w14:paraId="1C31EBD9" w14:textId="77777777" w:rsidR="006274AD" w:rsidRPr="00B3429F" w:rsidRDefault="006274AD"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B3429F">
        <w:rPr>
          <w:rFonts w:ascii="Tahoma" w:hAnsi="Tahoma" w:cs="Tahoma"/>
          <w:sz w:val="22"/>
          <w:szCs w:val="22"/>
        </w:rPr>
        <w:t>Nedílnou součástí této smlouvy jsou:</w:t>
      </w:r>
    </w:p>
    <w:p w14:paraId="42319EA7" w14:textId="77777777" w:rsidR="006274AD" w:rsidRDefault="006274AD" w:rsidP="00A73B9D">
      <w:pPr>
        <w:widowControl w:val="0"/>
        <w:tabs>
          <w:tab w:val="left" w:pos="426"/>
        </w:tabs>
        <w:autoSpaceDE w:val="0"/>
        <w:autoSpaceDN w:val="0"/>
        <w:ind w:left="426"/>
        <w:rPr>
          <w:rFonts w:ascii="Tahoma" w:hAnsi="Tahoma" w:cs="Tahoma"/>
          <w:sz w:val="22"/>
          <w:szCs w:val="22"/>
        </w:rPr>
      </w:pPr>
      <w:r w:rsidRPr="00B3429F">
        <w:rPr>
          <w:rFonts w:ascii="Tahoma" w:hAnsi="Tahoma" w:cs="Tahoma"/>
          <w:sz w:val="22"/>
          <w:szCs w:val="22"/>
        </w:rPr>
        <w:t xml:space="preserve">Příloha č. 1 – </w:t>
      </w:r>
      <w:r w:rsidR="00B3429F" w:rsidRPr="00B3429F">
        <w:rPr>
          <w:rFonts w:ascii="Tahoma" w:hAnsi="Tahoma" w:cs="Tahoma"/>
          <w:sz w:val="22"/>
          <w:szCs w:val="22"/>
        </w:rPr>
        <w:t xml:space="preserve">Podrobné zadávací podmínky pro zpracování </w:t>
      </w:r>
      <w:r w:rsidR="00ED11F8">
        <w:rPr>
          <w:rFonts w:ascii="Tahoma" w:hAnsi="Tahoma" w:cs="Tahoma"/>
          <w:sz w:val="22"/>
          <w:szCs w:val="22"/>
        </w:rPr>
        <w:t>matematického EDULARPu</w:t>
      </w:r>
    </w:p>
    <w:p w14:paraId="04A036B3" w14:textId="77777777" w:rsidR="00292D95" w:rsidRPr="00B3429F" w:rsidRDefault="00292D95" w:rsidP="00A73B9D">
      <w:pPr>
        <w:widowControl w:val="0"/>
        <w:tabs>
          <w:tab w:val="left" w:pos="426"/>
        </w:tabs>
        <w:autoSpaceDE w:val="0"/>
        <w:autoSpaceDN w:val="0"/>
        <w:ind w:left="426"/>
        <w:rPr>
          <w:rFonts w:ascii="Tahoma" w:hAnsi="Tahoma" w:cs="Tahoma"/>
          <w:sz w:val="22"/>
          <w:szCs w:val="22"/>
        </w:rPr>
      </w:pPr>
      <w:bookmarkStart w:id="0" w:name="_GoBack"/>
      <w:bookmarkEnd w:id="0"/>
      <w:r>
        <w:rPr>
          <w:rFonts w:ascii="Tahoma" w:hAnsi="Tahoma" w:cs="Tahoma"/>
          <w:sz w:val="22"/>
          <w:szCs w:val="22"/>
        </w:rPr>
        <w:lastRenderedPageBreak/>
        <w:t>Příloha č. 2 – Harmonogram realizace zakázky</w:t>
      </w:r>
    </w:p>
    <w:p w14:paraId="115F3630" w14:textId="77777777" w:rsidR="006274AD" w:rsidRPr="00B3429F" w:rsidRDefault="006274AD" w:rsidP="006274AD">
      <w:pPr>
        <w:spacing w:after="240"/>
        <w:rPr>
          <w:rFonts w:ascii="Tahoma" w:hAnsi="Tahoma" w:cs="Tahoma"/>
          <w:sz w:val="22"/>
          <w:szCs w:val="22"/>
        </w:rPr>
      </w:pPr>
    </w:p>
    <w:p w14:paraId="0CAE9C05" w14:textId="77777777" w:rsidR="006274AD" w:rsidRPr="00B3429F" w:rsidRDefault="006274AD" w:rsidP="006274AD">
      <w:pPr>
        <w:tabs>
          <w:tab w:val="left" w:pos="3969"/>
        </w:tabs>
        <w:spacing w:after="120"/>
        <w:rPr>
          <w:rFonts w:ascii="Tahoma" w:hAnsi="Tahoma" w:cs="Tahoma"/>
          <w:sz w:val="22"/>
          <w:szCs w:val="22"/>
        </w:rPr>
      </w:pPr>
      <w:r w:rsidRPr="009C0F2D">
        <w:rPr>
          <w:rFonts w:ascii="Tahoma" w:hAnsi="Tahoma" w:cs="Tahoma"/>
          <w:sz w:val="22"/>
          <w:szCs w:val="22"/>
        </w:rPr>
        <w:t>V ………… dne …………..</w:t>
      </w:r>
      <w:r w:rsidRPr="009C0F2D">
        <w:rPr>
          <w:rFonts w:ascii="Tahoma" w:hAnsi="Tahoma" w:cs="Tahoma"/>
          <w:sz w:val="22"/>
          <w:szCs w:val="22"/>
        </w:rPr>
        <w:tab/>
        <w:t xml:space="preserve">V </w:t>
      </w:r>
      <w:r w:rsidR="006B5A47" w:rsidRPr="009C0F2D">
        <w:rPr>
          <w:rFonts w:ascii="Tahoma" w:hAnsi="Tahoma" w:cs="Tahoma"/>
          <w:sz w:val="22"/>
          <w:szCs w:val="22"/>
        </w:rPr>
        <w:t>Ostravě</w:t>
      </w:r>
      <w:r w:rsidRPr="009C0F2D">
        <w:rPr>
          <w:rFonts w:ascii="Tahoma" w:hAnsi="Tahoma" w:cs="Tahoma"/>
          <w:sz w:val="22"/>
          <w:szCs w:val="22"/>
        </w:rPr>
        <w:t xml:space="preserve"> dne …………..</w:t>
      </w:r>
    </w:p>
    <w:p w14:paraId="21A4115C" w14:textId="77777777" w:rsidR="006274AD" w:rsidRPr="00B3429F" w:rsidRDefault="006274AD" w:rsidP="006274AD">
      <w:pPr>
        <w:tabs>
          <w:tab w:val="left" w:pos="4962"/>
        </w:tabs>
        <w:spacing w:after="120"/>
        <w:rPr>
          <w:rFonts w:ascii="Tahoma" w:hAnsi="Tahoma" w:cs="Tahoma"/>
          <w:sz w:val="22"/>
          <w:szCs w:val="22"/>
        </w:rPr>
      </w:pPr>
    </w:p>
    <w:p w14:paraId="2E3AA9F9" w14:textId="77777777" w:rsidR="006274AD" w:rsidRPr="00B3429F" w:rsidRDefault="006274AD" w:rsidP="006274AD">
      <w:pPr>
        <w:tabs>
          <w:tab w:val="left" w:pos="3969"/>
        </w:tabs>
        <w:spacing w:after="120"/>
        <w:rPr>
          <w:rFonts w:ascii="Tahoma" w:hAnsi="Tahoma" w:cs="Tahoma"/>
          <w:sz w:val="22"/>
          <w:szCs w:val="22"/>
        </w:rPr>
      </w:pPr>
      <w:r w:rsidRPr="00B3429F">
        <w:rPr>
          <w:rFonts w:ascii="Tahoma" w:hAnsi="Tahoma" w:cs="Tahoma"/>
          <w:sz w:val="22"/>
          <w:szCs w:val="22"/>
        </w:rPr>
        <w:t>Za poskytovatele</w:t>
      </w:r>
      <w:r w:rsidRPr="00B3429F">
        <w:rPr>
          <w:rFonts w:ascii="Tahoma" w:hAnsi="Tahoma" w:cs="Tahoma"/>
          <w:sz w:val="22"/>
          <w:szCs w:val="22"/>
        </w:rPr>
        <w:tab/>
        <w:t>Za objednatele</w:t>
      </w:r>
    </w:p>
    <w:sectPr w:rsidR="006274AD" w:rsidRPr="00B3429F" w:rsidSect="00E77EBC">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332A5A" w15:done="0"/>
  <w15:commentEx w15:paraId="65EC8D4B" w15:done="0"/>
  <w15:commentEx w15:paraId="3EF564D7" w15:paraIdParent="65EC8D4B" w15:done="0"/>
  <w15:commentEx w15:paraId="672A69D7" w15:paraIdParent="65EC8D4B" w15:done="0"/>
  <w15:commentEx w15:paraId="612B3FDC" w15:done="0"/>
  <w15:commentEx w15:paraId="533DC432" w15:paraIdParent="612B3FDC" w15:done="0"/>
  <w15:commentEx w15:paraId="039C93E0" w15:done="0"/>
  <w15:commentEx w15:paraId="28E1A675" w15:paraIdParent="039C93E0" w15:done="0"/>
  <w15:commentEx w15:paraId="73BBA52D" w15:done="0"/>
  <w15:commentEx w15:paraId="00BCA4EA" w15:done="0"/>
  <w15:commentEx w15:paraId="600F5855" w15:done="0"/>
  <w15:commentEx w15:paraId="47BC9EFA" w15:done="0"/>
  <w15:commentEx w15:paraId="2A2BC9EB" w15:paraIdParent="47BC9E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32A5A" w16cid:durableId="1D0F978A"/>
  <w16cid:commentId w16cid:paraId="65EC8D4B" w16cid:durableId="1D0F9233"/>
  <w16cid:commentId w16cid:paraId="3EF564D7" w16cid:durableId="1D0F96AE"/>
  <w16cid:commentId w16cid:paraId="672A69D7" w16cid:durableId="1D0F96F4"/>
  <w16cid:commentId w16cid:paraId="612B3FDC" w16cid:durableId="1D0F9234"/>
  <w16cid:commentId w16cid:paraId="533DC432" w16cid:durableId="1D0F97B6"/>
  <w16cid:commentId w16cid:paraId="039C93E0" w16cid:durableId="1D0F9235"/>
  <w16cid:commentId w16cid:paraId="28E1A675" w16cid:durableId="1D0F980D"/>
  <w16cid:commentId w16cid:paraId="73BBA52D" w16cid:durableId="1D0F9848"/>
  <w16cid:commentId w16cid:paraId="00BCA4EA" w16cid:durableId="1D0F9236"/>
  <w16cid:commentId w16cid:paraId="600F5855" w16cid:durableId="1D0F9989"/>
  <w16cid:commentId w16cid:paraId="47BC9EFA" w16cid:durableId="1D0F9237"/>
  <w16cid:commentId w16cid:paraId="2A2BC9EB" w16cid:durableId="1D0F99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E7B3C" w14:textId="77777777" w:rsidR="009045E7" w:rsidRDefault="009045E7" w:rsidP="006274AD">
      <w:r>
        <w:separator/>
      </w:r>
    </w:p>
  </w:endnote>
  <w:endnote w:type="continuationSeparator" w:id="0">
    <w:p w14:paraId="2E861857" w14:textId="77777777" w:rsidR="009045E7" w:rsidRDefault="009045E7" w:rsidP="0062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74622"/>
      <w:docPartObj>
        <w:docPartGallery w:val="Page Numbers (Bottom of Page)"/>
        <w:docPartUnique/>
      </w:docPartObj>
    </w:sdtPr>
    <w:sdtEndPr/>
    <w:sdtContent>
      <w:p w14:paraId="0A2665A4" w14:textId="77777777" w:rsidR="00252CA6" w:rsidRDefault="00252CA6">
        <w:pPr>
          <w:pStyle w:val="Zpat"/>
          <w:jc w:val="center"/>
        </w:pPr>
        <w:r>
          <w:fldChar w:fldCharType="begin"/>
        </w:r>
        <w:r>
          <w:instrText>PAGE   \* MERGEFORMAT</w:instrText>
        </w:r>
        <w:r>
          <w:fldChar w:fldCharType="separate"/>
        </w:r>
        <w:r w:rsidR="00A73B9D">
          <w:rPr>
            <w:noProof/>
          </w:rPr>
          <w:t>9</w:t>
        </w:r>
        <w:r>
          <w:fldChar w:fldCharType="end"/>
        </w:r>
      </w:p>
    </w:sdtContent>
  </w:sdt>
  <w:p w14:paraId="7E15F2BB" w14:textId="77777777" w:rsidR="00252CA6" w:rsidRDefault="00252C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4D750" w14:textId="77777777" w:rsidR="009045E7" w:rsidRDefault="009045E7" w:rsidP="006274AD">
      <w:r>
        <w:separator/>
      </w:r>
    </w:p>
  </w:footnote>
  <w:footnote w:type="continuationSeparator" w:id="0">
    <w:p w14:paraId="2F3374E3" w14:textId="77777777" w:rsidR="009045E7" w:rsidRDefault="009045E7" w:rsidP="0062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43"/>
    <w:multiLevelType w:val="multilevel"/>
    <w:tmpl w:val="3018530A"/>
    <w:numStyleLink w:val="Styl1"/>
  </w:abstractNum>
  <w:abstractNum w:abstractNumId="1">
    <w:nsid w:val="0BA73743"/>
    <w:multiLevelType w:val="hybridMultilevel"/>
    <w:tmpl w:val="95FC59A6"/>
    <w:lvl w:ilvl="0" w:tplc="74041856">
      <w:start w:val="1"/>
      <w:numFmt w:val="decimal"/>
      <w:lvlText w:val="%1."/>
      <w:lvlJc w:val="left"/>
      <w:pPr>
        <w:ind w:left="720"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E8A7FD5"/>
    <w:multiLevelType w:val="multilevel"/>
    <w:tmpl w:val="59D4B0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C7160D"/>
    <w:multiLevelType w:val="multilevel"/>
    <w:tmpl w:val="3018530A"/>
    <w:styleLink w:val="Styl1"/>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973899"/>
    <w:multiLevelType w:val="hybridMultilevel"/>
    <w:tmpl w:val="21AC2834"/>
    <w:lvl w:ilvl="0" w:tplc="EBE451B6">
      <w:start w:val="1"/>
      <w:numFmt w:val="decimal"/>
      <w:lvlText w:val="%1."/>
      <w:lvlJc w:val="left"/>
      <w:pPr>
        <w:ind w:left="4897" w:hanging="360"/>
      </w:pPr>
      <w:rPr>
        <w:rFonts w:eastAsia="Times New Roman" w:cs="Times New Roman" w:hint="default"/>
      </w:rPr>
    </w:lvl>
    <w:lvl w:ilvl="1" w:tplc="04050017">
      <w:start w:val="1"/>
      <w:numFmt w:val="lowerLetter"/>
      <w:lvlText w:val="%2)"/>
      <w:lvlJc w:val="left"/>
      <w:pPr>
        <w:ind w:left="5617" w:hanging="360"/>
      </w:pPr>
      <w:rPr>
        <w:rFonts w:cs="Times New Roman"/>
      </w:rPr>
    </w:lvl>
    <w:lvl w:ilvl="2" w:tplc="0405001B" w:tentative="1">
      <w:start w:val="1"/>
      <w:numFmt w:val="lowerRoman"/>
      <w:lvlText w:val="%3."/>
      <w:lvlJc w:val="right"/>
      <w:pPr>
        <w:ind w:left="6337" w:hanging="180"/>
      </w:pPr>
      <w:rPr>
        <w:rFonts w:cs="Times New Roman"/>
      </w:rPr>
    </w:lvl>
    <w:lvl w:ilvl="3" w:tplc="0405000F" w:tentative="1">
      <w:start w:val="1"/>
      <w:numFmt w:val="decimal"/>
      <w:lvlText w:val="%4."/>
      <w:lvlJc w:val="left"/>
      <w:pPr>
        <w:ind w:left="7057" w:hanging="360"/>
      </w:pPr>
      <w:rPr>
        <w:rFonts w:cs="Times New Roman"/>
      </w:rPr>
    </w:lvl>
    <w:lvl w:ilvl="4" w:tplc="04050019" w:tentative="1">
      <w:start w:val="1"/>
      <w:numFmt w:val="lowerLetter"/>
      <w:lvlText w:val="%5."/>
      <w:lvlJc w:val="left"/>
      <w:pPr>
        <w:ind w:left="7777" w:hanging="360"/>
      </w:pPr>
      <w:rPr>
        <w:rFonts w:cs="Times New Roman"/>
      </w:rPr>
    </w:lvl>
    <w:lvl w:ilvl="5" w:tplc="0405001B" w:tentative="1">
      <w:start w:val="1"/>
      <w:numFmt w:val="lowerRoman"/>
      <w:lvlText w:val="%6."/>
      <w:lvlJc w:val="right"/>
      <w:pPr>
        <w:ind w:left="8497" w:hanging="180"/>
      </w:pPr>
      <w:rPr>
        <w:rFonts w:cs="Times New Roman"/>
      </w:rPr>
    </w:lvl>
    <w:lvl w:ilvl="6" w:tplc="0405000F" w:tentative="1">
      <w:start w:val="1"/>
      <w:numFmt w:val="decimal"/>
      <w:lvlText w:val="%7."/>
      <w:lvlJc w:val="left"/>
      <w:pPr>
        <w:ind w:left="9217" w:hanging="360"/>
      </w:pPr>
      <w:rPr>
        <w:rFonts w:cs="Times New Roman"/>
      </w:rPr>
    </w:lvl>
    <w:lvl w:ilvl="7" w:tplc="04050019" w:tentative="1">
      <w:start w:val="1"/>
      <w:numFmt w:val="lowerLetter"/>
      <w:lvlText w:val="%8."/>
      <w:lvlJc w:val="left"/>
      <w:pPr>
        <w:ind w:left="9937" w:hanging="360"/>
      </w:pPr>
      <w:rPr>
        <w:rFonts w:cs="Times New Roman"/>
      </w:rPr>
    </w:lvl>
    <w:lvl w:ilvl="8" w:tplc="0405001B" w:tentative="1">
      <w:start w:val="1"/>
      <w:numFmt w:val="lowerRoman"/>
      <w:lvlText w:val="%9."/>
      <w:lvlJc w:val="right"/>
      <w:pPr>
        <w:ind w:left="10657" w:hanging="180"/>
      </w:pPr>
      <w:rPr>
        <w:rFonts w:cs="Times New Roman"/>
      </w:rPr>
    </w:lvl>
  </w:abstractNum>
  <w:abstractNum w:abstractNumId="6">
    <w:nsid w:val="1FEF3A20"/>
    <w:multiLevelType w:val="hybridMultilevel"/>
    <w:tmpl w:val="3D80DA3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4755F72"/>
    <w:multiLevelType w:val="hybridMultilevel"/>
    <w:tmpl w:val="21AC2834"/>
    <w:lvl w:ilvl="0" w:tplc="EBE451B6">
      <w:start w:val="1"/>
      <w:numFmt w:val="decimal"/>
      <w:lvlText w:val="%1."/>
      <w:lvlJc w:val="left"/>
      <w:pPr>
        <w:ind w:left="720"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533540F"/>
    <w:multiLevelType w:val="hybridMultilevel"/>
    <w:tmpl w:val="33B87E1A"/>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A4D096C"/>
    <w:multiLevelType w:val="multilevel"/>
    <w:tmpl w:val="411AF1DC"/>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numFmt w:val="bullet"/>
      <w:lvlText w:val="-"/>
      <w:lvlJc w:val="left"/>
      <w:pPr>
        <w:ind w:left="2340" w:hanging="360"/>
      </w:pPr>
      <w:rPr>
        <w:rFonts w:ascii="Arial" w:eastAsia="Times New Roman" w:hAnsi="Arial"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ACD45A9"/>
    <w:multiLevelType w:val="hybridMultilevel"/>
    <w:tmpl w:val="72CC7A56"/>
    <w:lvl w:ilvl="0" w:tplc="04050017">
      <w:start w:val="1"/>
      <w:numFmt w:val="lowerLetter"/>
      <w:lvlText w:val="%1)"/>
      <w:lvlJc w:val="left"/>
      <w:pPr>
        <w:ind w:left="1145" w:hanging="360"/>
      </w:pPr>
    </w:lvl>
    <w:lvl w:ilvl="1" w:tplc="04050017">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nsid w:val="3BA32AC9"/>
    <w:multiLevelType w:val="hybridMultilevel"/>
    <w:tmpl w:val="C88427A6"/>
    <w:lvl w:ilvl="0" w:tplc="EBE451B6">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CAD0C57"/>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nsid w:val="439D3261"/>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4">
    <w:nsid w:val="492A0E6D"/>
    <w:multiLevelType w:val="hybridMultilevel"/>
    <w:tmpl w:val="18A6DAA4"/>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nsid w:val="51A90382"/>
    <w:multiLevelType w:val="hybridMultilevel"/>
    <w:tmpl w:val="DA48BC76"/>
    <w:lvl w:ilvl="0" w:tplc="0405001B">
      <w:start w:val="1"/>
      <w:numFmt w:val="lowerRoman"/>
      <w:lvlText w:val="%1."/>
      <w:lvlJc w:val="right"/>
      <w:pPr>
        <w:tabs>
          <w:tab w:val="num" w:pos="2160"/>
        </w:tabs>
        <w:ind w:left="216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7C576A8"/>
    <w:multiLevelType w:val="hybridMultilevel"/>
    <w:tmpl w:val="046E36B0"/>
    <w:lvl w:ilvl="0" w:tplc="EBE451B6">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64C4436"/>
    <w:multiLevelType w:val="hybridMultilevel"/>
    <w:tmpl w:val="F5A8E9EC"/>
    <w:lvl w:ilvl="0" w:tplc="E888255E">
      <w:start w:val="13"/>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6F93672"/>
    <w:multiLevelType w:val="hybridMultilevel"/>
    <w:tmpl w:val="CAA6D31C"/>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67420C07"/>
    <w:multiLevelType w:val="hybridMultilevel"/>
    <w:tmpl w:val="318042B0"/>
    <w:lvl w:ilvl="0" w:tplc="E71CA8EC">
      <w:start w:val="1"/>
      <w:numFmt w:val="lowerLetter"/>
      <w:lvlText w:val="%1)"/>
      <w:lvlJc w:val="left"/>
      <w:pPr>
        <w:ind w:left="489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AA4D5F"/>
    <w:multiLevelType w:val="hybridMultilevel"/>
    <w:tmpl w:val="3CA048C8"/>
    <w:lvl w:ilvl="0" w:tplc="0405000F">
      <w:start w:val="1"/>
      <w:numFmt w:val="decimal"/>
      <w:lvlText w:val="%1."/>
      <w:lvlJc w:val="left"/>
      <w:pPr>
        <w:ind w:left="786" w:hanging="360"/>
      </w:pPr>
    </w:lvl>
    <w:lvl w:ilvl="1" w:tplc="0405000F">
      <w:start w:val="1"/>
      <w:numFmt w:val="decimal"/>
      <w:lvlText w:val="%2."/>
      <w:lvlJc w:val="left"/>
      <w:pPr>
        <w:ind w:left="1440" w:hanging="360"/>
      </w:p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97B364F"/>
    <w:multiLevelType w:val="hybridMultilevel"/>
    <w:tmpl w:val="411AF1DC"/>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7"/>
  </w:num>
  <w:num w:numId="3">
    <w:abstractNumId w:val="13"/>
  </w:num>
  <w:num w:numId="4">
    <w:abstractNumId w:val="15"/>
  </w:num>
  <w:num w:numId="5">
    <w:abstractNumId w:val="3"/>
  </w:num>
  <w:num w:numId="6">
    <w:abstractNumId w:val="11"/>
  </w:num>
  <w:num w:numId="7">
    <w:abstractNumId w:val="16"/>
  </w:num>
  <w:num w:numId="8">
    <w:abstractNumId w:val="6"/>
  </w:num>
  <w:num w:numId="9">
    <w:abstractNumId w:val="5"/>
  </w:num>
  <w:num w:numId="10">
    <w:abstractNumId w:val="12"/>
  </w:num>
  <w:num w:numId="11">
    <w:abstractNumId w:val="19"/>
  </w:num>
  <w:num w:numId="12">
    <w:abstractNumId w:val="20"/>
  </w:num>
  <w:num w:numId="13">
    <w:abstractNumId w:val="21"/>
  </w:num>
  <w:num w:numId="14">
    <w:abstractNumId w:val="18"/>
  </w:num>
  <w:num w:numId="15">
    <w:abstractNumId w:val="8"/>
  </w:num>
  <w:num w:numId="16">
    <w:abstractNumId w:val="2"/>
  </w:num>
  <w:num w:numId="17">
    <w:abstractNumId w:val="14"/>
  </w:num>
  <w:num w:numId="18">
    <w:abstractNumId w:val="10"/>
  </w:num>
  <w:num w:numId="19">
    <w:abstractNumId w:val="17"/>
  </w:num>
  <w:num w:numId="20">
    <w:abstractNumId w:val="9"/>
  </w:num>
  <w:num w:numId="21">
    <w:abstractNumId w:val="4"/>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mír Zonek">
    <w15:presenceInfo w15:providerId="Windows Live" w15:userId="4760e90d6621e7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AD"/>
    <w:rsid w:val="00005379"/>
    <w:rsid w:val="00014FE8"/>
    <w:rsid w:val="00037EF1"/>
    <w:rsid w:val="0004136D"/>
    <w:rsid w:val="00057742"/>
    <w:rsid w:val="00075D49"/>
    <w:rsid w:val="0008266B"/>
    <w:rsid w:val="00093CC4"/>
    <w:rsid w:val="000A5429"/>
    <w:rsid w:val="000C2AEB"/>
    <w:rsid w:val="000D0EDE"/>
    <w:rsid w:val="000D2CA1"/>
    <w:rsid w:val="000D53B0"/>
    <w:rsid w:val="000E0FB6"/>
    <w:rsid w:val="000E7484"/>
    <w:rsid w:val="000F2E92"/>
    <w:rsid w:val="000F4BF0"/>
    <w:rsid w:val="000F6D9F"/>
    <w:rsid w:val="00104D51"/>
    <w:rsid w:val="001063EE"/>
    <w:rsid w:val="00113910"/>
    <w:rsid w:val="00114394"/>
    <w:rsid w:val="0011619D"/>
    <w:rsid w:val="001247B0"/>
    <w:rsid w:val="00126225"/>
    <w:rsid w:val="00140F4B"/>
    <w:rsid w:val="001437BF"/>
    <w:rsid w:val="00143C57"/>
    <w:rsid w:val="00146A4F"/>
    <w:rsid w:val="001710CD"/>
    <w:rsid w:val="00184A69"/>
    <w:rsid w:val="00186D17"/>
    <w:rsid w:val="001A60F0"/>
    <w:rsid w:val="001E060E"/>
    <w:rsid w:val="001E632F"/>
    <w:rsid w:val="001F0368"/>
    <w:rsid w:val="001F4DDD"/>
    <w:rsid w:val="001F5B78"/>
    <w:rsid w:val="00202958"/>
    <w:rsid w:val="00212B85"/>
    <w:rsid w:val="0022533C"/>
    <w:rsid w:val="00231697"/>
    <w:rsid w:val="00244F89"/>
    <w:rsid w:val="00252474"/>
    <w:rsid w:val="00252CA6"/>
    <w:rsid w:val="002579F5"/>
    <w:rsid w:val="00257A0A"/>
    <w:rsid w:val="00275625"/>
    <w:rsid w:val="002849DC"/>
    <w:rsid w:val="00286650"/>
    <w:rsid w:val="00292D95"/>
    <w:rsid w:val="002A2540"/>
    <w:rsid w:val="002B6455"/>
    <w:rsid w:val="002C2886"/>
    <w:rsid w:val="002C594C"/>
    <w:rsid w:val="002C5A32"/>
    <w:rsid w:val="002C5BF1"/>
    <w:rsid w:val="002C7621"/>
    <w:rsid w:val="002D33AE"/>
    <w:rsid w:val="002D6F91"/>
    <w:rsid w:val="002E2704"/>
    <w:rsid w:val="00334F43"/>
    <w:rsid w:val="003416FC"/>
    <w:rsid w:val="0035331A"/>
    <w:rsid w:val="00354520"/>
    <w:rsid w:val="00354B56"/>
    <w:rsid w:val="003577B1"/>
    <w:rsid w:val="00362025"/>
    <w:rsid w:val="00371183"/>
    <w:rsid w:val="00376FD1"/>
    <w:rsid w:val="00385C06"/>
    <w:rsid w:val="003B65FC"/>
    <w:rsid w:val="003B7EF3"/>
    <w:rsid w:val="003C3441"/>
    <w:rsid w:val="003D7D9E"/>
    <w:rsid w:val="003E52A5"/>
    <w:rsid w:val="003E6B7B"/>
    <w:rsid w:val="003E7402"/>
    <w:rsid w:val="003E7C35"/>
    <w:rsid w:val="003F2520"/>
    <w:rsid w:val="003F3C3F"/>
    <w:rsid w:val="003F5681"/>
    <w:rsid w:val="003F6C71"/>
    <w:rsid w:val="0041039F"/>
    <w:rsid w:val="00410AFE"/>
    <w:rsid w:val="0041273D"/>
    <w:rsid w:val="00416DC5"/>
    <w:rsid w:val="00425287"/>
    <w:rsid w:val="00425642"/>
    <w:rsid w:val="00436385"/>
    <w:rsid w:val="004364B7"/>
    <w:rsid w:val="0044125F"/>
    <w:rsid w:val="00445F76"/>
    <w:rsid w:val="004553F6"/>
    <w:rsid w:val="00463DBB"/>
    <w:rsid w:val="00465A34"/>
    <w:rsid w:val="0046668D"/>
    <w:rsid w:val="0046751F"/>
    <w:rsid w:val="00480C3D"/>
    <w:rsid w:val="0048316B"/>
    <w:rsid w:val="0048527F"/>
    <w:rsid w:val="004902D8"/>
    <w:rsid w:val="004B0BE0"/>
    <w:rsid w:val="004B2F3E"/>
    <w:rsid w:val="004C2A5E"/>
    <w:rsid w:val="004C7322"/>
    <w:rsid w:val="004D036B"/>
    <w:rsid w:val="004D09C3"/>
    <w:rsid w:val="004D63A1"/>
    <w:rsid w:val="004D6492"/>
    <w:rsid w:val="004E08BD"/>
    <w:rsid w:val="004F00F7"/>
    <w:rsid w:val="00514989"/>
    <w:rsid w:val="00514B82"/>
    <w:rsid w:val="0052035D"/>
    <w:rsid w:val="0052354A"/>
    <w:rsid w:val="00527D0C"/>
    <w:rsid w:val="00531F4B"/>
    <w:rsid w:val="005339A4"/>
    <w:rsid w:val="00537DA0"/>
    <w:rsid w:val="005520A4"/>
    <w:rsid w:val="005655E4"/>
    <w:rsid w:val="00577BD1"/>
    <w:rsid w:val="005813F4"/>
    <w:rsid w:val="00596D19"/>
    <w:rsid w:val="005A2BE1"/>
    <w:rsid w:val="005B09E9"/>
    <w:rsid w:val="005B424D"/>
    <w:rsid w:val="005B52EC"/>
    <w:rsid w:val="005B57DB"/>
    <w:rsid w:val="005B5F81"/>
    <w:rsid w:val="005C0C31"/>
    <w:rsid w:val="005C53BC"/>
    <w:rsid w:val="005C6E4A"/>
    <w:rsid w:val="005D1376"/>
    <w:rsid w:val="005D3C5A"/>
    <w:rsid w:val="005D55CC"/>
    <w:rsid w:val="005E0726"/>
    <w:rsid w:val="005E7D38"/>
    <w:rsid w:val="006260E7"/>
    <w:rsid w:val="00626543"/>
    <w:rsid w:val="006274AD"/>
    <w:rsid w:val="00643CBF"/>
    <w:rsid w:val="00645F9B"/>
    <w:rsid w:val="00650F57"/>
    <w:rsid w:val="0066108D"/>
    <w:rsid w:val="0066780B"/>
    <w:rsid w:val="006711E5"/>
    <w:rsid w:val="006714A8"/>
    <w:rsid w:val="0067479A"/>
    <w:rsid w:val="00680427"/>
    <w:rsid w:val="00682A69"/>
    <w:rsid w:val="00684001"/>
    <w:rsid w:val="00686139"/>
    <w:rsid w:val="006A4118"/>
    <w:rsid w:val="006B3BCB"/>
    <w:rsid w:val="006B5A47"/>
    <w:rsid w:val="006C3A9F"/>
    <w:rsid w:val="006C6E7D"/>
    <w:rsid w:val="006D4304"/>
    <w:rsid w:val="006E68C5"/>
    <w:rsid w:val="00713DFE"/>
    <w:rsid w:val="00715165"/>
    <w:rsid w:val="00720FC9"/>
    <w:rsid w:val="007230F7"/>
    <w:rsid w:val="00731947"/>
    <w:rsid w:val="00731CDB"/>
    <w:rsid w:val="00736203"/>
    <w:rsid w:val="00752804"/>
    <w:rsid w:val="00772483"/>
    <w:rsid w:val="00785A95"/>
    <w:rsid w:val="007871AB"/>
    <w:rsid w:val="0078747D"/>
    <w:rsid w:val="0079160B"/>
    <w:rsid w:val="007B7702"/>
    <w:rsid w:val="007C0EFC"/>
    <w:rsid w:val="007C3A01"/>
    <w:rsid w:val="007D11A9"/>
    <w:rsid w:val="007D28C7"/>
    <w:rsid w:val="007D3CCE"/>
    <w:rsid w:val="007E2F77"/>
    <w:rsid w:val="007F13EB"/>
    <w:rsid w:val="007F22CB"/>
    <w:rsid w:val="007F7CB0"/>
    <w:rsid w:val="00801427"/>
    <w:rsid w:val="00811CCC"/>
    <w:rsid w:val="00816318"/>
    <w:rsid w:val="00825976"/>
    <w:rsid w:val="008268F2"/>
    <w:rsid w:val="00842206"/>
    <w:rsid w:val="00845204"/>
    <w:rsid w:val="00846270"/>
    <w:rsid w:val="00870DB5"/>
    <w:rsid w:val="008809C5"/>
    <w:rsid w:val="008914CA"/>
    <w:rsid w:val="00891D30"/>
    <w:rsid w:val="008C2EBD"/>
    <w:rsid w:val="008C67E1"/>
    <w:rsid w:val="008D7C02"/>
    <w:rsid w:val="008E0653"/>
    <w:rsid w:val="008F0D1A"/>
    <w:rsid w:val="00900CBE"/>
    <w:rsid w:val="009045E7"/>
    <w:rsid w:val="00921619"/>
    <w:rsid w:val="009243A4"/>
    <w:rsid w:val="009309CF"/>
    <w:rsid w:val="009318DA"/>
    <w:rsid w:val="009359F8"/>
    <w:rsid w:val="0094316A"/>
    <w:rsid w:val="009535DB"/>
    <w:rsid w:val="00956FB2"/>
    <w:rsid w:val="0096402E"/>
    <w:rsid w:val="00975DB2"/>
    <w:rsid w:val="009770CF"/>
    <w:rsid w:val="0098297C"/>
    <w:rsid w:val="0098610F"/>
    <w:rsid w:val="00987AAE"/>
    <w:rsid w:val="00996A50"/>
    <w:rsid w:val="00997CF9"/>
    <w:rsid w:val="009A15C2"/>
    <w:rsid w:val="009C07BD"/>
    <w:rsid w:val="009C0F2D"/>
    <w:rsid w:val="009D199B"/>
    <w:rsid w:val="009D7B8C"/>
    <w:rsid w:val="009E6FC0"/>
    <w:rsid w:val="00A01D74"/>
    <w:rsid w:val="00A07D8E"/>
    <w:rsid w:val="00A1161B"/>
    <w:rsid w:val="00A22BA1"/>
    <w:rsid w:val="00A34A23"/>
    <w:rsid w:val="00A43244"/>
    <w:rsid w:val="00A611F3"/>
    <w:rsid w:val="00A70FB4"/>
    <w:rsid w:val="00A73B9D"/>
    <w:rsid w:val="00A755D6"/>
    <w:rsid w:val="00A760E8"/>
    <w:rsid w:val="00A85132"/>
    <w:rsid w:val="00A93BDA"/>
    <w:rsid w:val="00A95C3E"/>
    <w:rsid w:val="00AA071F"/>
    <w:rsid w:val="00AA5273"/>
    <w:rsid w:val="00AA7E2C"/>
    <w:rsid w:val="00AB59B4"/>
    <w:rsid w:val="00AC0DC7"/>
    <w:rsid w:val="00AC2D0F"/>
    <w:rsid w:val="00AC5729"/>
    <w:rsid w:val="00AC5ABA"/>
    <w:rsid w:val="00AD67FC"/>
    <w:rsid w:val="00AE4E75"/>
    <w:rsid w:val="00AF060F"/>
    <w:rsid w:val="00AF138D"/>
    <w:rsid w:val="00B001E0"/>
    <w:rsid w:val="00B04485"/>
    <w:rsid w:val="00B04C86"/>
    <w:rsid w:val="00B26043"/>
    <w:rsid w:val="00B3429F"/>
    <w:rsid w:val="00B519FB"/>
    <w:rsid w:val="00B77F7B"/>
    <w:rsid w:val="00B8087C"/>
    <w:rsid w:val="00B913B2"/>
    <w:rsid w:val="00B96AF7"/>
    <w:rsid w:val="00BB7FFC"/>
    <w:rsid w:val="00BE12F0"/>
    <w:rsid w:val="00BE4A3D"/>
    <w:rsid w:val="00BE7D66"/>
    <w:rsid w:val="00BF1494"/>
    <w:rsid w:val="00BF561D"/>
    <w:rsid w:val="00C0061A"/>
    <w:rsid w:val="00C07CE9"/>
    <w:rsid w:val="00C11F29"/>
    <w:rsid w:val="00C14FD4"/>
    <w:rsid w:val="00C20F53"/>
    <w:rsid w:val="00C4303D"/>
    <w:rsid w:val="00C61769"/>
    <w:rsid w:val="00C8566B"/>
    <w:rsid w:val="00C8637D"/>
    <w:rsid w:val="00C94F5B"/>
    <w:rsid w:val="00CB0FF9"/>
    <w:rsid w:val="00CB3468"/>
    <w:rsid w:val="00CC7745"/>
    <w:rsid w:val="00CD6D6D"/>
    <w:rsid w:val="00CE3CEF"/>
    <w:rsid w:val="00CF0702"/>
    <w:rsid w:val="00D029CB"/>
    <w:rsid w:val="00D139FF"/>
    <w:rsid w:val="00D157B1"/>
    <w:rsid w:val="00D16EB4"/>
    <w:rsid w:val="00D1788F"/>
    <w:rsid w:val="00D36DAA"/>
    <w:rsid w:val="00D46383"/>
    <w:rsid w:val="00D52E6F"/>
    <w:rsid w:val="00D607C8"/>
    <w:rsid w:val="00D66694"/>
    <w:rsid w:val="00D7329B"/>
    <w:rsid w:val="00D75F51"/>
    <w:rsid w:val="00D80EA6"/>
    <w:rsid w:val="00D9143C"/>
    <w:rsid w:val="00D95CA9"/>
    <w:rsid w:val="00DA1524"/>
    <w:rsid w:val="00DA1A19"/>
    <w:rsid w:val="00DA5C36"/>
    <w:rsid w:val="00DA6584"/>
    <w:rsid w:val="00DB2432"/>
    <w:rsid w:val="00DB5F47"/>
    <w:rsid w:val="00DB7C04"/>
    <w:rsid w:val="00DC6F27"/>
    <w:rsid w:val="00DD6EF4"/>
    <w:rsid w:val="00DE0C8E"/>
    <w:rsid w:val="00DE50E2"/>
    <w:rsid w:val="00DE6756"/>
    <w:rsid w:val="00DE71AC"/>
    <w:rsid w:val="00E011B8"/>
    <w:rsid w:val="00E0787C"/>
    <w:rsid w:val="00E07A88"/>
    <w:rsid w:val="00E210C6"/>
    <w:rsid w:val="00E21A63"/>
    <w:rsid w:val="00E30732"/>
    <w:rsid w:val="00E36280"/>
    <w:rsid w:val="00E40A3B"/>
    <w:rsid w:val="00E653F6"/>
    <w:rsid w:val="00E71E0C"/>
    <w:rsid w:val="00E72612"/>
    <w:rsid w:val="00E77EBC"/>
    <w:rsid w:val="00E806A4"/>
    <w:rsid w:val="00E82354"/>
    <w:rsid w:val="00E95A2A"/>
    <w:rsid w:val="00EA525B"/>
    <w:rsid w:val="00EB4392"/>
    <w:rsid w:val="00EC05AE"/>
    <w:rsid w:val="00EC6B80"/>
    <w:rsid w:val="00ED11F8"/>
    <w:rsid w:val="00ED257E"/>
    <w:rsid w:val="00ED615D"/>
    <w:rsid w:val="00ED76A8"/>
    <w:rsid w:val="00EF379F"/>
    <w:rsid w:val="00F20B36"/>
    <w:rsid w:val="00F24AC2"/>
    <w:rsid w:val="00F33173"/>
    <w:rsid w:val="00F52AFE"/>
    <w:rsid w:val="00F66A57"/>
    <w:rsid w:val="00F72FC6"/>
    <w:rsid w:val="00F774BD"/>
    <w:rsid w:val="00F80FD8"/>
    <w:rsid w:val="00F83BA6"/>
    <w:rsid w:val="00F84C20"/>
    <w:rsid w:val="00F86C3D"/>
    <w:rsid w:val="00FA6C1C"/>
    <w:rsid w:val="00FD27A3"/>
    <w:rsid w:val="00FE49D3"/>
    <w:rsid w:val="00FF1E69"/>
    <w:rsid w:val="00FF2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4AD"/>
    <w:pPr>
      <w:spacing w:after="0"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74AD"/>
    <w:pPr>
      <w:tabs>
        <w:tab w:val="center" w:pos="4536"/>
        <w:tab w:val="right" w:pos="9072"/>
      </w:tabs>
    </w:pPr>
  </w:style>
  <w:style w:type="character" w:customStyle="1" w:styleId="ZhlavChar">
    <w:name w:val="Záhlaví Char"/>
    <w:basedOn w:val="Standardnpsmoodstavce"/>
    <w:link w:val="Zhlav"/>
    <w:uiPriority w:val="99"/>
    <w:rsid w:val="006274A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274AD"/>
    <w:pPr>
      <w:tabs>
        <w:tab w:val="center" w:pos="4536"/>
        <w:tab w:val="right" w:pos="9072"/>
      </w:tabs>
    </w:pPr>
  </w:style>
  <w:style w:type="character" w:customStyle="1" w:styleId="ZpatChar">
    <w:name w:val="Zápatí Char"/>
    <w:basedOn w:val="Standardnpsmoodstavce"/>
    <w:link w:val="Zpat"/>
    <w:uiPriority w:val="99"/>
    <w:rsid w:val="006274A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B65FC"/>
    <w:rPr>
      <w:sz w:val="24"/>
    </w:rPr>
  </w:style>
  <w:style w:type="character" w:customStyle="1" w:styleId="Zkladntext2Char">
    <w:name w:val="Základní text 2 Char"/>
    <w:basedOn w:val="Standardnpsmoodstavce"/>
    <w:link w:val="Zkladntext2"/>
    <w:rsid w:val="003B65FC"/>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5B52EC"/>
    <w:rPr>
      <w:rFonts w:ascii="Tahoma" w:hAnsi="Tahoma" w:cs="Tahoma"/>
      <w:sz w:val="16"/>
      <w:szCs w:val="16"/>
    </w:rPr>
  </w:style>
  <w:style w:type="character" w:customStyle="1" w:styleId="TextbublinyChar">
    <w:name w:val="Text bubliny Char"/>
    <w:basedOn w:val="Standardnpsmoodstavce"/>
    <w:link w:val="Textbubliny"/>
    <w:uiPriority w:val="99"/>
    <w:semiHidden/>
    <w:rsid w:val="005B52E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B52EC"/>
    <w:rPr>
      <w:sz w:val="16"/>
      <w:szCs w:val="16"/>
    </w:rPr>
  </w:style>
  <w:style w:type="paragraph" w:styleId="Textkomente">
    <w:name w:val="annotation text"/>
    <w:basedOn w:val="Normln"/>
    <w:link w:val="TextkomenteChar"/>
    <w:uiPriority w:val="99"/>
    <w:semiHidden/>
    <w:unhideWhenUsed/>
    <w:rsid w:val="005B52EC"/>
  </w:style>
  <w:style w:type="character" w:customStyle="1" w:styleId="TextkomenteChar">
    <w:name w:val="Text komentáře Char"/>
    <w:basedOn w:val="Standardnpsmoodstavce"/>
    <w:link w:val="Textkomente"/>
    <w:uiPriority w:val="99"/>
    <w:semiHidden/>
    <w:rsid w:val="005B52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B52EC"/>
    <w:rPr>
      <w:b/>
      <w:bCs/>
    </w:rPr>
  </w:style>
  <w:style w:type="character" w:customStyle="1" w:styleId="PedmtkomenteChar">
    <w:name w:val="Předmět komentáře Char"/>
    <w:basedOn w:val="TextkomenteChar"/>
    <w:link w:val="Pedmtkomente"/>
    <w:uiPriority w:val="99"/>
    <w:semiHidden/>
    <w:rsid w:val="005B52E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4D09C3"/>
    <w:pPr>
      <w:ind w:left="720"/>
      <w:contextualSpacing/>
    </w:pPr>
  </w:style>
  <w:style w:type="numbering" w:customStyle="1" w:styleId="Styl1">
    <w:name w:val="Styl1"/>
    <w:uiPriority w:val="99"/>
    <w:rsid w:val="007D11A9"/>
    <w:pPr>
      <w:numPr>
        <w:numId w:val="21"/>
      </w:numPr>
    </w:pPr>
  </w:style>
  <w:style w:type="paragraph" w:customStyle="1" w:styleId="Default">
    <w:name w:val="Default"/>
    <w:rsid w:val="0044125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4AD"/>
    <w:pPr>
      <w:spacing w:after="0"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74AD"/>
    <w:pPr>
      <w:tabs>
        <w:tab w:val="center" w:pos="4536"/>
        <w:tab w:val="right" w:pos="9072"/>
      </w:tabs>
    </w:pPr>
  </w:style>
  <w:style w:type="character" w:customStyle="1" w:styleId="ZhlavChar">
    <w:name w:val="Záhlaví Char"/>
    <w:basedOn w:val="Standardnpsmoodstavce"/>
    <w:link w:val="Zhlav"/>
    <w:uiPriority w:val="99"/>
    <w:rsid w:val="006274A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274AD"/>
    <w:pPr>
      <w:tabs>
        <w:tab w:val="center" w:pos="4536"/>
        <w:tab w:val="right" w:pos="9072"/>
      </w:tabs>
    </w:pPr>
  </w:style>
  <w:style w:type="character" w:customStyle="1" w:styleId="ZpatChar">
    <w:name w:val="Zápatí Char"/>
    <w:basedOn w:val="Standardnpsmoodstavce"/>
    <w:link w:val="Zpat"/>
    <w:uiPriority w:val="99"/>
    <w:rsid w:val="006274A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B65FC"/>
    <w:rPr>
      <w:sz w:val="24"/>
    </w:rPr>
  </w:style>
  <w:style w:type="character" w:customStyle="1" w:styleId="Zkladntext2Char">
    <w:name w:val="Základní text 2 Char"/>
    <w:basedOn w:val="Standardnpsmoodstavce"/>
    <w:link w:val="Zkladntext2"/>
    <w:rsid w:val="003B65FC"/>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5B52EC"/>
    <w:rPr>
      <w:rFonts w:ascii="Tahoma" w:hAnsi="Tahoma" w:cs="Tahoma"/>
      <w:sz w:val="16"/>
      <w:szCs w:val="16"/>
    </w:rPr>
  </w:style>
  <w:style w:type="character" w:customStyle="1" w:styleId="TextbublinyChar">
    <w:name w:val="Text bubliny Char"/>
    <w:basedOn w:val="Standardnpsmoodstavce"/>
    <w:link w:val="Textbubliny"/>
    <w:uiPriority w:val="99"/>
    <w:semiHidden/>
    <w:rsid w:val="005B52E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B52EC"/>
    <w:rPr>
      <w:sz w:val="16"/>
      <w:szCs w:val="16"/>
    </w:rPr>
  </w:style>
  <w:style w:type="paragraph" w:styleId="Textkomente">
    <w:name w:val="annotation text"/>
    <w:basedOn w:val="Normln"/>
    <w:link w:val="TextkomenteChar"/>
    <w:uiPriority w:val="99"/>
    <w:semiHidden/>
    <w:unhideWhenUsed/>
    <w:rsid w:val="005B52EC"/>
  </w:style>
  <w:style w:type="character" w:customStyle="1" w:styleId="TextkomenteChar">
    <w:name w:val="Text komentáře Char"/>
    <w:basedOn w:val="Standardnpsmoodstavce"/>
    <w:link w:val="Textkomente"/>
    <w:uiPriority w:val="99"/>
    <w:semiHidden/>
    <w:rsid w:val="005B52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B52EC"/>
    <w:rPr>
      <w:b/>
      <w:bCs/>
    </w:rPr>
  </w:style>
  <w:style w:type="character" w:customStyle="1" w:styleId="PedmtkomenteChar">
    <w:name w:val="Předmět komentáře Char"/>
    <w:basedOn w:val="TextkomenteChar"/>
    <w:link w:val="Pedmtkomente"/>
    <w:uiPriority w:val="99"/>
    <w:semiHidden/>
    <w:rsid w:val="005B52E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4D09C3"/>
    <w:pPr>
      <w:ind w:left="720"/>
      <w:contextualSpacing/>
    </w:pPr>
  </w:style>
  <w:style w:type="numbering" w:customStyle="1" w:styleId="Styl1">
    <w:name w:val="Styl1"/>
    <w:uiPriority w:val="99"/>
    <w:rsid w:val="007D11A9"/>
    <w:pPr>
      <w:numPr>
        <w:numId w:val="21"/>
      </w:numPr>
    </w:pPr>
  </w:style>
  <w:style w:type="paragraph" w:customStyle="1" w:styleId="Default">
    <w:name w:val="Default"/>
    <w:rsid w:val="004412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2350">
      <w:bodyDiv w:val="1"/>
      <w:marLeft w:val="0"/>
      <w:marRight w:val="0"/>
      <w:marTop w:val="0"/>
      <w:marBottom w:val="0"/>
      <w:divBdr>
        <w:top w:val="none" w:sz="0" w:space="0" w:color="auto"/>
        <w:left w:val="none" w:sz="0" w:space="0" w:color="auto"/>
        <w:bottom w:val="none" w:sz="0" w:space="0" w:color="auto"/>
        <w:right w:val="none" w:sz="0" w:space="0" w:color="auto"/>
      </w:divBdr>
    </w:div>
    <w:div w:id="230846267">
      <w:bodyDiv w:val="1"/>
      <w:marLeft w:val="0"/>
      <w:marRight w:val="0"/>
      <w:marTop w:val="0"/>
      <w:marBottom w:val="0"/>
      <w:divBdr>
        <w:top w:val="none" w:sz="0" w:space="0" w:color="auto"/>
        <w:left w:val="none" w:sz="0" w:space="0" w:color="auto"/>
        <w:bottom w:val="none" w:sz="0" w:space="0" w:color="auto"/>
        <w:right w:val="none" w:sz="0" w:space="0" w:color="auto"/>
      </w:divBdr>
    </w:div>
    <w:div w:id="7659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0A48-9824-4747-9241-5D9077C7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3157</Words>
  <Characters>18633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dc:creator>
  <cp:lastModifiedBy>Bardoňová Zuzana</cp:lastModifiedBy>
  <cp:revision>2</cp:revision>
  <dcterms:created xsi:type="dcterms:W3CDTF">2017-08-22T05:58:00Z</dcterms:created>
  <dcterms:modified xsi:type="dcterms:W3CDTF">2017-08-22T05:58:00Z</dcterms:modified>
</cp:coreProperties>
</file>