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7190"/>
      </w:tblGrid>
      <w:tr w:rsidR="004C4225" w:rsidRPr="00F83891" w14:paraId="55D692D3" w14:textId="77777777" w:rsidTr="004C4225">
        <w:trPr>
          <w:trHeight w:val="10773"/>
        </w:trPr>
        <w:tc>
          <w:tcPr>
            <w:tcW w:w="3232" w:type="dxa"/>
          </w:tcPr>
          <w:p w14:paraId="298CCBA8" w14:textId="77777777" w:rsidR="00877470" w:rsidRPr="00522613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522613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196DB10B" w14:textId="54950017" w:rsidR="00877470" w:rsidRPr="00FF2573" w:rsidRDefault="00C71025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202DB1A3" w14:textId="3C57E45B" w:rsidR="00877470" w:rsidRPr="00FF2573" w:rsidRDefault="001D579A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Manažer pro mezinárodní marketing – blízké trhy</w:t>
            </w:r>
          </w:p>
          <w:p w14:paraId="14048E5D" w14:textId="31844F1B" w:rsidR="00877470" w:rsidRPr="00FF2573" w:rsidRDefault="00877470" w:rsidP="00877470">
            <w:pPr>
              <w:spacing w:line="174" w:lineRule="exact"/>
              <w:rPr>
                <w:rFonts w:ascii="Arial" w:hAnsi="Arial" w:cs="Arial"/>
                <w:color w:val="003C78"/>
                <w:sz w:val="14"/>
                <w:szCs w:val="14"/>
              </w:rPr>
            </w:pPr>
            <w:r w:rsidRPr="00FF2573">
              <w:rPr>
                <w:rFonts w:ascii="Arial" w:hAnsi="Arial" w:cs="Arial"/>
                <w:color w:val="003C78"/>
                <w:sz w:val="14"/>
                <w:szCs w:val="14"/>
              </w:rPr>
              <w:t>Tel.: +420</w:t>
            </w:r>
            <w:r w:rsidR="001D579A">
              <w:rPr>
                <w:rFonts w:ascii="Arial" w:hAnsi="Arial" w:cs="Arial"/>
                <w:color w:val="003C78"/>
                <w:sz w:val="14"/>
                <w:szCs w:val="14"/>
              </w:rPr>
              <w:t> </w:t>
            </w:r>
            <w:r w:rsidR="00C71025">
              <w:rPr>
                <w:rFonts w:ascii="Arial" w:hAnsi="Arial" w:cs="Arial"/>
                <w:color w:val="003C78"/>
                <w:sz w:val="14"/>
                <w:szCs w:val="14"/>
              </w:rPr>
              <w:t>XXX</w:t>
            </w:r>
          </w:p>
          <w:p w14:paraId="0DD63897" w14:textId="7E4760B6" w:rsidR="00877470" w:rsidRDefault="00C71025" w:rsidP="00877470">
            <w:pPr>
              <w:spacing w:line="174" w:lineRule="exact"/>
            </w:pPr>
            <w:r>
              <w:rPr>
                <w:rFonts w:ascii="Arial" w:hAnsi="Arial" w:cs="Arial"/>
                <w:sz w:val="14"/>
                <w:szCs w:val="14"/>
              </w:rPr>
              <w:t>XXX</w:t>
            </w:r>
          </w:p>
          <w:p w14:paraId="6E45B22C" w14:textId="77777777" w:rsidR="00877470" w:rsidRPr="00877470" w:rsidRDefault="00877470" w:rsidP="00877470">
            <w:pPr>
              <w:spacing w:line="174" w:lineRule="exact"/>
              <w:rPr>
                <w:rFonts w:ascii="Arial" w:hAnsi="Arial" w:cs="Arial"/>
                <w:sz w:val="14"/>
                <w:szCs w:val="14"/>
              </w:rPr>
            </w:pPr>
          </w:p>
          <w:p w14:paraId="02D14078" w14:textId="611E7549" w:rsidR="008D10DE" w:rsidRPr="0087469B" w:rsidRDefault="00877470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7470">
              <w:rPr>
                <w:b/>
                <w:color w:val="003C78"/>
                <w:sz w:val="14"/>
                <w:szCs w:val="14"/>
              </w:rPr>
              <w:t>Dne</w:t>
            </w:r>
            <w:r w:rsidR="001D579A">
              <w:rPr>
                <w:b/>
                <w:color w:val="003C78"/>
                <w:sz w:val="14"/>
                <w:szCs w:val="14"/>
              </w:rPr>
              <w:t xml:space="preserve"> 10.9.2025</w:t>
            </w:r>
            <w:r w:rsidRPr="00522613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30A2E016" w14:textId="77777777" w:rsidR="008D10D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737B7113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61ADE8E0" w14:textId="0DB9426C" w:rsidR="008D10DE" w:rsidRPr="0087469B" w:rsidRDefault="001D579A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25/400001</w:t>
            </w:r>
          </w:p>
          <w:p w14:paraId="67CBC6B1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658F9EC8" w14:textId="77777777" w:rsidR="001D579A" w:rsidRDefault="008D10DE" w:rsidP="00877470">
            <w:pPr>
              <w:pStyle w:val="DocumentSpecificationCzechTourism"/>
              <w:rPr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1D579A">
              <w:rPr>
                <w:rFonts w:eastAsiaTheme="minorHAnsi"/>
                <w:bCs/>
                <w:color w:val="003C78"/>
                <w:sz w:val="14"/>
                <w:szCs w:val="14"/>
              </w:rPr>
              <w:t>10</w:t>
            </w:r>
            <w:r w:rsidRPr="0087469B">
              <w:rPr>
                <w:bCs/>
                <w:color w:val="003C78"/>
                <w:sz w:val="14"/>
                <w:szCs w:val="14"/>
              </w:rPr>
              <w:br/>
              <w:t>Druh činnosti:</w:t>
            </w:r>
          </w:p>
          <w:p w14:paraId="0F927508" w14:textId="6D8FF1DF" w:rsidR="004C4225" w:rsidRPr="001D579A" w:rsidRDefault="008D10DE" w:rsidP="00877470">
            <w:pPr>
              <w:pStyle w:val="DocumentSpecificationCzechTourism"/>
              <w:rPr>
                <w:bCs/>
                <w:color w:val="003C78"/>
                <w:sz w:val="14"/>
                <w:szCs w:val="14"/>
              </w:rPr>
            </w:pPr>
            <w:r w:rsidRPr="001D579A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190" w:type="dxa"/>
          </w:tcPr>
          <w:p w14:paraId="00A069A2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Č</w:t>
            </w:r>
            <w:r w:rsidR="00877470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25012865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38777B8A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8D10D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5ACB4219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42B39CE3" w14:textId="77777777" w:rsidR="008D10DE" w:rsidRPr="00C71025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cs-CZ"/>
              </w:rPr>
            </w:pPr>
          </w:p>
          <w:p w14:paraId="7F968834" w14:textId="77777777" w:rsidR="008D10DE" w:rsidRPr="00C71025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cs-CZ"/>
              </w:rPr>
            </w:pPr>
          </w:p>
          <w:p w14:paraId="4590790E" w14:textId="364DA5B5" w:rsidR="0069041D" w:rsidRDefault="008D10DE" w:rsidP="008D10DE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="001D579A" w:rsidRPr="001D579A">
              <w:rPr>
                <w:rFonts w:ascii="Arial" w:hAnsi="Arial" w:cs="Arial"/>
                <w:sz w:val="20"/>
                <w:szCs w:val="20"/>
              </w:rPr>
              <w:t>HONEYFIRE s.</w:t>
            </w:r>
            <w:proofErr w:type="gramStart"/>
            <w:r w:rsidR="001D579A" w:rsidRPr="001D579A">
              <w:rPr>
                <w:rFonts w:ascii="Arial" w:hAnsi="Arial" w:cs="Arial"/>
                <w:sz w:val="20"/>
                <w:szCs w:val="20"/>
              </w:rPr>
              <w:t>r.o</w:t>
            </w:r>
            <w:proofErr w:type="gramEnd"/>
            <w:r w:rsidR="001D579A" w:rsidRPr="001D579A">
              <w:rPr>
                <w:rFonts w:ascii="Arial" w:hAnsi="Arial" w:cs="Arial"/>
                <w:sz w:val="20"/>
                <w:szCs w:val="20"/>
              </w:rPr>
              <w:br/>
            </w:r>
            <w:r w:rsidR="0069041D" w:rsidRPr="0069041D">
              <w:rPr>
                <w:rFonts w:ascii="Arial" w:hAnsi="Arial" w:cs="Arial"/>
                <w:sz w:val="20"/>
                <w:szCs w:val="20"/>
              </w:rPr>
              <w:t>Přístavní 1315/7, Holešovice</w:t>
            </w:r>
          </w:p>
          <w:p w14:paraId="4CF427A1" w14:textId="13FEF019" w:rsidR="008D10DE" w:rsidRPr="008D10DE" w:rsidRDefault="0069041D" w:rsidP="008D10DE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6904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69041D">
              <w:rPr>
                <w:rFonts w:ascii="Arial" w:hAnsi="Arial" w:cs="Arial"/>
                <w:sz w:val="20"/>
                <w:szCs w:val="20"/>
              </w:rPr>
              <w:t>17000 Praha 7</w:t>
            </w:r>
            <w:r w:rsidR="001D579A" w:rsidRPr="001D579A">
              <w:rPr>
                <w:rFonts w:ascii="Arial" w:hAnsi="Arial" w:cs="Arial"/>
                <w:sz w:val="20"/>
                <w:szCs w:val="20"/>
              </w:rPr>
              <w:br/>
              <w:t>IČO: 08242798</w:t>
            </w:r>
            <w:r w:rsidR="001D579A" w:rsidRPr="001D579A">
              <w:rPr>
                <w:rFonts w:ascii="Arial" w:hAnsi="Arial" w:cs="Arial"/>
                <w:sz w:val="20"/>
                <w:szCs w:val="20"/>
              </w:rPr>
              <w:br/>
              <w:t>DIČ: CZ08242798</w:t>
            </w:r>
          </w:p>
          <w:p w14:paraId="3A21D930" w14:textId="3D65F9A7" w:rsidR="008D10DE" w:rsidRPr="008D10DE" w:rsidRDefault="008D10DE" w:rsidP="001D579A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F95DFD4" w14:textId="77777777" w:rsidR="008D10DE" w:rsidRDefault="008D10DE" w:rsidP="008D10DE">
            <w:pPr>
              <w:spacing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8963D" w14:textId="77777777" w:rsidR="00877470" w:rsidRDefault="008D10DE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7AD9A44A" w14:textId="77777777" w:rsidR="001D579A" w:rsidRDefault="001D579A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689448" w14:textId="374C3211" w:rsidR="008D10DE" w:rsidRPr="008D10DE" w:rsidRDefault="001D579A" w:rsidP="00877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79A">
              <w:rPr>
                <w:rFonts w:ascii="Arial" w:hAnsi="Arial" w:cs="Arial"/>
                <w:color w:val="000000"/>
                <w:sz w:val="20"/>
                <w:szCs w:val="20"/>
              </w:rPr>
              <w:t xml:space="preserve">Objednáváme prostory, služby a občerstvení na </w:t>
            </w:r>
            <w:r w:rsidR="00061DD5">
              <w:rPr>
                <w:rFonts w:ascii="Arial" w:hAnsi="Arial" w:cs="Arial"/>
                <w:color w:val="000000"/>
                <w:sz w:val="20"/>
                <w:szCs w:val="20"/>
              </w:rPr>
              <w:t>networkingové setkání v pátek 19.9.2025.</w:t>
            </w:r>
            <w:r w:rsidRPr="001D579A">
              <w:rPr>
                <w:rFonts w:ascii="Arial" w:hAnsi="Arial" w:cs="Arial"/>
                <w:color w:val="000000"/>
                <w:sz w:val="20"/>
                <w:szCs w:val="20"/>
              </w:rPr>
              <w:t xml:space="preserve"> Akce proběhne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 Město-Moře</w:t>
            </w:r>
            <w:r w:rsidR="00061D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D579A">
              <w:rPr>
                <w:rFonts w:ascii="Arial" w:hAnsi="Arial" w:cs="Arial"/>
                <w:color w:val="000000"/>
                <w:sz w:val="20"/>
                <w:szCs w:val="20"/>
              </w:rPr>
              <w:t>od 19 do 23 hodin.</w:t>
            </w:r>
          </w:p>
          <w:p w14:paraId="460D33D8" w14:textId="77777777" w:rsidR="008D10DE" w:rsidRPr="008D10DE" w:rsidRDefault="008D10DE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38ACD53" w14:textId="77777777" w:rsidR="00877470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br/>
            </w:r>
            <w:r w:rsidRPr="008D10DE"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  <w:r w:rsidRPr="0087747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F3932F" w14:textId="4F46A945" w:rsid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1BAC8C" w14:textId="0AE1F987" w:rsidR="001D579A" w:rsidRPr="001D579A" w:rsidRDefault="001D579A" w:rsidP="008D10DE">
            <w:pPr>
              <w:tabs>
                <w:tab w:val="left" w:pos="538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70 650 Kč bez DPH, </w:t>
            </w:r>
            <w:r w:rsidRPr="001D579A">
              <w:rPr>
                <w:rFonts w:ascii="Arial" w:hAnsi="Arial" w:cs="Arial"/>
                <w:b/>
                <w:bCs/>
                <w:sz w:val="20"/>
                <w:szCs w:val="20"/>
              </w:rPr>
              <w:t>83 461,50 Kč vč. DPH</w:t>
            </w:r>
          </w:p>
          <w:p w14:paraId="61626E74" w14:textId="77777777" w:rsidR="008D10DE" w:rsidRPr="008D10DE" w:rsidRDefault="008D10DE" w:rsidP="008D10DE">
            <w:pPr>
              <w:keepNext/>
              <w:keepLines/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line="360" w:lineRule="auto"/>
              <w:rPr>
                <w:rStyle w:val="normaltextrun"/>
                <w:rFonts w:ascii="Arial" w:eastAsia="Georgia" w:hAnsi="Arial" w:cs="Arial"/>
                <w:color w:val="000000" w:themeColor="text1"/>
                <w:sz w:val="20"/>
                <w:szCs w:val="20"/>
              </w:rPr>
            </w:pPr>
          </w:p>
          <w:p w14:paraId="18344610" w14:textId="37B978C9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1D579A">
              <w:rPr>
                <w:rFonts w:ascii="Arial" w:hAnsi="Arial" w:cs="Arial"/>
                <w:sz w:val="20"/>
                <w:szCs w:val="20"/>
              </w:rPr>
              <w:t>19.9.2025</w:t>
            </w:r>
          </w:p>
          <w:p w14:paraId="28709933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B1F4A6" w14:textId="77777777" w:rsidR="00877470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Výstup: </w:t>
            </w:r>
          </w:p>
          <w:p w14:paraId="000343D9" w14:textId="5AA70688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1D579A">
              <w:rPr>
                <w:rFonts w:ascii="Arial" w:hAnsi="Arial" w:cs="Arial"/>
                <w:sz w:val="20"/>
                <w:szCs w:val="20"/>
              </w:rPr>
              <w:t>fotografie</w:t>
            </w:r>
          </w:p>
          <w:p w14:paraId="184E9083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0AB04D" w14:textId="7317FFC7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</w:t>
            </w:r>
            <w:r w:rsidRPr="001D579A"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  <w:r w:rsidRPr="001D57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1D579A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  <w:p w14:paraId="4A1A444D" w14:textId="77777777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1A14BD1" w14:textId="285F38A1" w:rsidR="00877470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Pr="001D57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fakturu převodem</w:t>
            </w:r>
          </w:p>
          <w:p w14:paraId="3B0CFA35" w14:textId="77777777" w:rsidR="001D579A" w:rsidRPr="008D10DE" w:rsidRDefault="001D579A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E684D8" w14:textId="77777777" w:rsidR="008D10DE" w:rsidRPr="008D10DE" w:rsidRDefault="008D10DE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3D8305DF" w14:textId="0E5F132F" w:rsidR="008D10DE" w:rsidRPr="008D10DE" w:rsidRDefault="008D10DE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100 % celkové ceny bude uhrazeno p</w:t>
            </w:r>
            <w:r w:rsidR="001D579A">
              <w:rPr>
                <w:rFonts w:ascii="Arial" w:hAnsi="Arial" w:cs="Arial"/>
                <w:color w:val="000000"/>
                <w:sz w:val="20"/>
                <w:szCs w:val="20"/>
              </w:rPr>
              <w:t xml:space="preserve">řed 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dodání</w:t>
            </w:r>
            <w:r w:rsidR="001D579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výstupů plynoucích 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objednávky. </w:t>
            </w:r>
          </w:p>
          <w:p w14:paraId="668506B7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F77FE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</w:p>
          <w:p w14:paraId="218B1920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D10DE">
              <w:rPr>
                <w:rFonts w:ascii="Arial" w:hAnsi="Arial" w:cs="Arial"/>
                <w:bCs/>
                <w:sz w:val="20"/>
                <w:szCs w:val="20"/>
              </w:rPr>
              <w:t>Za každý den prodlení s plněním bude účtována sankce ve výši 5 % z celkové hodnoty objednávky.</w:t>
            </w:r>
          </w:p>
          <w:p w14:paraId="704FAFE6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BEB23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 w:rsidRPr="008D10DE">
              <w:rPr>
                <w:rFonts w:ascii="Arial" w:hAnsi="Arial" w:cs="Arial"/>
                <w:sz w:val="20"/>
                <w:szCs w:val="20"/>
              </w:rPr>
              <w:t>21 dní</w:t>
            </w:r>
          </w:p>
          <w:p w14:paraId="16187CCD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88B34" w14:textId="6085A0D9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Prosíme o uvedení čísla objednávky na faktuře. Fakturu spolu s kopií této objednávky prosím zaslat na e-mail </w:t>
            </w:r>
            <w:r w:rsidR="00C71025">
              <w:rPr>
                <w:rFonts w:ascii="Arial" w:hAnsi="Arial" w:cs="Arial"/>
                <w:sz w:val="20"/>
                <w:szCs w:val="20"/>
              </w:rPr>
              <w:t>XXX.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8135B6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66F90" w14:textId="77777777" w:rsidR="008D10DE" w:rsidRDefault="008D10DE" w:rsidP="008D10D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10DE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Příkazce operace provedl posouzení 3E dle platné Směrnice o řídící kontrole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br/>
            </w:r>
            <w:r w:rsidRPr="008D10DE">
              <w:rPr>
                <w:rFonts w:ascii="Arial" w:hAnsi="Arial" w:cs="Arial"/>
                <w:sz w:val="20"/>
                <w:szCs w:val="20"/>
                <w:lang w:val="es-ES"/>
              </w:rPr>
              <w:t xml:space="preserve">a oběhu účetních dokladů. </w:t>
            </w:r>
          </w:p>
          <w:p w14:paraId="5B22EF75" w14:textId="77777777" w:rsidR="00513671" w:rsidRDefault="00513671" w:rsidP="008D10D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64936FD" w14:textId="77777777" w:rsidR="00513671" w:rsidRPr="008D10DE" w:rsidRDefault="00513671" w:rsidP="008D10D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1CF7FCC" w14:textId="77777777" w:rsidR="002C4FB7" w:rsidRDefault="008D10DE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30668090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EEAC7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1C5A9" w14:textId="77777777" w:rsidR="008D10DE" w:rsidRPr="00B44149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S pozdravem</w:t>
            </w:r>
          </w:p>
          <w:p w14:paraId="24E8B76B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1413E" w14:textId="24B80F89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V Praze dne</w:t>
            </w:r>
            <w:r w:rsidRPr="00B44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2230">
              <w:rPr>
                <w:rFonts w:ascii="Arial" w:hAnsi="Arial" w:cs="Arial"/>
                <w:sz w:val="20"/>
                <w:szCs w:val="20"/>
              </w:rPr>
              <w:t>12.9.2025</w:t>
            </w:r>
          </w:p>
          <w:p w14:paraId="0CC091F0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35331B" w14:textId="77777777" w:rsidR="008D10DE" w:rsidRPr="00B44149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40F65A11" w14:textId="77777777" w:rsidR="008D10DE" w:rsidRPr="00B44149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objednávajícího </w:t>
            </w:r>
          </w:p>
          <w:p w14:paraId="45EA0E0D" w14:textId="77777777" w:rsidR="008D10DE" w:rsidRPr="00B44149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bCs/>
                <w:sz w:val="20"/>
                <w:szCs w:val="20"/>
              </w:rPr>
              <w:t>(příkazce operace):</w:t>
            </w:r>
          </w:p>
          <w:p w14:paraId="3F29D453" w14:textId="77777777" w:rsidR="008D10DE" w:rsidRPr="00B44149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42C3588E" w14:textId="77777777" w:rsidR="008D10DE" w:rsidRPr="00B44149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928B6" w14:textId="77777777" w:rsidR="008D10DE" w:rsidRPr="00B44149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4E5E27" w14:textId="74C98F10" w:rsidR="008D10DE" w:rsidRDefault="001D579A" w:rsidP="008D10DE">
            <w:pPr>
              <w:pStyle w:val="Bezmezer"/>
              <w:ind w:right="21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Jana Štumpová Konicarová</w:t>
            </w:r>
          </w:p>
          <w:p w14:paraId="6919B195" w14:textId="422C3BA3" w:rsidR="001D579A" w:rsidRPr="002C4FB7" w:rsidRDefault="001D579A" w:rsidP="008D10DE">
            <w:pPr>
              <w:pStyle w:val="Bezmezer"/>
              <w:ind w:right="21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Ředitelka OMZZ</w:t>
            </w:r>
          </w:p>
          <w:p w14:paraId="6B7ECC17" w14:textId="77777777" w:rsidR="004C4225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7A688AF5" w14:textId="77777777" w:rsidR="004C4225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17A7DBE8" w14:textId="77777777" w:rsidR="00E51ADC" w:rsidRDefault="00E51ADC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1DAC1359" w14:textId="77777777" w:rsidR="00E51ADC" w:rsidRDefault="00E51ADC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6D6EFC6B" w14:textId="77777777" w:rsidR="004C4225" w:rsidRPr="00053463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</w:tc>
      </w:tr>
      <w:tr w:rsidR="0069041D" w:rsidRPr="00F83891" w14:paraId="7FB38D18" w14:textId="77777777" w:rsidTr="004C4225">
        <w:trPr>
          <w:trHeight w:val="10773"/>
        </w:trPr>
        <w:tc>
          <w:tcPr>
            <w:tcW w:w="3232" w:type="dxa"/>
          </w:tcPr>
          <w:p w14:paraId="78AD2E0A" w14:textId="77777777" w:rsidR="0069041D" w:rsidRPr="00522613" w:rsidRDefault="0069041D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</w:p>
        </w:tc>
        <w:tc>
          <w:tcPr>
            <w:tcW w:w="7190" w:type="dxa"/>
          </w:tcPr>
          <w:p w14:paraId="26CC1E4F" w14:textId="77777777" w:rsidR="0069041D" w:rsidRPr="008D10DE" w:rsidRDefault="0069041D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3CB8F88" w14:textId="77777777" w:rsidR="007F207F" w:rsidRPr="007F207F" w:rsidRDefault="007F207F" w:rsidP="00B82F42">
      <w:pPr>
        <w:rPr>
          <w:rFonts w:ascii="Arial" w:hAnsi="Arial" w:cs="Arial"/>
        </w:rPr>
      </w:pPr>
    </w:p>
    <w:sectPr w:rsidR="007F207F" w:rsidRPr="007F207F" w:rsidSect="008D10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EFF6" w14:textId="77777777" w:rsidR="007753A1" w:rsidRDefault="007753A1" w:rsidP="00675493">
      <w:pPr>
        <w:spacing w:after="0" w:line="240" w:lineRule="auto"/>
      </w:pPr>
      <w:r>
        <w:separator/>
      </w:r>
    </w:p>
  </w:endnote>
  <w:endnote w:type="continuationSeparator" w:id="0">
    <w:p w14:paraId="60524CB0" w14:textId="77777777" w:rsidR="007753A1" w:rsidRDefault="007753A1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57E3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7946AFB" wp14:editId="03D8DE3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338A8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2AF66B12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31D11B27" wp14:editId="3E0B6BBA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64F94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37D7C9E4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CAF1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A9A26E" wp14:editId="26C9159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52EA3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EE93221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2334E6C5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0B4D8A69" wp14:editId="38C3A819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3F85D1AF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8BF9" w14:textId="77777777" w:rsidR="007753A1" w:rsidRDefault="007753A1" w:rsidP="00675493">
      <w:pPr>
        <w:spacing w:after="0" w:line="240" w:lineRule="auto"/>
      </w:pPr>
      <w:r>
        <w:separator/>
      </w:r>
    </w:p>
  </w:footnote>
  <w:footnote w:type="continuationSeparator" w:id="0">
    <w:p w14:paraId="510EB83A" w14:textId="77777777" w:rsidR="007753A1" w:rsidRDefault="007753A1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69E4" w14:textId="77777777" w:rsidR="00EF5B97" w:rsidRDefault="009B1DD0">
    <w:pPr>
      <w:pStyle w:val="Zhlav"/>
    </w:pPr>
    <w:r>
      <w:rPr>
        <w:noProof/>
      </w:rPr>
      <w:drawing>
        <wp:inline distT="0" distB="0" distL="0" distR="0" wp14:anchorId="7DB0339B" wp14:editId="6BB8B213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048B0" w14:textId="77777777" w:rsidR="00EF5B97" w:rsidRDefault="00EF5B97">
    <w:pPr>
      <w:pStyle w:val="Zhlav"/>
    </w:pPr>
  </w:p>
  <w:p w14:paraId="15B16141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E145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730A020" wp14:editId="7F7BD87E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29BDE212" w14:textId="33CE01B8" w:rsidR="00954805" w:rsidRDefault="007E2230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2490</w:t>
    </w:r>
    <w:r w:rsidR="008D10DE"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D75860">
      <w:rPr>
        <w:rFonts w:ascii="Arial" w:hAnsi="Arial" w:cs="Arial"/>
        <w:b/>
        <w:bCs/>
        <w:color w:val="FF0000"/>
        <w:sz w:val="28"/>
        <w:szCs w:val="28"/>
      </w:rPr>
      <w:t>2025</w:t>
    </w:r>
  </w:p>
  <w:p w14:paraId="74968362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4D3B454E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75DEA12B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78D9D4AC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57C0B39C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16B73B85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0E731A9C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4D2D570E" wp14:editId="5F718289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7F94E9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9A"/>
    <w:rsid w:val="00002133"/>
    <w:rsid w:val="00003F33"/>
    <w:rsid w:val="00015925"/>
    <w:rsid w:val="00053463"/>
    <w:rsid w:val="00061DD5"/>
    <w:rsid w:val="000C516F"/>
    <w:rsid w:val="00107BF7"/>
    <w:rsid w:val="00133875"/>
    <w:rsid w:val="00147A6A"/>
    <w:rsid w:val="00165256"/>
    <w:rsid w:val="00182A78"/>
    <w:rsid w:val="00197D3C"/>
    <w:rsid w:val="001C0798"/>
    <w:rsid w:val="001C2047"/>
    <w:rsid w:val="001D579A"/>
    <w:rsid w:val="001D7661"/>
    <w:rsid w:val="001E6788"/>
    <w:rsid w:val="001F6BB9"/>
    <w:rsid w:val="002220D6"/>
    <w:rsid w:val="00224B42"/>
    <w:rsid w:val="00227252"/>
    <w:rsid w:val="00234019"/>
    <w:rsid w:val="00276807"/>
    <w:rsid w:val="0028723A"/>
    <w:rsid w:val="0028744D"/>
    <w:rsid w:val="00290383"/>
    <w:rsid w:val="002C4FB7"/>
    <w:rsid w:val="0032120B"/>
    <w:rsid w:val="00340C23"/>
    <w:rsid w:val="003A50BA"/>
    <w:rsid w:val="003E15D5"/>
    <w:rsid w:val="003F66D5"/>
    <w:rsid w:val="00424DC3"/>
    <w:rsid w:val="00441034"/>
    <w:rsid w:val="004B7363"/>
    <w:rsid w:val="004C4225"/>
    <w:rsid w:val="004D5324"/>
    <w:rsid w:val="00513671"/>
    <w:rsid w:val="005142D3"/>
    <w:rsid w:val="005754DB"/>
    <w:rsid w:val="005B71DB"/>
    <w:rsid w:val="005D2A2D"/>
    <w:rsid w:val="005E1131"/>
    <w:rsid w:val="006202CB"/>
    <w:rsid w:val="00634E8A"/>
    <w:rsid w:val="00646864"/>
    <w:rsid w:val="00650044"/>
    <w:rsid w:val="00675493"/>
    <w:rsid w:val="0069041D"/>
    <w:rsid w:val="006B3F92"/>
    <w:rsid w:val="006B7728"/>
    <w:rsid w:val="006F40D3"/>
    <w:rsid w:val="00744E1B"/>
    <w:rsid w:val="00750DB4"/>
    <w:rsid w:val="00774D08"/>
    <w:rsid w:val="007753A1"/>
    <w:rsid w:val="00791CCD"/>
    <w:rsid w:val="0079723E"/>
    <w:rsid w:val="007A6223"/>
    <w:rsid w:val="007A7D5A"/>
    <w:rsid w:val="007B4117"/>
    <w:rsid w:val="007B58CE"/>
    <w:rsid w:val="007E2230"/>
    <w:rsid w:val="007F207F"/>
    <w:rsid w:val="0080189B"/>
    <w:rsid w:val="00821366"/>
    <w:rsid w:val="00847E47"/>
    <w:rsid w:val="00877470"/>
    <w:rsid w:val="00892104"/>
    <w:rsid w:val="008A130E"/>
    <w:rsid w:val="008D10DE"/>
    <w:rsid w:val="008D4CC9"/>
    <w:rsid w:val="0091271F"/>
    <w:rsid w:val="00954805"/>
    <w:rsid w:val="00966BC3"/>
    <w:rsid w:val="00997A0C"/>
    <w:rsid w:val="009B006F"/>
    <w:rsid w:val="009B1DD0"/>
    <w:rsid w:val="009D7B8A"/>
    <w:rsid w:val="00A0068D"/>
    <w:rsid w:val="00A33EA3"/>
    <w:rsid w:val="00A75591"/>
    <w:rsid w:val="00AE7FC6"/>
    <w:rsid w:val="00B020D1"/>
    <w:rsid w:val="00B11044"/>
    <w:rsid w:val="00B15108"/>
    <w:rsid w:val="00B247BD"/>
    <w:rsid w:val="00B37ADC"/>
    <w:rsid w:val="00B42727"/>
    <w:rsid w:val="00B66C86"/>
    <w:rsid w:val="00B67C92"/>
    <w:rsid w:val="00B82320"/>
    <w:rsid w:val="00B82F42"/>
    <w:rsid w:val="00BA3CF8"/>
    <w:rsid w:val="00C24DEC"/>
    <w:rsid w:val="00C35AD4"/>
    <w:rsid w:val="00C35FB2"/>
    <w:rsid w:val="00C71025"/>
    <w:rsid w:val="00C8157D"/>
    <w:rsid w:val="00D366DB"/>
    <w:rsid w:val="00D65312"/>
    <w:rsid w:val="00D745A5"/>
    <w:rsid w:val="00D75860"/>
    <w:rsid w:val="00DA7747"/>
    <w:rsid w:val="00DD556B"/>
    <w:rsid w:val="00DD70BE"/>
    <w:rsid w:val="00DE6C20"/>
    <w:rsid w:val="00E21162"/>
    <w:rsid w:val="00E51ADC"/>
    <w:rsid w:val="00E730FD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F2573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95CEA"/>
  <w15:chartTrackingRefBased/>
  <w15:docId w15:val="{CC01D9B1-B6C3-40A0-9A7C-0007EF4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character" w:styleId="Hypertextovodkaz">
    <w:name w:val="Hyperlink"/>
    <w:basedOn w:val="Standardnpsmoodstavce"/>
    <w:uiPriority w:val="99"/>
    <w:unhideWhenUsed/>
    <w:rsid w:val="001D57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jtkova\Downloads\Objedn&#225;vka_vzor%20(1)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DA8E480A-F423-487E-BAAB-9E87188C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(1)</Template>
  <TotalTime>11</TotalTime>
  <Pages>3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Fejtková Blanka</dc:creator>
  <cp:keywords/>
  <dc:description/>
  <cp:lastModifiedBy>Krušberská Eliška</cp:lastModifiedBy>
  <cp:revision>4</cp:revision>
  <cp:lastPrinted>2025-09-12T08:07:00Z</cp:lastPrinted>
  <dcterms:created xsi:type="dcterms:W3CDTF">2025-09-12T08:32:00Z</dcterms:created>
  <dcterms:modified xsi:type="dcterms:W3CDTF">2025-09-12T09:03:00Z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</Properties>
</file>