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w:p>
    <w:p>
      <w:pPr>
        <w:framePr w:wrap="none" w:vAnchor="page" w:hAnchor="page" w:x="1773" w:y="762"/>
        <w:widowControl w:val="0"/>
        <w:rPr>
          <w:sz w:val="2"/>
          <w:szCs w:val="2"/>
        </w:rPr>
      </w:pPr>
      <w:r>
        <w:drawing>
          <wp:inline>
            <wp:extent cx="408305" cy="414655"/>
            <wp:docPr id="1" name="Picutre 1"/>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ext cx="408305" cy="414655"/>
                    </a:xfrm>
                    <a:prstGeom prst="rect"/>
                  </pic:spPr>
                </pic:pic>
              </a:graphicData>
            </a:graphic>
          </wp:inline>
        </w:drawing>
      </w:r>
    </w:p>
    <w:p>
      <w:pPr>
        <w:pStyle w:val="Style4"/>
        <w:keepNext w:val="0"/>
        <w:keepLines w:val="0"/>
        <w:framePr w:wrap="none" w:vAnchor="page" w:hAnchor="page" w:x="1470" w:y="1492"/>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Pardubice</w:t>
      </w:r>
    </w:p>
    <w:p>
      <w:pPr>
        <w:pStyle w:val="Style6"/>
        <w:keepNext w:val="0"/>
        <w:keepLines w:val="0"/>
        <w:framePr w:w="1451" w:h="1152" w:hRule="exact" w:wrap="none" w:vAnchor="page" w:hAnchor="page" w:x="1539" w:y="234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p>
      <w:pPr>
        <w:pStyle w:val="Style6"/>
        <w:keepNext w:val="0"/>
        <w:keepLines w:val="0"/>
        <w:framePr w:w="1451" w:h="1152" w:hRule="exact" w:wrap="none" w:vAnchor="page" w:hAnchor="page" w:x="1539" w:y="234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 466 859 854</w:t>
      </w:r>
    </w:p>
    <w:p>
      <w:pPr>
        <w:pStyle w:val="Style6"/>
        <w:keepNext w:val="0"/>
        <w:keepLines w:val="0"/>
        <w:framePr w:w="1451" w:h="1152" w:hRule="exact" w:wrap="none" w:vAnchor="page" w:hAnchor="page" w:x="1539" w:y="234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p>
      <w:pPr>
        <w:pStyle w:val="Style6"/>
        <w:keepNext w:val="0"/>
        <w:keepLines w:val="0"/>
        <w:framePr w:w="1451" w:h="1152" w:hRule="exact" w:wrap="none" w:vAnchor="page" w:hAnchor="page" w:x="1539" w:y="234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 spisu:</w:t>
      </w:r>
    </w:p>
    <w:p>
      <w:pPr>
        <w:pStyle w:val="Style6"/>
        <w:keepNext w:val="0"/>
        <w:keepLines w:val="0"/>
        <w:framePr w:w="1451" w:h="1152" w:hRule="exact" w:wrap="none" w:vAnchor="page" w:hAnchor="page" w:x="1539" w:y="234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 jednací:</w:t>
      </w:r>
    </w:p>
    <w:p>
      <w:pPr>
        <w:pStyle w:val="Style8"/>
        <w:keepNext w:val="0"/>
        <w:keepLines w:val="0"/>
        <w:framePr w:w="8978" w:h="752" w:hRule="exact" w:wrap="none" w:vAnchor="page" w:hAnchor="page" w:x="1431" w:y="844"/>
        <w:widowControl w:val="0"/>
        <w:shd w:val="clear" w:color="auto" w:fill="auto"/>
        <w:bidi w:val="0"/>
        <w:spacing w:before="0" w:after="0"/>
        <w:ind w:left="1743" w:right="1861" w:firstLine="860"/>
        <w:jc w:val="both"/>
      </w:pPr>
      <w:r>
        <w:rPr>
          <w:color w:val="000000"/>
          <w:spacing w:val="0"/>
          <w:w w:val="100"/>
          <w:position w:val="0"/>
          <w:shd w:val="clear" w:color="auto" w:fill="auto"/>
          <w:lang w:val="cs-CZ" w:eastAsia="cs-CZ" w:bidi="cs-CZ"/>
        </w:rPr>
        <w:t>Magistrát města Pardubic</w:t>
      </w:r>
    </w:p>
    <w:p>
      <w:pPr>
        <w:pStyle w:val="Style8"/>
        <w:keepNext w:val="0"/>
        <w:keepLines w:val="0"/>
        <w:framePr w:w="8978" w:h="752" w:hRule="exact" w:wrap="none" w:vAnchor="page" w:hAnchor="page" w:x="1431" w:y="844"/>
        <w:widowControl w:val="0"/>
        <w:shd w:val="clear" w:color="auto" w:fill="auto"/>
        <w:bidi w:val="0"/>
        <w:spacing w:before="0" w:after="0"/>
        <w:ind w:left="2603" w:right="1861" w:firstLine="0"/>
        <w:jc w:val="both"/>
      </w:pPr>
      <w:r>
        <w:rPr>
          <w:color w:val="000000"/>
          <w:spacing w:val="0"/>
          <w:w w:val="100"/>
          <w:position w:val="0"/>
          <w:shd w:val="clear" w:color="auto" w:fill="auto"/>
          <w:lang w:val="cs-CZ" w:eastAsia="cs-CZ" w:bidi="cs-CZ"/>
        </w:rPr>
        <w:t>Odbor majetku a investic | Oddělení investic a technické správy</w:t>
        <w:br/>
        <w:t>U Divadla 828,530 21 Pardubice</w:t>
      </w:r>
    </w:p>
    <w:p>
      <w:pPr>
        <w:pStyle w:val="Style6"/>
        <w:keepNext w:val="0"/>
        <w:keepLines w:val="0"/>
        <w:framePr w:w="8978" w:h="1184" w:hRule="exact" w:wrap="none" w:vAnchor="page" w:hAnchor="page" w:x="1431" w:y="2349"/>
        <w:widowControl w:val="0"/>
        <w:shd w:val="clear" w:color="auto" w:fill="auto"/>
        <w:bidi w:val="0"/>
        <w:spacing w:before="0" w:after="0" w:line="271" w:lineRule="auto"/>
        <w:ind w:left="5036" w:right="165" w:firstLine="0"/>
        <w:jc w:val="both"/>
      </w:pPr>
      <w:r>
        <w:rPr>
          <w:color w:val="000000"/>
          <w:spacing w:val="0"/>
          <w:w w:val="100"/>
          <w:position w:val="0"/>
          <w:shd w:val="clear" w:color="auto" w:fill="auto"/>
          <w:lang w:val="cs-CZ" w:eastAsia="cs-CZ" w:bidi="cs-CZ"/>
        </w:rPr>
        <w:t>Projekční ateliér pro dokumentaci, průzkum a</w:t>
        <w:br/>
        <w:t>obnovu historických staveb, a.s.</w:t>
      </w:r>
    </w:p>
    <w:p>
      <w:pPr>
        <w:pStyle w:val="Style6"/>
        <w:keepNext w:val="0"/>
        <w:keepLines w:val="0"/>
        <w:framePr w:w="8978" w:h="1184" w:hRule="exact" w:wrap="none" w:vAnchor="page" w:hAnchor="page" w:x="1431" w:y="2349"/>
        <w:widowControl w:val="0"/>
        <w:shd w:val="clear" w:color="auto" w:fill="auto"/>
        <w:bidi w:val="0"/>
        <w:spacing w:before="0" w:after="0" w:line="271" w:lineRule="auto"/>
        <w:ind w:left="5036" w:right="165" w:firstLine="0"/>
        <w:jc w:val="both"/>
      </w:pPr>
      <w:r>
        <w:rPr>
          <w:color w:val="000000"/>
          <w:spacing w:val="0"/>
          <w:w w:val="100"/>
          <w:position w:val="0"/>
          <w:shd w:val="clear" w:color="auto" w:fill="auto"/>
          <w:lang w:val="cs-CZ" w:eastAsia="cs-CZ" w:bidi="cs-CZ"/>
        </w:rPr>
        <w:t>IČO: 062 267 87</w:t>
      </w:r>
    </w:p>
    <w:p>
      <w:pPr>
        <w:pStyle w:val="Style6"/>
        <w:keepNext w:val="0"/>
        <w:keepLines w:val="0"/>
        <w:framePr w:w="8978" w:h="1184" w:hRule="exact" w:wrap="none" w:vAnchor="page" w:hAnchor="page" w:x="1431" w:y="2349"/>
        <w:widowControl w:val="0"/>
        <w:shd w:val="clear" w:color="auto" w:fill="auto"/>
        <w:bidi w:val="0"/>
        <w:spacing w:before="0" w:after="0" w:line="271" w:lineRule="auto"/>
        <w:ind w:left="5036" w:right="165" w:firstLine="0"/>
        <w:jc w:val="both"/>
      </w:pPr>
      <w:r>
        <w:rPr>
          <w:color w:val="000000"/>
          <w:spacing w:val="0"/>
          <w:w w:val="100"/>
          <w:position w:val="0"/>
          <w:shd w:val="clear" w:color="auto" w:fill="auto"/>
          <w:lang w:val="cs-CZ" w:eastAsia="cs-CZ" w:bidi="cs-CZ"/>
        </w:rPr>
        <w:t>Nerudova 1139</w:t>
      </w:r>
    </w:p>
    <w:p>
      <w:pPr>
        <w:pStyle w:val="Style6"/>
        <w:keepNext w:val="0"/>
        <w:keepLines w:val="0"/>
        <w:framePr w:w="8978" w:h="1184" w:hRule="exact" w:wrap="none" w:vAnchor="page" w:hAnchor="page" w:x="1431" w:y="2349"/>
        <w:widowControl w:val="0"/>
        <w:shd w:val="clear" w:color="auto" w:fill="auto"/>
        <w:bidi w:val="0"/>
        <w:spacing w:before="0" w:after="0" w:line="271" w:lineRule="auto"/>
        <w:ind w:left="5036" w:right="165" w:firstLine="0"/>
        <w:jc w:val="both"/>
      </w:pPr>
      <w:r>
        <w:rPr>
          <w:color w:val="000000"/>
          <w:spacing w:val="0"/>
          <w:w w:val="100"/>
          <w:position w:val="0"/>
          <w:shd w:val="clear" w:color="auto" w:fill="auto"/>
          <w:lang w:val="cs-CZ" w:eastAsia="cs-CZ" w:bidi="cs-CZ"/>
        </w:rPr>
        <w:t>54401 Dvůr Králové nad Labem</w:t>
      </w:r>
    </w:p>
    <w:p>
      <w:pPr>
        <w:pStyle w:val="Style10"/>
        <w:keepNext w:val="0"/>
        <w:keepLines w:val="0"/>
        <w:framePr w:wrap="none" w:vAnchor="page" w:hAnchor="page" w:x="1431" w:y="3933"/>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Datum: 11.6.2025</w:t>
      </w:r>
    </w:p>
    <w:p>
      <w:pPr>
        <w:pStyle w:val="Style12"/>
        <w:keepNext w:val="0"/>
        <w:keepLines w:val="0"/>
        <w:framePr w:wrap="none" w:vAnchor="page" w:hAnchor="page" w:x="1431" w:y="5017"/>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Věc: Odstoupení od smlouvy o dílo č. OMI-VZMR-2024-50</w:t>
      </w:r>
    </w:p>
    <w:p>
      <w:pPr>
        <w:pStyle w:val="Style12"/>
        <w:keepNext w:val="0"/>
        <w:keepLines w:val="0"/>
        <w:framePr w:w="8978" w:h="7643" w:hRule="exact" w:wrap="none" w:vAnchor="page" w:hAnchor="page" w:x="1431" w:y="6342"/>
        <w:widowControl w:val="0"/>
        <w:shd w:val="clear" w:color="auto" w:fill="auto"/>
        <w:bidi w:val="0"/>
        <w:spacing w:before="0" w:after="540"/>
        <w:ind w:left="0" w:right="0" w:firstLine="0"/>
        <w:jc w:val="both"/>
      </w:pPr>
      <w:r>
        <w:rPr>
          <w:color w:val="000000"/>
          <w:spacing w:val="0"/>
          <w:w w:val="100"/>
          <w:position w:val="0"/>
          <w:shd w:val="clear" w:color="auto" w:fill="auto"/>
          <w:lang w:val="cs-CZ" w:eastAsia="cs-CZ" w:bidi="cs-CZ"/>
        </w:rPr>
        <w:t>Vážení,</w:t>
      </w:r>
    </w:p>
    <w:p>
      <w:pPr>
        <w:pStyle w:val="Style12"/>
        <w:keepNext w:val="0"/>
        <w:keepLines w:val="0"/>
        <w:framePr w:w="8978" w:h="7643" w:hRule="exact" w:wrap="none" w:vAnchor="page" w:hAnchor="page" w:x="1431" w:y="6342"/>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obracíme se Vaši společnost v záležitosti týkající se smlouvy o dílo č. OMI-VZMR-2024-050 ze dne 15.11.2024 (dále jen „Smlouva") uzavřené mezi statutárním městem Pardubice (dále jen „město“), jako objednatelem a Vaší společností, jako zhotovitelem, jejímž předmětem je zpracování projektové dokumentace pro povolení stavby k opravě fasád, výměně výplní otvorů, restaurátorských prací, závazného stanoviska úsek památkové péče Odboru správních agent MmP, projektové dokumentace pro provádění stavby na stavebně technický průzkum obnovy fasád, výměny výplní otvorů, včetně restaurátorských prací, a to na objektech v ulici Klášterní č.p. 54 a 55, 530 02 Pardubice, včetně inženýrské činnosti a souvisejících prací (dále jen „Dílo“).</w:t>
      </w:r>
    </w:p>
    <w:p>
      <w:pPr>
        <w:pStyle w:val="Style12"/>
        <w:keepNext w:val="0"/>
        <w:keepLines w:val="0"/>
        <w:framePr w:w="8978" w:h="7643" w:hRule="exact" w:wrap="none" w:vAnchor="page" w:hAnchor="page" w:x="1431" w:y="6342"/>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Dne 5.3.2025 obdrželo město ze strany Vaší společnosti dopis, jehož obsahem byl požadavek o odstoupení od výše uvedené předmětné Smlouvy, a to z důvodu zdravotních indispozic Vašeho hlavního projektanta, který v důsledku této skutečnosti není schopen sjednané dílo zpracovat. K dnešnímu datu nebyla městu poskytnuta žádná část projektové dokumentace ze sjednaného zadání předmětné Smlouvy, je tedy zcela patrné, že Vaše společnost tedy nemá nárok na žádné finanční plnění, neboť dílo nebylo dle předmětné smlouvy řádně dokončeno a předáno.</w:t>
      </w:r>
    </w:p>
    <w:p>
      <w:pPr>
        <w:pStyle w:val="Style12"/>
        <w:keepNext w:val="0"/>
        <w:keepLines w:val="0"/>
        <w:framePr w:w="8978" w:h="7643" w:hRule="exact" w:wrap="none" w:vAnchor="page" w:hAnchor="page" w:x="1431" w:y="6342"/>
        <w:widowControl w:val="0"/>
        <w:shd w:val="clear" w:color="auto" w:fill="auto"/>
        <w:bidi w:val="0"/>
        <w:spacing w:before="0" w:after="360"/>
        <w:ind w:left="0" w:right="0" w:firstLine="0"/>
        <w:jc w:val="both"/>
      </w:pPr>
      <w:r>
        <w:rPr>
          <w:color w:val="000000"/>
          <w:spacing w:val="0"/>
          <w:w w:val="100"/>
          <w:position w:val="0"/>
          <w:shd w:val="clear" w:color="auto" w:fill="auto"/>
          <w:lang w:val="cs-CZ" w:eastAsia="cs-CZ" w:bidi="cs-CZ"/>
        </w:rPr>
        <w:t>S ohledem na výše uvedené je Město nuceno konstatovat, že ze strany Vaší společnosti nemohlo dojít k platnému odstoupení od předmětné Smlouvy, neboť dle oddílu IV., čl. II. Odstoupení od smlouvy není Váš důvod pro odstoupení akceptovatelný.</w:t>
      </w:r>
    </w:p>
    <w:p>
      <w:pPr>
        <w:pStyle w:val="Style12"/>
        <w:keepNext w:val="0"/>
        <w:keepLines w:val="0"/>
        <w:framePr w:w="8978" w:h="7643" w:hRule="exact" w:wrap="none" w:vAnchor="page" w:hAnchor="page" w:x="1431" w:y="6342"/>
        <w:widowControl w:val="0"/>
        <w:shd w:val="clear" w:color="auto" w:fill="auto"/>
        <w:bidi w:val="0"/>
        <w:spacing w:before="0" w:after="0"/>
        <w:ind w:left="0" w:right="0" w:firstLine="0"/>
        <w:jc w:val="both"/>
      </w:pPr>
      <w:r>
        <w:rPr>
          <w:b/>
          <w:bCs/>
          <w:color w:val="000000"/>
          <w:spacing w:val="0"/>
          <w:w w:val="100"/>
          <w:position w:val="0"/>
          <w:shd w:val="clear" w:color="auto" w:fill="auto"/>
          <w:lang w:val="cs-CZ" w:eastAsia="cs-CZ" w:bidi="cs-CZ"/>
        </w:rPr>
        <w:t xml:space="preserve">Po řádném prověření Vaší žádosti a po jejím projednání město tímto od Smlouvy odstupuje a to v souladu oddílu IV., čl. </w:t>
      </w:r>
      <w:r>
        <w:rPr>
          <w:b/>
          <w:bCs/>
          <w:color w:val="000000"/>
          <w:spacing w:val="0"/>
          <w:w w:val="100"/>
          <w:position w:val="0"/>
          <w:shd w:val="clear" w:color="auto" w:fill="auto"/>
          <w:lang w:val="en-US" w:eastAsia="en-US" w:bidi="en-US"/>
        </w:rPr>
        <w:t xml:space="preserve">IL, </w:t>
      </w:r>
      <w:r>
        <w:rPr>
          <w:b/>
          <w:bCs/>
          <w:color w:val="000000"/>
          <w:spacing w:val="0"/>
          <w:w w:val="100"/>
          <w:position w:val="0"/>
          <w:shd w:val="clear" w:color="auto" w:fill="auto"/>
          <w:lang w:val="cs-CZ" w:eastAsia="cs-CZ" w:bidi="cs-CZ"/>
        </w:rPr>
        <w:t>a to z důvodu vašeho podstatného porušení smluvních povinností, za které se ve smyslu tohoto ustanovení Smlouvy považuje neschopnost dokončit sjednané dílo Vaší společností, a právě z těchto důvodů je město oprávněno od předmětné Smlouvy o dílo č. OMI-VZMR-2024-050 odstoupit.</w:t>
      </w:r>
    </w:p>
    <w:p>
      <w:pPr>
        <w:pStyle w:val="Style2"/>
        <w:keepNext w:val="0"/>
        <w:keepLines w:val="0"/>
        <w:framePr w:wrap="none" w:vAnchor="page" w:hAnchor="page" w:x="9992" w:y="156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z2</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12"/>
        <w:keepNext w:val="0"/>
        <w:keepLines w:val="0"/>
        <w:framePr w:w="8935" w:h="587" w:hRule="exact" w:wrap="none" w:vAnchor="page" w:hAnchor="page" w:x="1452" w:y="1737"/>
        <w:widowControl w:val="0"/>
        <w:shd w:val="clear" w:color="auto" w:fill="auto"/>
        <w:bidi w:val="0"/>
        <w:spacing w:before="0" w:after="0" w:line="290" w:lineRule="auto"/>
        <w:ind w:left="0" w:right="0" w:firstLine="0"/>
        <w:jc w:val="left"/>
      </w:pPr>
      <w:r>
        <w:rPr>
          <w:b/>
          <w:bCs/>
          <w:color w:val="000000"/>
          <w:spacing w:val="0"/>
          <w:w w:val="100"/>
          <w:position w:val="0"/>
          <w:shd w:val="clear" w:color="auto" w:fill="auto"/>
          <w:lang w:val="cs-CZ" w:eastAsia="cs-CZ" w:bidi="cs-CZ"/>
        </w:rPr>
        <w:t xml:space="preserve">Nad rámec uvedeného </w:t>
      </w:r>
      <w:r>
        <w:rPr>
          <w:b/>
          <w:bCs/>
          <w:color w:val="000000"/>
          <w:spacing w:val="0"/>
          <w:w w:val="100"/>
          <w:position w:val="0"/>
          <w:shd w:val="clear" w:color="auto" w:fill="auto"/>
          <w:lang w:val="en-US" w:eastAsia="en-US" w:bidi="en-US"/>
        </w:rPr>
        <w:t xml:space="preserve">si </w:t>
      </w:r>
      <w:r>
        <w:rPr>
          <w:b/>
          <w:bCs/>
          <w:color w:val="000000"/>
          <w:spacing w:val="0"/>
          <w:w w:val="100"/>
          <w:position w:val="0"/>
          <w:shd w:val="clear" w:color="auto" w:fill="auto"/>
          <w:lang w:val="cs-CZ" w:eastAsia="cs-CZ" w:bidi="cs-CZ"/>
        </w:rPr>
        <w:t>dovolujeme uvést, že jsme zaskočeni způsobem vašeho jednání, které městu komplikuje přípravu této projektové dokumentace.</w:t>
      </w:r>
    </w:p>
    <w:p>
      <w:pPr>
        <w:pStyle w:val="Style12"/>
        <w:keepNext w:val="0"/>
        <w:keepLines w:val="0"/>
        <w:framePr w:w="8935" w:h="562" w:hRule="exact" w:wrap="none" w:vAnchor="page" w:hAnchor="page" w:x="1452" w:y="4153"/>
        <w:widowControl w:val="0"/>
        <w:shd w:val="clear" w:color="auto" w:fill="auto"/>
        <w:bidi w:val="0"/>
        <w:spacing w:before="0" w:after="0" w:line="283" w:lineRule="auto"/>
        <w:ind w:left="0" w:right="0" w:firstLine="0"/>
        <w:jc w:val="center"/>
      </w:pPr>
      <w:r>
        <w:rPr>
          <w:color w:val="000000"/>
          <w:spacing w:val="0"/>
          <w:w w:val="100"/>
          <w:position w:val="0"/>
          <w:shd w:val="clear" w:color="auto" w:fill="auto"/>
          <w:lang w:val="cs-CZ" w:eastAsia="cs-CZ" w:bidi="cs-CZ"/>
        </w:rPr>
        <w:t>Bc. Jan Nadrchal</w:t>
        <w:br/>
        <w:t>primátor města</w:t>
      </w:r>
    </w:p>
    <w:p>
      <w:pPr>
        <w:pStyle w:val="Style2"/>
        <w:keepNext w:val="0"/>
        <w:keepLines w:val="0"/>
        <w:framePr w:wrap="none" w:vAnchor="page" w:hAnchor="page" w:x="10071" w:y="1566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2z2</w:t>
      </w:r>
    </w:p>
    <w:p>
      <w:pPr>
        <w:widowControl w:val="0"/>
        <w:spacing w:line="1" w:lineRule="exact"/>
      </w:pPr>
    </w:p>
    <w:sectPr>
      <w:footnotePr>
        <w:pos w:val="pageBottom"/>
        <w:numFmt w:val="decimal"/>
        <w:numRestart w:val="continuous"/>
      </w:footnotePr>
      <w:pgSz w:w="11900" w:h="16840"/>
      <w:pgMar w:top="360" w:right="360" w:bottom="360" w:left="360"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customStyle="1" w:styleId="CharStyle3">
    <w:name w:val="Záhlaví nebo zápatí_"/>
    <w:basedOn w:val="DefaultParagraphFont"/>
    <w:link w:val="Style2"/>
    <w:rPr>
      <w:rFonts w:ascii="Arial" w:eastAsia="Arial" w:hAnsi="Arial" w:cs="Arial"/>
      <w:b w:val="0"/>
      <w:bCs w:val="0"/>
      <w:i w:val="0"/>
      <w:iCs w:val="0"/>
      <w:smallCaps w:val="0"/>
      <w:strike w:val="0"/>
      <w:sz w:val="18"/>
      <w:szCs w:val="18"/>
      <w:u w:val="none"/>
    </w:rPr>
  </w:style>
  <w:style w:type="character" w:customStyle="1" w:styleId="CharStyle5">
    <w:name w:val="Základní text (5)_"/>
    <w:basedOn w:val="DefaultParagraphFont"/>
    <w:link w:val="Style4"/>
    <w:rPr>
      <w:rFonts w:ascii="Arial" w:eastAsia="Arial" w:hAnsi="Arial" w:cs="Arial"/>
      <w:b/>
      <w:bCs/>
      <w:i w:val="0"/>
      <w:iCs w:val="0"/>
      <w:smallCaps w:val="0"/>
      <w:strike w:val="0"/>
      <w:u w:val="none"/>
    </w:rPr>
  </w:style>
  <w:style w:type="character" w:customStyle="1" w:styleId="CharStyle7">
    <w:name w:val="Základní text (2)_"/>
    <w:basedOn w:val="DefaultParagraphFont"/>
    <w:link w:val="Style6"/>
    <w:rPr>
      <w:rFonts w:ascii="Arial" w:eastAsia="Arial" w:hAnsi="Arial" w:cs="Arial"/>
      <w:b w:val="0"/>
      <w:bCs w:val="0"/>
      <w:i w:val="0"/>
      <w:iCs w:val="0"/>
      <w:smallCaps w:val="0"/>
      <w:strike w:val="0"/>
      <w:sz w:val="18"/>
      <w:szCs w:val="18"/>
      <w:u w:val="none"/>
    </w:rPr>
  </w:style>
  <w:style w:type="character" w:customStyle="1" w:styleId="CharStyle9">
    <w:name w:val="Základní text (3)_"/>
    <w:basedOn w:val="DefaultParagraphFont"/>
    <w:link w:val="Style8"/>
    <w:rPr>
      <w:rFonts w:ascii="Arial" w:eastAsia="Arial" w:hAnsi="Arial" w:cs="Arial"/>
      <w:b/>
      <w:bCs/>
      <w:i w:val="0"/>
      <w:iCs w:val="0"/>
      <w:smallCaps w:val="0"/>
      <w:strike w:val="0"/>
      <w:sz w:val="14"/>
      <w:szCs w:val="14"/>
      <w:u w:val="none"/>
    </w:rPr>
  </w:style>
  <w:style w:type="character" w:customStyle="1" w:styleId="CharStyle11">
    <w:name w:val="Základní text (4)_"/>
    <w:basedOn w:val="DefaultParagraphFont"/>
    <w:link w:val="Style10"/>
    <w:rPr>
      <w:rFonts w:ascii="Calibri" w:eastAsia="Calibri" w:hAnsi="Calibri" w:cs="Calibri"/>
      <w:b w:val="0"/>
      <w:bCs w:val="0"/>
      <w:i w:val="0"/>
      <w:iCs w:val="0"/>
      <w:smallCaps w:val="0"/>
      <w:strike w:val="0"/>
      <w:sz w:val="18"/>
      <w:szCs w:val="18"/>
      <w:u w:val="none"/>
    </w:rPr>
  </w:style>
  <w:style w:type="character" w:customStyle="1" w:styleId="CharStyle13">
    <w:name w:val="Základní text_"/>
    <w:basedOn w:val="DefaultParagraphFont"/>
    <w:link w:val="Style12"/>
    <w:rPr>
      <w:rFonts w:ascii="Arial" w:eastAsia="Arial" w:hAnsi="Arial" w:cs="Arial"/>
      <w:b w:val="0"/>
      <w:bCs w:val="0"/>
      <w:i w:val="0"/>
      <w:iCs w:val="0"/>
      <w:smallCaps w:val="0"/>
      <w:strike w:val="0"/>
      <w:sz w:val="20"/>
      <w:szCs w:val="20"/>
      <w:u w:val="none"/>
    </w:rPr>
  </w:style>
  <w:style w:type="paragraph" w:customStyle="1" w:styleId="Style2">
    <w:name w:val="Záhlaví nebo zápatí"/>
    <w:basedOn w:val="Normal"/>
    <w:link w:val="CharStyle3"/>
    <w:pPr>
      <w:widowControl w:val="0"/>
      <w:shd w:val="clear" w:color="auto" w:fill="auto"/>
    </w:pPr>
    <w:rPr>
      <w:rFonts w:ascii="Arial" w:eastAsia="Arial" w:hAnsi="Arial" w:cs="Arial"/>
      <w:b w:val="0"/>
      <w:bCs w:val="0"/>
      <w:i w:val="0"/>
      <w:iCs w:val="0"/>
      <w:smallCaps w:val="0"/>
      <w:strike w:val="0"/>
      <w:sz w:val="18"/>
      <w:szCs w:val="18"/>
      <w:u w:val="none"/>
    </w:rPr>
  </w:style>
  <w:style w:type="paragraph" w:customStyle="1" w:styleId="Style4">
    <w:name w:val="Základní text (5)"/>
    <w:basedOn w:val="Normal"/>
    <w:link w:val="CharStyle5"/>
    <w:pPr>
      <w:widowControl w:val="0"/>
      <w:shd w:val="clear" w:color="auto" w:fill="auto"/>
    </w:pPr>
    <w:rPr>
      <w:rFonts w:ascii="Arial" w:eastAsia="Arial" w:hAnsi="Arial" w:cs="Arial"/>
      <w:b/>
      <w:bCs/>
      <w:i w:val="0"/>
      <w:iCs w:val="0"/>
      <w:smallCaps w:val="0"/>
      <w:strike w:val="0"/>
      <w:u w:val="none"/>
    </w:rPr>
  </w:style>
  <w:style w:type="paragraph" w:customStyle="1" w:styleId="Style6">
    <w:name w:val="Základní text (2)"/>
    <w:basedOn w:val="Normal"/>
    <w:link w:val="CharStyle7"/>
    <w:pPr>
      <w:widowControl w:val="0"/>
      <w:shd w:val="clear" w:color="auto" w:fill="auto"/>
      <w:spacing w:line="254" w:lineRule="auto"/>
    </w:pPr>
    <w:rPr>
      <w:rFonts w:ascii="Arial" w:eastAsia="Arial" w:hAnsi="Arial" w:cs="Arial"/>
      <w:b w:val="0"/>
      <w:bCs w:val="0"/>
      <w:i w:val="0"/>
      <w:iCs w:val="0"/>
      <w:smallCaps w:val="0"/>
      <w:strike w:val="0"/>
      <w:sz w:val="18"/>
      <w:szCs w:val="18"/>
      <w:u w:val="none"/>
    </w:rPr>
  </w:style>
  <w:style w:type="paragraph" w:customStyle="1" w:styleId="Style8">
    <w:name w:val="Základní text (3)"/>
    <w:basedOn w:val="Normal"/>
    <w:link w:val="CharStyle9"/>
    <w:pPr>
      <w:widowControl w:val="0"/>
      <w:shd w:val="clear" w:color="auto" w:fill="auto"/>
      <w:spacing w:after="760" w:line="360" w:lineRule="auto"/>
      <w:ind w:left="1120"/>
    </w:pPr>
    <w:rPr>
      <w:rFonts w:ascii="Arial" w:eastAsia="Arial" w:hAnsi="Arial" w:cs="Arial"/>
      <w:b/>
      <w:bCs/>
      <w:i w:val="0"/>
      <w:iCs w:val="0"/>
      <w:smallCaps w:val="0"/>
      <w:strike w:val="0"/>
      <w:sz w:val="14"/>
      <w:szCs w:val="14"/>
      <w:u w:val="none"/>
    </w:rPr>
  </w:style>
  <w:style w:type="paragraph" w:customStyle="1" w:styleId="Style10">
    <w:name w:val="Základní text (4)"/>
    <w:basedOn w:val="Normal"/>
    <w:link w:val="CharStyle11"/>
    <w:pPr>
      <w:widowControl w:val="0"/>
      <w:shd w:val="clear" w:color="auto" w:fill="auto"/>
      <w:spacing w:after="860"/>
    </w:pPr>
    <w:rPr>
      <w:rFonts w:ascii="Calibri" w:eastAsia="Calibri" w:hAnsi="Calibri" w:cs="Calibri"/>
      <w:b w:val="0"/>
      <w:bCs w:val="0"/>
      <w:i w:val="0"/>
      <w:iCs w:val="0"/>
      <w:smallCaps w:val="0"/>
      <w:strike w:val="0"/>
      <w:sz w:val="18"/>
      <w:szCs w:val="18"/>
      <w:u w:val="none"/>
    </w:rPr>
  </w:style>
  <w:style w:type="paragraph" w:customStyle="1" w:styleId="Style12">
    <w:name w:val="Základní text"/>
    <w:basedOn w:val="Normal"/>
    <w:link w:val="CharStyle13"/>
    <w:pPr>
      <w:widowControl w:val="0"/>
      <w:shd w:val="clear" w:color="auto" w:fill="auto"/>
      <w:spacing w:after="260" w:line="276" w:lineRule="auto"/>
    </w:pPr>
    <w:rPr>
      <w:rFonts w:ascii="Arial" w:eastAsia="Arial" w:hAnsi="Arial" w:cs="Arial"/>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s>
</file>