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3E2999CB"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695521">
        <w:rPr>
          <w:b/>
          <w:bCs/>
          <w:sz w:val="24"/>
          <w:szCs w:val="28"/>
        </w:rPr>
        <w:t>na dodávku</w:t>
      </w:r>
      <w:r w:rsidR="00813914">
        <w:rPr>
          <w:b/>
          <w:bCs/>
          <w:sz w:val="24"/>
          <w:szCs w:val="28"/>
        </w:rPr>
        <w:t xml:space="preserve"> </w:t>
      </w:r>
      <w:r w:rsidR="006F7356">
        <w:rPr>
          <w:b/>
          <w:bCs/>
          <w:sz w:val="24"/>
          <w:szCs w:val="28"/>
        </w:rPr>
        <w:t>s</w:t>
      </w:r>
      <w:r w:rsidR="006F7356" w:rsidRPr="006F7356">
        <w:rPr>
          <w:b/>
          <w:bCs/>
          <w:sz w:val="24"/>
          <w:szCs w:val="28"/>
        </w:rPr>
        <w:t>ystém</w:t>
      </w:r>
      <w:r w:rsidR="006F7356">
        <w:rPr>
          <w:b/>
          <w:bCs/>
          <w:sz w:val="24"/>
          <w:szCs w:val="28"/>
        </w:rPr>
        <w:t>u</w:t>
      </w:r>
      <w:r w:rsidR="006F7356" w:rsidRPr="006F7356">
        <w:rPr>
          <w:b/>
          <w:bCs/>
          <w:sz w:val="24"/>
          <w:szCs w:val="28"/>
        </w:rPr>
        <w:t xml:space="preserve"> pro analýzu a izolaci polymerních produktů</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66FB1874" w:rsidR="009B22E9" w:rsidRDefault="009B22E9" w:rsidP="009B22E9"/>
    <w:p w14:paraId="19C46835" w14:textId="4210E53E" w:rsidR="00892172" w:rsidRPr="00432526" w:rsidRDefault="00B7438C" w:rsidP="00892172">
      <w:pPr>
        <w:keepNext/>
        <w:ind w:left="2268"/>
        <w:rPr>
          <w:b/>
          <w:bCs/>
        </w:rPr>
      </w:pPr>
      <w:proofErr w:type="spellStart"/>
      <w:r w:rsidRPr="00EB3666">
        <w:rPr>
          <w:b/>
          <w:bCs/>
        </w:rPr>
        <w:t>Shimadzu</w:t>
      </w:r>
      <w:proofErr w:type="spellEnd"/>
      <w:r w:rsidRPr="00EB3666">
        <w:rPr>
          <w:b/>
          <w:bCs/>
        </w:rPr>
        <w:t xml:space="preserve"> </w:t>
      </w:r>
      <w:proofErr w:type="spellStart"/>
      <w:r w:rsidRPr="00EB3666">
        <w:rPr>
          <w:b/>
          <w:bCs/>
        </w:rPr>
        <w:t>Handelsgesellschaft</w:t>
      </w:r>
      <w:proofErr w:type="spellEnd"/>
      <w:r w:rsidRPr="00EB3666">
        <w:rPr>
          <w:b/>
          <w:bCs/>
        </w:rPr>
        <w:t xml:space="preserve"> </w:t>
      </w:r>
      <w:proofErr w:type="spellStart"/>
      <w:r w:rsidRPr="00EB3666">
        <w:rPr>
          <w:b/>
          <w:bCs/>
        </w:rPr>
        <w:t>m.b.H</w:t>
      </w:r>
      <w:proofErr w:type="spellEnd"/>
      <w:r w:rsidRPr="00EB3666">
        <w:rPr>
          <w:b/>
          <w:bCs/>
        </w:rPr>
        <w:t>.</w:t>
      </w:r>
    </w:p>
    <w:p w14:paraId="51B7E655" w14:textId="0DBC4867" w:rsidR="008B1815" w:rsidRPr="008B1815" w:rsidRDefault="00E91F59" w:rsidP="00E91F59">
      <w:pPr>
        <w:ind w:left="2268"/>
        <w:rPr>
          <w:i/>
          <w:iCs/>
        </w:rPr>
      </w:pPr>
      <w:r>
        <w:rPr>
          <w:i/>
          <w:iCs/>
        </w:rPr>
        <w:t xml:space="preserve">vedená </w:t>
      </w:r>
      <w:r w:rsidRPr="00E91F59">
        <w:rPr>
          <w:i/>
          <w:iCs/>
        </w:rPr>
        <w:t xml:space="preserve">u zemského soudu </w:t>
      </w:r>
      <w:proofErr w:type="spellStart"/>
      <w:r w:rsidRPr="00E91F59">
        <w:rPr>
          <w:i/>
          <w:iCs/>
        </w:rPr>
        <w:t>Korneuburg</w:t>
      </w:r>
      <w:proofErr w:type="spellEnd"/>
      <w:r w:rsidRPr="00E91F59">
        <w:rPr>
          <w:i/>
          <w:iCs/>
        </w:rPr>
        <w:t xml:space="preserve"> </w:t>
      </w:r>
      <w:r>
        <w:rPr>
          <w:i/>
          <w:iCs/>
        </w:rPr>
        <w:t xml:space="preserve">pod </w:t>
      </w:r>
      <w:r w:rsidRPr="00E91F59">
        <w:rPr>
          <w:i/>
          <w:iCs/>
        </w:rPr>
        <w:t xml:space="preserve">HRB </w:t>
      </w:r>
      <w:proofErr w:type="gramStart"/>
      <w:r w:rsidRPr="00E91F59">
        <w:rPr>
          <w:i/>
          <w:iCs/>
        </w:rPr>
        <w:t>1089a</w:t>
      </w:r>
      <w:proofErr w:type="gramEnd"/>
      <w:r w:rsidRPr="00E91F59">
        <w:rPr>
          <w:i/>
          <w:iCs/>
        </w:rPr>
        <w:t xml:space="preserve"> </w:t>
      </w:r>
      <w:r>
        <w:rPr>
          <w:i/>
          <w:iCs/>
        </w:rPr>
        <w:t>se</w:t>
      </w:r>
      <w:r w:rsidRPr="00E91F59">
        <w:rPr>
          <w:i/>
          <w:iCs/>
        </w:rPr>
        <w:t xml:space="preserve"> zápisovým číslem 10</w:t>
      </w:r>
    </w:p>
    <w:p w14:paraId="1EDE6F5B" w14:textId="6CBCB79C" w:rsidR="00892172" w:rsidRDefault="00E459AC" w:rsidP="00892172">
      <w:pPr>
        <w:ind w:left="2268" w:hanging="2268"/>
      </w:pPr>
      <w:r>
        <w:t>se sídlem</w:t>
      </w:r>
      <w:r w:rsidR="00892172">
        <w:t>:</w:t>
      </w:r>
      <w:r w:rsidR="00892172">
        <w:tab/>
      </w:r>
      <w:proofErr w:type="spellStart"/>
      <w:r w:rsidR="00E91F59" w:rsidRPr="00E91F59">
        <w:t>Laaer</w:t>
      </w:r>
      <w:proofErr w:type="spellEnd"/>
      <w:r w:rsidR="00E91F59" w:rsidRPr="00E91F59">
        <w:t xml:space="preserve"> </w:t>
      </w:r>
      <w:proofErr w:type="spellStart"/>
      <w:r w:rsidR="00E91F59" w:rsidRPr="00E91F59">
        <w:t>Strasse</w:t>
      </w:r>
      <w:proofErr w:type="spellEnd"/>
      <w:r w:rsidR="00E91F59" w:rsidRPr="00E91F59">
        <w:t xml:space="preserve"> 7-9, A-2100 </w:t>
      </w:r>
      <w:proofErr w:type="spellStart"/>
      <w:r w:rsidR="00E91F59" w:rsidRPr="00E91F59">
        <w:t>Korneuburg</w:t>
      </w:r>
      <w:proofErr w:type="spellEnd"/>
      <w:r w:rsidR="00E91F59" w:rsidRPr="00E91F59">
        <w:t>, Rakouská republika</w:t>
      </w:r>
    </w:p>
    <w:p w14:paraId="035DA850" w14:textId="4FD67659" w:rsidR="008C0616" w:rsidRDefault="008C0616" w:rsidP="00892172">
      <w:pPr>
        <w:ind w:left="2268" w:hanging="2268"/>
      </w:pPr>
      <w:r>
        <w:t>IČO:</w:t>
      </w:r>
      <w:r>
        <w:tab/>
      </w:r>
      <w:r w:rsidRPr="008C0616">
        <w:t xml:space="preserve">FN </w:t>
      </w:r>
      <w:proofErr w:type="gramStart"/>
      <w:r w:rsidRPr="008C0616">
        <w:t>58498b</w:t>
      </w:r>
      <w:proofErr w:type="gramEnd"/>
    </w:p>
    <w:p w14:paraId="6EC4431A" w14:textId="60248D7D" w:rsidR="00B7438C" w:rsidRDefault="00B7438C" w:rsidP="00B7438C">
      <w:pPr>
        <w:ind w:left="2268"/>
      </w:pPr>
      <w:r>
        <w:t xml:space="preserve">zastoupená </w:t>
      </w:r>
      <w:r w:rsidRPr="00B7438C">
        <w:t>na území České republiky</w:t>
      </w:r>
      <w:r>
        <w:t xml:space="preserve"> prostřednictvím </w:t>
      </w:r>
      <w:r w:rsidRPr="00B7438C">
        <w:t>odštěpného závodu zahraniční právnické osoby</w:t>
      </w:r>
    </w:p>
    <w:p w14:paraId="519E9D3D" w14:textId="741E638F" w:rsidR="00B7438C" w:rsidRPr="0011583A" w:rsidRDefault="00263130" w:rsidP="0011583A">
      <w:pPr>
        <w:ind w:left="2268"/>
        <w:rPr>
          <w:b/>
          <w:bCs/>
        </w:rPr>
      </w:pPr>
      <w:r w:rsidRPr="00263130">
        <w:rPr>
          <w:b/>
          <w:bCs/>
        </w:rPr>
        <w:t xml:space="preserve">SHIMADZU </w:t>
      </w:r>
      <w:proofErr w:type="spellStart"/>
      <w:r w:rsidRPr="00263130">
        <w:rPr>
          <w:b/>
          <w:bCs/>
        </w:rPr>
        <w:t>Handels</w:t>
      </w:r>
      <w:proofErr w:type="spellEnd"/>
      <w:r w:rsidRPr="00263130">
        <w:rPr>
          <w:b/>
          <w:bCs/>
        </w:rPr>
        <w:t xml:space="preserve"> </w:t>
      </w:r>
      <w:proofErr w:type="spellStart"/>
      <w:r w:rsidRPr="00263130">
        <w:rPr>
          <w:b/>
          <w:bCs/>
        </w:rPr>
        <w:t>GmbH</w:t>
      </w:r>
      <w:proofErr w:type="spellEnd"/>
      <w:r>
        <w:rPr>
          <w:b/>
          <w:bCs/>
        </w:rPr>
        <w:t xml:space="preserve"> – </w:t>
      </w:r>
      <w:r w:rsidRPr="00263130">
        <w:rPr>
          <w:b/>
          <w:bCs/>
        </w:rPr>
        <w:t>organizační složka</w:t>
      </w:r>
    </w:p>
    <w:p w14:paraId="0B9A355C" w14:textId="7228B6CA" w:rsidR="00B7438C" w:rsidRPr="00B7438C" w:rsidRDefault="00B7438C" w:rsidP="00B7438C">
      <w:pPr>
        <w:ind w:left="2268"/>
        <w:rPr>
          <w:i/>
          <w:iCs/>
        </w:rPr>
      </w:pPr>
      <w:r>
        <w:rPr>
          <w:i/>
          <w:iCs/>
        </w:rPr>
        <w:t xml:space="preserve">vedeného </w:t>
      </w:r>
      <w:r w:rsidRPr="00B7438C">
        <w:rPr>
          <w:i/>
          <w:iCs/>
        </w:rPr>
        <w:t>u Městského soudu v</w:t>
      </w:r>
      <w:r>
        <w:rPr>
          <w:i/>
          <w:iCs/>
        </w:rPr>
        <w:t> </w:t>
      </w:r>
      <w:r w:rsidRPr="00B7438C">
        <w:rPr>
          <w:i/>
          <w:iCs/>
        </w:rPr>
        <w:t>Praze</w:t>
      </w:r>
      <w:r>
        <w:rPr>
          <w:i/>
          <w:iCs/>
        </w:rPr>
        <w:t xml:space="preserve"> pod </w:t>
      </w:r>
      <w:proofErr w:type="spellStart"/>
      <w:r>
        <w:rPr>
          <w:i/>
          <w:iCs/>
        </w:rPr>
        <w:t>sp</w:t>
      </w:r>
      <w:proofErr w:type="spellEnd"/>
      <w:r>
        <w:rPr>
          <w:i/>
          <w:iCs/>
        </w:rPr>
        <w:t xml:space="preserve">. zn. </w:t>
      </w:r>
      <w:r w:rsidRPr="00B7438C">
        <w:rPr>
          <w:i/>
          <w:iCs/>
        </w:rPr>
        <w:t>A 7192</w:t>
      </w:r>
    </w:p>
    <w:p w14:paraId="19D1851B" w14:textId="67A22113" w:rsidR="0011583A" w:rsidRDefault="0011583A" w:rsidP="00892172">
      <w:pPr>
        <w:ind w:left="2268" w:hanging="2268"/>
      </w:pPr>
      <w:r>
        <w:t>se sídlem:</w:t>
      </w:r>
      <w:r>
        <w:tab/>
      </w:r>
      <w:r w:rsidR="00263130" w:rsidRPr="00263130">
        <w:t xml:space="preserve">Na </w:t>
      </w:r>
      <w:r w:rsidR="00263130">
        <w:t>S</w:t>
      </w:r>
      <w:r w:rsidR="00263130" w:rsidRPr="00263130">
        <w:t xml:space="preserve">trži 1702/65, </w:t>
      </w:r>
      <w:r w:rsidR="00263130">
        <w:t xml:space="preserve">Praha 4 – </w:t>
      </w:r>
      <w:r w:rsidR="00263130" w:rsidRPr="00263130">
        <w:t xml:space="preserve">Nusle, </w:t>
      </w:r>
      <w:r w:rsidR="00263130">
        <w:t xml:space="preserve">PSČ </w:t>
      </w:r>
      <w:r w:rsidR="00263130" w:rsidRPr="00263130">
        <w:t>140 00</w:t>
      </w:r>
    </w:p>
    <w:p w14:paraId="22E374E0" w14:textId="06FBDCB6" w:rsidR="00892172" w:rsidRDefault="00892172" w:rsidP="00892172">
      <w:pPr>
        <w:ind w:left="2268" w:hanging="2268"/>
      </w:pPr>
      <w:r>
        <w:t>IČO</w:t>
      </w:r>
      <w:r w:rsidR="00BF7837">
        <w:t xml:space="preserve"> (DIČ)</w:t>
      </w:r>
      <w:r>
        <w:t>:</w:t>
      </w:r>
      <w:r>
        <w:tab/>
      </w:r>
      <w:r w:rsidR="00382287" w:rsidRPr="00382287">
        <w:t>15887103</w:t>
      </w:r>
      <w:r w:rsidR="00BF7837">
        <w:t xml:space="preserve"> (</w:t>
      </w:r>
      <w:r w:rsidR="00382287" w:rsidRPr="00382287">
        <w:t>CZ15887103</w:t>
      </w:r>
      <w:r w:rsidR="00382287">
        <w:t>, plátce DPH</w:t>
      </w:r>
      <w:r w:rsidR="00BF7837">
        <w:t>)</w:t>
      </w:r>
    </w:p>
    <w:p w14:paraId="3687C248" w14:textId="6C9044CC" w:rsidR="00892172" w:rsidRDefault="0011583A" w:rsidP="00892172">
      <w:pPr>
        <w:ind w:left="2268" w:hanging="2268"/>
      </w:pPr>
      <w:r>
        <w:t>jehož</w:t>
      </w:r>
      <w:r w:rsidR="00892172">
        <w:t xml:space="preserve"> zastupuje:</w:t>
      </w:r>
      <w:r w:rsidR="00892172">
        <w:tab/>
      </w:r>
      <w:r w:rsidR="008B1815" w:rsidRPr="008B1815">
        <w:t xml:space="preserve">RNDr. Anna </w:t>
      </w:r>
      <w:proofErr w:type="spellStart"/>
      <w:r w:rsidR="008B1815" w:rsidRPr="008B1815">
        <w:t>Vičánková</w:t>
      </w:r>
      <w:proofErr w:type="spellEnd"/>
      <w:r w:rsidR="008B1815" w:rsidRPr="008B1815">
        <w:t>, Ph.D., zmocněný zástupce</w:t>
      </w:r>
    </w:p>
    <w:p w14:paraId="113517DB" w14:textId="77777777" w:rsidR="00892172" w:rsidRDefault="00892172" w:rsidP="00892172">
      <w:pPr>
        <w:ind w:left="2268"/>
      </w:pPr>
      <w:r>
        <w:t>dále jen jako „</w:t>
      </w:r>
      <w:r w:rsidRPr="00432526">
        <w:rPr>
          <w:b/>
          <w:bCs/>
        </w:rPr>
        <w:t>Prodávající</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44FB2DD7" w:rsidR="009B22E9" w:rsidRDefault="009B22E9" w:rsidP="009B22E9"/>
    <w:p w14:paraId="22A4A908" w14:textId="77777777" w:rsidR="00100576" w:rsidRPr="008B2F05" w:rsidRDefault="00100576" w:rsidP="00100576">
      <w:pPr>
        <w:keepNext/>
        <w:ind w:left="2268"/>
        <w:rPr>
          <w:b/>
          <w:bCs/>
        </w:rPr>
      </w:pPr>
      <w:r w:rsidRPr="004301FF">
        <w:rPr>
          <w:b/>
          <w:bCs/>
        </w:rPr>
        <w:t>Ústav makromolekulární chemie AV ČR, v. v. i.</w:t>
      </w:r>
    </w:p>
    <w:p w14:paraId="21F56E9A" w14:textId="77777777" w:rsidR="00100576" w:rsidRDefault="00100576" w:rsidP="00100576">
      <w:pPr>
        <w:ind w:left="2268" w:hanging="2268"/>
      </w:pPr>
      <w:r>
        <w:t>se sídlem:</w:t>
      </w:r>
      <w:r>
        <w:tab/>
      </w:r>
      <w:r w:rsidRPr="004301FF">
        <w:t>Heyrovského náměstí 1888/2, Praha 6 – Břevnov, PSČ 162 00</w:t>
      </w:r>
    </w:p>
    <w:p w14:paraId="5FA0DA7E" w14:textId="77777777" w:rsidR="00100576" w:rsidRDefault="00100576" w:rsidP="00100576">
      <w:pPr>
        <w:ind w:left="2268" w:hanging="2268"/>
      </w:pPr>
      <w:r>
        <w:t>IČO (DIČ):</w:t>
      </w:r>
      <w:r>
        <w:tab/>
      </w:r>
      <w:r w:rsidRPr="004301FF">
        <w:t>61389013</w:t>
      </w:r>
      <w:r>
        <w:t xml:space="preserve"> (</w:t>
      </w:r>
      <w:r w:rsidRPr="00BC7CC3">
        <w:t>CZ</w:t>
      </w:r>
      <w:r w:rsidRPr="004301FF">
        <w:t>61389013</w:t>
      </w:r>
      <w:r>
        <w:t>)</w:t>
      </w:r>
    </w:p>
    <w:p w14:paraId="38EAF7BB" w14:textId="4568F315" w:rsidR="00100576" w:rsidRDefault="00100576" w:rsidP="00100576">
      <w:pPr>
        <w:ind w:left="2268" w:hanging="2268"/>
      </w:pPr>
      <w:r>
        <w:t>jehož zastupuje:</w:t>
      </w:r>
      <w:r>
        <w:tab/>
      </w:r>
      <w:r w:rsidR="00154CC2" w:rsidRPr="00154CC2">
        <w:t>RNDr. Petr Štěpánek, DrSc.</w:t>
      </w:r>
      <w:r w:rsidR="00154CC2">
        <w:t xml:space="preserve">, </w:t>
      </w:r>
      <w:r w:rsidR="00154CC2" w:rsidRPr="00154CC2">
        <w:t>osoba pověřená řízením</w:t>
      </w:r>
    </w:p>
    <w:p w14:paraId="78FA9F8E" w14:textId="5BCB089F" w:rsidR="003B0645" w:rsidRDefault="003B0645" w:rsidP="003B0645">
      <w:pPr>
        <w:ind w:left="2268"/>
      </w:pPr>
      <w:r w:rsidRPr="00100576">
        <w:t>dále jen jako „</w:t>
      </w:r>
      <w:r w:rsidRPr="00100576">
        <w:rPr>
          <w:b/>
          <w:bCs/>
        </w:rPr>
        <w:t>Kupující</w:t>
      </w:r>
      <w:r w:rsidRPr="00100576">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49CCE967" w:rsidR="009B22E9" w:rsidRPr="00260CDE" w:rsidRDefault="009B22E9" w:rsidP="0057185A">
      <w:pPr>
        <w:keepNext/>
        <w:jc w:val="center"/>
        <w:rPr>
          <w:b/>
          <w:bCs/>
        </w:rPr>
      </w:pPr>
      <w:r w:rsidRPr="00260CDE">
        <w:rPr>
          <w:b/>
          <w:bCs/>
        </w:rPr>
        <w:t>kupní smlouvu</w:t>
      </w:r>
      <w:r w:rsidR="00BB454D">
        <w:rPr>
          <w:b/>
          <w:bCs/>
        </w:rPr>
        <w:br/>
      </w:r>
      <w:r w:rsidR="00D557C5" w:rsidRPr="00D557C5">
        <w:rPr>
          <w:b/>
          <w:bCs/>
        </w:rPr>
        <w:t xml:space="preserve">na dodávku </w:t>
      </w:r>
      <w:r w:rsidR="006F7356">
        <w:rPr>
          <w:b/>
          <w:bCs/>
        </w:rPr>
        <w:t>s</w:t>
      </w:r>
      <w:r w:rsidR="006F7356" w:rsidRPr="006F7356">
        <w:rPr>
          <w:b/>
          <w:bCs/>
        </w:rPr>
        <w:t>ystém</w:t>
      </w:r>
      <w:r w:rsidR="006F7356">
        <w:rPr>
          <w:b/>
          <w:bCs/>
        </w:rPr>
        <w:t>u</w:t>
      </w:r>
      <w:r w:rsidR="006F7356" w:rsidRPr="006F7356">
        <w:rPr>
          <w:b/>
          <w:bCs/>
        </w:rPr>
        <w:t xml:space="preserve"> pro analýzu a izolaci polymerních produktů</w:t>
      </w:r>
    </w:p>
    <w:p w14:paraId="73925B0A" w14:textId="3266797E"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6CD69074" w14:textId="1C847A25" w:rsidR="001D16D6" w:rsidRPr="008A0D7C" w:rsidRDefault="009B22E9" w:rsidP="007749D5">
      <w:pPr>
        <w:pStyle w:val="plohaSmlouvaodstavec"/>
      </w:pPr>
      <w:r w:rsidRPr="008A0D7C">
        <w:t xml:space="preserve">Účelem této Smlouvy je </w:t>
      </w:r>
      <w:r w:rsidR="0025586C" w:rsidRPr="008A0D7C">
        <w:t xml:space="preserve">úprava vzájemných práv a povinností Smluvních stran při zajištění provádění </w:t>
      </w:r>
      <w:r w:rsidR="001D16D6" w:rsidRPr="008A0D7C">
        <w:t>analýz a izolací polymerních produktů z reakčních směsí pomocí chromatografických metod a detekcí molekulové hmotnosti izolovaných látek</w:t>
      </w:r>
      <w:r w:rsidR="00E35CE3" w:rsidRPr="008A0D7C">
        <w:t xml:space="preserve"> </w:t>
      </w:r>
      <w:r w:rsidR="0025586C" w:rsidRPr="008A0D7C">
        <w:t>Kupujícím, a</w:t>
      </w:r>
      <w:r w:rsidR="00EE242D" w:rsidRPr="008A0D7C">
        <w:t> </w:t>
      </w:r>
      <w:r w:rsidR="0025586C" w:rsidRPr="008A0D7C">
        <w:t>to</w:t>
      </w:r>
      <w:r w:rsidR="00EE242D" w:rsidRPr="008A0D7C">
        <w:t> </w:t>
      </w:r>
      <w:r w:rsidR="0025586C" w:rsidRPr="008A0D7C">
        <w:t>za pomoci přístrojového vybavení dodaného Prodávajícím.</w:t>
      </w:r>
    </w:p>
    <w:p w14:paraId="3004855E" w14:textId="3941EBFF" w:rsidR="00591392" w:rsidRPr="00591392" w:rsidRDefault="00591392" w:rsidP="00591392">
      <w:pPr>
        <w:pStyle w:val="plohaSmlouvaodstavec"/>
      </w:pPr>
      <w:r w:rsidRPr="00591392">
        <w:t>Rozsah a obsah vzájemných práv a povinností Smluvních stran se řídí Smlouvou a příslušnými ustanoveními zákona č. 89/2012 Sb., občanského zákoníku, ve znění pozdějších předpisů (dále</w:t>
      </w:r>
      <w:r w:rsidR="007424FD">
        <w:t> </w:t>
      </w:r>
      <w:r w:rsidRPr="00591392">
        <w:t>jen jako „</w:t>
      </w:r>
      <w:r w:rsidRPr="00591392">
        <w:rPr>
          <w:b/>
          <w:bCs/>
        </w:rPr>
        <w:t>občanský zákoník</w:t>
      </w:r>
      <w:r w:rsidRPr="00591392">
        <w:t>“), přičemž Smlouva je uzavřená podle ustanovení § 2079 a</w:t>
      </w:r>
      <w:r w:rsidR="007424FD">
        <w:t> </w:t>
      </w:r>
      <w:r w:rsidRPr="00591392">
        <w:t xml:space="preserve">násl. občanského zákoníku jakožto smlouva </w:t>
      </w:r>
      <w:r>
        <w:t>kupní</w:t>
      </w:r>
      <w:r w:rsidRPr="00591392">
        <w:t>.</w:t>
      </w:r>
    </w:p>
    <w:p w14:paraId="0572D4EC" w14:textId="77777777" w:rsidR="002976F5" w:rsidRDefault="002976F5" w:rsidP="001E067B">
      <w:pPr>
        <w:pStyle w:val="plohaSmlouvaodstavec"/>
        <w:keepNext/>
      </w:pPr>
      <w:r>
        <w:t>Prodávající prohlašuje, že</w:t>
      </w:r>
    </w:p>
    <w:p w14:paraId="215F0541" w14:textId="77777777" w:rsidR="002976F5" w:rsidRDefault="002976F5" w:rsidP="002976F5">
      <w:pPr>
        <w:pStyle w:val="plohaSmlouvaodstavec"/>
        <w:numPr>
          <w:ilvl w:val="3"/>
          <w:numId w:val="5"/>
        </w:numPr>
      </w:pPr>
      <w:r>
        <w:t>je držitelem platného oprávnění k podnikání odpovídající alespoň předmětu plnění vymezenému Smlouvou;</w:t>
      </w:r>
    </w:p>
    <w:p w14:paraId="555945D6" w14:textId="6B915893" w:rsidR="002976F5" w:rsidRDefault="002976F5" w:rsidP="002976F5">
      <w:pPr>
        <w:pStyle w:val="plohaSmlouvaodstavec"/>
        <w:numPr>
          <w:ilvl w:val="3"/>
          <w:numId w:val="5"/>
        </w:numPr>
      </w:pPr>
      <w:r>
        <w:t>není osobou, na kterou se vztahují mezinárodní sankce podle zákona č. 69/2006 Sb., o provádění mezinárodních sankcí upravujícího provádění mezinárodních sankcí, ve znění pozdějších předpisů (dále jen jako „</w:t>
      </w:r>
      <w:r w:rsidRPr="002976F5">
        <w:rPr>
          <w:b/>
          <w:bCs/>
        </w:rPr>
        <w:t>mezinárodní sankce</w:t>
      </w:r>
      <w:r>
        <w:t>“);</w:t>
      </w:r>
    </w:p>
    <w:p w14:paraId="5CD8F78F" w14:textId="0099A94B" w:rsidR="002976F5" w:rsidRDefault="002976F5" w:rsidP="001E067B">
      <w:pPr>
        <w:pStyle w:val="plohaSmlouvaodstavec"/>
        <w:numPr>
          <w:ilvl w:val="3"/>
          <w:numId w:val="5"/>
        </w:numPr>
      </w:pPr>
      <w:r>
        <w:t xml:space="preserve">nevyužije k provádění předmětu Smlouvy </w:t>
      </w:r>
      <w:r w:rsidR="006D2419">
        <w:t>třetí osobu odlišnou od zaměstnance (dále jen jako „</w:t>
      </w:r>
      <w:r w:rsidR="006D2419" w:rsidRPr="006D2419">
        <w:rPr>
          <w:b/>
          <w:bCs/>
        </w:rPr>
        <w:t>P</w:t>
      </w:r>
      <w:r w:rsidRPr="006D2419">
        <w:rPr>
          <w:b/>
          <w:bCs/>
        </w:rPr>
        <w:t>oddodavatel</w:t>
      </w:r>
      <w:r w:rsidR="006D2419">
        <w:t>“)</w:t>
      </w:r>
      <w:r>
        <w:t>, na kterého se vztahují mezinárodní sankce;</w:t>
      </w:r>
    </w:p>
    <w:p w14:paraId="0A9E1A78" w14:textId="77777777" w:rsidR="002976F5" w:rsidRDefault="002976F5" w:rsidP="001E067B">
      <w:pPr>
        <w:pStyle w:val="plohaSmlouvaodstavec"/>
        <w:numPr>
          <w:ilvl w:val="3"/>
          <w:numId w:val="5"/>
        </w:numPr>
      </w:pPr>
      <w:r>
        <w:t>neposkytne prováděním předmětu Smlouvy činnost, na kterou se vztahují mezinárodní sankce;</w:t>
      </w:r>
    </w:p>
    <w:p w14:paraId="36DFBDE2" w14:textId="77777777" w:rsidR="00880C93" w:rsidRDefault="002976F5" w:rsidP="001E067B">
      <w:pPr>
        <w:pStyle w:val="plohaSmlouvaodstavec"/>
        <w:numPr>
          <w:ilvl w:val="3"/>
          <w:numId w:val="5"/>
        </w:numPr>
      </w:pPr>
      <w:r>
        <w:t>nepoužije ani nedodá při provádění předmětu Smlouvy komoditu ani materiál, na které se vztahují mezinárodní sankce</w:t>
      </w:r>
      <w:r w:rsidR="002068C3">
        <w:t>;</w:t>
      </w:r>
    </w:p>
    <w:p w14:paraId="6E6A282F" w14:textId="13928934" w:rsidR="002976F5" w:rsidRDefault="00880C93" w:rsidP="001E067B">
      <w:pPr>
        <w:pStyle w:val="plohaSmlouvaodstavec"/>
        <w:numPr>
          <w:ilvl w:val="3"/>
          <w:numId w:val="5"/>
        </w:numPr>
      </w:pPr>
      <w:r>
        <w:t xml:space="preserve">není ve střetu zájmů ve smyslu zákona č. 134/2016 Sb., o zadávání veřejných zakázek, ve znění pozdějších předpisů; </w:t>
      </w:r>
      <w:r w:rsidR="002068C3">
        <w:t>ani</w:t>
      </w:r>
    </w:p>
    <w:p w14:paraId="201061BC" w14:textId="17EC05A3" w:rsidR="002068C3" w:rsidRDefault="002068C3" w:rsidP="001E067B">
      <w:pPr>
        <w:pStyle w:val="plohaSmlouvaodstavec"/>
        <w:numPr>
          <w:ilvl w:val="3"/>
          <w:numId w:val="5"/>
        </w:numPr>
      </w:pPr>
      <w:r>
        <w:t>n</w:t>
      </w:r>
      <w:r w:rsidRPr="002068C3">
        <w:t>ení ve střetu zájmů ve smyslu zákona č. 159/2006 Sb., o střetu zájmů, ve znění pozdějších předpisů.</w:t>
      </w:r>
    </w:p>
    <w:p w14:paraId="4D813EF1" w14:textId="36F3F5C9" w:rsidR="00BC706B" w:rsidRDefault="00BC706B" w:rsidP="00E404CD">
      <w:pPr>
        <w:pStyle w:val="plohaSmlouvaodstavec"/>
      </w:pPr>
      <w:r>
        <w:t>Smlouva se uzavírá na základě zadávacího řízení k veřejné zakázce s názvem „</w:t>
      </w:r>
      <w:r w:rsidR="00C7406D" w:rsidRPr="00C7406D">
        <w:rPr>
          <w:i/>
          <w:iCs/>
        </w:rPr>
        <w:t>Systém pro</w:t>
      </w:r>
      <w:r w:rsidR="00C7406D">
        <w:rPr>
          <w:i/>
          <w:iCs/>
        </w:rPr>
        <w:t> </w:t>
      </w:r>
      <w:r w:rsidR="00C7406D" w:rsidRPr="00C7406D">
        <w:rPr>
          <w:i/>
          <w:iCs/>
        </w:rPr>
        <w:t>analýzu a izolaci polymerních produktů</w:t>
      </w:r>
      <w:r>
        <w:t>“ uveřejněné ve Věstníku veřejných zakázek pod</w:t>
      </w:r>
      <w:r w:rsidR="00FA1325">
        <w:t> </w:t>
      </w:r>
      <w:r>
        <w:t>ev.</w:t>
      </w:r>
      <w:r w:rsidR="00C7406D">
        <w:t> </w:t>
      </w:r>
      <w:r>
        <w:t>č.</w:t>
      </w:r>
      <w:r w:rsidR="00C7406D">
        <w:t> </w:t>
      </w:r>
      <w:r>
        <w:t xml:space="preserve">zakázky </w:t>
      </w:r>
      <w:r w:rsidR="00EF7A11" w:rsidRPr="00EF7A11">
        <w:t>Z2025-029074</w:t>
      </w:r>
      <w:r>
        <w:t xml:space="preserve"> (dále jen jako „</w:t>
      </w:r>
      <w:r w:rsidRPr="00BC706B">
        <w:rPr>
          <w:b/>
          <w:bCs/>
        </w:rPr>
        <w:t>Veřejná zakázka</w:t>
      </w:r>
      <w:r>
        <w:t>“) a rozhodnutí Kupujícího ze</w:t>
      </w:r>
      <w:r w:rsidR="00D87E3E">
        <w:t> </w:t>
      </w:r>
      <w:r>
        <w:t xml:space="preserve">dne </w:t>
      </w:r>
      <w:r w:rsidR="00E741A9">
        <w:t>3. 9. 2025</w:t>
      </w:r>
      <w:r>
        <w:t>, jímž rozhodl o výběru Prodávajícího k plnění Veřejné zakázky.</w:t>
      </w:r>
    </w:p>
    <w:p w14:paraId="53279563" w14:textId="424CE20C" w:rsidR="00CD5C9D" w:rsidRDefault="00C0611B" w:rsidP="00CD5C9D">
      <w:pPr>
        <w:pStyle w:val="plohaSmlouvaodstavec"/>
      </w:pPr>
      <w:r w:rsidRPr="00C0611B">
        <w:t>Předmět Smlouvy je spolufinancován ze zdrojů Evropské unie a státního rozpočtu České republiky prostřednictvím Operačního programu Jan Amos Komenský (dále jen jako „</w:t>
      </w:r>
      <w:r w:rsidRPr="00C0611B">
        <w:rPr>
          <w:b/>
          <w:bCs/>
        </w:rPr>
        <w:t>OP</w:t>
      </w:r>
      <w:r>
        <w:rPr>
          <w:b/>
          <w:bCs/>
        </w:rPr>
        <w:t> </w:t>
      </w:r>
      <w:r w:rsidRPr="00C0611B">
        <w:rPr>
          <w:b/>
          <w:bCs/>
        </w:rPr>
        <w:t>JAK</w:t>
      </w:r>
      <w:r w:rsidRPr="00C0611B">
        <w:t xml:space="preserve">“), priority 1 Výzkum a vývoj a specifického cíle 1.1 Rozvoj a posilování výzkumných </w:t>
      </w:r>
      <w:r w:rsidRPr="00C0611B">
        <w:lastRenderedPageBreak/>
        <w:t>a inovačních kapacit a zavádění pokročilých technologií, a to v rámci projektu „</w:t>
      </w:r>
      <w:r w:rsidR="003A142B" w:rsidRPr="003A142B">
        <w:t>Obnova a</w:t>
      </w:r>
      <w:r w:rsidR="003A142B">
        <w:t> </w:t>
      </w:r>
      <w:r w:rsidR="003A142B" w:rsidRPr="003A142B">
        <w:t>modernizace národní infrastruktury pro translační medicínu EATRIS-CZ</w:t>
      </w:r>
      <w:r w:rsidRPr="00C0611B">
        <w:t>“, registrační číslo „</w:t>
      </w:r>
      <w:r w:rsidR="003A142B" w:rsidRPr="003A142B">
        <w:t>CZ.02.01.01/00/23_015/0008208</w:t>
      </w:r>
      <w:r w:rsidRPr="00C0611B">
        <w:t>“</w:t>
      </w:r>
      <w:r w:rsidR="00E74384">
        <w:t xml:space="preserve"> (dále i jako „</w:t>
      </w:r>
      <w:r w:rsidR="00E74384" w:rsidRPr="00E74384">
        <w:rPr>
          <w:b/>
          <w:bCs/>
        </w:rPr>
        <w:t>Projekt</w:t>
      </w:r>
      <w:r w:rsidR="00E74384">
        <w:t>“)</w:t>
      </w:r>
      <w:r w:rsidRPr="00C0611B">
        <w:t>.</w:t>
      </w:r>
    </w:p>
    <w:p w14:paraId="2075FAF6" w14:textId="446AE031" w:rsidR="009B22E9" w:rsidRDefault="009B22E9" w:rsidP="00EF32B7">
      <w:pPr>
        <w:pStyle w:val="plohaSmlouvah1"/>
      </w:pPr>
      <w:r>
        <w:t>Předmět smlouvy</w:t>
      </w:r>
    </w:p>
    <w:p w14:paraId="6929664A" w14:textId="6A0E2991" w:rsidR="009B22E9" w:rsidRDefault="009B22E9" w:rsidP="00C57CF4">
      <w:pPr>
        <w:pStyle w:val="plohaSmlouvaodstavec"/>
      </w:pPr>
      <w:r>
        <w:t xml:space="preserve">Prodávající se touto Smlouvou a za podmínek v ní </w:t>
      </w:r>
      <w:r w:rsidR="00AE156B">
        <w:t xml:space="preserve">dále </w:t>
      </w:r>
      <w:r>
        <w:t xml:space="preserve">stanovených zavazuje, že Kupujícímu odevzdá dále vymezenou věc, která je předmětem koupě, a umožní mu nabýt vlastnické právo k ní, a Kupující se touto Smlouvou a za podmínek v ní </w:t>
      </w:r>
      <w:r w:rsidR="00766862">
        <w:t xml:space="preserve">dále </w:t>
      </w:r>
      <w:r>
        <w:t xml:space="preserve">stanovených zavazuje, že věc převezme a zaplatí Prodávajícímu </w:t>
      </w:r>
      <w:r w:rsidR="002E47FD">
        <w:t>k</w:t>
      </w:r>
      <w:r>
        <w:t>upní cenu.</w:t>
      </w:r>
    </w:p>
    <w:p w14:paraId="398C3100" w14:textId="050E5FFE" w:rsidR="00DD4BCA" w:rsidRDefault="009B22E9" w:rsidP="00E54023">
      <w:pPr>
        <w:pStyle w:val="plohaSmlouvaodstavec"/>
      </w:pPr>
      <w:r>
        <w:t xml:space="preserve">Předmětem koupě je </w:t>
      </w:r>
      <w:r w:rsidR="00690CC2">
        <w:t xml:space="preserve">1 kus </w:t>
      </w:r>
      <w:r>
        <w:t>nov</w:t>
      </w:r>
      <w:r w:rsidR="00690CC2">
        <w:t>é</w:t>
      </w:r>
      <w:r w:rsidR="00400E2B">
        <w:t>ho</w:t>
      </w:r>
      <w:r>
        <w:t xml:space="preserve"> a nepoužit</w:t>
      </w:r>
      <w:r w:rsidR="00690CC2">
        <w:t>é</w:t>
      </w:r>
      <w:r w:rsidR="00400E2B">
        <w:t xml:space="preserve">ho </w:t>
      </w:r>
      <w:r w:rsidR="00640938" w:rsidRPr="00640938">
        <w:t>systému pro analýzu a izolaci polymerních produktů z reakčních směsí pomocí chromatografických metod a detekci molekulové hmotnosti izolovaných látek s příslušenstvím</w:t>
      </w:r>
      <w:r w:rsidR="00FA2A09">
        <w:t xml:space="preserve"> </w:t>
      </w:r>
      <w:r w:rsidR="00690CC2">
        <w:t xml:space="preserve">(dále jen jako </w:t>
      </w:r>
      <w:r w:rsidR="00690CC2" w:rsidRPr="00690CC2">
        <w:t>„</w:t>
      </w:r>
      <w:r w:rsidR="00690CC2" w:rsidRPr="00FA2A09">
        <w:rPr>
          <w:b/>
          <w:bCs/>
        </w:rPr>
        <w:t>Zboží</w:t>
      </w:r>
      <w:r w:rsidR="00690CC2" w:rsidRPr="00690CC2">
        <w:t>“</w:t>
      </w:r>
      <w:r w:rsidR="00690CC2">
        <w:t>).</w:t>
      </w:r>
    </w:p>
    <w:p w14:paraId="14B98690" w14:textId="5A18AEBB" w:rsidR="009B22E9" w:rsidRDefault="009B22E9" w:rsidP="005B27F6">
      <w:pPr>
        <w:pStyle w:val="plohaSmlouvaodstavec"/>
        <w:keepNext/>
      </w:pPr>
      <w:r>
        <w:t>Předmětem Smlouvy je dále</w:t>
      </w:r>
    </w:p>
    <w:p w14:paraId="2C6C06A6" w14:textId="62F59FC5" w:rsidR="009B22E9" w:rsidRPr="00C62725" w:rsidRDefault="009B22E9" w:rsidP="0057306A">
      <w:pPr>
        <w:pStyle w:val="plohaSmlouvaodstavec"/>
        <w:numPr>
          <w:ilvl w:val="3"/>
          <w:numId w:val="5"/>
        </w:numPr>
      </w:pPr>
      <w:r w:rsidRPr="00C62725">
        <w:t>doprava Zboží do místa plnění;</w:t>
      </w:r>
    </w:p>
    <w:p w14:paraId="4747DAF5" w14:textId="7FD6C17D" w:rsidR="009B22E9" w:rsidRPr="00C62725" w:rsidRDefault="009B22E9" w:rsidP="0057306A">
      <w:pPr>
        <w:pStyle w:val="plohaSmlouvaodstavec"/>
        <w:numPr>
          <w:ilvl w:val="3"/>
          <w:numId w:val="5"/>
        </w:numPr>
      </w:pPr>
      <w:r w:rsidRPr="00C62725">
        <w:t xml:space="preserve">uvedení Zboží do provozu zahrnující jeho </w:t>
      </w:r>
      <w:r w:rsidR="00760B5F" w:rsidRPr="00C62725">
        <w:t>instalaci</w:t>
      </w:r>
      <w:r w:rsidR="00511F14" w:rsidRPr="00C62725">
        <w:t xml:space="preserve"> a</w:t>
      </w:r>
      <w:r w:rsidR="00760B5F" w:rsidRPr="00C62725">
        <w:t xml:space="preserve"> otestování funkčnosti</w:t>
      </w:r>
      <w:r w:rsidRPr="00C62725">
        <w:t>;</w:t>
      </w:r>
    </w:p>
    <w:p w14:paraId="2AA7BBE0" w14:textId="7B48DC0C" w:rsidR="009B22E9" w:rsidRPr="00214A20" w:rsidRDefault="009B22E9" w:rsidP="006958AA">
      <w:pPr>
        <w:pStyle w:val="plohaSmlouvaodstavec"/>
        <w:numPr>
          <w:ilvl w:val="3"/>
          <w:numId w:val="5"/>
        </w:numPr>
      </w:pPr>
      <w:r w:rsidRPr="00C62725">
        <w:t>předání dokumentace v</w:t>
      </w:r>
      <w:r w:rsidR="00BB4682" w:rsidRPr="00C62725">
        <w:t> </w:t>
      </w:r>
      <w:r w:rsidRPr="00C62725">
        <w:t>českém</w:t>
      </w:r>
      <w:r w:rsidR="00BB4682" w:rsidRPr="00C62725">
        <w:t xml:space="preserve"> nebo anglickém</w:t>
      </w:r>
      <w:r w:rsidRPr="00C62725">
        <w:t xml:space="preserve"> jazyce vztahující se ke </w:t>
      </w:r>
      <w:r w:rsidR="006958AA" w:rsidRPr="00C62725">
        <w:t>Z</w:t>
      </w:r>
      <w:r w:rsidRPr="00C62725">
        <w:t>boží, která je</w:t>
      </w:r>
      <w:r w:rsidR="006836E4" w:rsidRPr="00C62725">
        <w:t> </w:t>
      </w:r>
      <w:r w:rsidRPr="00C62725">
        <w:t>potř</w:t>
      </w:r>
      <w:r w:rsidRPr="00214A20">
        <w:t>ebná pro nakládání se Zbožím a pro jeho provoz nebo kterou vyžadují příslušné právní předpisy a české a evropské technické normy, zejména pak prohlášení o shodě, návod k</w:t>
      </w:r>
      <w:r w:rsidR="006836E4" w:rsidRPr="00214A20">
        <w:t> </w:t>
      </w:r>
      <w:r w:rsidRPr="00214A20">
        <w:t>obsluze</w:t>
      </w:r>
      <w:r w:rsidR="006836E4" w:rsidRPr="00214A20">
        <w:t xml:space="preserve"> </w:t>
      </w:r>
      <w:r w:rsidR="00DD430A" w:rsidRPr="00214A20">
        <w:t>či</w:t>
      </w:r>
      <w:r w:rsidRPr="00214A20">
        <w:t xml:space="preserve"> pokyny pro údržbu;</w:t>
      </w:r>
    </w:p>
    <w:p w14:paraId="7FDF562A" w14:textId="0F8B8E19" w:rsidR="009B22E9" w:rsidRPr="00214A20" w:rsidRDefault="00976123" w:rsidP="006958AA">
      <w:pPr>
        <w:pStyle w:val="plohaSmlouvaodstavec"/>
        <w:numPr>
          <w:ilvl w:val="3"/>
          <w:numId w:val="5"/>
        </w:numPr>
      </w:pPr>
      <w:r w:rsidRPr="00214A20">
        <w:t xml:space="preserve">podrobné </w:t>
      </w:r>
      <w:r w:rsidR="009B22E9" w:rsidRPr="00214A20">
        <w:t xml:space="preserve">zaškolení </w:t>
      </w:r>
      <w:r w:rsidR="00C62725" w:rsidRPr="00214A20">
        <w:t>3</w:t>
      </w:r>
      <w:r w:rsidR="009B22E9" w:rsidRPr="00214A20">
        <w:t xml:space="preserve"> pracovníků Kupujícího k obsluze Zboží</w:t>
      </w:r>
      <w:r w:rsidR="00486EAD" w:rsidRPr="00214A20">
        <w:t xml:space="preserve"> v místě plnění</w:t>
      </w:r>
      <w:r w:rsidRPr="00214A20">
        <w:t xml:space="preserve"> (v rozsahu </w:t>
      </w:r>
      <w:r w:rsidR="0030790A" w:rsidRPr="00214A20">
        <w:t>4</w:t>
      </w:r>
      <w:r w:rsidRPr="00214A20">
        <w:t xml:space="preserve"> pracovních dnů)</w:t>
      </w:r>
      <w:r w:rsidR="009B22E9" w:rsidRPr="00214A20">
        <w:t>;</w:t>
      </w:r>
      <w:r w:rsidR="002C1868" w:rsidRPr="00214A20">
        <w:t xml:space="preserve"> a</w:t>
      </w:r>
    </w:p>
    <w:p w14:paraId="6D07F17F" w14:textId="1F3E5B60" w:rsidR="0040402E" w:rsidRPr="004B79C3" w:rsidRDefault="0040402E" w:rsidP="0040402E">
      <w:pPr>
        <w:pStyle w:val="plohaSmlouvaodstavec"/>
        <w:numPr>
          <w:ilvl w:val="3"/>
          <w:numId w:val="5"/>
        </w:numPr>
      </w:pPr>
      <w:r w:rsidRPr="004B79C3">
        <w:t>záruka za jakost</w:t>
      </w:r>
      <w:r w:rsidR="00295FD0" w:rsidRPr="004B79C3">
        <w:t xml:space="preserve"> Zboží</w:t>
      </w:r>
      <w:r w:rsidR="002C1868">
        <w:t>.</w:t>
      </w:r>
    </w:p>
    <w:p w14:paraId="076BA8AE" w14:textId="24A127EE" w:rsidR="009B22E9" w:rsidRPr="00465208" w:rsidRDefault="009B22E9" w:rsidP="00C57CF4">
      <w:pPr>
        <w:pStyle w:val="plohaSmlouvaodstavec"/>
      </w:pPr>
      <w:r w:rsidRPr="00465208">
        <w:t>Podrobná technická specifikace Zboží je uvedena v</w:t>
      </w:r>
      <w:r w:rsidR="000F54D1" w:rsidRPr="00465208">
        <w:t> </w:t>
      </w:r>
      <w:r w:rsidRPr="00465208">
        <w:t>přílo</w:t>
      </w:r>
      <w:r w:rsidR="000F54D1" w:rsidRPr="00465208">
        <w:t xml:space="preserve">ze </w:t>
      </w:r>
      <w:r w:rsidRPr="00465208">
        <w:t xml:space="preserve">č. 1 této </w:t>
      </w:r>
      <w:r w:rsidR="002E67E6" w:rsidRPr="00465208">
        <w:t>S</w:t>
      </w:r>
      <w:r w:rsidRPr="00465208">
        <w:t>mlouvy.</w:t>
      </w:r>
    </w:p>
    <w:p w14:paraId="4832C0FA" w14:textId="77AAD078" w:rsidR="009B22E9" w:rsidRPr="00FB5865" w:rsidRDefault="009B22E9" w:rsidP="00C57CF4">
      <w:pPr>
        <w:pStyle w:val="plohaSmlouvaodstavec"/>
      </w:pPr>
      <w:r w:rsidRPr="00FB5865">
        <w:t xml:space="preserve">Prodávající se zavazuje Zboží dodat v množství a kvalitě dohodnuté ve Smlouvě, jinak v kvalitě, která odpovídá účelu Smlouvy. </w:t>
      </w:r>
      <w:r w:rsidR="00F977AE" w:rsidRPr="00FB5865">
        <w:t>Případné p</w:t>
      </w:r>
      <w:r w:rsidR="00470C86" w:rsidRPr="00FB5865">
        <w:t xml:space="preserve">rogramové vybavení </w:t>
      </w:r>
      <w:r w:rsidRPr="00FB5865">
        <w:t>Zboží</w:t>
      </w:r>
      <w:r w:rsidR="00470C86" w:rsidRPr="00FB5865">
        <w:t xml:space="preserve"> (software, firmware</w:t>
      </w:r>
      <w:r w:rsidR="00F977AE" w:rsidRPr="00FB5865">
        <w:t xml:space="preserve"> apod.</w:t>
      </w:r>
      <w:r w:rsidR="00470C86" w:rsidRPr="00FB5865">
        <w:t>)</w:t>
      </w:r>
      <w:r w:rsidRPr="00FB5865">
        <w:t xml:space="preserve"> bude dodán</w:t>
      </w:r>
      <w:r w:rsidR="00F977AE" w:rsidRPr="00FB5865">
        <w:t>o</w:t>
      </w:r>
      <w:r w:rsidRPr="00FB5865">
        <w:t xml:space="preserve"> v aktuální verzi.</w:t>
      </w:r>
    </w:p>
    <w:p w14:paraId="5E21FF46" w14:textId="31D661E7" w:rsidR="009B22E9" w:rsidRDefault="009B22E9" w:rsidP="00C57CF4">
      <w:pPr>
        <w:pStyle w:val="plohaSmlouvaodstavec"/>
      </w:pPr>
      <w:r w:rsidRPr="00FB5865">
        <w:t>Prodávající dále prohlašuje, že mu ke d</w:t>
      </w:r>
      <w:r>
        <w:t xml:space="preserve">ni </w:t>
      </w:r>
      <w:r w:rsidR="00AE18A1">
        <w:t>uzavření Smlouvy</w:t>
      </w:r>
      <w:r>
        <w:t xml:space="preserve"> nejsou známy žádné </w:t>
      </w:r>
      <w:r w:rsidR="008E2B4F">
        <w:t>faktické ani</w:t>
      </w:r>
      <w:r w:rsidR="00A869D9">
        <w:t> </w:t>
      </w:r>
      <w:r w:rsidR="008E2B4F">
        <w:t xml:space="preserve">právní </w:t>
      </w:r>
      <w:r>
        <w:t>závady na Zboží, a ani žádné nezamlčel.</w:t>
      </w:r>
    </w:p>
    <w:p w14:paraId="594B1312" w14:textId="5F35AB97" w:rsidR="009B22E9" w:rsidRDefault="009B22E9" w:rsidP="00C57CF4">
      <w:pPr>
        <w:pStyle w:val="plohaSmlouvaodstavec"/>
      </w:pPr>
      <w:r>
        <w:t>Vlastnické právo ke Zboží přechází na Kupujícího okamžikem protokolárního převzetí Zboží.</w:t>
      </w:r>
    </w:p>
    <w:p w14:paraId="22414795" w14:textId="51752435" w:rsidR="00E3772B" w:rsidRPr="00E3772B" w:rsidRDefault="00E3772B" w:rsidP="00E3772B">
      <w:pPr>
        <w:pStyle w:val="plohaSmlouvaodstavec"/>
      </w:pPr>
      <w:r w:rsidRPr="00E3772B">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t> </w:t>
      </w:r>
      <w:r w:rsidRPr="00E3772B">
        <w:t>Kupujícímu nahradit případně vzniklou škodu.</w:t>
      </w:r>
    </w:p>
    <w:p w14:paraId="73FDE7DB" w14:textId="0112CF4F" w:rsidR="009B22E9" w:rsidRDefault="00B755D9" w:rsidP="00307569">
      <w:pPr>
        <w:pStyle w:val="plohaSmlouvah1"/>
      </w:pPr>
      <w:r>
        <w:t>C</w:t>
      </w:r>
      <w:r w:rsidR="009B22E9">
        <w:t>ena a platební podmínky</w:t>
      </w:r>
    </w:p>
    <w:p w14:paraId="7EA94FB4" w14:textId="33C13983" w:rsidR="009B22E9" w:rsidRPr="000A55C6" w:rsidRDefault="009B22E9" w:rsidP="00847141">
      <w:pPr>
        <w:pStyle w:val="plohaSmlouvaodstavec"/>
        <w:keepNext/>
      </w:pPr>
      <w:r>
        <w:t>Smluvní strany se dohodly na</w:t>
      </w:r>
      <w:r w:rsidR="000A55C6">
        <w:t xml:space="preserve"> tom, že</w:t>
      </w:r>
      <w:r w:rsidR="00C642E0">
        <w:t xml:space="preserve"> </w:t>
      </w:r>
      <w:r w:rsidR="000A55C6">
        <w:t xml:space="preserve">kupní cena </w:t>
      </w:r>
      <w:r>
        <w:t>za</w:t>
      </w:r>
      <w:r w:rsidR="002E47FD">
        <w:t xml:space="preserve"> Zboží</w:t>
      </w:r>
      <w:r w:rsidR="000A55C6">
        <w:t xml:space="preserve"> činí </w:t>
      </w:r>
      <w:r w:rsidR="00847141">
        <w:rPr>
          <w:b/>
          <w:bCs/>
        </w:rPr>
        <w:t>4 200 000,00</w:t>
      </w:r>
      <w:r w:rsidR="000A55C6" w:rsidRPr="00C642E0">
        <w:rPr>
          <w:b/>
          <w:bCs/>
        </w:rPr>
        <w:t xml:space="preserve"> Kč bez DPH</w:t>
      </w:r>
      <w:r w:rsidR="00C642E0">
        <w:t>.</w:t>
      </w:r>
    </w:p>
    <w:p w14:paraId="27263E34" w14:textId="1C3D3170" w:rsidR="0002620F" w:rsidRDefault="0002620F" w:rsidP="0068688F">
      <w:pPr>
        <w:pStyle w:val="plohaSmlouvaodstavec"/>
      </w:pPr>
      <w:r>
        <w:t>Kupní cena</w:t>
      </w:r>
      <w:r w:rsidR="00FE6F32">
        <w:t xml:space="preserve"> </w:t>
      </w:r>
      <w:r>
        <w:t>j</w:t>
      </w:r>
      <w:r w:rsidR="00557428">
        <w:t xml:space="preserve">e </w:t>
      </w:r>
      <w:r>
        <w:t>stanoven</w:t>
      </w:r>
      <w:r w:rsidR="00557428">
        <w:t>a</w:t>
      </w:r>
      <w:r>
        <w:t xml:space="preserve"> jako základní bez daně z přidané hodnoty. Daň z přidané hodnoty bude Kupujícím zaplacena dle předpisů upravujících její úhradu.</w:t>
      </w:r>
    </w:p>
    <w:p w14:paraId="7DA91535" w14:textId="77777777" w:rsidR="00FE6F32" w:rsidRDefault="009B22E9" w:rsidP="0068688F">
      <w:pPr>
        <w:pStyle w:val="plohaSmlouvaodstavec"/>
      </w:pPr>
      <w:r>
        <w:lastRenderedPageBreak/>
        <w:t>Kupní cena je dohodnuta jako cena nejvýše přípustná a platí po celou dobu účinnosti Smlouvy.</w:t>
      </w:r>
    </w:p>
    <w:p w14:paraId="4F6C9F0C" w14:textId="77777777" w:rsidR="00FE6F32" w:rsidRDefault="00FE6F32" w:rsidP="00FE6F32">
      <w:pPr>
        <w:pStyle w:val="plohaSmlouvaodstavec"/>
      </w:pPr>
      <w:r>
        <w:t>Kupní cena obsahuje veškeré náklady spojené s provedením předmětu Smlouvy.</w:t>
      </w:r>
    </w:p>
    <w:p w14:paraId="151E6228" w14:textId="77777777" w:rsidR="00FE6F32" w:rsidRDefault="00FE6F32" w:rsidP="00FE6F32">
      <w:pPr>
        <w:pStyle w:val="plohaSmlouvaodstavec"/>
      </w:pPr>
      <w:r>
        <w:t>Kupní cena obsahuje i případně zvýšené náklady spojené s vývojem cen vstupních nákladů, a to až do doby splnění Smlouvy.</w:t>
      </w:r>
    </w:p>
    <w:p w14:paraId="334CA1A6" w14:textId="4CEA93B2" w:rsidR="00FE6F32" w:rsidRDefault="00FE6F32" w:rsidP="00FE6F32">
      <w:pPr>
        <w:pStyle w:val="plohaSmlouvaodstavec"/>
      </w:pPr>
      <w:r>
        <w:t>Kupní cena bude Kupujícím zaplacena na základě faktury vystavené Prodávajícím</w:t>
      </w:r>
      <w:r w:rsidR="00C800EA">
        <w:t xml:space="preserve"> po předání a převzetí Zboží </w:t>
      </w:r>
      <w:r w:rsidR="00C800EA" w:rsidRPr="00A44650">
        <w:t>(tj. podpisu protokolu o uvedení Zboží do užívání)</w:t>
      </w:r>
      <w:r>
        <w:t>.</w:t>
      </w:r>
    </w:p>
    <w:p w14:paraId="5DE805AD" w14:textId="4553778C" w:rsidR="009B22E9" w:rsidRPr="004B79C3" w:rsidRDefault="009B22E9" w:rsidP="0068688F">
      <w:pPr>
        <w:pStyle w:val="plohaSmlouvaodstavec"/>
      </w:pPr>
      <w:r>
        <w:t>Kupující obdrží origin</w:t>
      </w:r>
      <w:r w:rsidRPr="004B79C3">
        <w:t>ál faktur</w:t>
      </w:r>
      <w:r w:rsidR="00DB5244" w:rsidRPr="004B79C3">
        <w:t>y</w:t>
      </w:r>
      <w:r w:rsidRPr="004B79C3">
        <w:t>. Faktur</w:t>
      </w:r>
      <w:r w:rsidR="00DB5244" w:rsidRPr="004B79C3">
        <w:t>u</w:t>
      </w:r>
      <w:r w:rsidRPr="004B79C3">
        <w:t xml:space="preserve"> lze doručit i elektronicky na adresu podatelny Kupujícího</w:t>
      </w:r>
      <w:r w:rsidR="009D7043" w:rsidRPr="004B79C3">
        <w:t xml:space="preserve"> </w:t>
      </w:r>
      <w:r w:rsidR="001D4B59" w:rsidRPr="004B79C3">
        <w:t xml:space="preserve">(e-mail </w:t>
      </w:r>
      <w:r w:rsidR="00637C07" w:rsidRPr="004B79C3">
        <w:rPr>
          <w:u w:val="dotted"/>
        </w:rPr>
        <w:t>fakturace@umch.cz</w:t>
      </w:r>
      <w:r w:rsidR="001D4B59" w:rsidRPr="004B79C3">
        <w:t xml:space="preserve"> nebo datová schránka </w:t>
      </w:r>
      <w:r w:rsidR="001D4B59" w:rsidRPr="004B79C3">
        <w:rPr>
          <w:u w:val="dotted"/>
        </w:rPr>
        <w:t>2minqg2</w:t>
      </w:r>
      <w:r w:rsidR="001D4B59" w:rsidRPr="004B79C3">
        <w:t>)</w:t>
      </w:r>
      <w:r w:rsidRPr="004B79C3">
        <w:t>.</w:t>
      </w:r>
    </w:p>
    <w:p w14:paraId="241D9373" w14:textId="1FA2B5BD" w:rsidR="00557428" w:rsidRDefault="009B22E9" w:rsidP="00BB05F8">
      <w:pPr>
        <w:pStyle w:val="plohaSmlouvaodstavec"/>
        <w:keepNext/>
      </w:pPr>
      <w:r w:rsidRPr="004B79C3">
        <w:t>Vystavená faktura musí</w:t>
      </w:r>
    </w:p>
    <w:p w14:paraId="6E8702D7" w14:textId="1065CF98" w:rsidR="00557428" w:rsidRDefault="00BB05F8" w:rsidP="00557428">
      <w:pPr>
        <w:pStyle w:val="plohaSmlouvaodstavec"/>
        <w:numPr>
          <w:ilvl w:val="3"/>
          <w:numId w:val="5"/>
        </w:numPr>
      </w:pPr>
      <w:r>
        <w:t xml:space="preserve">mít </w:t>
      </w:r>
      <w:r w:rsidR="009B22E9" w:rsidRPr="004B79C3">
        <w:t>náležitosti</w:t>
      </w:r>
      <w:r w:rsidR="009B22E9">
        <w:t xml:space="preserve"> daňového dokladu dle ustanovení § 29 zákona č.</w:t>
      </w:r>
      <w:r w:rsidR="00F6653D">
        <w:t> </w:t>
      </w:r>
      <w:r w:rsidR="009B22E9">
        <w:t>235/2004 Sb., o dani z</w:t>
      </w:r>
      <w:r w:rsidR="00557428">
        <w:t> </w:t>
      </w:r>
      <w:r w:rsidR="009B22E9">
        <w:t>přidané hodnoty, ve znění pozdějších předpisů, zákona č. 563/1991 Sb., o</w:t>
      </w:r>
      <w:r w:rsidR="00F6653D">
        <w:t> </w:t>
      </w:r>
      <w:r w:rsidR="009B22E9">
        <w:t>účetnictví, ve znění pozdějších předpisů, a ustanovení § 435 odst. 1 občanského zákoníku</w:t>
      </w:r>
      <w:r w:rsidR="00557428">
        <w:t>; a</w:t>
      </w:r>
    </w:p>
    <w:p w14:paraId="3F7A8D13" w14:textId="053C1949" w:rsidR="00557428" w:rsidRDefault="001136A4" w:rsidP="00557428">
      <w:pPr>
        <w:pStyle w:val="plohaSmlouvaodstavec"/>
        <w:numPr>
          <w:ilvl w:val="3"/>
          <w:numId w:val="5"/>
        </w:numPr>
      </w:pPr>
      <w:r w:rsidRPr="001136A4">
        <w:t>obsahovat informaci o tom, že se jedná o projekt OP JAK, název projektu a číslo projektu. Název projektu pro fakturaci plnění je „Obnova a modernizace národní infrastruktury pro translační medicínu EATRIS-CZ“ a registrační číslo projektu „CZ.02.01.01/00/23_015/0008208“.</w:t>
      </w:r>
    </w:p>
    <w:p w14:paraId="292EB0A4" w14:textId="474649B8" w:rsidR="009B22E9" w:rsidRPr="00203B70" w:rsidRDefault="009B22E9" w:rsidP="0068688F">
      <w:pPr>
        <w:pStyle w:val="plohaSmlouvaodstavec"/>
      </w:pPr>
      <w:r>
        <w:t>Nebude-li faktura obsahovat některou povinnou náležitost nebo bude chybně vyúčtována Kupní cena nebo DPH</w:t>
      </w:r>
      <w:r w:rsidR="001D4B59">
        <w:t xml:space="preserve">, </w:t>
      </w:r>
      <w:r w:rsidR="001D4B59" w:rsidRPr="001D4B59">
        <w:rPr>
          <w:i/>
          <w:iCs/>
        </w:rPr>
        <w:t>má-li DPH obsahovat</w:t>
      </w:r>
      <w:r>
        <w:t xml:space="preserve">,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w:t>
      </w:r>
      <w:r w:rsidR="00EE5E3E">
        <w:t>98</w:t>
      </w:r>
      <w:r>
        <w:t xml:space="preserve"> zákona č. 235/2004 Sb., o dani z</w:t>
      </w:r>
      <w:r w:rsidR="001D4B59">
        <w:t> </w:t>
      </w:r>
      <w:r>
        <w:t>přidané hodnoty, ve</w:t>
      </w:r>
      <w:r w:rsidR="00EE5E3E">
        <w:t> </w:t>
      </w:r>
      <w:r>
        <w:t>znění pozděj</w:t>
      </w:r>
      <w:r w:rsidRPr="00203B70">
        <w:t>ších předpisů</w:t>
      </w:r>
      <w:r w:rsidR="001D4B59" w:rsidRPr="00203B70">
        <w:t xml:space="preserve">, </w:t>
      </w:r>
      <w:r w:rsidR="001D4B59" w:rsidRPr="00203B70">
        <w:rPr>
          <w:i/>
          <w:iCs/>
        </w:rPr>
        <w:t>pokud se na něj tato povinnost vztahuje</w:t>
      </w:r>
      <w:r w:rsidRPr="00203B70">
        <w:t>.</w:t>
      </w:r>
    </w:p>
    <w:p w14:paraId="7F3B418A" w14:textId="5E7AD301" w:rsidR="009B22E9" w:rsidRDefault="009B22E9" w:rsidP="0068688F">
      <w:pPr>
        <w:pStyle w:val="plohaSmlouvaodstavec"/>
      </w:pPr>
      <w:r w:rsidRPr="00203B70">
        <w:t>Faktura je splatná do 30 kalendářních dnů ode dne jejího doručení K</w:t>
      </w:r>
      <w:r>
        <w:t>upujícímu.</w:t>
      </w:r>
    </w:p>
    <w:p w14:paraId="1F4E53A8" w14:textId="376094A5" w:rsidR="009B22E9" w:rsidRDefault="009B22E9" w:rsidP="0068688F">
      <w:pPr>
        <w:pStyle w:val="plohaSmlouvaodstavec"/>
      </w:pPr>
      <w:r>
        <w:t>Povinnost zaplatit je splněna dnem odepsání příslušné částky z účtu Kupujícího.</w:t>
      </w:r>
    </w:p>
    <w:p w14:paraId="6BA3DB00" w14:textId="7850EB2F" w:rsidR="009B22E9" w:rsidRDefault="009B22E9" w:rsidP="0068688F">
      <w:pPr>
        <w:pStyle w:val="plohaSmlouvah1"/>
      </w:pPr>
      <w:r>
        <w:t>Lhůta plnění</w:t>
      </w:r>
    </w:p>
    <w:p w14:paraId="08157E92" w14:textId="6873AE7D" w:rsidR="009B22E9" w:rsidRDefault="009B22E9" w:rsidP="0068688F">
      <w:pPr>
        <w:pStyle w:val="plohaSmlouvaodstavec"/>
      </w:pPr>
      <w:r>
        <w:t>Prod</w:t>
      </w:r>
      <w:r w:rsidRPr="00214A20">
        <w:t xml:space="preserve">ávající se zavazuje </w:t>
      </w:r>
      <w:r w:rsidR="00C8053A" w:rsidRPr="00214A20">
        <w:t>Z</w:t>
      </w:r>
      <w:r w:rsidRPr="00214A20">
        <w:t>boží dodat,</w:t>
      </w:r>
      <w:r w:rsidR="00880FEC" w:rsidRPr="00214A20">
        <w:t xml:space="preserve"> </w:t>
      </w:r>
      <w:r w:rsidRPr="00214A20">
        <w:t>uvést do provozu a zaškolit jeho obsluhu</w:t>
      </w:r>
      <w:r w:rsidR="00202A80">
        <w:t xml:space="preserve"> nejpozději</w:t>
      </w:r>
      <w:r w:rsidRPr="00214A20">
        <w:t xml:space="preserve"> </w:t>
      </w:r>
      <w:r w:rsidRPr="00214A20">
        <w:rPr>
          <w:b/>
          <w:bCs/>
        </w:rPr>
        <w:t>do</w:t>
      </w:r>
      <w:r w:rsidR="00806D9F" w:rsidRPr="00214A20">
        <w:rPr>
          <w:b/>
          <w:bCs/>
        </w:rPr>
        <w:t> </w:t>
      </w:r>
      <w:r w:rsidR="002C5976" w:rsidRPr="00214A20">
        <w:rPr>
          <w:b/>
          <w:bCs/>
        </w:rPr>
        <w:t>6</w:t>
      </w:r>
      <w:r w:rsidR="00574117" w:rsidRPr="00214A20">
        <w:rPr>
          <w:b/>
          <w:bCs/>
        </w:rPr>
        <w:t>0</w:t>
      </w:r>
      <w:r w:rsidR="00202A80">
        <w:rPr>
          <w:b/>
          <w:bCs/>
        </w:rPr>
        <w:t> </w:t>
      </w:r>
      <w:r w:rsidR="003A3F99" w:rsidRPr="00214A20">
        <w:rPr>
          <w:b/>
          <w:bCs/>
        </w:rPr>
        <w:t>kalendářních dnů</w:t>
      </w:r>
      <w:r w:rsidRPr="00214A20">
        <w:t xml:space="preserve"> ode dne doručení píse</w:t>
      </w:r>
      <w:r>
        <w:t>mné výzvy Kupujícího k</w:t>
      </w:r>
      <w:r w:rsidR="006F748D">
        <w:t xml:space="preserve"> </w:t>
      </w:r>
      <w:r w:rsidR="000D4801">
        <w:t xml:space="preserve">poskytnutí </w:t>
      </w:r>
      <w:r>
        <w:t>plnění</w:t>
      </w:r>
      <w:r w:rsidR="00547495">
        <w:t xml:space="preserve"> Prodávajícím</w:t>
      </w:r>
      <w:r w:rsidR="007E7FF6">
        <w:t xml:space="preserve"> (tj. dodání Zboží)</w:t>
      </w:r>
      <w:r>
        <w:t>.</w:t>
      </w:r>
    </w:p>
    <w:p w14:paraId="3BA56C59" w14:textId="1E024515" w:rsidR="009B22E9" w:rsidRDefault="009B22E9" w:rsidP="0068688F">
      <w:pPr>
        <w:pStyle w:val="plohaSmlouvaodstavec"/>
      </w:pPr>
      <w:r>
        <w:t>Prodávající uvědomí Kupujícího o datu dodávky Zboží, uvedení Zboží do provozu (instalace</w:t>
      </w:r>
      <w:r w:rsidR="003B47A4">
        <w:t xml:space="preserve"> a </w:t>
      </w:r>
      <w:r>
        <w:t>otestování funkčnosti) a zaškolení obsluhy, a to nejpozději 3 pracovní dny před jeho dodáním.</w:t>
      </w:r>
    </w:p>
    <w:p w14:paraId="42BD2EE6" w14:textId="307A24CA" w:rsidR="00B502AD" w:rsidRDefault="00B502AD" w:rsidP="000D4488">
      <w:pPr>
        <w:pStyle w:val="plohaSmlouvaodstavec"/>
        <w:keepNext/>
      </w:pPr>
      <w:r>
        <w:t>Lhůta plnění se prodlužuje o dobu, po kterou trvá nemožnost plnění ze strany Prodávajícího pro důvody spočívající na straně Kupujícího nebo způsobené mimo zavinění obou Smluvních stran, přičemž takové prodloužení je podmíněno neprodleným písemným oznámením vzniku takové nemožnosti plnění Kupujícímu. Oznámení musí obsahovat</w:t>
      </w:r>
    </w:p>
    <w:p w14:paraId="6EBCFAE1" w14:textId="77777777" w:rsidR="00B502AD" w:rsidRDefault="00B502AD" w:rsidP="00B502AD">
      <w:pPr>
        <w:pStyle w:val="plohaSmlouvaodstavec"/>
        <w:numPr>
          <w:ilvl w:val="3"/>
          <w:numId w:val="5"/>
        </w:numPr>
      </w:pPr>
      <w:r>
        <w:t>věcné vymezení důvodu nemožnosti plnění a</w:t>
      </w:r>
    </w:p>
    <w:p w14:paraId="62F174F5" w14:textId="77777777" w:rsidR="00B502AD" w:rsidRDefault="00B502AD" w:rsidP="00B502AD">
      <w:pPr>
        <w:pStyle w:val="plohaSmlouvaodstavec"/>
        <w:numPr>
          <w:ilvl w:val="3"/>
          <w:numId w:val="5"/>
        </w:numPr>
      </w:pPr>
      <w:r>
        <w:lastRenderedPageBreak/>
        <w:t>vymezení okamžiku vzniku okolnosti, pro kterou vznikla předmětná nemožnost plnění.</w:t>
      </w:r>
    </w:p>
    <w:p w14:paraId="0D67A9FA" w14:textId="7F01C036" w:rsidR="008354D6" w:rsidRDefault="00B502AD" w:rsidP="00B16122">
      <w:pPr>
        <w:pStyle w:val="plohaSmlouvaodstavec"/>
        <w:numPr>
          <w:ilvl w:val="0"/>
          <w:numId w:val="0"/>
        </w:numPr>
        <w:ind w:left="709"/>
      </w:pPr>
      <w:r>
        <w:t>Prodloužení lhůty dodání pak trvá do té doby, než pomine oznámená nemožnost plnění, přičemž Prodávající se pominutí zavazuje písemně oznámit Kupujícímu bez zbytečného odkladu po tom, co pomine.</w:t>
      </w:r>
    </w:p>
    <w:p w14:paraId="0ADDB071" w14:textId="02C664A0" w:rsidR="009B22E9" w:rsidRDefault="009B22E9" w:rsidP="0068688F">
      <w:pPr>
        <w:pStyle w:val="plohaSmlouvah1"/>
      </w:pPr>
      <w:r>
        <w:t>Místo plnění</w:t>
      </w:r>
    </w:p>
    <w:p w14:paraId="33320C80" w14:textId="475884B8" w:rsidR="00A8442B" w:rsidRDefault="00A8442B" w:rsidP="00214A20">
      <w:pPr>
        <w:pStyle w:val="plohaSmlouvaodstavec"/>
        <w:numPr>
          <w:ilvl w:val="0"/>
          <w:numId w:val="0"/>
        </w:numPr>
        <w:ind w:left="709"/>
      </w:pPr>
      <w:r>
        <w:t xml:space="preserve">Místem dodání Zboží je </w:t>
      </w:r>
      <w:r w:rsidR="001D1219" w:rsidRPr="001073C4">
        <w:rPr>
          <w:b/>
          <w:bCs/>
        </w:rPr>
        <w:t>sídlo Kupujícího</w:t>
      </w:r>
      <w:r w:rsidR="001D1219">
        <w:t xml:space="preserve"> na adrese </w:t>
      </w:r>
      <w:r w:rsidR="001D1219" w:rsidRPr="001D1219">
        <w:t>Heyrovského náměstí 1888/2, Praha 6 –</w:t>
      </w:r>
      <w:r w:rsidR="001D1219">
        <w:t> </w:t>
      </w:r>
      <w:r w:rsidR="001D1219" w:rsidRPr="001D1219">
        <w:t>Břevnov, PSČ 162 00</w:t>
      </w:r>
      <w:r>
        <w:t>.</w:t>
      </w:r>
    </w:p>
    <w:p w14:paraId="7C62C3E5" w14:textId="3FFAA3A4" w:rsidR="009B22E9" w:rsidRDefault="009B22E9" w:rsidP="0068688F">
      <w:pPr>
        <w:pStyle w:val="plohaSmlouvah1"/>
      </w:pPr>
      <w:r>
        <w:t>Provádění předmětu smlouvy</w:t>
      </w:r>
    </w:p>
    <w:p w14:paraId="740219EE" w14:textId="0BB6F51F" w:rsidR="009B22E9" w:rsidRDefault="009B22E9" w:rsidP="0057054F">
      <w:pPr>
        <w:pStyle w:val="plohaSmlouvaodstavec"/>
      </w:pPr>
      <w:r>
        <w:t>Kupující písemnou výzvou doručenou Prodávajícímu vyzve Kupujícího k dodání Zboží do</w:t>
      </w:r>
      <w:r w:rsidR="00540A08">
        <w:t> </w:t>
      </w:r>
      <w:r>
        <w:t>místa plnění. Výzvu lze doručit i e-mailem</w:t>
      </w:r>
      <w:r w:rsidR="00666E27">
        <w:t xml:space="preserve"> pověřené osobě Prodávajícího</w:t>
      </w:r>
      <w:r>
        <w:t>.</w:t>
      </w:r>
    </w:p>
    <w:p w14:paraId="0FA9B57A" w14:textId="2E8FA5DC" w:rsidR="009B22E9" w:rsidRDefault="00540A08" w:rsidP="0057054F">
      <w:pPr>
        <w:pStyle w:val="plohaSmlouvaodstavec"/>
      </w:pPr>
      <w:r>
        <w:t>P</w:t>
      </w:r>
      <w:r w:rsidR="009B22E9">
        <w:t>rodávající je ve lhůtě plnění povinen Zboží dodat, uvést jej do provozu a zaškolit obsluhu k</w:t>
      </w:r>
      <w:r>
        <w:t> </w:t>
      </w:r>
      <w:r w:rsidR="009B22E9">
        <w:t>řádnému užívání Zboží.</w:t>
      </w:r>
    </w:p>
    <w:p w14:paraId="58D475A3" w14:textId="164F0DA9" w:rsidR="007D2543" w:rsidRDefault="00E43EA4" w:rsidP="001034F6">
      <w:pPr>
        <w:pStyle w:val="plohaSmlouvaodstavec"/>
      </w:pPr>
      <w:r>
        <w:t>Z</w:t>
      </w:r>
      <w:r w:rsidR="009B22E9">
        <w:t>boží bude předáno a převzato do užívání Kupujícího na základě písemného protokolu o</w:t>
      </w:r>
      <w:r w:rsidR="004C5342">
        <w:t> </w:t>
      </w:r>
      <w:r w:rsidR="004018F3">
        <w:t>předání a převzetí</w:t>
      </w:r>
      <w:r w:rsidR="009B22E9">
        <w:t xml:space="preserve"> Zboží do užívání podepsaného oprávněnými zástupci Smluvních stran.</w:t>
      </w:r>
    </w:p>
    <w:p w14:paraId="61149862" w14:textId="7BEAF1D2" w:rsidR="009B22E9" w:rsidRDefault="009B22E9" w:rsidP="0057054F">
      <w:pPr>
        <w:pStyle w:val="plohaSmlouvaodstavec"/>
      </w:pPr>
      <w:r>
        <w:t>Prodávající je při předání Zboží povinen Kupujícímu předat doklady, jež jsou nutné k převzetí a užívání Zboží, a to v</w:t>
      </w:r>
      <w:r w:rsidR="00E73D4F">
        <w:t> </w:t>
      </w:r>
      <w:r>
        <w:t>českém</w:t>
      </w:r>
      <w:r w:rsidR="00E73D4F">
        <w:t xml:space="preserve"> nebo anglickém</w:t>
      </w:r>
      <w:r>
        <w:t xml:space="preserve"> jazyce.</w:t>
      </w:r>
    </w:p>
    <w:p w14:paraId="6E26D43F" w14:textId="52E17FA5" w:rsidR="009B22E9" w:rsidRDefault="009B22E9" w:rsidP="0057054F">
      <w:pPr>
        <w:pStyle w:val="plohaSmlouvaodstavec"/>
      </w:pPr>
      <w:r>
        <w:t>Zjistí-li Kupující při předání Zboží zjevné vady na Zboží, je oprávněn převzetí Zboží odmítnout nebo převzít Zboží s výhradami, což uvede do příslušného Předávacího protokolu, a to včetně důvodů odmítnutí převzetí nebo výhrad ke</w:t>
      </w:r>
      <w:r w:rsidR="00DF30A4">
        <w:t> </w:t>
      </w:r>
      <w:r>
        <w:t>Zboží.</w:t>
      </w:r>
    </w:p>
    <w:p w14:paraId="62A95D43" w14:textId="61DDE3E1" w:rsidR="009B22E9" w:rsidRDefault="009B22E9" w:rsidP="0057054F">
      <w:pPr>
        <w:pStyle w:val="plohaSmlouvaodstavec"/>
      </w:pPr>
      <w:r>
        <w:t>Kupující je oprávněn také nepřevzít Zboží, pokud prodávající Zboží nedodá řádně a včas, zejména pokud Prodávající nedodá Zboží v dohodnutém množství nebo kvalitě, Zboží je</w:t>
      </w:r>
      <w:r w:rsidR="0070557D">
        <w:t> </w:t>
      </w:r>
      <w:r>
        <w:t>poškozené nebo rozbité, Prodávající nedodá potřebnou dokumentaci ke Zboží nebo neprovede činnosti podmiňující uvedení Zboží do provozu a činnosti podmiňující jeho řádnou funkčnost.</w:t>
      </w:r>
    </w:p>
    <w:p w14:paraId="166BAE3B" w14:textId="4B8B7A4E" w:rsidR="009B22E9" w:rsidRDefault="009B22E9" w:rsidP="0057054F">
      <w:pPr>
        <w:pStyle w:val="plohaSmlouvaodstavec"/>
      </w:pPr>
      <w:r>
        <w:t xml:space="preserve">Prodávající je povinen v náhradní lhůtě </w:t>
      </w:r>
      <w:r w:rsidR="00F577EA">
        <w:t>10</w:t>
      </w:r>
      <w:r>
        <w:t xml:space="preserve"> pracovních dnů provést opětovně předání Zboží tak, aby jej mohl Kupující převzít bez výhrad. Nepodaří-li se Zboží důvodně předat bez výhrad, má</w:t>
      </w:r>
      <w:r w:rsidR="00AB0FD6">
        <w:t> </w:t>
      </w:r>
      <w:r>
        <w:t>Kupující právo na odstoupení od Smlouvy nebo přiměřenou slevu z kupní ceny, a to podle jeho volby.</w:t>
      </w:r>
    </w:p>
    <w:p w14:paraId="0BD4DAC9" w14:textId="12878FFA" w:rsidR="004D5985" w:rsidRDefault="004D5985" w:rsidP="004D5985">
      <w:pPr>
        <w:pStyle w:val="plohaSmlouvaodstavec"/>
        <w:keepNext/>
      </w:pPr>
      <w:r>
        <w:t>Prodávající se dále zavazuje</w:t>
      </w:r>
    </w:p>
    <w:p w14:paraId="7FDA011F" w14:textId="2DA2FADF" w:rsidR="004D5985" w:rsidRPr="00465208" w:rsidRDefault="004D5985" w:rsidP="004D5985">
      <w:pPr>
        <w:pStyle w:val="plohaSmlouvaodstavec"/>
        <w:numPr>
          <w:ilvl w:val="3"/>
          <w:numId w:val="5"/>
        </w:numPr>
      </w:pPr>
      <w:r>
        <w:t xml:space="preserve">spolupůsobit, v postavení osoby povinné podle ustanovení § 2 písm. e) zákona č. 320/2001 Sb., o finanční kontrole ve veřejné správě a o změně některých zákonů, ve znění pozdějších předpisů, při výkonu finanční kontroly prováděné v souvislosti </w:t>
      </w:r>
      <w:r w:rsidRPr="00465208">
        <w:t>s úhradou Zboží z veřejných výdajů;</w:t>
      </w:r>
    </w:p>
    <w:p w14:paraId="6969F3A0" w14:textId="3FE105C7" w:rsidR="004D5985" w:rsidRPr="00465208" w:rsidRDefault="004D5985" w:rsidP="00E74384">
      <w:pPr>
        <w:pStyle w:val="plohaSmlouvaodstavec"/>
        <w:numPr>
          <w:ilvl w:val="3"/>
          <w:numId w:val="5"/>
        </w:numPr>
      </w:pPr>
      <w:r w:rsidRPr="00465208">
        <w:t xml:space="preserve">minimálně do konce roku </w:t>
      </w:r>
      <w:r w:rsidR="009A6253" w:rsidRPr="00465208">
        <w:t>2042</w:t>
      </w:r>
      <w:r w:rsidRPr="00465208">
        <w:t xml:space="preserve"> poskytovat požadované informace a dokumentaci související s realizací Projektu</w:t>
      </w:r>
      <w:r w:rsidR="00A81593" w:rsidRPr="00465208">
        <w:t xml:space="preserve"> a Smlouvy</w:t>
      </w:r>
      <w:r w:rsidRPr="00465208">
        <w:t xml:space="preserve"> zaměstnancům nebo zmocněncům pověřených orgánů (Ministerstva školství, mládeže a tělovýchovy ČR, Ministerstva pro místní rozvoj ČR, Ministerstva financí ČR, Evropské komise, Evropského účetního </w:t>
      </w:r>
      <w:r w:rsidRPr="00465208">
        <w:lastRenderedPageBreak/>
        <w:t>dvora, Nejvyššího kontrolního úřadu, příslušného orgánu finanční správy a dalších oprávněných orgánů státní správy) a je povinen vytvořit výše uvedeným osobám podmínky k provedení kontroly vztahující se k realizaci Projektu</w:t>
      </w:r>
      <w:r w:rsidR="00A81593" w:rsidRPr="00465208">
        <w:t xml:space="preserve"> a Smlouvy</w:t>
      </w:r>
      <w:r w:rsidRPr="00465208">
        <w:t xml:space="preserve"> a</w:t>
      </w:r>
      <w:r w:rsidR="00A81593" w:rsidRPr="00465208">
        <w:t> </w:t>
      </w:r>
      <w:r w:rsidRPr="00465208">
        <w:t>poskytnout jim při provádění kontroly součinnost; a</w:t>
      </w:r>
    </w:p>
    <w:p w14:paraId="5020C74F" w14:textId="36AAEB7A" w:rsidR="00F007B1" w:rsidRPr="00465208" w:rsidRDefault="004D5985" w:rsidP="00452666">
      <w:pPr>
        <w:pStyle w:val="plohaSmlouvaodstavec"/>
        <w:numPr>
          <w:ilvl w:val="3"/>
          <w:numId w:val="5"/>
        </w:numPr>
      </w:pPr>
      <w:r w:rsidRPr="00465208">
        <w:t>archivovat originální vyhotovení Smlouvy, její dodatky, originály účetních dokladů a</w:t>
      </w:r>
      <w:r w:rsidR="00452666" w:rsidRPr="00465208">
        <w:t> </w:t>
      </w:r>
      <w:r w:rsidRPr="00465208">
        <w:t>dalších dokladů vztahujících se k realizaci předmětu této Smlouvy po dobu 10 let od</w:t>
      </w:r>
      <w:r w:rsidR="00452666" w:rsidRPr="00465208">
        <w:t> </w:t>
      </w:r>
      <w:r w:rsidRPr="00465208">
        <w:t xml:space="preserve">zániku závazku vyplývajícího ze Smlouvy, minimálně však do konce roku </w:t>
      </w:r>
      <w:r w:rsidR="009A6253" w:rsidRPr="00465208">
        <w:t>2042</w:t>
      </w:r>
      <w:r w:rsidRPr="00465208">
        <w:t>. Po</w:t>
      </w:r>
      <w:r w:rsidR="00452666" w:rsidRPr="00465208">
        <w:t> </w:t>
      </w:r>
      <w:r w:rsidRPr="00465208">
        <w:t>tuto dobu je Prodávající povinen umožnit osobám oprávněným k výkonu kontroly projektů provést kontrolu dokladů souvisejících s plněním Smlouvy.</w:t>
      </w:r>
    </w:p>
    <w:p w14:paraId="3C07CD93" w14:textId="6A6C9C50" w:rsidR="009B22E9" w:rsidRPr="008D5875" w:rsidRDefault="009B22E9" w:rsidP="00D92EE0">
      <w:pPr>
        <w:pStyle w:val="plohaSmlouvaodstavec"/>
        <w:keepNext/>
      </w:pPr>
      <w:r w:rsidRPr="008D5875">
        <w:t>Smluvní strany pověřily prováděním předmětu této Smlouvy tyto osoby:</w:t>
      </w:r>
    </w:p>
    <w:p w14:paraId="12664677" w14:textId="0AACABFD" w:rsidR="009B22E9" w:rsidRPr="008D5875" w:rsidRDefault="009B22E9" w:rsidP="00FC0FD0">
      <w:pPr>
        <w:pStyle w:val="plohaSmlouvaodstavec"/>
        <w:keepNext/>
        <w:numPr>
          <w:ilvl w:val="3"/>
          <w:numId w:val="5"/>
        </w:numPr>
      </w:pPr>
      <w:r w:rsidRPr="008D5875">
        <w:t>osob</w:t>
      </w:r>
      <w:r w:rsidR="001767EF" w:rsidRPr="008D5875">
        <w:t>ou</w:t>
      </w:r>
      <w:r w:rsidRPr="008D5875">
        <w:t xml:space="preserve"> určen</w:t>
      </w:r>
      <w:r w:rsidR="001767EF" w:rsidRPr="008D5875">
        <w:t>ou</w:t>
      </w:r>
      <w:r w:rsidRPr="008D5875">
        <w:t xml:space="preserve"> za Kupujícího ve všech věcech, kromě změny tohoto závazku, j</w:t>
      </w:r>
      <w:r w:rsidR="007E1D62" w:rsidRPr="008D5875">
        <w:t>e</w:t>
      </w:r>
      <w:r w:rsidRPr="008D5875">
        <w:t>:</w:t>
      </w:r>
    </w:p>
    <w:p w14:paraId="3E9A8CAB" w14:textId="258B7483" w:rsidR="008D5875" w:rsidRPr="008D5875" w:rsidRDefault="000457D2" w:rsidP="008D5875">
      <w:pPr>
        <w:pStyle w:val="plohaSmlouvaodstavec"/>
        <w:numPr>
          <w:ilvl w:val="0"/>
          <w:numId w:val="0"/>
        </w:numPr>
        <w:ind w:left="1418"/>
      </w:pPr>
      <w:proofErr w:type="spellStart"/>
      <w:r>
        <w:t>xxx</w:t>
      </w:r>
      <w:proofErr w:type="spellEnd"/>
    </w:p>
    <w:p w14:paraId="0B14B95C" w14:textId="5C446461" w:rsidR="009B22E9" w:rsidRDefault="009B22E9" w:rsidP="005E2E29">
      <w:pPr>
        <w:pStyle w:val="plohaSmlouvaodstavec"/>
        <w:keepNext/>
        <w:numPr>
          <w:ilvl w:val="3"/>
          <w:numId w:val="5"/>
        </w:numPr>
      </w:pPr>
      <w:r>
        <w:t>osobou určenou za Prodávajícího ve všech věcech, kromě změny tohoto závazku, je:</w:t>
      </w:r>
    </w:p>
    <w:p w14:paraId="12FF7E40" w14:textId="6FEBFA5E" w:rsidR="00B7791D" w:rsidRDefault="000457D2" w:rsidP="00B7791D">
      <w:pPr>
        <w:pStyle w:val="plohaSmlouvaodstavec"/>
        <w:numPr>
          <w:ilvl w:val="0"/>
          <w:numId w:val="0"/>
        </w:numPr>
        <w:ind w:left="1418"/>
      </w:pPr>
      <w:proofErr w:type="spellStart"/>
      <w:r>
        <w:t>xxx</w:t>
      </w:r>
      <w:proofErr w:type="spellEnd"/>
    </w:p>
    <w:p w14:paraId="01405FBB" w14:textId="553196F1" w:rsidR="009B22E9" w:rsidRDefault="009B22E9" w:rsidP="002B6E3A">
      <w:pPr>
        <w:pStyle w:val="plohaSmlouvaodstavec"/>
        <w:numPr>
          <w:ilvl w:val="0"/>
          <w:numId w:val="0"/>
        </w:numPr>
        <w:ind w:left="709"/>
      </w:pPr>
      <w:r>
        <w:t xml:space="preserve">Ke změně pověřených osob postačí </w:t>
      </w:r>
      <w:r w:rsidR="00650002">
        <w:t xml:space="preserve">předchozí </w:t>
      </w:r>
      <w:r>
        <w:t>písemné oznámení o takové změně druhé Smluvní straně.</w:t>
      </w:r>
    </w:p>
    <w:p w14:paraId="403B3EB9" w14:textId="7DFD1F50" w:rsidR="007F2B6E" w:rsidRDefault="007F2B6E" w:rsidP="007F2B6E">
      <w:pPr>
        <w:pStyle w:val="plohaSmlouvaodstavec"/>
      </w:pPr>
      <w:r>
        <w:t xml:space="preserve">Prodávající se zavazuje oznámit Kupujícímu nejpozději do 5 pracovních dnů změnu skutečného majitele Prodávajícího, nastane-li </w:t>
      </w:r>
      <w:r w:rsidR="00364B8A">
        <w:t>do doby dodání Zboží</w:t>
      </w:r>
      <w:r>
        <w:t>.</w:t>
      </w:r>
      <w:r w:rsidR="00D06DD7">
        <w:t xml:space="preserve"> Za nesplnění této povinnosti je</w:t>
      </w:r>
      <w:r w:rsidR="00E67B34">
        <w:t> </w:t>
      </w:r>
      <w:r w:rsidR="00D06DD7">
        <w:t xml:space="preserve">oprávněn Kupující požadovat uhrazení smluvní pokuty ve výši </w:t>
      </w:r>
      <w:r w:rsidR="00A8695F">
        <w:t>25</w:t>
      </w:r>
      <w:r w:rsidR="00D06DD7">
        <w:t>.000,00 Kč.</w:t>
      </w:r>
    </w:p>
    <w:p w14:paraId="3BE2263C" w14:textId="1347372E" w:rsidR="007F2B6E" w:rsidRDefault="007F2B6E" w:rsidP="007F2B6E">
      <w:pPr>
        <w:pStyle w:val="plohaSmlouvaodstavec"/>
      </w:pPr>
      <w:r>
        <w:t>Prodávající se zavazuje oznámit Kupujícímu nejpozději do 5 pracovních dnů jakoukoliv změnu využití poddodavatelů pro provádění předmětu Smlouvy. Jedná se zejména o záměr zapojit neidentifikovaného poddodavatele do provádění předmětu Smlouvy.</w:t>
      </w:r>
      <w:r w:rsidR="00D06DD7">
        <w:t xml:space="preserve"> Za nesplnění této povinnosti je oprávněn Kupující požadovat uhrazení smluvní pokuty ve výši </w:t>
      </w:r>
      <w:r w:rsidR="00A8695F">
        <w:t>25</w:t>
      </w:r>
      <w:r w:rsidR="00D06DD7">
        <w:t>.000,00 Kč.</w:t>
      </w:r>
    </w:p>
    <w:p w14:paraId="63D85C62" w14:textId="27760FC1" w:rsidR="00B8134D" w:rsidRDefault="00B8134D" w:rsidP="0010483F">
      <w:pPr>
        <w:pStyle w:val="plohaSmlouvaodstavec"/>
        <w:keepNext/>
      </w:pPr>
      <w:r>
        <w:t>Prodávající se zavazuje vynaložit přiměřené úsilí, které na něm lze spravedlivě požadovat, aby</w:t>
      </w:r>
      <w:r w:rsidR="00895A5E">
        <w:t> </w:t>
      </w:r>
      <w:r>
        <w:t>při výrobě</w:t>
      </w:r>
      <w:r w:rsidR="00DD2341">
        <w:t xml:space="preserve"> a dodání</w:t>
      </w:r>
      <w:r>
        <w:t xml:space="preserve"> Zboží</w:t>
      </w:r>
    </w:p>
    <w:p w14:paraId="6EBB232A" w14:textId="4866B651" w:rsidR="00B8134D" w:rsidRDefault="00B8134D" w:rsidP="00B8134D">
      <w:pPr>
        <w:pStyle w:val="plohaSmlouvaodstavec"/>
        <w:numPr>
          <w:ilvl w:val="3"/>
          <w:numId w:val="5"/>
        </w:numPr>
      </w:pPr>
      <w:r>
        <w:t>byla minimalizována uhlíková stopa;</w:t>
      </w:r>
    </w:p>
    <w:p w14:paraId="276D24C8" w14:textId="0BC8BE2C" w:rsidR="006C3A38" w:rsidRDefault="006C3A38" w:rsidP="00B8134D">
      <w:pPr>
        <w:pStyle w:val="plohaSmlouvaodstavec"/>
        <w:numPr>
          <w:ilvl w:val="3"/>
          <w:numId w:val="5"/>
        </w:numPr>
      </w:pPr>
      <w:r>
        <w:t>byly zachovány důstojné pracovní podmínky;</w:t>
      </w:r>
    </w:p>
    <w:p w14:paraId="52310EC6" w14:textId="3F76793E" w:rsidR="00B8134D" w:rsidRDefault="00935297" w:rsidP="00B8134D">
      <w:pPr>
        <w:pStyle w:val="plohaSmlouvaodstavec"/>
        <w:numPr>
          <w:ilvl w:val="3"/>
          <w:numId w:val="5"/>
        </w:numPr>
      </w:pPr>
      <w:r>
        <w:t xml:space="preserve">byly podpořeny osoby </w:t>
      </w:r>
      <w:r w:rsidRPr="00935297">
        <w:t xml:space="preserve">znevýhodněné </w:t>
      </w:r>
      <w:r>
        <w:t>na pracovním trhu;</w:t>
      </w:r>
    </w:p>
    <w:p w14:paraId="3F1624FA" w14:textId="46639736" w:rsidR="00935297" w:rsidRDefault="00935297" w:rsidP="00B8134D">
      <w:pPr>
        <w:pStyle w:val="plohaSmlouvaodstavec"/>
        <w:numPr>
          <w:ilvl w:val="3"/>
          <w:numId w:val="5"/>
        </w:numPr>
      </w:pPr>
      <w:r>
        <w:t>nebyla využ</w:t>
      </w:r>
      <w:r w:rsidR="0012277F">
        <w:t>ita</w:t>
      </w:r>
      <w:r>
        <w:t xml:space="preserve"> dětská práce;</w:t>
      </w:r>
    </w:p>
    <w:p w14:paraId="75ACC556" w14:textId="037D246D" w:rsidR="006C3A38" w:rsidRDefault="006C3A38" w:rsidP="00B8134D">
      <w:pPr>
        <w:pStyle w:val="plohaSmlouvaodstavec"/>
        <w:numPr>
          <w:ilvl w:val="3"/>
          <w:numId w:val="5"/>
        </w:numPr>
      </w:pPr>
      <w:r>
        <w:t>byly zachovány férové podmínky v dodavatelském řetězci;</w:t>
      </w:r>
    </w:p>
    <w:p w14:paraId="650E7754" w14:textId="4CFDD61B" w:rsidR="00AD4490" w:rsidRDefault="0085707E" w:rsidP="00B8134D">
      <w:pPr>
        <w:pStyle w:val="plohaSmlouvaodstavec"/>
        <w:numPr>
          <w:ilvl w:val="3"/>
          <w:numId w:val="5"/>
        </w:numPr>
      </w:pPr>
      <w:r>
        <w:t xml:space="preserve">bylo využito </w:t>
      </w:r>
      <w:r w:rsidR="0010483F">
        <w:t>potenciálně vhodných inovací.</w:t>
      </w:r>
    </w:p>
    <w:p w14:paraId="3E7E65F7" w14:textId="37FC4463" w:rsidR="003B53B9" w:rsidRDefault="003B53B9" w:rsidP="003B53B9">
      <w:pPr>
        <w:pStyle w:val="plohaSmlouvaodstavec"/>
      </w:pPr>
      <w:r>
        <w:t>D</w:t>
      </w:r>
      <w:r w:rsidRPr="003B53B9">
        <w:t>okumentace vztahující se ke Zboží</w:t>
      </w:r>
      <w:r>
        <w:t>, ale i další písemné dokumenty</w:t>
      </w:r>
      <w:r w:rsidR="00DC2D79">
        <w:t>, které j</w:t>
      </w:r>
      <w:r w:rsidR="00972C60">
        <w:t>sou</w:t>
      </w:r>
      <w:r w:rsidR="00DC2D79">
        <w:t xml:space="preserve"> podle této Smlouvy potřeba</w:t>
      </w:r>
      <w:r>
        <w:t>, budou s</w:t>
      </w:r>
      <w:r w:rsidR="00972C60">
        <w:t xml:space="preserve"> </w:t>
      </w:r>
      <w:r>
        <w:t xml:space="preserve">ohledem na </w:t>
      </w:r>
      <w:r w:rsidR="00972C60">
        <w:t xml:space="preserve">preferenci </w:t>
      </w:r>
      <w:r>
        <w:t>ochran</w:t>
      </w:r>
      <w:r w:rsidR="00972C60">
        <w:t>y</w:t>
      </w:r>
      <w:r>
        <w:t xml:space="preserve"> životního prostředí</w:t>
      </w:r>
      <w:r w:rsidR="00972C60">
        <w:t xml:space="preserve"> vyhotoveny</w:t>
      </w:r>
      <w:r>
        <w:t xml:space="preserve"> elektronicky, případně </w:t>
      </w:r>
      <w:r w:rsidR="00972C60">
        <w:t xml:space="preserve">v listinné podobě, a to </w:t>
      </w:r>
      <w:r w:rsidR="00E7177C">
        <w:t xml:space="preserve">na papíře, </w:t>
      </w:r>
      <w:r w:rsidR="00E7177C" w:rsidRPr="00E7177C">
        <w:t>kter</w:t>
      </w:r>
      <w:r w:rsidR="00E7177C">
        <w:t>ý</w:t>
      </w:r>
      <w:r w:rsidR="00E7177C" w:rsidRPr="00E7177C">
        <w:t xml:space="preserve"> </w:t>
      </w:r>
      <w:r w:rsidR="00E7177C">
        <w:t xml:space="preserve">byl vyroben </w:t>
      </w:r>
      <w:r w:rsidR="00E7177C" w:rsidRPr="00E7177C">
        <w:t>v souladu se</w:t>
      </w:r>
      <w:r w:rsidR="00124CE8">
        <w:t> </w:t>
      </w:r>
      <w:r w:rsidR="00E7177C" w:rsidRPr="00E7177C">
        <w:t>zásadami udržitelného lesního hospodaření</w:t>
      </w:r>
      <w:r w:rsidR="00E7177C">
        <w:t xml:space="preserve"> (např. c</w:t>
      </w:r>
      <w:r w:rsidR="00E7177C" w:rsidRPr="00E7177C">
        <w:t>ertifikační systém FSC</w:t>
      </w:r>
      <w:r w:rsidR="00E7177C">
        <w:t>).</w:t>
      </w:r>
    </w:p>
    <w:p w14:paraId="66B51DB2" w14:textId="0651C086" w:rsidR="009B22E9" w:rsidRDefault="009B22E9" w:rsidP="009504D8">
      <w:pPr>
        <w:pStyle w:val="plohaSmlouvah1"/>
      </w:pPr>
      <w:r>
        <w:t xml:space="preserve">Záruka za jakost a záruční </w:t>
      </w:r>
      <w:r w:rsidR="00B95F44">
        <w:t xml:space="preserve">a servisní </w:t>
      </w:r>
      <w:r>
        <w:t>podmínky</w:t>
      </w:r>
    </w:p>
    <w:p w14:paraId="0F37D399" w14:textId="7880AD2B" w:rsidR="00872C0D" w:rsidRPr="00923085" w:rsidRDefault="009B22E9" w:rsidP="00923085">
      <w:pPr>
        <w:pStyle w:val="plohaSmlouvaodstavec"/>
      </w:pPr>
      <w:r w:rsidRPr="0074017C">
        <w:t xml:space="preserve">Prodávající poskytuje na dodané Zboží záruku za jakost </w:t>
      </w:r>
      <w:r w:rsidRPr="0074017C">
        <w:rPr>
          <w:b/>
          <w:bCs/>
        </w:rPr>
        <w:t xml:space="preserve">po dobu </w:t>
      </w:r>
      <w:r w:rsidR="00923085">
        <w:rPr>
          <w:b/>
          <w:bCs/>
        </w:rPr>
        <w:t>24</w:t>
      </w:r>
      <w:r w:rsidRPr="0074017C">
        <w:rPr>
          <w:b/>
          <w:bCs/>
        </w:rPr>
        <w:t xml:space="preserve"> měsíců</w:t>
      </w:r>
      <w:r w:rsidRPr="0074017C">
        <w:t>.</w:t>
      </w:r>
    </w:p>
    <w:p w14:paraId="56EC47C1" w14:textId="21EEAED0" w:rsidR="009B22E9" w:rsidRDefault="009B22E9" w:rsidP="0057054F">
      <w:pPr>
        <w:pStyle w:val="plohaSmlouvaodstavec"/>
      </w:pPr>
      <w:r>
        <w:lastRenderedPageBreak/>
        <w:t xml:space="preserve">Záruční doba začíná běžet dnem úplného předání a převzetí Zboží </w:t>
      </w:r>
      <w:r w:rsidR="00714CB7">
        <w:t>bez výhrad</w:t>
      </w:r>
      <w:r>
        <w:t>.</w:t>
      </w:r>
    </w:p>
    <w:p w14:paraId="41899081" w14:textId="2DD1F83F" w:rsidR="009B22E9" w:rsidRDefault="009B22E9" w:rsidP="0057054F">
      <w:pPr>
        <w:pStyle w:val="plohaSmlouvaodstavec"/>
      </w:pPr>
      <w:r>
        <w:t>Během trvání záruční doby se Prodávající zavazuje poskytovat Kupujícímu bezplatný záruční servis na dodané Zboží včetně bezplatného poskytnutí náhradních dílů.</w:t>
      </w:r>
    </w:p>
    <w:p w14:paraId="55797316" w14:textId="68C5C700" w:rsidR="009B22E9" w:rsidRDefault="009B22E9" w:rsidP="0057054F">
      <w:pPr>
        <w:pStyle w:val="plohaSmlouvaodstavec"/>
      </w:pPr>
      <w:r>
        <w:t>Záruka se vztahuje na vady Zboží v době předání a na vady Zboží, které se vyskytnou v záruční době.</w:t>
      </w:r>
    </w:p>
    <w:p w14:paraId="2F41051C" w14:textId="69D35CD2" w:rsidR="009B22E9" w:rsidRDefault="009B22E9" w:rsidP="0057054F">
      <w:pPr>
        <w:pStyle w:val="plohaSmlouvaodstavec"/>
      </w:pPr>
      <w:r>
        <w:t>Záruka se nevztahuje na vady způsobené vyšší mocí</w:t>
      </w:r>
      <w:r w:rsidR="009D38DE">
        <w:t xml:space="preserve"> nebo nesprávným užíváním Zboží</w:t>
      </w:r>
      <w:r>
        <w:t>.</w:t>
      </w:r>
    </w:p>
    <w:p w14:paraId="6C6DCF26" w14:textId="16B691D3" w:rsidR="009B22E9" w:rsidRDefault="009B22E9" w:rsidP="0057054F">
      <w:pPr>
        <w:pStyle w:val="plohaSmlouvaodstavec"/>
      </w:pPr>
      <w:r>
        <w:t>Vady je Kupující povinen uplatnit u Prodávajícího bez zbytečného odkladu poté, kdy vadu zjistil, a to formou písemného uplatnění vady (poštou, e-mailem, datovou schránkou) obsahující popis vady (dále jen jako „</w:t>
      </w:r>
      <w:r w:rsidRPr="00E7119E">
        <w:rPr>
          <w:b/>
          <w:bCs/>
        </w:rPr>
        <w:t>Reklamace</w:t>
      </w:r>
      <w:r>
        <w:t>“).</w:t>
      </w:r>
    </w:p>
    <w:p w14:paraId="4BB0C5B0" w14:textId="79A76E61" w:rsidR="009B22E9" w:rsidRDefault="009B22E9" w:rsidP="0057054F">
      <w:pPr>
        <w:pStyle w:val="plohaSmlouvaodstavec"/>
      </w:pPr>
      <w:r>
        <w:t>Jakmile Kupující odešle Reklamaci, má se za to, že požaduje bezplatné odstranění vady.</w:t>
      </w:r>
    </w:p>
    <w:p w14:paraId="579CC588" w14:textId="79FA6D70" w:rsidR="009B22E9" w:rsidRPr="00FB5865" w:rsidRDefault="009B22E9" w:rsidP="0057054F">
      <w:pPr>
        <w:pStyle w:val="plohaSmlouvaodstavec"/>
      </w:pPr>
      <w:r w:rsidRPr="00FB5865">
        <w:t>Kupující je povinen umožnit Prodávajícímu odstranění vady.</w:t>
      </w:r>
    </w:p>
    <w:p w14:paraId="3452CF05" w14:textId="3116F46A" w:rsidR="009B22E9" w:rsidRPr="00FB5865" w:rsidRDefault="009B22E9" w:rsidP="0057054F">
      <w:pPr>
        <w:pStyle w:val="plohaSmlouvaodstavec"/>
      </w:pPr>
      <w:r w:rsidRPr="001F68FB">
        <w:t>Prodávající je povinen odstranit vady Zboží v místě plnění bezodkladně, nejpozději do</w:t>
      </w:r>
      <w:r w:rsidR="00921B94" w:rsidRPr="001F68FB">
        <w:t> </w:t>
      </w:r>
      <w:r w:rsidR="000D4488" w:rsidRPr="001F68FB">
        <w:t>15</w:t>
      </w:r>
      <w:r w:rsidR="00921B94" w:rsidRPr="001F68FB">
        <w:t> </w:t>
      </w:r>
      <w:r w:rsidR="00A72F64" w:rsidRPr="001F68FB">
        <w:t xml:space="preserve">pracovních dnů </w:t>
      </w:r>
      <w:r w:rsidRPr="001F68FB">
        <w:t>od</w:t>
      </w:r>
      <w:r w:rsidR="00A72F64" w:rsidRPr="001F68FB">
        <w:t xml:space="preserve">e dne </w:t>
      </w:r>
      <w:r w:rsidRPr="001F68FB">
        <w:t xml:space="preserve">doručení </w:t>
      </w:r>
      <w:r w:rsidR="00681695" w:rsidRPr="001F68FB">
        <w:t>R</w:t>
      </w:r>
      <w:r w:rsidRPr="001F68FB">
        <w:t>eklamace. V případě, že charakter, závažnost a rozsah</w:t>
      </w:r>
      <w:r w:rsidRPr="00FB5865">
        <w:t xml:space="preserve"> vady neumožní lhůtu k odstranění vady Prodávajícímu splnit, může být písemně dohodnuta přiměřená delší lhůta.</w:t>
      </w:r>
    </w:p>
    <w:p w14:paraId="67DCB9C5" w14:textId="67F5EFAA" w:rsidR="009B22E9" w:rsidRPr="00FB5865" w:rsidRDefault="009B22E9" w:rsidP="00793339">
      <w:pPr>
        <w:pStyle w:val="plohaSmlouvaodstavec"/>
        <w:keepNext/>
      </w:pPr>
      <w:r w:rsidRPr="00FB5865">
        <w:t>Pokud bude vada neodstranitelná, má Kupující právo</w:t>
      </w:r>
    </w:p>
    <w:p w14:paraId="19CFBB4C" w14:textId="305E6694" w:rsidR="009B22E9" w:rsidRPr="00FB5865" w:rsidRDefault="009B22E9" w:rsidP="009C1C6C">
      <w:pPr>
        <w:pStyle w:val="plohaSmlouvaodstavec"/>
        <w:numPr>
          <w:ilvl w:val="3"/>
          <w:numId w:val="5"/>
        </w:numPr>
      </w:pPr>
      <w:r w:rsidRPr="00FB5865">
        <w:t>na odstranění vady dodáním nového Zboží či jeho části bez vady nebo dodáním chybějícího Zboží či jeho části,</w:t>
      </w:r>
      <w:r w:rsidR="005A5C04" w:rsidRPr="00FB5865">
        <w:t xml:space="preserve"> je-li to možné,</w:t>
      </w:r>
    </w:p>
    <w:p w14:paraId="2CB987C9" w14:textId="0467CBC9" w:rsidR="009B22E9" w:rsidRPr="00FB5865" w:rsidRDefault="009B22E9" w:rsidP="009C1C6C">
      <w:pPr>
        <w:pStyle w:val="plohaSmlouvaodstavec"/>
        <w:numPr>
          <w:ilvl w:val="3"/>
          <w:numId w:val="5"/>
        </w:numPr>
      </w:pPr>
      <w:r w:rsidRPr="00FB5865">
        <w:t xml:space="preserve">na přiměřenou slevu z </w:t>
      </w:r>
      <w:r w:rsidR="006C2250" w:rsidRPr="00FB5865">
        <w:t>K</w:t>
      </w:r>
      <w:r w:rsidRPr="00FB5865">
        <w:t>upní ceny, nebo</w:t>
      </w:r>
    </w:p>
    <w:p w14:paraId="649AFADE" w14:textId="60A449FC" w:rsidR="009B22E9" w:rsidRPr="00FB5865" w:rsidRDefault="009B22E9" w:rsidP="009C1C6C">
      <w:pPr>
        <w:pStyle w:val="plohaSmlouvaodstavec"/>
        <w:numPr>
          <w:ilvl w:val="3"/>
          <w:numId w:val="5"/>
        </w:numPr>
      </w:pPr>
      <w:r w:rsidRPr="00FB5865">
        <w:t>odstoupit od Smlouvy,</w:t>
      </w:r>
    </w:p>
    <w:p w14:paraId="2896F01D" w14:textId="5F519127" w:rsidR="009B22E9" w:rsidRPr="00FB5865" w:rsidRDefault="009B22E9" w:rsidP="00C27049">
      <w:pPr>
        <w:pStyle w:val="plohaSmlouvaodstavec"/>
        <w:numPr>
          <w:ilvl w:val="0"/>
          <w:numId w:val="0"/>
        </w:numPr>
        <w:ind w:left="709"/>
      </w:pPr>
      <w:r w:rsidRPr="00FB5865">
        <w:t>přičemž Prodávající je v tomto případě povinen vyzvat Kupujícího k volbě jeho práva dle</w:t>
      </w:r>
      <w:r w:rsidR="006C2250" w:rsidRPr="00FB5865">
        <w:t> </w:t>
      </w:r>
      <w:r w:rsidR="00F302E8" w:rsidRPr="00FB5865">
        <w:t>písm.</w:t>
      </w:r>
      <w:r w:rsidR="0006619E" w:rsidRPr="00FB5865">
        <w:t> </w:t>
      </w:r>
      <w:r w:rsidR="00F302E8" w:rsidRPr="00FB5865">
        <w:t xml:space="preserve">a), b) </w:t>
      </w:r>
      <w:r w:rsidR="00AB1B8B" w:rsidRPr="00FB5865">
        <w:t xml:space="preserve">nebo </w:t>
      </w:r>
      <w:r w:rsidR="00F302E8" w:rsidRPr="00FB5865">
        <w:t xml:space="preserve">c) </w:t>
      </w:r>
      <w:r w:rsidRPr="00FB5865">
        <w:t xml:space="preserve">tohoto odstavce. Při odstranění vady dle </w:t>
      </w:r>
      <w:r w:rsidR="002D041F" w:rsidRPr="00FB5865">
        <w:t>písm. a)</w:t>
      </w:r>
      <w:r w:rsidRPr="00FB5865">
        <w:t xml:space="preserve"> je Prodávající povinen vyměnit vadné Zboží, a to do 15 pracovních dnů ode dne doručení </w:t>
      </w:r>
      <w:r w:rsidR="00EE65BB" w:rsidRPr="00FB5865">
        <w:t>R</w:t>
      </w:r>
      <w:r w:rsidRPr="00FB5865">
        <w:t>eklamace.</w:t>
      </w:r>
    </w:p>
    <w:p w14:paraId="41865DBB" w14:textId="7022C24E" w:rsidR="009B22E9" w:rsidRPr="00FB5865" w:rsidRDefault="009B22E9" w:rsidP="0057054F">
      <w:pPr>
        <w:pStyle w:val="plohaSmlouvaodstavec"/>
      </w:pPr>
      <w:r w:rsidRPr="00FB5865">
        <w:t>Cestovní náklady, náklady na materiál a jiné náklady, které Prodávajícímu vzniknou v</w:t>
      </w:r>
      <w:r w:rsidR="0006619E" w:rsidRPr="00FB5865">
        <w:t> </w:t>
      </w:r>
      <w:r w:rsidRPr="00FB5865">
        <w:t>souvislosti s prováděním záručních oprav, hradí v plné výši Prodávající.</w:t>
      </w:r>
    </w:p>
    <w:p w14:paraId="5AC69690" w14:textId="45811443" w:rsidR="009B22E9" w:rsidRDefault="009B22E9" w:rsidP="0057054F">
      <w:pPr>
        <w:pStyle w:val="plohaSmlouvaodstavec"/>
      </w:pPr>
      <w:r>
        <w:t xml:space="preserve">O odstranění reklamované vady sepíše </w:t>
      </w:r>
      <w:r w:rsidR="00AE58C0">
        <w:t>P</w:t>
      </w:r>
      <w:r>
        <w:t xml:space="preserve">rodávající protokol, ve kterém potvrdí odstranění vady nebo uvede důvody, pro které </w:t>
      </w:r>
      <w:r w:rsidR="00AE58C0">
        <w:t>K</w:t>
      </w:r>
      <w:r>
        <w:t>upující odmítá opravu převzít.</w:t>
      </w:r>
    </w:p>
    <w:p w14:paraId="0F8B0508" w14:textId="084522BC" w:rsidR="009B22E9" w:rsidRDefault="009B22E9" w:rsidP="0057054F">
      <w:pPr>
        <w:pStyle w:val="plohaSmlouvaodstavec"/>
      </w:pPr>
      <w:r>
        <w:t xml:space="preserve">Neshodnou-li se Smluvní strany v otázce uznatelnosti </w:t>
      </w:r>
      <w:r w:rsidR="004647FF">
        <w:t>R</w:t>
      </w:r>
      <w:r>
        <w:t xml:space="preserve">eklamace, nese náklady na odstranění reklamované vady v těchto sporných případech Prodávající až do případného rozhodnutí soudu. Prokáže-li se, že </w:t>
      </w:r>
      <w:r w:rsidR="009D2845">
        <w:t>K</w:t>
      </w:r>
      <w:r>
        <w:t>upující reklamoval neoprávněně, je Kupující povinen uhradit Prodávajícímu veškeré jemu v souvislosti s odstraněním vady vzniklé náklady.</w:t>
      </w:r>
    </w:p>
    <w:p w14:paraId="634CBAE7" w14:textId="70F2DE9F" w:rsidR="009B22E9" w:rsidRDefault="009B22E9" w:rsidP="0057054F">
      <w:pPr>
        <w:pStyle w:val="plohaSmlouvaodstavec"/>
      </w:pPr>
      <w:r>
        <w:t xml:space="preserve">Na odstraněnou vadu Zboží poskytuje Prodávající záruku za jakost, a to </w:t>
      </w:r>
      <w:r w:rsidR="000A2602">
        <w:t xml:space="preserve">do konce </w:t>
      </w:r>
      <w:r>
        <w:t xml:space="preserve">záruční doby </w:t>
      </w:r>
      <w:r w:rsidR="004B0F9E">
        <w:t>Zboží</w:t>
      </w:r>
      <w:r w:rsidR="002C0D3B">
        <w:t xml:space="preserve"> </w:t>
      </w:r>
      <w:r>
        <w:t>dle odst. 1 tohoto článku.</w:t>
      </w:r>
    </w:p>
    <w:p w14:paraId="6B7F53AE" w14:textId="15C7264A" w:rsidR="009B22E9" w:rsidRDefault="009B22E9" w:rsidP="009504D8">
      <w:pPr>
        <w:pStyle w:val="plohaSmlouvah1"/>
      </w:pPr>
      <w:r>
        <w:t>Smluvní pokuty a sankce</w:t>
      </w:r>
    </w:p>
    <w:p w14:paraId="0EBA1A0C" w14:textId="64E372AB" w:rsidR="009B22E9" w:rsidRDefault="009B22E9" w:rsidP="0057054F">
      <w:pPr>
        <w:pStyle w:val="plohaSmlouvaodstavec"/>
      </w:pPr>
      <w:r>
        <w:t>Pro případ prodlení s lhůtou plnění je Kupující oprávněn účtovat smluvní pokutu ve výši 0,</w:t>
      </w:r>
      <w:r w:rsidR="005E16EE">
        <w:t>05</w:t>
      </w:r>
      <w:r w:rsidR="00FB4320">
        <w:t> </w:t>
      </w:r>
      <w:r>
        <w:t>% z celkové kupní ceny za každý i započatý den prodlení.</w:t>
      </w:r>
    </w:p>
    <w:p w14:paraId="1485FE20" w14:textId="1797BF74" w:rsidR="009B22E9" w:rsidRDefault="009B22E9" w:rsidP="0057054F">
      <w:pPr>
        <w:pStyle w:val="plohaSmlouvaodstavec"/>
      </w:pPr>
      <w:r>
        <w:lastRenderedPageBreak/>
        <w:t xml:space="preserve">Pro případ prodlení se zaplacením dohodnuté kupní ceny je Prodávající oprávněn účtovat úrok z prodlení ve výši </w:t>
      </w:r>
      <w:r w:rsidR="00AD5EA4">
        <w:t>stanovené obecnými právními předpisy</w:t>
      </w:r>
      <w:r w:rsidR="00E803B8">
        <w:t>, a to</w:t>
      </w:r>
      <w:r>
        <w:t xml:space="preserve"> za každý i započatý den prodlení.</w:t>
      </w:r>
    </w:p>
    <w:p w14:paraId="7372DB34" w14:textId="455F7B43" w:rsidR="009B22E9" w:rsidRDefault="009B22E9" w:rsidP="0057054F">
      <w:pPr>
        <w:pStyle w:val="plohaSmlouvaodstavec"/>
      </w:pPr>
      <w:r>
        <w:t xml:space="preserve">Pro případ prodlení Prodávajícího s odstraněním vady je Kupující oprávněn účtovat smluvní pokutu ve výši </w:t>
      </w:r>
      <w:r w:rsidR="0055526A">
        <w:t>5</w:t>
      </w:r>
      <w:r>
        <w:t>00,</w:t>
      </w:r>
      <w:r w:rsidR="005A5C04">
        <w:t>00</w:t>
      </w:r>
      <w:r>
        <w:t xml:space="preserve"> Kč za každý i započatý den prodlení.</w:t>
      </w:r>
    </w:p>
    <w:p w14:paraId="185041F8" w14:textId="08465DB8" w:rsidR="009B22E9" w:rsidRDefault="009B22E9" w:rsidP="0057054F">
      <w:pPr>
        <w:pStyle w:val="plohaSmlouvaodstavec"/>
      </w:pPr>
      <w:r>
        <w:t>Pro případ jiného porušení povinností Prodávajícího uvedených v této Smlouvě je Kupující oprávněn účtovat smluvní pokutu ve výši 2.500,</w:t>
      </w:r>
      <w:r w:rsidR="005A5C04">
        <w:t>00</w:t>
      </w:r>
      <w:r>
        <w:t xml:space="preserve"> Kč za každé takové porušení.</w:t>
      </w:r>
    </w:p>
    <w:p w14:paraId="59FF861B" w14:textId="568B401D" w:rsidR="009B22E9" w:rsidRDefault="009B22E9" w:rsidP="0057054F">
      <w:pPr>
        <w:pStyle w:val="plohaSmlouvaodstavec"/>
      </w:pPr>
      <w:r>
        <w:t>Smluvní pokuty a úroky se nezapočítávají na náhradu případně vzniklé škody, kterou lze vymáhat samostatně.</w:t>
      </w:r>
    </w:p>
    <w:p w14:paraId="3AC8B0CC" w14:textId="57B864F3" w:rsidR="009B22E9" w:rsidRDefault="009B22E9" w:rsidP="0057054F">
      <w:pPr>
        <w:pStyle w:val="plohaSmlouvaodstavec"/>
      </w:pPr>
      <w:r>
        <w:t xml:space="preserve">Smluvní pokuty a úroky </w:t>
      </w:r>
      <w:r w:rsidR="00D06F45">
        <w:t>ne</w:t>
      </w:r>
      <w:r>
        <w:t xml:space="preserve">jsou Smluvní strany oprávněny </w:t>
      </w:r>
      <w:r w:rsidR="00D06F45">
        <w:t xml:space="preserve">jednostranně </w:t>
      </w:r>
      <w:r>
        <w:t>započíst proti své oprávněné pohledávce vůči druhé Smluvní straně.</w:t>
      </w:r>
    </w:p>
    <w:p w14:paraId="0A2AEFAE" w14:textId="141494FD" w:rsidR="009B22E9" w:rsidRDefault="009B22E9" w:rsidP="009504D8">
      <w:pPr>
        <w:pStyle w:val="plohaSmlouvah1"/>
      </w:pPr>
      <w:r>
        <w:t>Ostatní a závěrečná ustanovení</w:t>
      </w:r>
    </w:p>
    <w:p w14:paraId="0E00C49B" w14:textId="22EFA15C" w:rsidR="00C66B6A" w:rsidRDefault="00C66B6A" w:rsidP="00C66B6A">
      <w:pPr>
        <w:pStyle w:val="plohaSmlouvaodstavec"/>
      </w:pPr>
      <w:r>
        <w:t>Smluvní strany se zavazují řešit případné spory vzniklé z této Smlouvy zásadně smírnou cestou. Všechny spory vyplývající z této Smlouvy nebo s ní související, a to včetně sporů týkajících se její platnosti, se budou řešit u věcně a místě příslušného soudu v České republice. Smluvní strany dohody se dohodly na tom, že v rozsahu, ve kterém to připouští právní předpisy, je místně příslušným soudem ve všech případech soud Kupujícího.</w:t>
      </w:r>
    </w:p>
    <w:p w14:paraId="4E831725" w14:textId="11F904B5" w:rsidR="00C66B6A" w:rsidRDefault="00C66B6A" w:rsidP="00C66B6A">
      <w:pPr>
        <w:pStyle w:val="plohaSmlouvaodstavec"/>
      </w:pPr>
      <w:r>
        <w:t>Neplatnost některého ustanovení Smlouvy nemá za následek neplatnost celé Smlouvy.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původnímu záměru ustanovení neplatného, resp. neúčinného.</w:t>
      </w:r>
    </w:p>
    <w:p w14:paraId="161BC00F" w14:textId="162B4A7A" w:rsidR="00C66B6A" w:rsidRDefault="00C66B6A" w:rsidP="00C66B6A">
      <w:pPr>
        <w:pStyle w:val="plohaSmlouvaodstavec"/>
      </w:pPr>
      <w:r>
        <w:t>Smlouvu mohou Smluvní strany změnit pouze formou písemných dodatků, které budou vzestupně číslovány, výslovně prohlášeny za dodatek této Smlouvy a podepsány oprávněnými zástupci Smluvních stran, nestanoví-li tato Smlouva výslovně, že není třeba dodatek uzavřít.</w:t>
      </w:r>
    </w:p>
    <w:p w14:paraId="41A3BC37" w14:textId="1134ECAA" w:rsidR="00C66B6A" w:rsidRDefault="00305860" w:rsidP="00C66B6A">
      <w:pPr>
        <w:pStyle w:val="plohaSmlouvaodstavec"/>
      </w:pPr>
      <w:r>
        <w:t>Smlouva</w:t>
      </w:r>
      <w:r w:rsidR="00C66B6A">
        <w:t xml:space="preserve"> nabývá platnosti dnem jejího podpisu </w:t>
      </w:r>
      <w:r>
        <w:t>Smluvními stranami</w:t>
      </w:r>
      <w:r w:rsidR="00C66B6A">
        <w:t xml:space="preserve"> (poslední z nich), a</w:t>
      </w:r>
      <w:r>
        <w:t> </w:t>
      </w:r>
      <w:r w:rsidR="00C66B6A">
        <w:t>to</w:t>
      </w:r>
      <w:r>
        <w:t> </w:t>
      </w:r>
      <w:r w:rsidR="00C66B6A">
        <w:t>připojením platného uznávaného elektronického podpisu dle zákona č. 297/2016 Sb., o</w:t>
      </w:r>
      <w:r>
        <w:t> </w:t>
      </w:r>
      <w:r w:rsidR="00C66B6A">
        <w:t>službách vytvářejících důvěru pro elektronické transakce, ve znění pozdějších předpisů, do</w:t>
      </w:r>
      <w:r>
        <w:t> </w:t>
      </w:r>
      <w:r w:rsidR="00C66B6A">
        <w:t xml:space="preserve">této </w:t>
      </w:r>
      <w:r>
        <w:t>Smlouvy</w:t>
      </w:r>
      <w:r w:rsidR="00C66B6A">
        <w:t xml:space="preserve"> a všech jejích případných jednotlivých příloh, nejsou-li součástí jediného elektronického dokumentu (tj. všech samostatných souborů tvořících v souhrnu </w:t>
      </w:r>
      <w:r>
        <w:t>Smlouvu</w:t>
      </w:r>
      <w:r w:rsidR="00C66B6A">
        <w:t>).</w:t>
      </w:r>
    </w:p>
    <w:p w14:paraId="41786FBC" w14:textId="5B0CA800" w:rsidR="00C66B6A" w:rsidRDefault="00BA5C84" w:rsidP="00C66B6A">
      <w:pPr>
        <w:pStyle w:val="plohaSmlouvaodstavec"/>
      </w:pPr>
      <w:r>
        <w:t>Smlouva</w:t>
      </w:r>
      <w:r w:rsidR="00C66B6A">
        <w:t xml:space="preserve"> nabývá účinnosti dnem jejího uveřejnění v registru smluv podle zákona č. 340/2015 Sb., o zvláštních podmínkách účinnosti některých smluv, uveřejňování těchto smluv a o registru smluv (zákon o registru smluv), ve znění pozdějších předpisů. </w:t>
      </w:r>
      <w:r>
        <w:t>Smluvní strany</w:t>
      </w:r>
      <w:r w:rsidR="00C66B6A">
        <w:t xml:space="preserve"> výslovně sjednávají, že uveřejnění </w:t>
      </w:r>
      <w:r>
        <w:t>Smlouvy</w:t>
      </w:r>
      <w:r w:rsidR="00C66B6A">
        <w:t xml:space="preserve"> zajistí </w:t>
      </w:r>
      <w:r>
        <w:t>Kupující</w:t>
      </w:r>
      <w:r w:rsidR="00C66B6A">
        <w:t>.</w:t>
      </w:r>
    </w:p>
    <w:p w14:paraId="44634C66" w14:textId="190F0AD4" w:rsidR="00C66B6A" w:rsidRDefault="00BA5C84" w:rsidP="00C66B6A">
      <w:pPr>
        <w:pStyle w:val="plohaSmlouvaodstavec"/>
      </w:pPr>
      <w:r>
        <w:t>Smluvní strany</w:t>
      </w:r>
      <w:r w:rsidR="00C66B6A">
        <w:t xml:space="preserve"> shodně prohlašují, že si </w:t>
      </w:r>
      <w:r>
        <w:t>Smlouvu</w:t>
      </w:r>
      <w:r w:rsidR="00C66B6A">
        <w:t xml:space="preserve"> před jejím podpisem přečetly a že byla uzavřena po vzájemném projednání podle jejich pravé a svobodné vůle určitě, vážně a</w:t>
      </w:r>
      <w:r>
        <w:t> </w:t>
      </w:r>
      <w:r w:rsidR="00C66B6A">
        <w:t>srozumitelně, nikoliv v tísni nebo za nápadně nevýhodných podmínek, a že se dohodly o</w:t>
      </w:r>
      <w:r>
        <w:t> </w:t>
      </w:r>
      <w:r w:rsidR="00C66B6A">
        <w:t>celém jejím obsahu, což stvrzují svými podpisy.</w:t>
      </w:r>
    </w:p>
    <w:p w14:paraId="3076BB60" w14:textId="6CAC0BDE" w:rsidR="00C66B6A" w:rsidRDefault="00C66B6A" w:rsidP="00C66B6A">
      <w:pPr>
        <w:pStyle w:val="plohaSmlouvaodstavec"/>
      </w:pPr>
      <w:r>
        <w:lastRenderedPageBreak/>
        <w:t xml:space="preserve">Na důkaz svého souhlasu s obsahem této </w:t>
      </w:r>
      <w:r w:rsidR="00BA5C84">
        <w:t>Smlouvy</w:t>
      </w:r>
      <w:r>
        <w:t xml:space="preserve"> k ní </w:t>
      </w:r>
      <w:r w:rsidR="00BA5C84">
        <w:t>Smluvní strany</w:t>
      </w:r>
      <w:r>
        <w:t xml:space="preserve"> připojily své uznávané elektronické podpisy dle zákona č. 297/2016 Sb., o službách vytvářejících důvěru pro</w:t>
      </w:r>
      <w:r w:rsidR="00BA5C84">
        <w:t> </w:t>
      </w:r>
      <w:r>
        <w:t>elektronické transakce, ve znění pozdějších předpisů.</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1001E7AA" w:rsidR="009B22E9" w:rsidRDefault="009B22E9" w:rsidP="00082C7F">
      <w:pPr>
        <w:keepNext/>
        <w:tabs>
          <w:tab w:val="left" w:pos="4536"/>
        </w:tabs>
      </w:pPr>
      <w:r>
        <w:t xml:space="preserve">V </w:t>
      </w:r>
      <w:r w:rsidR="00DD7DDB">
        <w:t>Praze</w:t>
      </w:r>
      <w:r w:rsidR="009F1025">
        <w:tab/>
      </w:r>
      <w:r w:rsidR="009F1025" w:rsidRPr="009F1025">
        <w:t xml:space="preserve">V </w:t>
      </w:r>
      <w:r w:rsidR="00BA5C84">
        <w:t>Praze</w:t>
      </w:r>
    </w:p>
    <w:p w14:paraId="324DF227" w14:textId="77777777" w:rsidR="009B22E9" w:rsidRDefault="009B22E9" w:rsidP="00082C7F">
      <w:pPr>
        <w:keepNext/>
        <w:tabs>
          <w:tab w:val="left" w:pos="4536"/>
        </w:tabs>
      </w:pPr>
    </w:p>
    <w:p w14:paraId="734F8F57" w14:textId="027FC497" w:rsidR="009B22E9" w:rsidRDefault="009F1025" w:rsidP="00082C7F">
      <w:pPr>
        <w:keepNext/>
        <w:tabs>
          <w:tab w:val="left" w:pos="4536"/>
        </w:tabs>
      </w:pPr>
      <w:r w:rsidRPr="009F1025">
        <w:t>za Prodávajícího:</w:t>
      </w:r>
      <w:r>
        <w:tab/>
      </w:r>
      <w:r w:rsidR="009B22E9">
        <w:t>za Kupujícího:</w:t>
      </w:r>
    </w:p>
    <w:p w14:paraId="4E3B0041" w14:textId="77777777" w:rsidR="009B22E9" w:rsidRDefault="009B22E9" w:rsidP="00082C7F">
      <w:pPr>
        <w:keepNext/>
      </w:pPr>
    </w:p>
    <w:p w14:paraId="48859CFF" w14:textId="77777777" w:rsidR="009B22E9" w:rsidRDefault="009B22E9" w:rsidP="00082C7F">
      <w:pPr>
        <w:keepNext/>
      </w:pPr>
    </w:p>
    <w:p w14:paraId="0852E1B6" w14:textId="042156CF" w:rsidR="009B22E9" w:rsidRDefault="009B22E9" w:rsidP="00082C7F">
      <w:pPr>
        <w:keepNext/>
        <w:tabs>
          <w:tab w:val="center" w:pos="1701"/>
          <w:tab w:val="center" w:pos="7371"/>
        </w:tabs>
      </w:pPr>
      <w:r>
        <w:tab/>
      </w:r>
      <w:r w:rsidR="00DD7DDB" w:rsidRPr="00DD7DDB">
        <w:t xml:space="preserve">RNDr. Anna </w:t>
      </w:r>
      <w:proofErr w:type="spellStart"/>
      <w:r w:rsidR="00DD7DDB" w:rsidRPr="00DD7DDB">
        <w:t>Vičánková</w:t>
      </w:r>
      <w:proofErr w:type="spellEnd"/>
      <w:r w:rsidR="00DD7DDB" w:rsidRPr="00DD7DDB">
        <w:t>, Ph.D.</w:t>
      </w:r>
      <w:r w:rsidR="009F1025">
        <w:tab/>
      </w:r>
      <w:r w:rsidR="001D1E31" w:rsidRPr="001D1E31">
        <w:t>RNDr. Petr Štěpánek, DrSc.</w:t>
      </w:r>
    </w:p>
    <w:p w14:paraId="6EA9B278" w14:textId="7C5958A3" w:rsidR="009B22E9" w:rsidRDefault="009B22E9" w:rsidP="00082C7F">
      <w:pPr>
        <w:keepNext/>
        <w:tabs>
          <w:tab w:val="center" w:pos="1701"/>
          <w:tab w:val="center" w:pos="7371"/>
        </w:tabs>
      </w:pPr>
      <w:r>
        <w:tab/>
      </w:r>
      <w:r w:rsidR="00DD7DDB" w:rsidRPr="00DD7DDB">
        <w:t>zmocněný zástupce</w:t>
      </w:r>
      <w:r w:rsidR="009F1025">
        <w:tab/>
      </w:r>
      <w:r w:rsidR="001D1E31" w:rsidRPr="001D1E31">
        <w:t>osoba pověřená řízením</w:t>
      </w:r>
    </w:p>
    <w:p w14:paraId="7F309E00" w14:textId="77777777" w:rsidR="009B22E9" w:rsidRDefault="009B22E9" w:rsidP="00082C7F">
      <w:pPr>
        <w:keepNext/>
      </w:pPr>
    </w:p>
    <w:p w14:paraId="072A624F" w14:textId="77777777" w:rsidR="009B22E9" w:rsidRDefault="009B22E9" w:rsidP="00082C7F">
      <w:pPr>
        <w:keepNext/>
      </w:pPr>
    </w:p>
    <w:p w14:paraId="11B31835" w14:textId="1BF01848" w:rsidR="00B003DA" w:rsidRDefault="00825CE3"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825CE3">
        <w:rPr>
          <w:i/>
          <w:iCs/>
        </w:rPr>
        <w:t>–</w:t>
      </w:r>
      <w:r w:rsidR="009B22E9" w:rsidRPr="009504D8">
        <w:rPr>
          <w:i/>
          <w:iCs/>
        </w:rPr>
        <w:t xml:space="preserve"> </w:t>
      </w:r>
      <w:r>
        <w:rPr>
          <w:i/>
          <w:iCs/>
        </w:rPr>
        <w:t xml:space="preserve">podepsáno </w:t>
      </w:r>
      <w:r w:rsidR="009B22E9" w:rsidRPr="009504D8">
        <w:rPr>
          <w:i/>
          <w:iCs/>
        </w:rPr>
        <w:t xml:space="preserve">elektronicky </w:t>
      </w:r>
      <w:r w:rsidRPr="00825CE3">
        <w:rPr>
          <w:i/>
          <w:iCs/>
        </w:rPr>
        <w:t>–</w:t>
      </w:r>
    </w:p>
    <w:p w14:paraId="12A9006B" w14:textId="7F1B0B80" w:rsidR="006B00B6" w:rsidRDefault="00082C7F" w:rsidP="003248B1">
      <w:pPr>
        <w:pageBreakBefore/>
        <w:outlineLvl w:val="2"/>
      </w:pPr>
      <w:r>
        <w:lastRenderedPageBreak/>
        <w:t>příloha č. 1 Smlouvy: Technická specifikace Zboží</w:t>
      </w:r>
    </w:p>
    <w:p w14:paraId="6C8A59D4" w14:textId="7A055FC4" w:rsidR="00AA1F82" w:rsidRPr="00915534" w:rsidRDefault="00B003DA" w:rsidP="00B003DA">
      <w:pPr>
        <w:pStyle w:val="plohaNzev"/>
      </w:pPr>
      <w:r w:rsidRPr="00915534">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98"/>
        <w:gridCol w:w="4098"/>
        <w:gridCol w:w="4098"/>
      </w:tblGrid>
      <w:tr w:rsidR="00E07ADF" w:rsidRPr="00E07ADF" w14:paraId="2980144C" w14:textId="77777777" w:rsidTr="00F67814">
        <w:tc>
          <w:tcPr>
            <w:tcW w:w="13994" w:type="dxa"/>
            <w:gridSpan w:val="3"/>
            <w:shd w:val="clear" w:color="auto" w:fill="F2F2F2" w:themeFill="background1" w:themeFillShade="F2"/>
          </w:tcPr>
          <w:p w14:paraId="659F40A6" w14:textId="0801CC3B" w:rsidR="00E07ADF" w:rsidRPr="00E07ADF" w:rsidRDefault="00E07ADF" w:rsidP="00E96135">
            <w:pPr>
              <w:spacing w:before="0" w:line="240" w:lineRule="auto"/>
              <w:jc w:val="center"/>
              <w:rPr>
                <w:b/>
                <w:bCs/>
                <w:smallCaps/>
              </w:rPr>
            </w:pPr>
            <w:r w:rsidRPr="00E07ADF">
              <w:rPr>
                <w:b/>
                <w:bCs/>
                <w:smallCaps/>
              </w:rPr>
              <w:t>Identifikace Zboží:</w:t>
            </w:r>
          </w:p>
        </w:tc>
      </w:tr>
      <w:tr w:rsidR="00213627" w14:paraId="57DA05AF" w14:textId="77777777" w:rsidTr="009B4FA3">
        <w:tc>
          <w:tcPr>
            <w:tcW w:w="5798" w:type="dxa"/>
          </w:tcPr>
          <w:p w14:paraId="319761FB" w14:textId="0B92C9D0" w:rsidR="00AB5A0D" w:rsidRPr="00AB5A0D" w:rsidRDefault="00AB5A0D" w:rsidP="009B4FA3">
            <w:pPr>
              <w:spacing w:before="0" w:line="240" w:lineRule="auto"/>
              <w:jc w:val="left"/>
              <w:rPr>
                <w:i/>
                <w:iCs/>
              </w:rPr>
            </w:pPr>
            <w:r>
              <w:t xml:space="preserve">název </w:t>
            </w:r>
            <w:r w:rsidR="00765FB5">
              <w:t xml:space="preserve">systému </w:t>
            </w:r>
            <w:r w:rsidR="00765FB5" w:rsidRPr="00765FB5">
              <w:t>pro analýzu a izolaci polymerních produktů</w:t>
            </w:r>
          </w:p>
        </w:tc>
        <w:tc>
          <w:tcPr>
            <w:tcW w:w="8196" w:type="dxa"/>
            <w:gridSpan w:val="2"/>
            <w:vAlign w:val="center"/>
          </w:tcPr>
          <w:p w14:paraId="08A25D18" w14:textId="086627D1" w:rsidR="00213627" w:rsidRDefault="00923085" w:rsidP="00ED46C6">
            <w:pPr>
              <w:spacing w:before="0" w:line="240" w:lineRule="auto"/>
              <w:jc w:val="center"/>
            </w:pPr>
            <w:proofErr w:type="spellStart"/>
            <w:r w:rsidRPr="00923085">
              <w:t>Nexera</w:t>
            </w:r>
            <w:proofErr w:type="spellEnd"/>
            <w:r w:rsidRPr="00923085">
              <w:t xml:space="preserve"> </w:t>
            </w:r>
            <w:proofErr w:type="spellStart"/>
            <w:r w:rsidRPr="00923085">
              <w:t>Prep</w:t>
            </w:r>
            <w:proofErr w:type="spellEnd"/>
          </w:p>
        </w:tc>
      </w:tr>
      <w:tr w:rsidR="00213627" w14:paraId="2B189536" w14:textId="77777777" w:rsidTr="009B4FA3">
        <w:tc>
          <w:tcPr>
            <w:tcW w:w="5798" w:type="dxa"/>
          </w:tcPr>
          <w:p w14:paraId="6218EB9B" w14:textId="675B9536" w:rsidR="00AB5A0D" w:rsidRPr="00AB5A0D" w:rsidRDefault="00AB5A0D" w:rsidP="009B4FA3">
            <w:pPr>
              <w:spacing w:before="0" w:line="240" w:lineRule="auto"/>
              <w:jc w:val="left"/>
              <w:rPr>
                <w:i/>
                <w:iCs/>
              </w:rPr>
            </w:pPr>
            <w:r>
              <w:t xml:space="preserve">název výrobce </w:t>
            </w:r>
            <w:r w:rsidR="00DC4CBE">
              <w:t xml:space="preserve">systému </w:t>
            </w:r>
            <w:r w:rsidR="00DC4CBE" w:rsidRPr="00765FB5">
              <w:t>pro analýzu a izolaci polymerních produktů</w:t>
            </w:r>
          </w:p>
        </w:tc>
        <w:tc>
          <w:tcPr>
            <w:tcW w:w="8196" w:type="dxa"/>
            <w:gridSpan w:val="2"/>
            <w:vAlign w:val="center"/>
          </w:tcPr>
          <w:p w14:paraId="137FDB9B" w14:textId="243577A1" w:rsidR="00213627" w:rsidRDefault="00923085" w:rsidP="00ED46C6">
            <w:pPr>
              <w:spacing w:before="0" w:line="240" w:lineRule="auto"/>
              <w:jc w:val="center"/>
            </w:pPr>
            <w:r w:rsidRPr="00923085">
              <w:t>SHIMADZU</w:t>
            </w:r>
          </w:p>
        </w:tc>
      </w:tr>
      <w:tr w:rsidR="00F21575" w:rsidRPr="00E07ADF" w14:paraId="6FF95016" w14:textId="77777777" w:rsidTr="009A38AD">
        <w:tc>
          <w:tcPr>
            <w:tcW w:w="5798" w:type="dxa"/>
            <w:shd w:val="clear" w:color="auto" w:fill="F2F2F2" w:themeFill="background1" w:themeFillShade="F2"/>
          </w:tcPr>
          <w:p w14:paraId="69211287" w14:textId="74B97185" w:rsidR="00F21575" w:rsidRPr="00E07ADF" w:rsidRDefault="00F21575" w:rsidP="0016569C">
            <w:pPr>
              <w:keepNext/>
              <w:spacing w:before="0" w:line="240" w:lineRule="auto"/>
              <w:jc w:val="center"/>
              <w:rPr>
                <w:b/>
                <w:bCs/>
                <w:smallCaps/>
              </w:rPr>
            </w:pPr>
            <w:r w:rsidRPr="00E07ADF">
              <w:rPr>
                <w:b/>
                <w:bCs/>
                <w:smallCaps/>
              </w:rPr>
              <w:t>Parametr/vlastnost Zboží:</w:t>
            </w:r>
          </w:p>
        </w:tc>
        <w:tc>
          <w:tcPr>
            <w:tcW w:w="8196" w:type="dxa"/>
            <w:gridSpan w:val="2"/>
            <w:shd w:val="clear" w:color="auto" w:fill="F2F2F2" w:themeFill="background1" w:themeFillShade="F2"/>
          </w:tcPr>
          <w:p w14:paraId="47FDD5A1" w14:textId="7995A0C0" w:rsidR="00F21575" w:rsidRPr="00E07ADF" w:rsidRDefault="00F21575" w:rsidP="00E07ADF">
            <w:pPr>
              <w:spacing w:before="0" w:line="240" w:lineRule="auto"/>
              <w:jc w:val="center"/>
              <w:rPr>
                <w:b/>
                <w:bCs/>
                <w:smallCaps/>
              </w:rPr>
            </w:pPr>
            <w:r>
              <w:rPr>
                <w:b/>
                <w:bCs/>
                <w:smallCaps/>
              </w:rPr>
              <w:t>H</w:t>
            </w:r>
            <w:r w:rsidRPr="00E07ADF">
              <w:rPr>
                <w:b/>
                <w:bCs/>
                <w:smallCaps/>
              </w:rPr>
              <w:t>odnota:</w:t>
            </w:r>
          </w:p>
        </w:tc>
      </w:tr>
      <w:tr w:rsidR="00F21575" w14:paraId="70E878ED" w14:textId="77777777" w:rsidTr="008D4F0E">
        <w:tc>
          <w:tcPr>
            <w:tcW w:w="5798" w:type="dxa"/>
          </w:tcPr>
          <w:p w14:paraId="4A824A96" w14:textId="3F5C968F" w:rsidR="00F21575" w:rsidRPr="003512B4" w:rsidRDefault="00F21575" w:rsidP="00F21575">
            <w:pPr>
              <w:spacing w:before="0" w:line="240" w:lineRule="auto"/>
              <w:jc w:val="left"/>
              <w:rPr>
                <w:i/>
                <w:iCs/>
              </w:rPr>
            </w:pPr>
            <w:r>
              <w:t xml:space="preserve">typ systému </w:t>
            </w:r>
            <w:r w:rsidRPr="00765FB5">
              <w:t>pro analýzu a izolaci polymerních produktů</w:t>
            </w:r>
          </w:p>
        </w:tc>
        <w:tc>
          <w:tcPr>
            <w:tcW w:w="8196" w:type="dxa"/>
            <w:gridSpan w:val="2"/>
            <w:vAlign w:val="center"/>
          </w:tcPr>
          <w:p w14:paraId="3E750C1E" w14:textId="77777777" w:rsidR="00F21575" w:rsidRDefault="00F21575" w:rsidP="005A6C3A">
            <w:pPr>
              <w:spacing w:before="0" w:line="240" w:lineRule="auto"/>
              <w:jc w:val="center"/>
            </w:pPr>
            <w:r>
              <w:t>věžová sestava pro hmotnostní spektrometrii s příslušenstvím k provádění</w:t>
            </w:r>
          </w:p>
          <w:p w14:paraId="1CEAA5D4" w14:textId="239C9EB0" w:rsidR="00F21575" w:rsidRPr="004B79C3" w:rsidRDefault="00F21575" w:rsidP="00F21575">
            <w:pPr>
              <w:spacing w:before="0" w:line="240" w:lineRule="auto"/>
              <w:jc w:val="center"/>
            </w:pPr>
            <w:r>
              <w:t>LCMS preparativní chromatografie vč. jímání frakcí a nástřiku vzorků</w:t>
            </w:r>
          </w:p>
        </w:tc>
      </w:tr>
      <w:tr w:rsidR="00F21575" w14:paraId="64B16EBA" w14:textId="77777777" w:rsidTr="00356846">
        <w:tc>
          <w:tcPr>
            <w:tcW w:w="5798" w:type="dxa"/>
          </w:tcPr>
          <w:p w14:paraId="2173FDCE" w14:textId="0ED587DF" w:rsidR="00F21575" w:rsidRPr="003512B4" w:rsidRDefault="00F21575" w:rsidP="00F21575">
            <w:pPr>
              <w:spacing w:before="0" w:line="240" w:lineRule="auto"/>
              <w:jc w:val="left"/>
              <w:rPr>
                <w:i/>
                <w:iCs/>
              </w:rPr>
            </w:pPr>
            <w:r>
              <w:t xml:space="preserve">určení systému </w:t>
            </w:r>
            <w:r w:rsidRPr="00765FB5">
              <w:t>pro analýzu a izolaci polymerních produktů</w:t>
            </w:r>
          </w:p>
        </w:tc>
        <w:tc>
          <w:tcPr>
            <w:tcW w:w="8196" w:type="dxa"/>
            <w:gridSpan w:val="2"/>
            <w:vAlign w:val="center"/>
          </w:tcPr>
          <w:p w14:paraId="35A9A2DD" w14:textId="77777777" w:rsidR="00F21575" w:rsidRDefault="00F21575" w:rsidP="00824A2D">
            <w:pPr>
              <w:spacing w:before="0" w:line="240" w:lineRule="auto"/>
              <w:jc w:val="center"/>
            </w:pPr>
            <w:r>
              <w:t>analýza a izolace polymerních produktů z reakčních směsí</w:t>
            </w:r>
          </w:p>
          <w:p w14:paraId="1F6444D5" w14:textId="47D9C35D" w:rsidR="00F21575" w:rsidRPr="004A56BA" w:rsidRDefault="00F21575" w:rsidP="00824A2D">
            <w:pPr>
              <w:spacing w:before="0" w:line="240" w:lineRule="auto"/>
              <w:jc w:val="center"/>
              <w:rPr>
                <w:highlight w:val="green"/>
              </w:rPr>
            </w:pPr>
            <w:r>
              <w:t>a detekce molekulové hmotnosti izolovaných látek</w:t>
            </w:r>
          </w:p>
        </w:tc>
      </w:tr>
      <w:tr w:rsidR="00F21575" w14:paraId="6181B655" w14:textId="77777777" w:rsidTr="00916F70">
        <w:tc>
          <w:tcPr>
            <w:tcW w:w="5798" w:type="dxa"/>
          </w:tcPr>
          <w:p w14:paraId="4531A1E1" w14:textId="7B32FF2E" w:rsidR="00F21575" w:rsidRPr="00F21575" w:rsidRDefault="00F21575" w:rsidP="00E96135">
            <w:pPr>
              <w:spacing w:before="0" w:line="240" w:lineRule="auto"/>
              <w:jc w:val="left"/>
            </w:pPr>
            <w:r>
              <w:t xml:space="preserve">složení systému </w:t>
            </w:r>
            <w:r w:rsidRPr="00765FB5">
              <w:t>pro analýzu a izolaci polymerních produktů</w:t>
            </w:r>
          </w:p>
        </w:tc>
        <w:tc>
          <w:tcPr>
            <w:tcW w:w="8196" w:type="dxa"/>
            <w:gridSpan w:val="2"/>
            <w:vAlign w:val="center"/>
          </w:tcPr>
          <w:p w14:paraId="5F07843B" w14:textId="0DC0D614" w:rsidR="00F21575" w:rsidRDefault="00F21575" w:rsidP="00E4691E">
            <w:pPr>
              <w:spacing w:before="0" w:line="240" w:lineRule="auto"/>
              <w:jc w:val="center"/>
            </w:pPr>
            <w:r>
              <w:t>hmotnostní spektrometr, čerpadlo, 2 odplyňovače, dávkovač s kolektorem,</w:t>
            </w:r>
          </w:p>
          <w:p w14:paraId="78D0134F" w14:textId="198F309C" w:rsidR="00F21575" w:rsidRPr="005F7D58" w:rsidRDefault="00F21575" w:rsidP="00F21575">
            <w:pPr>
              <w:spacing w:before="0" w:line="240" w:lineRule="auto"/>
              <w:jc w:val="center"/>
            </w:pPr>
            <w:r>
              <w:t>kolonový termostat, detektor(y), počítač a aplikační software</w:t>
            </w:r>
          </w:p>
        </w:tc>
      </w:tr>
      <w:tr w:rsidR="00F10E84" w14:paraId="338C3DF3" w14:textId="77777777" w:rsidTr="00463F11">
        <w:tc>
          <w:tcPr>
            <w:tcW w:w="5798" w:type="dxa"/>
          </w:tcPr>
          <w:p w14:paraId="0D20A9B2" w14:textId="11D42490" w:rsidR="00F10E84" w:rsidRPr="00F10E84" w:rsidRDefault="00F10E84" w:rsidP="00E96135">
            <w:pPr>
              <w:spacing w:before="0" w:line="240" w:lineRule="auto"/>
              <w:jc w:val="left"/>
            </w:pPr>
            <w:r>
              <w:t xml:space="preserve">módy systému </w:t>
            </w:r>
            <w:r w:rsidRPr="00765FB5">
              <w:t>pro analýzu a izolaci polymerních produktů</w:t>
            </w:r>
          </w:p>
        </w:tc>
        <w:tc>
          <w:tcPr>
            <w:tcW w:w="8196" w:type="dxa"/>
            <w:gridSpan w:val="2"/>
            <w:vAlign w:val="center"/>
          </w:tcPr>
          <w:p w14:paraId="51D355B7" w14:textId="3ED7F1FE" w:rsidR="00F10E84" w:rsidRDefault="00F10E84" w:rsidP="008B73EF">
            <w:pPr>
              <w:spacing w:before="0" w:line="240" w:lineRule="auto"/>
              <w:jc w:val="center"/>
            </w:pPr>
            <w:r>
              <w:t>preparativní a analytický mód</w:t>
            </w:r>
          </w:p>
        </w:tc>
      </w:tr>
      <w:tr w:rsidR="00F10E84" w14:paraId="35E20E98" w14:textId="77777777" w:rsidTr="00A000D4">
        <w:tc>
          <w:tcPr>
            <w:tcW w:w="5798" w:type="dxa"/>
          </w:tcPr>
          <w:p w14:paraId="5D34955B" w14:textId="0AB41EDF" w:rsidR="00F10E84" w:rsidRDefault="00F10E84" w:rsidP="00E96135">
            <w:pPr>
              <w:spacing w:before="0" w:line="240" w:lineRule="auto"/>
              <w:jc w:val="left"/>
            </w:pPr>
            <w:r>
              <w:t xml:space="preserve">typ přepínání mezi módy systému </w:t>
            </w:r>
            <w:r w:rsidRPr="00765FB5">
              <w:t>pro analýzu a izolaci polymerních produktů</w:t>
            </w:r>
          </w:p>
        </w:tc>
        <w:tc>
          <w:tcPr>
            <w:tcW w:w="8196" w:type="dxa"/>
            <w:gridSpan w:val="2"/>
            <w:vAlign w:val="center"/>
          </w:tcPr>
          <w:p w14:paraId="42FA496B" w14:textId="77777777" w:rsidR="00F10E84" w:rsidRDefault="00F10E84" w:rsidP="008B73EF">
            <w:pPr>
              <w:spacing w:before="0" w:line="240" w:lineRule="auto"/>
              <w:jc w:val="center"/>
            </w:pPr>
            <w:r>
              <w:t>automatizované softwarově ovládané přepínání</w:t>
            </w:r>
          </w:p>
          <w:p w14:paraId="0FBF385D" w14:textId="6DA08AD0" w:rsidR="00F10E84" w:rsidRDefault="00F10E84" w:rsidP="008B73EF">
            <w:pPr>
              <w:spacing w:before="0" w:line="240" w:lineRule="auto"/>
              <w:jc w:val="center"/>
            </w:pPr>
            <w:r>
              <w:t>mezi preparativním a analytickým módem</w:t>
            </w:r>
          </w:p>
        </w:tc>
      </w:tr>
      <w:tr w:rsidR="002013B8" w:rsidRPr="002013B8" w14:paraId="27CA3505" w14:textId="77777777" w:rsidTr="007352C8">
        <w:tc>
          <w:tcPr>
            <w:tcW w:w="13994" w:type="dxa"/>
            <w:gridSpan w:val="3"/>
          </w:tcPr>
          <w:p w14:paraId="5871FB80" w14:textId="77777777" w:rsidR="002013B8" w:rsidRPr="002013B8" w:rsidRDefault="002013B8" w:rsidP="008B73EF">
            <w:pPr>
              <w:spacing w:before="0" w:line="240" w:lineRule="auto"/>
              <w:jc w:val="center"/>
              <w:rPr>
                <w:sz w:val="2"/>
                <w:szCs w:val="2"/>
              </w:rPr>
            </w:pPr>
          </w:p>
        </w:tc>
      </w:tr>
      <w:tr w:rsidR="00E11F83" w14:paraId="494F290C" w14:textId="77777777" w:rsidTr="00CA4D3F">
        <w:tc>
          <w:tcPr>
            <w:tcW w:w="5798" w:type="dxa"/>
          </w:tcPr>
          <w:p w14:paraId="515BE9F1" w14:textId="47274AB3" w:rsidR="00E11F83" w:rsidRPr="00E11F83" w:rsidRDefault="00E11F83" w:rsidP="00E96135">
            <w:pPr>
              <w:spacing w:before="0" w:line="240" w:lineRule="auto"/>
              <w:jc w:val="left"/>
            </w:pPr>
            <w:r>
              <w:t xml:space="preserve">typ hmotnostního spektrometru </w:t>
            </w:r>
            <w:r w:rsidRPr="0008753C">
              <w:t>systému pro analýzu a izolaci polymerních produktů</w:t>
            </w:r>
          </w:p>
        </w:tc>
        <w:tc>
          <w:tcPr>
            <w:tcW w:w="8196" w:type="dxa"/>
            <w:gridSpan w:val="2"/>
            <w:vAlign w:val="center"/>
          </w:tcPr>
          <w:p w14:paraId="54653280" w14:textId="62F511E6" w:rsidR="00E11F83" w:rsidRPr="005F7D58" w:rsidRDefault="00E11F83" w:rsidP="00264286">
            <w:pPr>
              <w:spacing w:before="0" w:line="240" w:lineRule="auto"/>
              <w:jc w:val="center"/>
            </w:pPr>
            <w:r>
              <w:t>jednoduchý kvadrupól</w:t>
            </w:r>
          </w:p>
        </w:tc>
      </w:tr>
      <w:tr w:rsidR="00E11F83" w14:paraId="553403AF" w14:textId="77777777" w:rsidTr="008F0D44">
        <w:tc>
          <w:tcPr>
            <w:tcW w:w="5798" w:type="dxa"/>
          </w:tcPr>
          <w:p w14:paraId="2B86A435" w14:textId="2858AB41" w:rsidR="00E11F83" w:rsidRPr="00E11F83" w:rsidRDefault="00E11F83" w:rsidP="00E96135">
            <w:pPr>
              <w:spacing w:before="0" w:line="240" w:lineRule="auto"/>
              <w:jc w:val="left"/>
            </w:pPr>
            <w:r>
              <w:lastRenderedPageBreak/>
              <w:t xml:space="preserve">rozsah měření hmot hmotnostním spektrometrem </w:t>
            </w:r>
            <w:r w:rsidRPr="0008753C">
              <w:t>systému pro</w:t>
            </w:r>
            <w:r>
              <w:t> </w:t>
            </w:r>
            <w:r w:rsidRPr="0008753C">
              <w:t>analýzu a izolaci polymerních produktů</w:t>
            </w:r>
          </w:p>
        </w:tc>
        <w:tc>
          <w:tcPr>
            <w:tcW w:w="8196" w:type="dxa"/>
            <w:gridSpan w:val="2"/>
            <w:vAlign w:val="center"/>
          </w:tcPr>
          <w:p w14:paraId="769F37FE" w14:textId="4C70A89A" w:rsidR="00E11F83" w:rsidRDefault="00E11F83" w:rsidP="00264286">
            <w:pPr>
              <w:spacing w:before="0" w:line="240" w:lineRule="auto"/>
              <w:jc w:val="center"/>
            </w:pPr>
            <w:r>
              <w:t>2 m/z až 2 000 m/z</w:t>
            </w:r>
          </w:p>
        </w:tc>
      </w:tr>
      <w:tr w:rsidR="00E11F83" w14:paraId="3BEAAAB7" w14:textId="77777777" w:rsidTr="00581C47">
        <w:tc>
          <w:tcPr>
            <w:tcW w:w="5798" w:type="dxa"/>
          </w:tcPr>
          <w:p w14:paraId="05D6D5EF" w14:textId="03D14661" w:rsidR="00E11F83" w:rsidRPr="00E11F83" w:rsidRDefault="00E11F83" w:rsidP="00E96135">
            <w:pPr>
              <w:spacing w:before="0" w:line="240" w:lineRule="auto"/>
              <w:jc w:val="left"/>
            </w:pPr>
            <w:r>
              <w:t xml:space="preserve">skenovací rychlost hmotnostního spektrometru </w:t>
            </w:r>
            <w:r w:rsidRPr="0008753C">
              <w:t>systému pro</w:t>
            </w:r>
            <w:r>
              <w:t> </w:t>
            </w:r>
            <w:r w:rsidRPr="0008753C">
              <w:t>analýzu a izolaci polymerních produktů</w:t>
            </w:r>
          </w:p>
        </w:tc>
        <w:tc>
          <w:tcPr>
            <w:tcW w:w="8196" w:type="dxa"/>
            <w:gridSpan w:val="2"/>
            <w:vAlign w:val="center"/>
          </w:tcPr>
          <w:p w14:paraId="49758135" w14:textId="660501E6" w:rsidR="00E11F83" w:rsidRDefault="00E11F83" w:rsidP="00264286">
            <w:pPr>
              <w:spacing w:before="0" w:line="240" w:lineRule="auto"/>
              <w:jc w:val="center"/>
            </w:pPr>
            <w:r>
              <w:t>15 000 Da/s</w:t>
            </w:r>
          </w:p>
        </w:tc>
      </w:tr>
      <w:tr w:rsidR="00E11F83" w14:paraId="584867E6" w14:textId="77777777" w:rsidTr="00A467BE">
        <w:tc>
          <w:tcPr>
            <w:tcW w:w="5798" w:type="dxa"/>
          </w:tcPr>
          <w:p w14:paraId="487084FA" w14:textId="395A7B7F" w:rsidR="00E11F83" w:rsidRPr="00E11F83" w:rsidRDefault="00E11F83" w:rsidP="00E96135">
            <w:pPr>
              <w:spacing w:before="0" w:line="240" w:lineRule="auto"/>
              <w:jc w:val="left"/>
            </w:pPr>
            <w:r>
              <w:t xml:space="preserve">rychlost přepínání polarity hmotnostního spektrometru </w:t>
            </w:r>
            <w:r w:rsidRPr="0008753C">
              <w:t>systému pro analýzu a izolaci polymerních produktů</w:t>
            </w:r>
          </w:p>
        </w:tc>
        <w:tc>
          <w:tcPr>
            <w:tcW w:w="8196" w:type="dxa"/>
            <w:gridSpan w:val="2"/>
            <w:vAlign w:val="center"/>
          </w:tcPr>
          <w:p w14:paraId="6438209F" w14:textId="62718381" w:rsidR="00E11F83" w:rsidRPr="005F7D58" w:rsidRDefault="00E11F83" w:rsidP="00264286">
            <w:pPr>
              <w:spacing w:before="0" w:line="240" w:lineRule="auto"/>
              <w:jc w:val="center"/>
            </w:pPr>
            <w:r>
              <w:t xml:space="preserve">10 </w:t>
            </w:r>
            <w:proofErr w:type="spellStart"/>
            <w:r>
              <w:t>ms</w:t>
            </w:r>
            <w:proofErr w:type="spellEnd"/>
          </w:p>
        </w:tc>
      </w:tr>
      <w:tr w:rsidR="00E11F83" w14:paraId="69D516B5" w14:textId="77777777" w:rsidTr="007C0124">
        <w:tc>
          <w:tcPr>
            <w:tcW w:w="5798" w:type="dxa"/>
          </w:tcPr>
          <w:p w14:paraId="7A7F7E4E" w14:textId="6AB7596D" w:rsidR="00E11F83" w:rsidRPr="00E11F83" w:rsidRDefault="00E11F83" w:rsidP="00E96135">
            <w:pPr>
              <w:spacing w:before="0" w:line="240" w:lineRule="auto"/>
              <w:jc w:val="left"/>
            </w:pPr>
            <w:r>
              <w:t xml:space="preserve">stabilita hmotnostního spektrometru </w:t>
            </w:r>
            <w:r w:rsidRPr="0008753C">
              <w:t>systému pro analýzu a</w:t>
            </w:r>
            <w:r>
              <w:t> </w:t>
            </w:r>
            <w:r w:rsidRPr="0008753C">
              <w:t>izolaci polymerních produktů</w:t>
            </w:r>
          </w:p>
        </w:tc>
        <w:tc>
          <w:tcPr>
            <w:tcW w:w="8196" w:type="dxa"/>
            <w:gridSpan w:val="2"/>
            <w:vAlign w:val="center"/>
          </w:tcPr>
          <w:p w14:paraId="697C8A5E" w14:textId="6C18D82E" w:rsidR="00E11F83" w:rsidRDefault="00E11F83" w:rsidP="00264286">
            <w:pPr>
              <w:spacing w:before="0" w:line="240" w:lineRule="auto"/>
              <w:jc w:val="center"/>
            </w:pPr>
            <w:r>
              <w:t>0,1 Da/48 hod.</w:t>
            </w:r>
          </w:p>
        </w:tc>
      </w:tr>
      <w:tr w:rsidR="00E11F83" w14:paraId="7FDCBB2D" w14:textId="77777777" w:rsidTr="00A43F0C">
        <w:tc>
          <w:tcPr>
            <w:tcW w:w="5798" w:type="dxa"/>
          </w:tcPr>
          <w:p w14:paraId="1AEBD5E4" w14:textId="594FB7DB" w:rsidR="00E11F83" w:rsidRPr="00E11F83" w:rsidRDefault="00E11F83" w:rsidP="00E96135">
            <w:pPr>
              <w:spacing w:before="0" w:line="240" w:lineRule="auto"/>
              <w:jc w:val="left"/>
            </w:pPr>
            <w:r>
              <w:t xml:space="preserve">dynamický rozsah hmotnostního spektrometru </w:t>
            </w:r>
            <w:r w:rsidRPr="0008753C">
              <w:t>systému pro</w:t>
            </w:r>
            <w:r>
              <w:t> </w:t>
            </w:r>
            <w:r w:rsidRPr="0008753C">
              <w:t>analýzu a</w:t>
            </w:r>
            <w:r>
              <w:t> </w:t>
            </w:r>
            <w:r w:rsidRPr="0008753C">
              <w:t>izolaci polymerních produktů</w:t>
            </w:r>
          </w:p>
        </w:tc>
        <w:tc>
          <w:tcPr>
            <w:tcW w:w="8196" w:type="dxa"/>
            <w:gridSpan w:val="2"/>
            <w:vAlign w:val="center"/>
          </w:tcPr>
          <w:p w14:paraId="1AE5E05B" w14:textId="3160B90F" w:rsidR="00E11F83" w:rsidRDefault="00E11F83" w:rsidP="00264286">
            <w:pPr>
              <w:spacing w:before="0" w:line="240" w:lineRule="auto"/>
              <w:jc w:val="center"/>
            </w:pPr>
            <w:r>
              <w:t xml:space="preserve">8,0 x </w:t>
            </w:r>
            <w:r w:rsidRPr="00923085">
              <w:t>10</w:t>
            </w:r>
            <w:r w:rsidRPr="008140E2">
              <w:rPr>
                <w:rFonts w:cs="Times New Roman (Základní text"/>
                <w:vertAlign w:val="superscript"/>
              </w:rPr>
              <w:t>6</w:t>
            </w:r>
          </w:p>
        </w:tc>
      </w:tr>
      <w:tr w:rsidR="00E11F83" w14:paraId="025E018B" w14:textId="77777777" w:rsidTr="0058743E">
        <w:tc>
          <w:tcPr>
            <w:tcW w:w="5798" w:type="dxa"/>
          </w:tcPr>
          <w:p w14:paraId="4F7F2265" w14:textId="467BD512" w:rsidR="00E11F83" w:rsidRPr="00E11F83" w:rsidRDefault="00E11F83" w:rsidP="00E96135">
            <w:pPr>
              <w:spacing w:before="0" w:line="240" w:lineRule="auto"/>
              <w:jc w:val="left"/>
            </w:pPr>
            <w:r>
              <w:t xml:space="preserve">ionizační módy v jednom iontovém zdroji hmotnostního spektrometru </w:t>
            </w:r>
            <w:r w:rsidRPr="0008753C">
              <w:t>systému pro analýzu a izolaci polymerních produktů</w:t>
            </w:r>
          </w:p>
        </w:tc>
        <w:tc>
          <w:tcPr>
            <w:tcW w:w="8196" w:type="dxa"/>
            <w:gridSpan w:val="2"/>
            <w:vAlign w:val="center"/>
          </w:tcPr>
          <w:p w14:paraId="42B05948" w14:textId="3E8D35BC" w:rsidR="00E11F83" w:rsidRDefault="00E11F83" w:rsidP="00264286">
            <w:pPr>
              <w:spacing w:before="0" w:line="240" w:lineRule="auto"/>
              <w:jc w:val="center"/>
            </w:pPr>
            <w:r w:rsidRPr="00923085">
              <w:t>ESI a APCI</w:t>
            </w:r>
          </w:p>
        </w:tc>
      </w:tr>
      <w:tr w:rsidR="00E11F83" w14:paraId="6F764071" w14:textId="77777777" w:rsidTr="00B14C36">
        <w:tc>
          <w:tcPr>
            <w:tcW w:w="5798" w:type="dxa"/>
          </w:tcPr>
          <w:p w14:paraId="366D1D32" w14:textId="797DA982" w:rsidR="00E11F83" w:rsidRPr="00E11F83" w:rsidRDefault="00E11F83" w:rsidP="00E96135">
            <w:pPr>
              <w:spacing w:before="0" w:line="240" w:lineRule="auto"/>
              <w:jc w:val="left"/>
            </w:pPr>
            <w:r>
              <w:t xml:space="preserve">disponibilní akviziční módy hmotnostního spektrometru </w:t>
            </w:r>
            <w:r w:rsidRPr="0008753C">
              <w:t>systému pro analýzu a izolaci polymerních produktů</w:t>
            </w:r>
          </w:p>
        </w:tc>
        <w:tc>
          <w:tcPr>
            <w:tcW w:w="8196" w:type="dxa"/>
            <w:gridSpan w:val="2"/>
            <w:vAlign w:val="center"/>
          </w:tcPr>
          <w:p w14:paraId="64536C7F" w14:textId="5D6466FC" w:rsidR="00E11F83" w:rsidRPr="00390193" w:rsidRDefault="00E11F83" w:rsidP="00802B26">
            <w:pPr>
              <w:spacing w:before="0" w:line="240" w:lineRule="auto"/>
              <w:jc w:val="center"/>
            </w:pPr>
            <w:r w:rsidRPr="00F1153A">
              <w:t xml:space="preserve">skenování celého spektra (full </w:t>
            </w:r>
            <w:proofErr w:type="spellStart"/>
            <w:r w:rsidRPr="00F1153A">
              <w:t>scan</w:t>
            </w:r>
            <w:proofErr w:type="spellEnd"/>
            <w:r w:rsidRPr="00F1153A">
              <w:t>)</w:t>
            </w:r>
            <w:r w:rsidR="00802B26">
              <w:t xml:space="preserve"> </w:t>
            </w:r>
            <w:r w:rsidRPr="00F1153A">
              <w:t>a monitorování vybraných iontů (S</w:t>
            </w:r>
            <w:r w:rsidRPr="00390193">
              <w:t>IM)</w:t>
            </w:r>
          </w:p>
        </w:tc>
      </w:tr>
      <w:tr w:rsidR="00E11F83" w14:paraId="6D64B6DD" w14:textId="77777777" w:rsidTr="007D2566">
        <w:tc>
          <w:tcPr>
            <w:tcW w:w="5798" w:type="dxa"/>
          </w:tcPr>
          <w:p w14:paraId="4BFFE656" w14:textId="09C2C051" w:rsidR="00E11F83" w:rsidRPr="00E11F83" w:rsidRDefault="00E11F83" w:rsidP="00E96135">
            <w:pPr>
              <w:spacing w:before="0" w:line="240" w:lineRule="auto"/>
              <w:jc w:val="left"/>
            </w:pPr>
            <w:r>
              <w:t xml:space="preserve">způsob řešení frakcionace průtoku vzorku </w:t>
            </w:r>
            <w:r w:rsidRPr="0008753C">
              <w:t>systém</w:t>
            </w:r>
            <w:r>
              <w:t>em</w:t>
            </w:r>
            <w:r w:rsidRPr="0008753C">
              <w:t xml:space="preserve"> pro</w:t>
            </w:r>
            <w:r>
              <w:t> </w:t>
            </w:r>
            <w:r w:rsidRPr="0008753C">
              <w:t>analýzu a izolaci polymerních produktů</w:t>
            </w:r>
          </w:p>
        </w:tc>
        <w:tc>
          <w:tcPr>
            <w:tcW w:w="8196" w:type="dxa"/>
            <w:gridSpan w:val="2"/>
            <w:vAlign w:val="center"/>
          </w:tcPr>
          <w:p w14:paraId="794529E2" w14:textId="73375E33" w:rsidR="00E11F83" w:rsidRPr="005F7D58" w:rsidRDefault="00E11F83" w:rsidP="00923085">
            <w:pPr>
              <w:spacing w:before="0" w:line="240" w:lineRule="auto"/>
              <w:jc w:val="center"/>
            </w:pPr>
            <w:r>
              <w:t>vyhrazený dělič průtoku řízený hmotnostním spektrometrem</w:t>
            </w:r>
          </w:p>
        </w:tc>
      </w:tr>
      <w:tr w:rsidR="00E11F83" w14:paraId="25387BC2" w14:textId="77777777" w:rsidTr="00E10D3C">
        <w:tc>
          <w:tcPr>
            <w:tcW w:w="5798" w:type="dxa"/>
          </w:tcPr>
          <w:p w14:paraId="1E9E771E" w14:textId="008BE559" w:rsidR="00E11F83" w:rsidRPr="00E11F83" w:rsidRDefault="00E11F83" w:rsidP="00E96135">
            <w:pPr>
              <w:spacing w:before="0" w:line="240" w:lineRule="auto"/>
              <w:jc w:val="left"/>
            </w:pPr>
            <w:r>
              <w:t xml:space="preserve">doplňkové součásti hmotnostního spektrometru </w:t>
            </w:r>
            <w:r w:rsidRPr="0008753C">
              <w:t>systému pro</w:t>
            </w:r>
            <w:r>
              <w:t> </w:t>
            </w:r>
            <w:r w:rsidRPr="0008753C">
              <w:t>analýzu a izolaci polymerních produktů</w:t>
            </w:r>
          </w:p>
        </w:tc>
        <w:tc>
          <w:tcPr>
            <w:tcW w:w="8196" w:type="dxa"/>
            <w:gridSpan w:val="2"/>
            <w:vAlign w:val="center"/>
          </w:tcPr>
          <w:p w14:paraId="50D8B8DB" w14:textId="61D83901" w:rsidR="00E11F83" w:rsidRPr="005F7D58" w:rsidRDefault="00E11F83" w:rsidP="00802B26">
            <w:pPr>
              <w:spacing w:before="0" w:line="240" w:lineRule="auto"/>
              <w:jc w:val="center"/>
            </w:pPr>
            <w:r>
              <w:t>rotační pumpa</w:t>
            </w:r>
            <w:r w:rsidR="00802B26">
              <w:t xml:space="preserve"> </w:t>
            </w:r>
            <w:r>
              <w:t>a generátor dusíku</w:t>
            </w:r>
          </w:p>
        </w:tc>
      </w:tr>
      <w:tr w:rsidR="00C0491C" w14:paraId="3B11319F" w14:textId="77777777" w:rsidTr="00ED4575">
        <w:tc>
          <w:tcPr>
            <w:tcW w:w="13994" w:type="dxa"/>
            <w:gridSpan w:val="3"/>
          </w:tcPr>
          <w:p w14:paraId="19966E46" w14:textId="77777777" w:rsidR="00C0491C" w:rsidRPr="00C0491C" w:rsidRDefault="00C0491C" w:rsidP="00264286">
            <w:pPr>
              <w:spacing w:before="0" w:line="240" w:lineRule="auto"/>
              <w:jc w:val="center"/>
              <w:rPr>
                <w:sz w:val="2"/>
                <w:szCs w:val="2"/>
              </w:rPr>
            </w:pPr>
          </w:p>
        </w:tc>
      </w:tr>
      <w:tr w:rsidR="00802B26" w14:paraId="4D2975B7" w14:textId="77777777" w:rsidTr="002B3825">
        <w:tc>
          <w:tcPr>
            <w:tcW w:w="5798" w:type="dxa"/>
          </w:tcPr>
          <w:p w14:paraId="40C53C5B" w14:textId="10B49B30" w:rsidR="00802B26" w:rsidRPr="000A7510" w:rsidRDefault="00802B26" w:rsidP="00802B26">
            <w:pPr>
              <w:spacing w:before="0" w:line="240" w:lineRule="auto"/>
              <w:jc w:val="left"/>
            </w:pPr>
            <w:r>
              <w:t>čerpadla</w:t>
            </w:r>
            <w:r w:rsidRPr="005E1C40">
              <w:t xml:space="preserve"> systému pro analýzu a izolaci polymerních produktů</w:t>
            </w:r>
          </w:p>
        </w:tc>
        <w:tc>
          <w:tcPr>
            <w:tcW w:w="8196" w:type="dxa"/>
            <w:gridSpan w:val="2"/>
            <w:vAlign w:val="center"/>
          </w:tcPr>
          <w:p w14:paraId="26827CE6" w14:textId="77777777" w:rsidR="00802B26" w:rsidRDefault="00802B26" w:rsidP="007E66C0">
            <w:pPr>
              <w:spacing w:before="0" w:line="240" w:lineRule="auto"/>
              <w:jc w:val="center"/>
            </w:pPr>
            <w:r w:rsidRPr="00B976CE">
              <w:t>kompatibilita systému se stávajícími</w:t>
            </w:r>
            <w:r>
              <w:t xml:space="preserve"> </w:t>
            </w:r>
            <w:r w:rsidRPr="00B976CE">
              <w:t xml:space="preserve">dvěma LC-20AP výrobce </w:t>
            </w:r>
            <w:proofErr w:type="spellStart"/>
            <w:r w:rsidRPr="00B976CE">
              <w:t>Shimadzu</w:t>
            </w:r>
            <w:proofErr w:type="spellEnd"/>
          </w:p>
          <w:p w14:paraId="24C3EE35" w14:textId="49503EB5" w:rsidR="00802B26" w:rsidRPr="00B976CE" w:rsidRDefault="00802B26" w:rsidP="007E66C0">
            <w:pPr>
              <w:spacing w:before="0" w:line="240" w:lineRule="auto"/>
              <w:jc w:val="center"/>
            </w:pPr>
            <w:r w:rsidRPr="00B976CE">
              <w:t>zapojenými do vysokotlakého binárního gradientu,</w:t>
            </w:r>
          </w:p>
          <w:p w14:paraId="0B962E4A" w14:textId="12FF0F28" w:rsidR="00802B26" w:rsidRPr="00B976CE" w:rsidRDefault="00802B26" w:rsidP="009F6106">
            <w:pPr>
              <w:spacing w:before="0" w:line="240" w:lineRule="auto"/>
              <w:jc w:val="center"/>
            </w:pPr>
            <w:r w:rsidRPr="00B976CE">
              <w:t>kompatibilita systému se stávajícím</w:t>
            </w:r>
            <w:r>
              <w:t xml:space="preserve"> </w:t>
            </w:r>
            <w:r w:rsidRPr="00B976CE">
              <w:t xml:space="preserve">LC-40D výrobce </w:t>
            </w:r>
            <w:proofErr w:type="spellStart"/>
            <w:r w:rsidRPr="00B976CE">
              <w:t>Shimadzu</w:t>
            </w:r>
            <w:proofErr w:type="spellEnd"/>
          </w:p>
          <w:p w14:paraId="57009A3A" w14:textId="1B7A87DB" w:rsidR="00802B26" w:rsidRPr="005F7D58" w:rsidRDefault="00802B26" w:rsidP="008C6FDA">
            <w:pPr>
              <w:spacing w:before="0" w:line="240" w:lineRule="auto"/>
              <w:jc w:val="center"/>
            </w:pPr>
            <w:r w:rsidRPr="00B976CE">
              <w:t>a 1x binární analytické čerpadlo</w:t>
            </w:r>
          </w:p>
        </w:tc>
      </w:tr>
      <w:tr w:rsidR="00C0491C" w:rsidRPr="00C0491C" w14:paraId="7EFEA925" w14:textId="77777777" w:rsidTr="009E5C75">
        <w:tc>
          <w:tcPr>
            <w:tcW w:w="13994" w:type="dxa"/>
            <w:gridSpan w:val="3"/>
          </w:tcPr>
          <w:p w14:paraId="2F2379A6" w14:textId="77777777" w:rsidR="00C0491C" w:rsidRPr="00C0491C" w:rsidRDefault="00C0491C" w:rsidP="009F6106">
            <w:pPr>
              <w:spacing w:before="0" w:line="240" w:lineRule="auto"/>
              <w:jc w:val="center"/>
              <w:rPr>
                <w:sz w:val="2"/>
                <w:szCs w:val="2"/>
              </w:rPr>
            </w:pPr>
          </w:p>
        </w:tc>
      </w:tr>
      <w:tr w:rsidR="007E66C0" w14:paraId="33574225" w14:textId="77777777" w:rsidTr="00094F37">
        <w:tc>
          <w:tcPr>
            <w:tcW w:w="5798" w:type="dxa"/>
          </w:tcPr>
          <w:p w14:paraId="0B71649C" w14:textId="6205C152" w:rsidR="007E66C0" w:rsidRDefault="007E66C0" w:rsidP="009F6106">
            <w:pPr>
              <w:spacing w:before="0" w:line="240" w:lineRule="auto"/>
              <w:jc w:val="left"/>
            </w:pPr>
            <w:r>
              <w:lastRenderedPageBreak/>
              <w:t>typ binárního analytického čerpadla</w:t>
            </w:r>
            <w:r w:rsidR="00094F37" w:rsidRPr="005E1C40">
              <w:t xml:space="preserve"> systému pro analýzu a</w:t>
            </w:r>
            <w:r w:rsidR="00BA7672">
              <w:t> </w:t>
            </w:r>
            <w:r w:rsidR="00094F37" w:rsidRPr="005E1C40">
              <w:t>izolaci polymerních produktů</w:t>
            </w:r>
          </w:p>
          <w:p w14:paraId="43D6B775" w14:textId="51C350D2" w:rsidR="00094F37" w:rsidRPr="00094F37" w:rsidRDefault="00094F37" w:rsidP="009F6106">
            <w:pPr>
              <w:spacing w:before="0" w:line="240" w:lineRule="auto"/>
              <w:jc w:val="left"/>
              <w:rPr>
                <w:i/>
                <w:iCs/>
              </w:rPr>
            </w:pPr>
            <w:r>
              <w:rPr>
                <w:i/>
                <w:iCs/>
              </w:rPr>
              <w:t>pozn. dodavatel nedoplňuje</w:t>
            </w:r>
          </w:p>
        </w:tc>
        <w:tc>
          <w:tcPr>
            <w:tcW w:w="4098" w:type="dxa"/>
            <w:vAlign w:val="center"/>
          </w:tcPr>
          <w:p w14:paraId="1F48E4C3" w14:textId="20CC1015" w:rsidR="007E66C0" w:rsidRDefault="00094F37" w:rsidP="009F6106">
            <w:pPr>
              <w:spacing w:before="0" w:line="240" w:lineRule="auto"/>
              <w:jc w:val="center"/>
            </w:pPr>
            <w:r>
              <w:t>vysokotlaké binární analytické čerpadlo</w:t>
            </w:r>
          </w:p>
        </w:tc>
        <w:tc>
          <w:tcPr>
            <w:tcW w:w="4098" w:type="dxa"/>
            <w:vAlign w:val="center"/>
          </w:tcPr>
          <w:p w14:paraId="4A7CDDD6" w14:textId="4D8E23BE" w:rsidR="007E66C0" w:rsidRDefault="00094F37" w:rsidP="009F6106">
            <w:pPr>
              <w:spacing w:before="0" w:line="240" w:lineRule="auto"/>
              <w:jc w:val="center"/>
            </w:pPr>
            <w:r>
              <w:t>vysokotlaké binární analytické čerpadlo</w:t>
            </w:r>
          </w:p>
        </w:tc>
      </w:tr>
      <w:tr w:rsidR="00C8229A" w:rsidRPr="000F2A9C" w14:paraId="04DF84AA" w14:textId="77777777" w:rsidTr="0071606F">
        <w:tc>
          <w:tcPr>
            <w:tcW w:w="5798" w:type="dxa"/>
          </w:tcPr>
          <w:p w14:paraId="496BCB7C" w14:textId="4CD0755F" w:rsidR="00C8229A" w:rsidRPr="00C8229A" w:rsidRDefault="00C8229A" w:rsidP="002F40A5">
            <w:pPr>
              <w:spacing w:before="0" w:line="240" w:lineRule="auto"/>
              <w:jc w:val="left"/>
            </w:pPr>
            <w:r>
              <w:t>rozsah průtoku binárního analytického čerpadla</w:t>
            </w:r>
            <w:r w:rsidRPr="005E1C40">
              <w:t xml:space="preserve"> systému pro analýzu a izolaci polymerních produktů</w:t>
            </w:r>
          </w:p>
        </w:tc>
        <w:tc>
          <w:tcPr>
            <w:tcW w:w="8196" w:type="dxa"/>
            <w:gridSpan w:val="2"/>
            <w:vAlign w:val="center"/>
          </w:tcPr>
          <w:p w14:paraId="5188B6F4" w14:textId="2F8A3124" w:rsidR="00C8229A" w:rsidRPr="000F2A9C" w:rsidRDefault="00C8229A" w:rsidP="002F40A5">
            <w:pPr>
              <w:spacing w:before="0" w:line="240" w:lineRule="auto"/>
              <w:jc w:val="center"/>
            </w:pPr>
            <w:r>
              <w:t>od 0,0001 ml/min. do 10 ml/min.</w:t>
            </w:r>
          </w:p>
        </w:tc>
      </w:tr>
      <w:tr w:rsidR="00C8229A" w14:paraId="3611E477" w14:textId="77777777" w:rsidTr="003778C2">
        <w:tc>
          <w:tcPr>
            <w:tcW w:w="5798" w:type="dxa"/>
          </w:tcPr>
          <w:p w14:paraId="25A9EEEC" w14:textId="7D500630" w:rsidR="00C8229A" w:rsidRPr="00C8229A" w:rsidRDefault="00C8229A" w:rsidP="002F40A5">
            <w:pPr>
              <w:spacing w:before="0" w:line="240" w:lineRule="auto"/>
              <w:jc w:val="left"/>
            </w:pPr>
            <w:r>
              <w:t>minimální krok nastavení rozsahu průtoku binárního analytického čerpadla</w:t>
            </w:r>
            <w:r w:rsidRPr="005E1C40">
              <w:t xml:space="preserve"> systému pro analýzu a izolaci polymerních produktů</w:t>
            </w:r>
          </w:p>
        </w:tc>
        <w:tc>
          <w:tcPr>
            <w:tcW w:w="8196" w:type="dxa"/>
            <w:gridSpan w:val="2"/>
            <w:vAlign w:val="center"/>
          </w:tcPr>
          <w:p w14:paraId="3BE75E1A" w14:textId="2929F30E" w:rsidR="00C8229A" w:rsidRPr="005F7D58" w:rsidRDefault="00C8229A" w:rsidP="002F40A5">
            <w:pPr>
              <w:spacing w:before="0" w:line="240" w:lineRule="auto"/>
              <w:jc w:val="center"/>
            </w:pPr>
            <w:r>
              <w:t>0,0001 ml/min.</w:t>
            </w:r>
          </w:p>
        </w:tc>
      </w:tr>
      <w:tr w:rsidR="00C8229A" w14:paraId="25A0799A" w14:textId="77777777" w:rsidTr="00B72C4E">
        <w:tc>
          <w:tcPr>
            <w:tcW w:w="5798" w:type="dxa"/>
          </w:tcPr>
          <w:p w14:paraId="2B0D74DF" w14:textId="61B0B795" w:rsidR="00C8229A" w:rsidRPr="00C8229A" w:rsidRDefault="00C8229A" w:rsidP="002F40A5">
            <w:pPr>
              <w:spacing w:before="0" w:line="240" w:lineRule="auto"/>
              <w:jc w:val="left"/>
            </w:pPr>
            <w:r>
              <w:t>řešení minimalizace pulzací u binárního analytického čerpadla</w:t>
            </w:r>
            <w:r w:rsidRPr="005E1C40">
              <w:t xml:space="preserve"> systému pro analýzu a izolaci polymerních produktů</w:t>
            </w:r>
          </w:p>
        </w:tc>
        <w:tc>
          <w:tcPr>
            <w:tcW w:w="8196" w:type="dxa"/>
            <w:gridSpan w:val="2"/>
            <w:vAlign w:val="center"/>
          </w:tcPr>
          <w:p w14:paraId="2153C45A" w14:textId="1DB222F8" w:rsidR="00C8229A" w:rsidRPr="005F7D58" w:rsidRDefault="00C8229A" w:rsidP="002F40A5">
            <w:pPr>
              <w:spacing w:before="0" w:line="240" w:lineRule="auto"/>
              <w:jc w:val="center"/>
            </w:pPr>
            <w:r w:rsidRPr="003A4BC5">
              <w:t>dvojice paralelně zapojených pístů</w:t>
            </w:r>
          </w:p>
        </w:tc>
      </w:tr>
      <w:tr w:rsidR="00C8229A" w14:paraId="5BE7F3E4" w14:textId="77777777" w:rsidTr="006E2EAC">
        <w:tc>
          <w:tcPr>
            <w:tcW w:w="5798" w:type="dxa"/>
          </w:tcPr>
          <w:p w14:paraId="5BE10B52" w14:textId="685EC2C5" w:rsidR="00C8229A" w:rsidRPr="00C8229A" w:rsidRDefault="00C8229A" w:rsidP="002F40A5">
            <w:pPr>
              <w:spacing w:before="0" w:line="240" w:lineRule="auto"/>
              <w:jc w:val="left"/>
            </w:pPr>
            <w:r>
              <w:t>špičkový výtlačný tlak binárního analytického čerpadla</w:t>
            </w:r>
            <w:r w:rsidRPr="005E1C40">
              <w:t xml:space="preserve"> systému pro analýzu a izolaci polymerních produktů</w:t>
            </w:r>
          </w:p>
        </w:tc>
        <w:tc>
          <w:tcPr>
            <w:tcW w:w="8196" w:type="dxa"/>
            <w:gridSpan w:val="2"/>
            <w:vAlign w:val="center"/>
          </w:tcPr>
          <w:p w14:paraId="2BEA706E" w14:textId="2D4821DC" w:rsidR="00C8229A" w:rsidRPr="005E6F1B" w:rsidRDefault="00C8229A" w:rsidP="002F40A5">
            <w:pPr>
              <w:spacing w:before="0" w:line="240" w:lineRule="auto"/>
              <w:jc w:val="center"/>
            </w:pPr>
            <w:r>
              <w:t>40</w:t>
            </w:r>
            <w:r w:rsidRPr="005E6F1B">
              <w:t xml:space="preserve"> </w:t>
            </w:r>
            <w:proofErr w:type="spellStart"/>
            <w:r w:rsidRPr="005E6F1B">
              <w:t>MPa</w:t>
            </w:r>
            <w:proofErr w:type="spellEnd"/>
          </w:p>
        </w:tc>
      </w:tr>
      <w:tr w:rsidR="00C8229A" w14:paraId="64C86C25" w14:textId="77777777" w:rsidTr="00E962F4">
        <w:tc>
          <w:tcPr>
            <w:tcW w:w="5798" w:type="dxa"/>
          </w:tcPr>
          <w:p w14:paraId="6B50B2F4" w14:textId="6A99ECAC" w:rsidR="00C8229A" w:rsidRPr="00C8229A" w:rsidRDefault="00C8229A" w:rsidP="002F40A5">
            <w:pPr>
              <w:spacing w:before="0" w:line="240" w:lineRule="auto"/>
              <w:jc w:val="left"/>
            </w:pPr>
            <w:r>
              <w:t>přesnost průtoku binárního analytického čerpadla</w:t>
            </w:r>
            <w:r w:rsidRPr="005E1C40">
              <w:t xml:space="preserve"> systému pro analýzu a izolaci polymerních produktů</w:t>
            </w:r>
          </w:p>
        </w:tc>
        <w:tc>
          <w:tcPr>
            <w:tcW w:w="8196" w:type="dxa"/>
            <w:gridSpan w:val="2"/>
            <w:vAlign w:val="center"/>
          </w:tcPr>
          <w:p w14:paraId="7A1DD02E" w14:textId="634FE505" w:rsidR="00C8229A" w:rsidRPr="005F7D58" w:rsidRDefault="00C8229A" w:rsidP="002F40A5">
            <w:pPr>
              <w:spacing w:before="0" w:line="240" w:lineRule="auto"/>
              <w:jc w:val="center"/>
            </w:pPr>
            <w:r>
              <w:t>0,06 % RSD</w:t>
            </w:r>
          </w:p>
        </w:tc>
      </w:tr>
      <w:tr w:rsidR="00C8229A" w14:paraId="2E14425C" w14:textId="77777777" w:rsidTr="00AE7BC3">
        <w:tc>
          <w:tcPr>
            <w:tcW w:w="5798" w:type="dxa"/>
          </w:tcPr>
          <w:p w14:paraId="6785A8E7" w14:textId="2B2AA3EE" w:rsidR="00C8229A" w:rsidRPr="00C8229A" w:rsidRDefault="00C8229A" w:rsidP="002F40A5">
            <w:pPr>
              <w:spacing w:before="0" w:line="240" w:lineRule="auto"/>
              <w:jc w:val="left"/>
            </w:pPr>
            <w:r>
              <w:t>směšovače mobilní fáze binárního analytického čerpadla</w:t>
            </w:r>
            <w:r w:rsidRPr="005E1C40">
              <w:t xml:space="preserve"> systému pro analýzu a izolaci polymerních produktů</w:t>
            </w:r>
          </w:p>
        </w:tc>
        <w:tc>
          <w:tcPr>
            <w:tcW w:w="8196" w:type="dxa"/>
            <w:gridSpan w:val="2"/>
            <w:vAlign w:val="center"/>
          </w:tcPr>
          <w:p w14:paraId="567DAAF4" w14:textId="2C172D58" w:rsidR="00C8229A" w:rsidRDefault="00C8229A" w:rsidP="002F40A5">
            <w:pPr>
              <w:spacing w:before="0" w:line="240" w:lineRule="auto"/>
              <w:jc w:val="center"/>
            </w:pPr>
            <w:r w:rsidRPr="003A4BC5">
              <w:t xml:space="preserve">1x směšovač s objemem </w:t>
            </w:r>
            <w:r>
              <w:t>40</w:t>
            </w:r>
            <w:r w:rsidRPr="003A4BC5">
              <w:t xml:space="preserve"> </w:t>
            </w:r>
            <w:proofErr w:type="spellStart"/>
            <w:r w:rsidRPr="003A4BC5">
              <w:t>μl</w:t>
            </w:r>
            <w:proofErr w:type="spellEnd"/>
          </w:p>
        </w:tc>
      </w:tr>
      <w:tr w:rsidR="00C8229A" w14:paraId="42660A8E" w14:textId="77777777" w:rsidTr="004F4F12">
        <w:tc>
          <w:tcPr>
            <w:tcW w:w="5798" w:type="dxa"/>
          </w:tcPr>
          <w:p w14:paraId="1D5ABED6" w14:textId="534FD55B" w:rsidR="00C8229A" w:rsidRPr="00E95098" w:rsidRDefault="00C8229A" w:rsidP="00C8229A">
            <w:pPr>
              <w:spacing w:before="0" w:line="240" w:lineRule="auto"/>
              <w:jc w:val="left"/>
              <w:rPr>
                <w:i/>
                <w:iCs/>
              </w:rPr>
            </w:pPr>
            <w:r>
              <w:t>funkcionality binárního analytického čerpadla</w:t>
            </w:r>
            <w:r w:rsidRPr="005E1C40">
              <w:t xml:space="preserve"> systému pro analýzu a izolaci polymerních produktů</w:t>
            </w:r>
          </w:p>
        </w:tc>
        <w:tc>
          <w:tcPr>
            <w:tcW w:w="8196" w:type="dxa"/>
            <w:gridSpan w:val="2"/>
            <w:vAlign w:val="center"/>
          </w:tcPr>
          <w:p w14:paraId="654C7D0B" w14:textId="7EA87C71" w:rsidR="00C8229A" w:rsidRDefault="00C8229A" w:rsidP="009F6106">
            <w:pPr>
              <w:spacing w:before="0" w:line="240" w:lineRule="auto"/>
              <w:jc w:val="center"/>
            </w:pPr>
            <w:r w:rsidRPr="003A4BC5">
              <w:t>čidlo signalizace úniku mobilní fáze</w:t>
            </w:r>
          </w:p>
        </w:tc>
      </w:tr>
      <w:tr w:rsidR="00C8229A" w14:paraId="06778477" w14:textId="77777777" w:rsidTr="00E41775">
        <w:tc>
          <w:tcPr>
            <w:tcW w:w="5798" w:type="dxa"/>
          </w:tcPr>
          <w:p w14:paraId="4C0BF881" w14:textId="7CC8A2D0" w:rsidR="00C8229A" w:rsidRPr="00C8229A" w:rsidRDefault="00C8229A" w:rsidP="002F40A5">
            <w:pPr>
              <w:spacing w:before="0" w:line="240" w:lineRule="auto"/>
              <w:jc w:val="left"/>
            </w:pPr>
            <w:r>
              <w:t>kapacita rezervoáru binárního analytického čerpadla</w:t>
            </w:r>
            <w:r w:rsidRPr="005E1C40">
              <w:t xml:space="preserve"> systému pro analýzu a izolaci polymerních produktů</w:t>
            </w:r>
            <w:r>
              <w:t xml:space="preserve"> pro 1litrové HPLC lahve vč. víčka a filtru</w:t>
            </w:r>
          </w:p>
        </w:tc>
        <w:tc>
          <w:tcPr>
            <w:tcW w:w="8196" w:type="dxa"/>
            <w:gridSpan w:val="2"/>
            <w:vAlign w:val="center"/>
          </w:tcPr>
          <w:p w14:paraId="51C82670" w14:textId="174A7E35" w:rsidR="00C8229A" w:rsidRPr="007562FD" w:rsidRDefault="00C8229A" w:rsidP="002F40A5">
            <w:pPr>
              <w:spacing w:before="0" w:line="240" w:lineRule="auto"/>
              <w:jc w:val="center"/>
            </w:pPr>
            <w:r>
              <w:t>5</w:t>
            </w:r>
            <w:r w:rsidRPr="007562FD">
              <w:t xml:space="preserve"> HPLC lahví vč. víčka a filtru</w:t>
            </w:r>
          </w:p>
        </w:tc>
      </w:tr>
      <w:tr w:rsidR="00C0491C" w14:paraId="3772501A" w14:textId="77777777" w:rsidTr="00B21543">
        <w:tc>
          <w:tcPr>
            <w:tcW w:w="13994" w:type="dxa"/>
            <w:gridSpan w:val="3"/>
          </w:tcPr>
          <w:p w14:paraId="77EF6E95" w14:textId="77777777" w:rsidR="00C0491C" w:rsidRPr="00C0491C" w:rsidRDefault="00C0491C" w:rsidP="002F40A5">
            <w:pPr>
              <w:spacing w:before="0" w:line="240" w:lineRule="auto"/>
              <w:jc w:val="center"/>
              <w:rPr>
                <w:sz w:val="2"/>
                <w:szCs w:val="2"/>
              </w:rPr>
            </w:pPr>
          </w:p>
        </w:tc>
      </w:tr>
      <w:tr w:rsidR="00C8229A" w14:paraId="444C03C2" w14:textId="77777777" w:rsidTr="00801F98">
        <w:tc>
          <w:tcPr>
            <w:tcW w:w="5798" w:type="dxa"/>
          </w:tcPr>
          <w:p w14:paraId="15FE7371" w14:textId="0C79250E" w:rsidR="00C8229A" w:rsidRPr="00C8229A" w:rsidRDefault="00C8229A" w:rsidP="002F40A5">
            <w:pPr>
              <w:spacing w:before="0" w:line="240" w:lineRule="auto"/>
              <w:jc w:val="left"/>
            </w:pPr>
            <w:r>
              <w:t xml:space="preserve">typ každého z odplyňovače </w:t>
            </w:r>
            <w:r w:rsidRPr="005E1C40">
              <w:t>systému pro analýzu a izolaci polymerních produktů</w:t>
            </w:r>
          </w:p>
        </w:tc>
        <w:tc>
          <w:tcPr>
            <w:tcW w:w="8196" w:type="dxa"/>
            <w:gridSpan w:val="2"/>
            <w:vAlign w:val="center"/>
          </w:tcPr>
          <w:p w14:paraId="46EB19DD" w14:textId="1231FA04" w:rsidR="00C8229A" w:rsidRPr="005F7D58" w:rsidRDefault="00C8229A" w:rsidP="002F40A5">
            <w:pPr>
              <w:spacing w:before="0" w:line="240" w:lineRule="auto"/>
              <w:jc w:val="center"/>
            </w:pPr>
            <w:r>
              <w:t>vakuový odplyňovač</w:t>
            </w:r>
          </w:p>
        </w:tc>
      </w:tr>
      <w:tr w:rsidR="00C8229A" w14:paraId="5CE05B8C" w14:textId="77777777" w:rsidTr="009440B5">
        <w:tc>
          <w:tcPr>
            <w:tcW w:w="5798" w:type="dxa"/>
          </w:tcPr>
          <w:p w14:paraId="2E4BDEC6" w14:textId="788FCB1A" w:rsidR="00C8229A" w:rsidRPr="00C8229A" w:rsidRDefault="00C8229A" w:rsidP="002F40A5">
            <w:pPr>
              <w:spacing w:before="0" w:line="240" w:lineRule="auto"/>
              <w:jc w:val="left"/>
            </w:pPr>
            <w:r>
              <w:lastRenderedPageBreak/>
              <w:t xml:space="preserve">počet kanálů každého z odplyňovače </w:t>
            </w:r>
            <w:r w:rsidRPr="005E1C40">
              <w:t>systému pro analýzu a</w:t>
            </w:r>
            <w:r>
              <w:t> </w:t>
            </w:r>
            <w:r w:rsidRPr="005E1C40">
              <w:t>izolaci polymerních produktů</w:t>
            </w:r>
          </w:p>
        </w:tc>
        <w:tc>
          <w:tcPr>
            <w:tcW w:w="8196" w:type="dxa"/>
            <w:gridSpan w:val="2"/>
            <w:vAlign w:val="center"/>
          </w:tcPr>
          <w:p w14:paraId="47D1F63D" w14:textId="6A9D83F6" w:rsidR="00C8229A" w:rsidRDefault="00C8229A" w:rsidP="002F40A5">
            <w:pPr>
              <w:spacing w:before="0" w:line="240" w:lineRule="auto"/>
              <w:jc w:val="center"/>
            </w:pPr>
            <w:r>
              <w:t>5 kanálů</w:t>
            </w:r>
          </w:p>
        </w:tc>
      </w:tr>
      <w:tr w:rsidR="00C8229A" w14:paraId="1CCC5F2A" w14:textId="77777777" w:rsidTr="004B1D89">
        <w:tc>
          <w:tcPr>
            <w:tcW w:w="5798" w:type="dxa"/>
          </w:tcPr>
          <w:p w14:paraId="5D929BEB" w14:textId="37B35592" w:rsidR="00C8229A" w:rsidRPr="00C8229A" w:rsidRDefault="00C8229A" w:rsidP="002F40A5">
            <w:pPr>
              <w:spacing w:before="0" w:line="240" w:lineRule="auto"/>
              <w:jc w:val="left"/>
            </w:pPr>
            <w:r>
              <w:t xml:space="preserve">objem jednotlivého kanálu každého z odplyňovače </w:t>
            </w:r>
            <w:r w:rsidRPr="005E1C40">
              <w:t>systému pro analýzu a</w:t>
            </w:r>
            <w:r>
              <w:t> </w:t>
            </w:r>
            <w:r w:rsidRPr="005E1C40">
              <w:t>izolaci polymerních produktů</w:t>
            </w:r>
          </w:p>
        </w:tc>
        <w:tc>
          <w:tcPr>
            <w:tcW w:w="8196" w:type="dxa"/>
            <w:gridSpan w:val="2"/>
            <w:vAlign w:val="center"/>
          </w:tcPr>
          <w:p w14:paraId="779EA928" w14:textId="7874F8CC" w:rsidR="00C8229A" w:rsidRDefault="00C8229A" w:rsidP="002F40A5">
            <w:pPr>
              <w:spacing w:before="0" w:line="240" w:lineRule="auto"/>
              <w:jc w:val="center"/>
            </w:pPr>
            <w:r>
              <w:t xml:space="preserve">400 </w:t>
            </w:r>
            <w:proofErr w:type="spellStart"/>
            <w:r>
              <w:t>μl</w:t>
            </w:r>
            <w:proofErr w:type="spellEnd"/>
            <w:r>
              <w:t>/kanál</w:t>
            </w:r>
          </w:p>
        </w:tc>
      </w:tr>
      <w:tr w:rsidR="00C8229A" w14:paraId="3B1DB79F" w14:textId="77777777" w:rsidTr="00537086">
        <w:tc>
          <w:tcPr>
            <w:tcW w:w="5798" w:type="dxa"/>
          </w:tcPr>
          <w:p w14:paraId="1A0A0450" w14:textId="2B4FF467" w:rsidR="00C8229A" w:rsidRPr="00C8229A" w:rsidRDefault="00C8229A" w:rsidP="002F40A5">
            <w:pPr>
              <w:spacing w:before="0" w:line="240" w:lineRule="auto"/>
              <w:jc w:val="left"/>
            </w:pPr>
            <w:r>
              <w:t xml:space="preserve">typ dávkovače </w:t>
            </w:r>
            <w:r w:rsidRPr="005E1C40">
              <w:t>systému pro analýzu a</w:t>
            </w:r>
            <w:r>
              <w:t> </w:t>
            </w:r>
            <w:r w:rsidRPr="005E1C40">
              <w:t>izolaci polymerních produktů</w:t>
            </w:r>
            <w:r>
              <w:t xml:space="preserve"> s kolektorem</w:t>
            </w:r>
          </w:p>
        </w:tc>
        <w:tc>
          <w:tcPr>
            <w:tcW w:w="8196" w:type="dxa"/>
            <w:gridSpan w:val="2"/>
            <w:vAlign w:val="center"/>
          </w:tcPr>
          <w:p w14:paraId="71D95EFB" w14:textId="49CB01BA" w:rsidR="00C8229A" w:rsidRPr="005F7D58" w:rsidRDefault="00C8229A" w:rsidP="002F40A5">
            <w:pPr>
              <w:spacing w:before="0" w:line="240" w:lineRule="auto"/>
              <w:jc w:val="center"/>
            </w:pPr>
            <w:r>
              <w:t>kombinovaný automatický dávkovač a frakční kolektor</w:t>
            </w:r>
          </w:p>
        </w:tc>
      </w:tr>
      <w:tr w:rsidR="00C8229A" w14:paraId="75809032" w14:textId="77777777" w:rsidTr="00724774">
        <w:tc>
          <w:tcPr>
            <w:tcW w:w="5798" w:type="dxa"/>
          </w:tcPr>
          <w:p w14:paraId="6ED33425" w14:textId="28C5632F" w:rsidR="00C8229A" w:rsidRPr="00C8229A" w:rsidRDefault="00C8229A" w:rsidP="002F40A5">
            <w:pPr>
              <w:spacing w:before="0" w:line="240" w:lineRule="auto"/>
              <w:jc w:val="left"/>
            </w:pPr>
            <w:r>
              <w:t xml:space="preserve">funkcionalita dávkovače </w:t>
            </w:r>
            <w:r w:rsidRPr="005E1C40">
              <w:t>systému pro analýzu a</w:t>
            </w:r>
            <w:r>
              <w:t> </w:t>
            </w:r>
            <w:r w:rsidRPr="005E1C40">
              <w:t>izolaci polymerních produktů</w:t>
            </w:r>
            <w:r>
              <w:t xml:space="preserve"> s kolektorem</w:t>
            </w:r>
          </w:p>
        </w:tc>
        <w:tc>
          <w:tcPr>
            <w:tcW w:w="8196" w:type="dxa"/>
            <w:gridSpan w:val="2"/>
            <w:vAlign w:val="center"/>
          </w:tcPr>
          <w:p w14:paraId="6E20A5AB" w14:textId="2F12F8DF" w:rsidR="00C8229A" w:rsidRPr="005F7D58" w:rsidRDefault="00C8229A" w:rsidP="00C8229A">
            <w:pPr>
              <w:spacing w:before="0" w:line="240" w:lineRule="auto"/>
              <w:jc w:val="center"/>
            </w:pPr>
            <w:r>
              <w:t>jímání frakce v preparativním módu a její následný nástřik do analytického módu</w:t>
            </w:r>
          </w:p>
        </w:tc>
      </w:tr>
      <w:tr w:rsidR="00C8229A" w14:paraId="7315496F" w14:textId="77777777" w:rsidTr="004F6593">
        <w:tc>
          <w:tcPr>
            <w:tcW w:w="5798" w:type="dxa"/>
          </w:tcPr>
          <w:p w14:paraId="0B7DCE60" w14:textId="48B58375" w:rsidR="00C8229A" w:rsidRPr="00C8229A" w:rsidRDefault="00C8229A" w:rsidP="002F40A5">
            <w:pPr>
              <w:spacing w:before="0" w:line="240" w:lineRule="auto"/>
              <w:jc w:val="left"/>
            </w:pPr>
            <w:r>
              <w:t xml:space="preserve">objem průtoku mobilní fáze dávkovače </w:t>
            </w:r>
            <w:r w:rsidRPr="005E1C40">
              <w:t>systému pro analýzu a</w:t>
            </w:r>
            <w:r>
              <w:t> </w:t>
            </w:r>
            <w:r w:rsidRPr="005E1C40">
              <w:t>izolaci polymerních produktů</w:t>
            </w:r>
          </w:p>
        </w:tc>
        <w:tc>
          <w:tcPr>
            <w:tcW w:w="8196" w:type="dxa"/>
            <w:gridSpan w:val="2"/>
            <w:vAlign w:val="center"/>
          </w:tcPr>
          <w:p w14:paraId="1006E1E8" w14:textId="26CCCD1E" w:rsidR="00C8229A" w:rsidRDefault="00C8229A" w:rsidP="002F40A5">
            <w:pPr>
              <w:spacing w:before="0" w:line="240" w:lineRule="auto"/>
              <w:jc w:val="center"/>
            </w:pPr>
            <w:r>
              <w:t>150 ml/min.</w:t>
            </w:r>
          </w:p>
        </w:tc>
      </w:tr>
      <w:tr w:rsidR="00C8229A" w14:paraId="4BD7AAB9" w14:textId="77777777" w:rsidTr="00DB7D20">
        <w:tc>
          <w:tcPr>
            <w:tcW w:w="5798" w:type="dxa"/>
          </w:tcPr>
          <w:p w14:paraId="216E4684" w14:textId="4AAB7CBB" w:rsidR="00C8229A" w:rsidRPr="00C8229A" w:rsidRDefault="00C8229A" w:rsidP="002F40A5">
            <w:pPr>
              <w:spacing w:before="0" w:line="240" w:lineRule="auto"/>
              <w:jc w:val="left"/>
            </w:pPr>
            <w:r>
              <w:t xml:space="preserve">horní rozsah dávkování dávkovače </w:t>
            </w:r>
            <w:r w:rsidRPr="005E1C40">
              <w:t>systému pro analýzu a</w:t>
            </w:r>
            <w:r>
              <w:t> </w:t>
            </w:r>
            <w:r w:rsidRPr="005E1C40">
              <w:t>izolaci polymerních produktů</w:t>
            </w:r>
          </w:p>
        </w:tc>
        <w:tc>
          <w:tcPr>
            <w:tcW w:w="8196" w:type="dxa"/>
            <w:gridSpan w:val="2"/>
            <w:vAlign w:val="center"/>
          </w:tcPr>
          <w:p w14:paraId="2FE6FF2A" w14:textId="1673EC13" w:rsidR="00C8229A" w:rsidRDefault="00C8229A" w:rsidP="002F40A5">
            <w:pPr>
              <w:spacing w:before="0" w:line="240" w:lineRule="auto"/>
              <w:jc w:val="center"/>
            </w:pPr>
            <w:r>
              <w:t>až do 2 ml</w:t>
            </w:r>
          </w:p>
        </w:tc>
      </w:tr>
      <w:tr w:rsidR="00C8229A" w14:paraId="76E5AD52" w14:textId="77777777" w:rsidTr="008F349A">
        <w:tc>
          <w:tcPr>
            <w:tcW w:w="5798" w:type="dxa"/>
          </w:tcPr>
          <w:p w14:paraId="3470E646" w14:textId="2F9D9F9F" w:rsidR="00C8229A" w:rsidRPr="00C8229A" w:rsidRDefault="00C8229A" w:rsidP="002F40A5">
            <w:pPr>
              <w:spacing w:before="0" w:line="240" w:lineRule="auto"/>
              <w:jc w:val="left"/>
            </w:pPr>
            <w:r>
              <w:t xml:space="preserve">počet pozic dávkovače </w:t>
            </w:r>
            <w:r w:rsidRPr="005E1C40">
              <w:t>systému pro analýzu a</w:t>
            </w:r>
            <w:r>
              <w:t> </w:t>
            </w:r>
            <w:r w:rsidRPr="005E1C40">
              <w:t>izolaci polymerních produktů</w:t>
            </w:r>
            <w:r>
              <w:t xml:space="preserve"> pro nástřik 1,5/2 ml </w:t>
            </w:r>
            <w:proofErr w:type="spellStart"/>
            <w:r>
              <w:t>vialek</w:t>
            </w:r>
            <w:proofErr w:type="spellEnd"/>
          </w:p>
        </w:tc>
        <w:tc>
          <w:tcPr>
            <w:tcW w:w="8196" w:type="dxa"/>
            <w:gridSpan w:val="2"/>
            <w:vAlign w:val="center"/>
          </w:tcPr>
          <w:p w14:paraId="07703674" w14:textId="7FA5B055" w:rsidR="00C8229A" w:rsidRDefault="00C8229A" w:rsidP="002F40A5">
            <w:pPr>
              <w:spacing w:before="0" w:line="240" w:lineRule="auto"/>
              <w:jc w:val="center"/>
            </w:pPr>
            <w:r>
              <w:t>486 pozic</w:t>
            </w:r>
          </w:p>
        </w:tc>
      </w:tr>
      <w:tr w:rsidR="00C8229A" w14:paraId="47751258" w14:textId="77777777" w:rsidTr="00281A5C">
        <w:tc>
          <w:tcPr>
            <w:tcW w:w="5798" w:type="dxa"/>
          </w:tcPr>
          <w:p w14:paraId="6C57F8C2" w14:textId="303C4C18" w:rsidR="00C8229A" w:rsidRPr="00C8229A" w:rsidRDefault="00C8229A" w:rsidP="002F40A5">
            <w:pPr>
              <w:spacing w:before="0" w:line="240" w:lineRule="auto"/>
              <w:jc w:val="left"/>
            </w:pPr>
            <w:r>
              <w:t xml:space="preserve">kompatibilita dávkovače </w:t>
            </w:r>
            <w:r w:rsidRPr="005E1C40">
              <w:t>systému pro analýzu a</w:t>
            </w:r>
            <w:r>
              <w:t> </w:t>
            </w:r>
            <w:r w:rsidRPr="005E1C40">
              <w:t>izolaci polymerních produktů</w:t>
            </w:r>
            <w:r>
              <w:t xml:space="preserve"> s typy </w:t>
            </w:r>
            <w:proofErr w:type="spellStart"/>
            <w:r>
              <w:t>vialek</w:t>
            </w:r>
            <w:proofErr w:type="spellEnd"/>
            <w:r>
              <w:t xml:space="preserve"> a zkumavek</w:t>
            </w:r>
          </w:p>
        </w:tc>
        <w:tc>
          <w:tcPr>
            <w:tcW w:w="8196" w:type="dxa"/>
            <w:gridSpan w:val="2"/>
            <w:vAlign w:val="center"/>
          </w:tcPr>
          <w:p w14:paraId="40EC61EA" w14:textId="009EA11D" w:rsidR="00C8229A" w:rsidRPr="005F7D58" w:rsidRDefault="00C8229A" w:rsidP="00C8229A">
            <w:pPr>
              <w:spacing w:before="0" w:line="240" w:lineRule="auto"/>
              <w:jc w:val="center"/>
            </w:pPr>
            <w:r>
              <w:t>MTP a zkumavky do objemu 50 ml, případně je možné izolovat i větší objem až 1 litr</w:t>
            </w:r>
          </w:p>
        </w:tc>
      </w:tr>
      <w:tr w:rsidR="00C8229A" w14:paraId="55FEA749" w14:textId="77777777" w:rsidTr="00C01E89">
        <w:tc>
          <w:tcPr>
            <w:tcW w:w="5798" w:type="dxa"/>
          </w:tcPr>
          <w:p w14:paraId="21BCCDCF" w14:textId="3D9B470A" w:rsidR="00C8229A" w:rsidRPr="00C8229A" w:rsidRDefault="00C8229A" w:rsidP="002F40A5">
            <w:pPr>
              <w:spacing w:before="0" w:line="240" w:lineRule="auto"/>
              <w:jc w:val="left"/>
            </w:pPr>
            <w:r>
              <w:t xml:space="preserve">typ termostatu </w:t>
            </w:r>
            <w:r w:rsidRPr="005E1C40">
              <w:t>systému pro analýzu a</w:t>
            </w:r>
            <w:r>
              <w:t> </w:t>
            </w:r>
            <w:r w:rsidRPr="005E1C40">
              <w:t>izolaci polymerních produktů</w:t>
            </w:r>
          </w:p>
        </w:tc>
        <w:tc>
          <w:tcPr>
            <w:tcW w:w="8196" w:type="dxa"/>
            <w:gridSpan w:val="2"/>
            <w:vAlign w:val="center"/>
          </w:tcPr>
          <w:p w14:paraId="4B13E9D7" w14:textId="1B4DDB5A" w:rsidR="00C8229A" w:rsidRPr="005F7D58" w:rsidRDefault="00C8229A" w:rsidP="002F40A5">
            <w:pPr>
              <w:spacing w:before="0" w:line="240" w:lineRule="auto"/>
              <w:jc w:val="center"/>
            </w:pPr>
            <w:r>
              <w:t>programovatelný elektricky vyhřívaný kolonový termostat</w:t>
            </w:r>
          </w:p>
        </w:tc>
      </w:tr>
      <w:tr w:rsidR="00C8229A" w14:paraId="705B47E4" w14:textId="77777777" w:rsidTr="00614FC2">
        <w:tc>
          <w:tcPr>
            <w:tcW w:w="5798" w:type="dxa"/>
          </w:tcPr>
          <w:p w14:paraId="3AC54B22" w14:textId="35FD5C86" w:rsidR="00C8229A" w:rsidRPr="00C8229A" w:rsidRDefault="00C8229A" w:rsidP="002F40A5">
            <w:pPr>
              <w:spacing w:before="0" w:line="240" w:lineRule="auto"/>
              <w:jc w:val="left"/>
            </w:pPr>
            <w:r>
              <w:t xml:space="preserve">kapacita termostatu </w:t>
            </w:r>
            <w:r w:rsidRPr="005E1C40">
              <w:t>systému pro analýzu a</w:t>
            </w:r>
            <w:r>
              <w:t> </w:t>
            </w:r>
            <w:r w:rsidRPr="005E1C40">
              <w:t>izolaci polymerních produktů</w:t>
            </w:r>
          </w:p>
        </w:tc>
        <w:tc>
          <w:tcPr>
            <w:tcW w:w="8196" w:type="dxa"/>
            <w:gridSpan w:val="2"/>
            <w:vAlign w:val="center"/>
          </w:tcPr>
          <w:p w14:paraId="5CBD971E" w14:textId="42E1F223" w:rsidR="00C8229A" w:rsidRDefault="00C8229A" w:rsidP="00C8229A">
            <w:pPr>
              <w:spacing w:before="0" w:line="240" w:lineRule="auto"/>
              <w:jc w:val="center"/>
            </w:pPr>
            <w:r>
              <w:t>1x analytická kolona s délkou 250 mm a 1x preparativní kolona s délkou 250 mm</w:t>
            </w:r>
          </w:p>
        </w:tc>
      </w:tr>
      <w:tr w:rsidR="00C8229A" w14:paraId="09F253F5" w14:textId="77777777" w:rsidTr="00322E1D">
        <w:tc>
          <w:tcPr>
            <w:tcW w:w="5798" w:type="dxa"/>
          </w:tcPr>
          <w:p w14:paraId="177BFEBE" w14:textId="5513A328" w:rsidR="00C8229A" w:rsidRPr="00C8229A" w:rsidRDefault="00C8229A" w:rsidP="002F40A5">
            <w:pPr>
              <w:spacing w:before="0" w:line="240" w:lineRule="auto"/>
              <w:jc w:val="left"/>
            </w:pPr>
            <w:r>
              <w:t xml:space="preserve">rozsah teplot termostatu </w:t>
            </w:r>
            <w:r w:rsidRPr="005E1C40">
              <w:t>systému pro analýzu a</w:t>
            </w:r>
            <w:r>
              <w:t> </w:t>
            </w:r>
            <w:r w:rsidRPr="005E1C40">
              <w:t>izolaci polymerních produktů</w:t>
            </w:r>
          </w:p>
        </w:tc>
        <w:tc>
          <w:tcPr>
            <w:tcW w:w="8196" w:type="dxa"/>
            <w:gridSpan w:val="2"/>
            <w:vAlign w:val="center"/>
          </w:tcPr>
          <w:p w14:paraId="12A2C87E" w14:textId="5546A890" w:rsidR="00C8229A" w:rsidRDefault="00C8229A" w:rsidP="002F40A5">
            <w:pPr>
              <w:spacing w:before="0" w:line="240" w:lineRule="auto"/>
              <w:jc w:val="center"/>
            </w:pPr>
            <w:r w:rsidRPr="00506BA5">
              <w:t>+10</w:t>
            </w:r>
            <w:r>
              <w:t xml:space="preserve"> </w:t>
            </w:r>
            <w:r w:rsidRPr="00506BA5">
              <w:t>˚C až +10</w:t>
            </w:r>
            <w:r>
              <w:t xml:space="preserve">0 </w:t>
            </w:r>
            <w:r w:rsidRPr="00506BA5">
              <w:t>˚C</w:t>
            </w:r>
          </w:p>
        </w:tc>
      </w:tr>
      <w:tr w:rsidR="00C8229A" w14:paraId="0F09AB90" w14:textId="77777777" w:rsidTr="00725337">
        <w:tc>
          <w:tcPr>
            <w:tcW w:w="5798" w:type="dxa"/>
          </w:tcPr>
          <w:p w14:paraId="4F7F5696" w14:textId="6B3D8A91" w:rsidR="00C8229A" w:rsidRPr="00C8229A" w:rsidRDefault="00C8229A" w:rsidP="002F40A5">
            <w:pPr>
              <w:spacing w:before="0" w:line="240" w:lineRule="auto"/>
              <w:jc w:val="left"/>
            </w:pPr>
            <w:r>
              <w:lastRenderedPageBreak/>
              <w:t xml:space="preserve">přesnost regulace teplot termostatu </w:t>
            </w:r>
            <w:r w:rsidRPr="005E1C40">
              <w:t>systému pro analýzu a</w:t>
            </w:r>
            <w:r>
              <w:t> </w:t>
            </w:r>
            <w:r w:rsidRPr="005E1C40">
              <w:t>izolaci polymerních produktů</w:t>
            </w:r>
          </w:p>
        </w:tc>
        <w:tc>
          <w:tcPr>
            <w:tcW w:w="8196" w:type="dxa"/>
            <w:gridSpan w:val="2"/>
            <w:vAlign w:val="center"/>
          </w:tcPr>
          <w:p w14:paraId="500FF3D2" w14:textId="453AAB4B" w:rsidR="00C8229A" w:rsidRDefault="00C8229A" w:rsidP="002F40A5">
            <w:pPr>
              <w:spacing w:before="0" w:line="240" w:lineRule="auto"/>
              <w:jc w:val="center"/>
            </w:pPr>
            <w:r>
              <w:t xml:space="preserve">+/- 0,05 </w:t>
            </w:r>
            <w:r w:rsidRPr="001130A7">
              <w:t>˚C</w:t>
            </w:r>
          </w:p>
        </w:tc>
      </w:tr>
      <w:tr w:rsidR="00C8229A" w14:paraId="46CF1160" w14:textId="77777777" w:rsidTr="00045086">
        <w:tc>
          <w:tcPr>
            <w:tcW w:w="5798" w:type="dxa"/>
          </w:tcPr>
          <w:p w14:paraId="3E066764" w14:textId="6E4D5262" w:rsidR="00C8229A" w:rsidRPr="00C8229A" w:rsidRDefault="00C8229A" w:rsidP="002F40A5">
            <w:pPr>
              <w:spacing w:before="0" w:line="240" w:lineRule="auto"/>
              <w:jc w:val="left"/>
            </w:pPr>
            <w:r>
              <w:t xml:space="preserve">funkcionality termostatu </w:t>
            </w:r>
            <w:r w:rsidRPr="005E1C40">
              <w:t>systému pro analýzu a</w:t>
            </w:r>
            <w:r>
              <w:t> </w:t>
            </w:r>
            <w:r w:rsidRPr="005E1C40">
              <w:t>izolaci polymerních produktů</w:t>
            </w:r>
          </w:p>
        </w:tc>
        <w:tc>
          <w:tcPr>
            <w:tcW w:w="8196" w:type="dxa"/>
            <w:gridSpan w:val="2"/>
            <w:vAlign w:val="center"/>
          </w:tcPr>
          <w:p w14:paraId="5D2DF2F9" w14:textId="7E9A1A1E" w:rsidR="00C8229A" w:rsidRDefault="00C8229A" w:rsidP="002F40A5">
            <w:pPr>
              <w:spacing w:before="0" w:line="240" w:lineRule="auto"/>
              <w:jc w:val="center"/>
            </w:pPr>
            <w:r w:rsidRPr="00506BA5">
              <w:t>čidlo signalizace úniku mobilní fáze</w:t>
            </w:r>
          </w:p>
        </w:tc>
      </w:tr>
      <w:tr w:rsidR="00C0491C" w14:paraId="19C24982" w14:textId="77777777" w:rsidTr="008821DA">
        <w:tc>
          <w:tcPr>
            <w:tcW w:w="13994" w:type="dxa"/>
            <w:gridSpan w:val="3"/>
          </w:tcPr>
          <w:p w14:paraId="37FDAC28" w14:textId="77777777" w:rsidR="00C0491C" w:rsidRPr="00C0491C" w:rsidRDefault="00C0491C" w:rsidP="002F40A5">
            <w:pPr>
              <w:spacing w:before="0" w:line="240" w:lineRule="auto"/>
              <w:jc w:val="center"/>
              <w:rPr>
                <w:sz w:val="2"/>
                <w:szCs w:val="2"/>
              </w:rPr>
            </w:pPr>
          </w:p>
        </w:tc>
      </w:tr>
      <w:tr w:rsidR="00C8229A" w14:paraId="5AFF06AE" w14:textId="77777777" w:rsidTr="00D74150">
        <w:tc>
          <w:tcPr>
            <w:tcW w:w="5798" w:type="dxa"/>
          </w:tcPr>
          <w:p w14:paraId="4DDBBDE3" w14:textId="1F3AAF2F" w:rsidR="00C8229A" w:rsidRPr="00C8229A" w:rsidRDefault="00C8229A" w:rsidP="002F40A5">
            <w:pPr>
              <w:spacing w:before="0" w:line="240" w:lineRule="auto"/>
              <w:jc w:val="left"/>
            </w:pPr>
            <w:r>
              <w:t>detektory</w:t>
            </w:r>
            <w:r w:rsidRPr="005E1C40">
              <w:t xml:space="preserve"> systému pro analýzu a izolaci polymerních produktů</w:t>
            </w:r>
          </w:p>
        </w:tc>
        <w:tc>
          <w:tcPr>
            <w:tcW w:w="8196" w:type="dxa"/>
            <w:gridSpan w:val="2"/>
            <w:vAlign w:val="center"/>
          </w:tcPr>
          <w:p w14:paraId="607E8390" w14:textId="77777777" w:rsidR="00C8229A" w:rsidRPr="007562FD" w:rsidRDefault="00C8229A" w:rsidP="002F40A5">
            <w:pPr>
              <w:spacing w:before="0" w:line="240" w:lineRule="auto"/>
              <w:jc w:val="center"/>
            </w:pPr>
            <w:r w:rsidRPr="007562FD">
              <w:t>1x UV-VIS detektor</w:t>
            </w:r>
          </w:p>
          <w:p w14:paraId="4F2F0C7D" w14:textId="708A0C44" w:rsidR="00C8229A" w:rsidRPr="007562FD" w:rsidRDefault="00C8229A" w:rsidP="00506BA5">
            <w:pPr>
              <w:spacing w:before="0" w:line="240" w:lineRule="auto"/>
              <w:jc w:val="center"/>
            </w:pPr>
            <w:r>
              <w:t xml:space="preserve">a </w:t>
            </w:r>
            <w:r w:rsidRPr="00465208">
              <w:t xml:space="preserve">kompatibilita systému se stávajícím PDA detektorem SPD-M20A výrobce </w:t>
            </w:r>
            <w:proofErr w:type="spellStart"/>
            <w:r w:rsidRPr="00465208">
              <w:t>Shimadzu</w:t>
            </w:r>
            <w:proofErr w:type="spellEnd"/>
          </w:p>
        </w:tc>
      </w:tr>
      <w:tr w:rsidR="002C12D4" w14:paraId="2ACA45B9" w14:textId="77777777" w:rsidTr="001D0373">
        <w:tc>
          <w:tcPr>
            <w:tcW w:w="13994" w:type="dxa"/>
            <w:gridSpan w:val="3"/>
          </w:tcPr>
          <w:p w14:paraId="7A124ABE" w14:textId="77777777" w:rsidR="002C12D4" w:rsidRPr="002C12D4" w:rsidRDefault="002C12D4" w:rsidP="002F40A5">
            <w:pPr>
              <w:spacing w:before="0" w:line="240" w:lineRule="auto"/>
              <w:jc w:val="center"/>
              <w:rPr>
                <w:sz w:val="2"/>
                <w:szCs w:val="2"/>
              </w:rPr>
            </w:pPr>
          </w:p>
        </w:tc>
      </w:tr>
      <w:tr w:rsidR="00C8229A" w14:paraId="7C9B06F1" w14:textId="77777777" w:rsidTr="00F3392B">
        <w:tc>
          <w:tcPr>
            <w:tcW w:w="5798" w:type="dxa"/>
          </w:tcPr>
          <w:p w14:paraId="4961DAAF" w14:textId="04C4C0B8" w:rsidR="00C8229A" w:rsidRPr="00C8229A" w:rsidRDefault="00C8229A" w:rsidP="002F40A5">
            <w:pPr>
              <w:spacing w:before="0" w:line="240" w:lineRule="auto"/>
              <w:jc w:val="left"/>
            </w:pPr>
            <w:r>
              <w:t>typ zdroje světla UV-VIS detektoru</w:t>
            </w:r>
          </w:p>
        </w:tc>
        <w:tc>
          <w:tcPr>
            <w:tcW w:w="8196" w:type="dxa"/>
            <w:gridSpan w:val="2"/>
            <w:vAlign w:val="center"/>
          </w:tcPr>
          <w:p w14:paraId="47540044" w14:textId="313E051A" w:rsidR="00C8229A" w:rsidRDefault="00C8229A" w:rsidP="002F40A5">
            <w:pPr>
              <w:spacing w:before="0" w:line="240" w:lineRule="auto"/>
              <w:jc w:val="center"/>
            </w:pPr>
            <w:r w:rsidRPr="00506BA5">
              <w:t>deuteriová lampa</w:t>
            </w:r>
          </w:p>
        </w:tc>
      </w:tr>
      <w:tr w:rsidR="00C8229A" w14:paraId="388F7B01" w14:textId="77777777" w:rsidTr="001A38C4">
        <w:tc>
          <w:tcPr>
            <w:tcW w:w="5798" w:type="dxa"/>
          </w:tcPr>
          <w:p w14:paraId="7874DF0F" w14:textId="312302F0" w:rsidR="00C8229A" w:rsidRPr="00C8229A" w:rsidRDefault="00C8229A" w:rsidP="002F40A5">
            <w:pPr>
              <w:spacing w:before="0" w:line="240" w:lineRule="auto"/>
              <w:jc w:val="left"/>
            </w:pPr>
            <w:r>
              <w:t>rozsah vlnových délek UV-VIS detektoru</w:t>
            </w:r>
          </w:p>
        </w:tc>
        <w:tc>
          <w:tcPr>
            <w:tcW w:w="8196" w:type="dxa"/>
            <w:gridSpan w:val="2"/>
            <w:vAlign w:val="center"/>
          </w:tcPr>
          <w:p w14:paraId="6E61CA01" w14:textId="29D34775" w:rsidR="00C8229A" w:rsidRDefault="00C8229A" w:rsidP="002F40A5">
            <w:pPr>
              <w:spacing w:before="0" w:line="240" w:lineRule="auto"/>
              <w:jc w:val="center"/>
            </w:pPr>
            <w:r>
              <w:t xml:space="preserve">190 </w:t>
            </w:r>
            <w:proofErr w:type="spellStart"/>
            <w:r>
              <w:t>nm</w:t>
            </w:r>
            <w:proofErr w:type="spellEnd"/>
            <w:r>
              <w:t xml:space="preserve"> až 700 </w:t>
            </w:r>
            <w:proofErr w:type="spellStart"/>
            <w:r>
              <w:t>nm</w:t>
            </w:r>
            <w:proofErr w:type="spellEnd"/>
          </w:p>
        </w:tc>
      </w:tr>
      <w:tr w:rsidR="00C8229A" w14:paraId="18AF9BDE" w14:textId="77777777" w:rsidTr="00AE0FD9">
        <w:tc>
          <w:tcPr>
            <w:tcW w:w="5798" w:type="dxa"/>
          </w:tcPr>
          <w:p w14:paraId="33099AA6" w14:textId="26A3B342" w:rsidR="00C8229A" w:rsidRPr="00C8229A" w:rsidRDefault="00C8229A" w:rsidP="002F40A5">
            <w:pPr>
              <w:spacing w:before="0" w:line="240" w:lineRule="auto"/>
              <w:jc w:val="left"/>
            </w:pPr>
            <w:r>
              <w:t>maximální úroveň šumu UV-VIS detektoru</w:t>
            </w:r>
          </w:p>
        </w:tc>
        <w:tc>
          <w:tcPr>
            <w:tcW w:w="8196" w:type="dxa"/>
            <w:gridSpan w:val="2"/>
            <w:vAlign w:val="center"/>
          </w:tcPr>
          <w:p w14:paraId="20EF557F" w14:textId="5BF1BE0C" w:rsidR="00C8229A" w:rsidRDefault="00C8229A" w:rsidP="002F40A5">
            <w:pPr>
              <w:spacing w:before="0" w:line="240" w:lineRule="auto"/>
              <w:jc w:val="center"/>
            </w:pPr>
            <w:r w:rsidRPr="00506BA5">
              <w:t>4,00 x 10</w:t>
            </w:r>
            <w:r w:rsidRPr="002D5BB0">
              <w:rPr>
                <w:rFonts w:cs="Times New Roman (Základní text"/>
                <w:vertAlign w:val="superscript"/>
              </w:rPr>
              <w:t>-6</w:t>
            </w:r>
            <w:r w:rsidRPr="00506BA5">
              <w:t xml:space="preserve"> </w:t>
            </w:r>
            <w:r>
              <w:t>AU</w:t>
            </w:r>
          </w:p>
        </w:tc>
      </w:tr>
      <w:tr w:rsidR="00C8229A" w14:paraId="63794C4A" w14:textId="77777777" w:rsidTr="00DE69E0">
        <w:tc>
          <w:tcPr>
            <w:tcW w:w="5798" w:type="dxa"/>
          </w:tcPr>
          <w:p w14:paraId="001CF536" w14:textId="0F8A8A5A" w:rsidR="00C8229A" w:rsidRPr="00C8229A" w:rsidRDefault="00C8229A" w:rsidP="002F40A5">
            <w:pPr>
              <w:spacing w:before="0" w:line="240" w:lineRule="auto"/>
              <w:jc w:val="left"/>
            </w:pPr>
            <w:r>
              <w:t>funkcionality měření UV-VIS detektoru</w:t>
            </w:r>
          </w:p>
        </w:tc>
        <w:tc>
          <w:tcPr>
            <w:tcW w:w="8196" w:type="dxa"/>
            <w:gridSpan w:val="2"/>
            <w:vAlign w:val="center"/>
          </w:tcPr>
          <w:p w14:paraId="4A2408FA" w14:textId="6B6644F4" w:rsidR="00C8229A" w:rsidRDefault="00C8229A" w:rsidP="002F40A5">
            <w:pPr>
              <w:spacing w:before="0" w:line="240" w:lineRule="auto"/>
              <w:jc w:val="center"/>
            </w:pPr>
            <w:r w:rsidRPr="00506BA5">
              <w:t>současné měření 2 vlnových délek</w:t>
            </w:r>
          </w:p>
        </w:tc>
      </w:tr>
      <w:tr w:rsidR="00C8229A" w14:paraId="54709310" w14:textId="77777777" w:rsidTr="0020067B">
        <w:tc>
          <w:tcPr>
            <w:tcW w:w="5798" w:type="dxa"/>
          </w:tcPr>
          <w:p w14:paraId="3CF19BAE" w14:textId="4BA0CE27" w:rsidR="00C8229A" w:rsidRPr="00C8229A" w:rsidRDefault="00C8229A" w:rsidP="002F40A5">
            <w:pPr>
              <w:spacing w:before="0" w:line="240" w:lineRule="auto"/>
              <w:jc w:val="left"/>
            </w:pPr>
            <w:r>
              <w:t>typ cely UV-VIS detektoru</w:t>
            </w:r>
          </w:p>
        </w:tc>
        <w:tc>
          <w:tcPr>
            <w:tcW w:w="8196" w:type="dxa"/>
            <w:gridSpan w:val="2"/>
            <w:vAlign w:val="center"/>
          </w:tcPr>
          <w:p w14:paraId="1D68B190" w14:textId="49E73B3E" w:rsidR="00C8229A" w:rsidRDefault="00C8229A" w:rsidP="002F40A5">
            <w:pPr>
              <w:spacing w:before="0" w:line="240" w:lineRule="auto"/>
              <w:jc w:val="center"/>
            </w:pPr>
            <w:r>
              <w:t>preparativní měrná cela</w:t>
            </w:r>
          </w:p>
        </w:tc>
      </w:tr>
      <w:tr w:rsidR="00C8229A" w14:paraId="3670928C" w14:textId="77777777" w:rsidTr="00F13E12">
        <w:tc>
          <w:tcPr>
            <w:tcW w:w="5798" w:type="dxa"/>
          </w:tcPr>
          <w:p w14:paraId="5805316D" w14:textId="01AA1144" w:rsidR="00C8229A" w:rsidRPr="00C8229A" w:rsidRDefault="00C8229A" w:rsidP="002F40A5">
            <w:pPr>
              <w:spacing w:before="0" w:line="240" w:lineRule="auto"/>
              <w:jc w:val="left"/>
            </w:pPr>
            <w:r>
              <w:t>průtok cely UV-VIS detektoru</w:t>
            </w:r>
          </w:p>
        </w:tc>
        <w:tc>
          <w:tcPr>
            <w:tcW w:w="8196" w:type="dxa"/>
            <w:gridSpan w:val="2"/>
            <w:vAlign w:val="center"/>
          </w:tcPr>
          <w:p w14:paraId="4A624151" w14:textId="129608D7" w:rsidR="00C8229A" w:rsidRDefault="00C8229A" w:rsidP="002F40A5">
            <w:pPr>
              <w:spacing w:before="0" w:line="240" w:lineRule="auto"/>
              <w:jc w:val="center"/>
            </w:pPr>
            <w:r>
              <w:t>150 ml/min.</w:t>
            </w:r>
          </w:p>
        </w:tc>
      </w:tr>
      <w:tr w:rsidR="00C0491C" w:rsidRPr="00C0491C" w14:paraId="1373F3C9" w14:textId="77777777" w:rsidTr="00E34F13">
        <w:tc>
          <w:tcPr>
            <w:tcW w:w="13994" w:type="dxa"/>
            <w:gridSpan w:val="3"/>
          </w:tcPr>
          <w:p w14:paraId="204F0B5F" w14:textId="77777777" w:rsidR="00C0491C" w:rsidRPr="00C0491C" w:rsidRDefault="00C0491C" w:rsidP="002F40A5">
            <w:pPr>
              <w:spacing w:before="0" w:line="240" w:lineRule="auto"/>
              <w:jc w:val="center"/>
              <w:rPr>
                <w:sz w:val="2"/>
                <w:szCs w:val="2"/>
              </w:rPr>
            </w:pPr>
          </w:p>
        </w:tc>
      </w:tr>
      <w:tr w:rsidR="0073559F" w14:paraId="3A453533" w14:textId="77777777" w:rsidTr="003701BF">
        <w:tc>
          <w:tcPr>
            <w:tcW w:w="5798" w:type="dxa"/>
          </w:tcPr>
          <w:p w14:paraId="69401989" w14:textId="16DBA4BD" w:rsidR="0073559F" w:rsidRPr="0073559F" w:rsidRDefault="0073559F" w:rsidP="002F40A5">
            <w:pPr>
              <w:spacing w:before="0" w:line="240" w:lineRule="auto"/>
              <w:jc w:val="left"/>
            </w:pPr>
            <w:r>
              <w:t xml:space="preserve">určení počítače </w:t>
            </w:r>
            <w:r w:rsidRPr="005E1C40">
              <w:t>systému pro analýzu a izolaci polymerních produktů</w:t>
            </w:r>
          </w:p>
        </w:tc>
        <w:tc>
          <w:tcPr>
            <w:tcW w:w="8196" w:type="dxa"/>
            <w:gridSpan w:val="2"/>
            <w:vAlign w:val="center"/>
          </w:tcPr>
          <w:p w14:paraId="0B5E4336" w14:textId="1A7924D8" w:rsidR="0073559F" w:rsidRDefault="0073559F" w:rsidP="002F40A5">
            <w:pPr>
              <w:spacing w:before="0" w:line="240" w:lineRule="auto"/>
              <w:jc w:val="center"/>
            </w:pPr>
            <w:r>
              <w:t xml:space="preserve">ovládání </w:t>
            </w:r>
            <w:r w:rsidRPr="005E1C40">
              <w:t>systému pro analýzu a izolaci polymerních produktů</w:t>
            </w:r>
            <w:r>
              <w:t xml:space="preserve"> a zpracování dat</w:t>
            </w:r>
          </w:p>
        </w:tc>
      </w:tr>
      <w:tr w:rsidR="0073559F" w14:paraId="09506143" w14:textId="77777777" w:rsidTr="005034D9">
        <w:tc>
          <w:tcPr>
            <w:tcW w:w="5798" w:type="dxa"/>
          </w:tcPr>
          <w:p w14:paraId="034F93F2" w14:textId="07F4906A" w:rsidR="0073559F" w:rsidRPr="0073559F" w:rsidRDefault="0073559F" w:rsidP="002F40A5">
            <w:pPr>
              <w:spacing w:before="0" w:line="240" w:lineRule="auto"/>
              <w:jc w:val="left"/>
            </w:pPr>
            <w:r>
              <w:t xml:space="preserve">součásti a příslušenství počítače </w:t>
            </w:r>
            <w:r w:rsidRPr="005E1C40">
              <w:t>systému pro analýzu a izolaci polymerních produktů</w:t>
            </w:r>
          </w:p>
        </w:tc>
        <w:tc>
          <w:tcPr>
            <w:tcW w:w="8196" w:type="dxa"/>
            <w:gridSpan w:val="2"/>
            <w:vAlign w:val="center"/>
          </w:tcPr>
          <w:p w14:paraId="439A1625" w14:textId="07480ACE" w:rsidR="0073559F" w:rsidRPr="00AE3A89" w:rsidRDefault="0073559F" w:rsidP="0073559F">
            <w:pPr>
              <w:spacing w:before="0" w:line="240" w:lineRule="auto"/>
              <w:jc w:val="center"/>
            </w:pPr>
            <w:r w:rsidRPr="00AE3A89">
              <w:t>monitor, klávesnice, myš</w:t>
            </w:r>
            <w:r>
              <w:t xml:space="preserve"> </w:t>
            </w:r>
            <w:r w:rsidRPr="00AE3A89">
              <w:t>a operační a aplikační software</w:t>
            </w:r>
          </w:p>
        </w:tc>
      </w:tr>
      <w:tr w:rsidR="0073559F" w14:paraId="5A02CD69" w14:textId="77777777" w:rsidTr="00F63905">
        <w:tc>
          <w:tcPr>
            <w:tcW w:w="5798" w:type="dxa"/>
          </w:tcPr>
          <w:p w14:paraId="7F56C6E5" w14:textId="705B3976" w:rsidR="0073559F" w:rsidRPr="0073559F" w:rsidRDefault="0073559F" w:rsidP="002F40A5">
            <w:pPr>
              <w:spacing w:before="0" w:line="240" w:lineRule="auto"/>
              <w:jc w:val="left"/>
            </w:pPr>
            <w:r>
              <w:t xml:space="preserve">výkon procesoru (CPU) počítače </w:t>
            </w:r>
            <w:r w:rsidRPr="005E1C40">
              <w:t>systému pro analýzu a izolaci polymerních produktů</w:t>
            </w:r>
            <w:r>
              <w:t xml:space="preserve"> dle </w:t>
            </w:r>
            <w:r w:rsidRPr="00037D58">
              <w:t>CPU Benchmark</w:t>
            </w:r>
          </w:p>
        </w:tc>
        <w:tc>
          <w:tcPr>
            <w:tcW w:w="8196" w:type="dxa"/>
            <w:gridSpan w:val="2"/>
            <w:vAlign w:val="center"/>
          </w:tcPr>
          <w:p w14:paraId="4406F571" w14:textId="774145DD" w:rsidR="0073559F" w:rsidRDefault="0073559F" w:rsidP="002F40A5">
            <w:pPr>
              <w:spacing w:before="0" w:line="240" w:lineRule="auto"/>
              <w:jc w:val="center"/>
            </w:pPr>
            <w:r>
              <w:t>31 465 bodů</w:t>
            </w:r>
          </w:p>
        </w:tc>
      </w:tr>
      <w:tr w:rsidR="0073559F" w14:paraId="35077870" w14:textId="77777777" w:rsidTr="007B04F6">
        <w:tc>
          <w:tcPr>
            <w:tcW w:w="5798" w:type="dxa"/>
          </w:tcPr>
          <w:p w14:paraId="210AC362" w14:textId="46E1AFEB" w:rsidR="0073559F" w:rsidRPr="0073559F" w:rsidRDefault="0073559F" w:rsidP="002F40A5">
            <w:pPr>
              <w:spacing w:before="0" w:line="240" w:lineRule="auto"/>
              <w:jc w:val="left"/>
            </w:pPr>
            <w:r>
              <w:t xml:space="preserve">osazená velikost operační paměti (RAM) počítače </w:t>
            </w:r>
            <w:r w:rsidRPr="005E1C40">
              <w:t>systému pro</w:t>
            </w:r>
            <w:r>
              <w:t> </w:t>
            </w:r>
            <w:r w:rsidRPr="005E1C40">
              <w:t>analýzu a izolaci polymerních produktů</w:t>
            </w:r>
          </w:p>
        </w:tc>
        <w:tc>
          <w:tcPr>
            <w:tcW w:w="8196" w:type="dxa"/>
            <w:gridSpan w:val="2"/>
            <w:vAlign w:val="center"/>
          </w:tcPr>
          <w:p w14:paraId="69DBEC5C" w14:textId="52109607" w:rsidR="0073559F" w:rsidRDefault="0073559F" w:rsidP="002F40A5">
            <w:pPr>
              <w:spacing w:before="0" w:line="240" w:lineRule="auto"/>
              <w:jc w:val="center"/>
            </w:pPr>
            <w:r>
              <w:t>16 GB</w:t>
            </w:r>
          </w:p>
        </w:tc>
      </w:tr>
      <w:tr w:rsidR="0073559F" w14:paraId="0D364E88" w14:textId="77777777" w:rsidTr="009C470B">
        <w:tc>
          <w:tcPr>
            <w:tcW w:w="5798" w:type="dxa"/>
          </w:tcPr>
          <w:p w14:paraId="084BDBDC" w14:textId="756DB22A" w:rsidR="0073559F" w:rsidRPr="0073559F" w:rsidRDefault="0073559F" w:rsidP="002F40A5">
            <w:pPr>
              <w:spacing w:before="0" w:line="240" w:lineRule="auto"/>
              <w:jc w:val="left"/>
            </w:pPr>
            <w:r>
              <w:lastRenderedPageBreak/>
              <w:t>typ úložiště počítače</w:t>
            </w:r>
            <w:r w:rsidRPr="005E1C40">
              <w:t xml:space="preserve"> systému pro analýzu a izolaci polymerních produktů</w:t>
            </w:r>
          </w:p>
        </w:tc>
        <w:tc>
          <w:tcPr>
            <w:tcW w:w="8196" w:type="dxa"/>
            <w:gridSpan w:val="2"/>
            <w:vAlign w:val="center"/>
          </w:tcPr>
          <w:p w14:paraId="2CCE9BA8" w14:textId="508FDD34" w:rsidR="0073559F" w:rsidRDefault="0073559F" w:rsidP="002F40A5">
            <w:pPr>
              <w:spacing w:before="0" w:line="240" w:lineRule="auto"/>
              <w:jc w:val="center"/>
            </w:pPr>
            <w:r>
              <w:t>s</w:t>
            </w:r>
            <w:r w:rsidRPr="002511A9">
              <w:t>olid-</w:t>
            </w:r>
            <w:proofErr w:type="spellStart"/>
            <w:r w:rsidRPr="002511A9">
              <w:t>state</w:t>
            </w:r>
            <w:proofErr w:type="spellEnd"/>
            <w:r w:rsidRPr="002511A9">
              <w:t xml:space="preserve"> drive </w:t>
            </w:r>
            <w:r>
              <w:t>(SSD)</w:t>
            </w:r>
          </w:p>
        </w:tc>
      </w:tr>
      <w:tr w:rsidR="0073559F" w14:paraId="57EA1B29" w14:textId="77777777" w:rsidTr="0037634B">
        <w:tc>
          <w:tcPr>
            <w:tcW w:w="5798" w:type="dxa"/>
          </w:tcPr>
          <w:p w14:paraId="453A60AA" w14:textId="4A5D922B" w:rsidR="0073559F" w:rsidRPr="0073559F" w:rsidRDefault="0073559F" w:rsidP="002F40A5">
            <w:pPr>
              <w:spacing w:before="0" w:line="240" w:lineRule="auto"/>
              <w:jc w:val="left"/>
            </w:pPr>
            <w:r>
              <w:t xml:space="preserve">kapacita úložiště počítače </w:t>
            </w:r>
            <w:r w:rsidRPr="009D3EA6">
              <w:t>systému pro analýzu a izolaci polymerních produktů</w:t>
            </w:r>
          </w:p>
        </w:tc>
        <w:tc>
          <w:tcPr>
            <w:tcW w:w="8196" w:type="dxa"/>
            <w:gridSpan w:val="2"/>
            <w:vAlign w:val="center"/>
          </w:tcPr>
          <w:p w14:paraId="3D509828" w14:textId="723FA8AF" w:rsidR="0073559F" w:rsidRDefault="0073559F" w:rsidP="002F40A5">
            <w:pPr>
              <w:spacing w:before="0" w:line="240" w:lineRule="auto"/>
              <w:jc w:val="center"/>
            </w:pPr>
            <w:r w:rsidRPr="00506BA5">
              <w:t>512 GB</w:t>
            </w:r>
          </w:p>
        </w:tc>
      </w:tr>
      <w:tr w:rsidR="0073559F" w14:paraId="6431B721" w14:textId="77777777" w:rsidTr="005302D5">
        <w:tc>
          <w:tcPr>
            <w:tcW w:w="5798" w:type="dxa"/>
          </w:tcPr>
          <w:p w14:paraId="0C0A7F9A" w14:textId="340E86D8" w:rsidR="0073559F" w:rsidRPr="0073559F" w:rsidRDefault="0073559F" w:rsidP="002F40A5">
            <w:pPr>
              <w:spacing w:before="0" w:line="240" w:lineRule="auto"/>
              <w:jc w:val="left"/>
            </w:pPr>
            <w:r>
              <w:t>velikost úhlopří</w:t>
            </w:r>
            <w:r w:rsidRPr="00AE3A89">
              <w:t>čky monitoru počítače systému pro analýzu a</w:t>
            </w:r>
            <w:r>
              <w:t> </w:t>
            </w:r>
            <w:r w:rsidRPr="00AE3A89">
              <w:t>izolaci polymerních produktů</w:t>
            </w:r>
          </w:p>
        </w:tc>
        <w:tc>
          <w:tcPr>
            <w:tcW w:w="8196" w:type="dxa"/>
            <w:gridSpan w:val="2"/>
            <w:vAlign w:val="center"/>
          </w:tcPr>
          <w:p w14:paraId="39A759ED" w14:textId="32960A78" w:rsidR="0073559F" w:rsidRDefault="0073559F" w:rsidP="002F40A5">
            <w:pPr>
              <w:spacing w:before="0" w:line="240" w:lineRule="auto"/>
              <w:jc w:val="center"/>
            </w:pPr>
            <w:r>
              <w:t>34 palců</w:t>
            </w:r>
          </w:p>
        </w:tc>
      </w:tr>
      <w:tr w:rsidR="0073559F" w14:paraId="0DDD3F0D" w14:textId="77777777" w:rsidTr="00D77E1F">
        <w:tc>
          <w:tcPr>
            <w:tcW w:w="5798" w:type="dxa"/>
          </w:tcPr>
          <w:p w14:paraId="0B586912" w14:textId="3FAD5598" w:rsidR="0073559F" w:rsidRPr="0073559F" w:rsidRDefault="0073559F" w:rsidP="002F40A5">
            <w:pPr>
              <w:spacing w:before="0" w:line="240" w:lineRule="auto"/>
              <w:jc w:val="left"/>
            </w:pPr>
            <w:r>
              <w:t xml:space="preserve">určení aplikačního software počítače </w:t>
            </w:r>
            <w:r w:rsidRPr="005E1C40">
              <w:t>systému pro analýzu a</w:t>
            </w:r>
            <w:r>
              <w:t> </w:t>
            </w:r>
            <w:r w:rsidRPr="005E1C40">
              <w:t>izolaci polymerních produktů</w:t>
            </w:r>
          </w:p>
        </w:tc>
        <w:tc>
          <w:tcPr>
            <w:tcW w:w="8196" w:type="dxa"/>
            <w:gridSpan w:val="2"/>
            <w:vAlign w:val="center"/>
          </w:tcPr>
          <w:p w14:paraId="56A9DAEC" w14:textId="190277DC" w:rsidR="0073559F" w:rsidRDefault="0073559F" w:rsidP="002F40A5">
            <w:pPr>
              <w:spacing w:before="0" w:line="240" w:lineRule="auto"/>
              <w:jc w:val="center"/>
            </w:pPr>
            <w:r w:rsidRPr="00B57735">
              <w:t xml:space="preserve">ovládání </w:t>
            </w:r>
            <w:r>
              <w:t xml:space="preserve">celého </w:t>
            </w:r>
            <w:r w:rsidRPr="00B57735">
              <w:t>systému</w:t>
            </w:r>
            <w:r>
              <w:t xml:space="preserve"> </w:t>
            </w:r>
            <w:r w:rsidRPr="00B57735">
              <w:t>pro analýzu a</w:t>
            </w:r>
            <w:r>
              <w:t> </w:t>
            </w:r>
            <w:r w:rsidRPr="00B57735">
              <w:t>izolaci polymerních produktů</w:t>
            </w:r>
            <w:r>
              <w:t>,</w:t>
            </w:r>
          </w:p>
          <w:p w14:paraId="4D4086A5" w14:textId="77777777" w:rsidR="0073559F" w:rsidRDefault="0073559F" w:rsidP="002F40A5">
            <w:pPr>
              <w:spacing w:before="0" w:line="240" w:lineRule="auto"/>
              <w:jc w:val="center"/>
            </w:pPr>
            <w:r>
              <w:t>programování parametrů analýz</w:t>
            </w:r>
          </w:p>
          <w:p w14:paraId="3F7A4BE5" w14:textId="77777777" w:rsidR="0073559F" w:rsidRDefault="0073559F" w:rsidP="002F40A5">
            <w:pPr>
              <w:spacing w:before="0" w:line="240" w:lineRule="auto"/>
              <w:jc w:val="center"/>
            </w:pPr>
            <w:r>
              <w:t>a</w:t>
            </w:r>
          </w:p>
          <w:p w14:paraId="3C907B76" w14:textId="3A9834BA" w:rsidR="0073559F" w:rsidRDefault="0073559F" w:rsidP="0073559F">
            <w:pPr>
              <w:spacing w:before="0" w:line="240" w:lineRule="auto"/>
              <w:jc w:val="center"/>
            </w:pPr>
            <w:r>
              <w:t>sběr a zpracování dat z detektorů vč. jejich vyhodnocení</w:t>
            </w:r>
          </w:p>
        </w:tc>
      </w:tr>
      <w:tr w:rsidR="009A1700" w14:paraId="425F63CC" w14:textId="77777777" w:rsidTr="00F017B3">
        <w:tc>
          <w:tcPr>
            <w:tcW w:w="5798" w:type="dxa"/>
          </w:tcPr>
          <w:p w14:paraId="69690AEA" w14:textId="23AB0085" w:rsidR="009A1700" w:rsidRPr="0073559F" w:rsidRDefault="009A1700" w:rsidP="002F40A5">
            <w:pPr>
              <w:spacing w:before="0" w:line="240" w:lineRule="auto"/>
              <w:jc w:val="left"/>
            </w:pPr>
            <w:r>
              <w:t xml:space="preserve">funkcionality aplikačního software počítače </w:t>
            </w:r>
            <w:r w:rsidRPr="005E1C40">
              <w:t>systému pro</w:t>
            </w:r>
            <w:r>
              <w:t> </w:t>
            </w:r>
            <w:r w:rsidRPr="005E1C40">
              <w:t>analýzu a</w:t>
            </w:r>
            <w:r>
              <w:t> </w:t>
            </w:r>
            <w:r w:rsidRPr="005E1C40">
              <w:t>izolaci polymerních produktů</w:t>
            </w:r>
          </w:p>
        </w:tc>
        <w:tc>
          <w:tcPr>
            <w:tcW w:w="8196" w:type="dxa"/>
            <w:gridSpan w:val="2"/>
            <w:vAlign w:val="center"/>
          </w:tcPr>
          <w:p w14:paraId="34813E31" w14:textId="43425FF9" w:rsidR="009A1700" w:rsidRDefault="009A1700" w:rsidP="002F40A5">
            <w:pPr>
              <w:spacing w:before="0" w:line="240" w:lineRule="auto"/>
              <w:jc w:val="center"/>
            </w:pPr>
            <w:r w:rsidRPr="0053271B">
              <w:t>integrace chromatogramů,</w:t>
            </w:r>
            <w:r>
              <w:t xml:space="preserve"> </w:t>
            </w:r>
            <w:r w:rsidRPr="0053271B">
              <w:t>tvorba kalibračních závislostí,</w:t>
            </w:r>
          </w:p>
          <w:p w14:paraId="5D3BB2D8" w14:textId="77777777" w:rsidR="009A1700" w:rsidRDefault="009A1700" w:rsidP="002F40A5">
            <w:pPr>
              <w:spacing w:before="0" w:line="240" w:lineRule="auto"/>
              <w:jc w:val="center"/>
            </w:pPr>
            <w:r w:rsidRPr="0053271B">
              <w:t>tvorba a využívání MS spekter pro</w:t>
            </w:r>
            <w:r>
              <w:t> </w:t>
            </w:r>
            <w:r w:rsidRPr="0053271B">
              <w:t>identifikaci analytů,</w:t>
            </w:r>
          </w:p>
          <w:p w14:paraId="5648E887" w14:textId="77777777" w:rsidR="009A1700" w:rsidRDefault="009A1700" w:rsidP="002F40A5">
            <w:pPr>
              <w:spacing w:before="0" w:line="240" w:lineRule="auto"/>
              <w:jc w:val="center"/>
            </w:pPr>
            <w:r w:rsidRPr="0053271B">
              <w:t>vytváření reportů/protokolů výsledků</w:t>
            </w:r>
          </w:p>
          <w:p w14:paraId="6253C2A7" w14:textId="460D57A3" w:rsidR="009A1700" w:rsidRDefault="009A1700" w:rsidP="00506BA5">
            <w:pPr>
              <w:spacing w:before="0" w:line="240" w:lineRule="auto"/>
              <w:jc w:val="center"/>
            </w:pPr>
            <w:r w:rsidRPr="0053271B">
              <w:t>a export naměřených dat a grafických záznamů do prostředí Microsoft Office</w:t>
            </w:r>
          </w:p>
        </w:tc>
      </w:tr>
      <w:tr w:rsidR="009A1700" w14:paraId="09441359" w14:textId="77777777" w:rsidTr="000E2E69">
        <w:tc>
          <w:tcPr>
            <w:tcW w:w="5798" w:type="dxa"/>
          </w:tcPr>
          <w:p w14:paraId="1F355191" w14:textId="4C8CE005" w:rsidR="009A1700" w:rsidRPr="009A1700" w:rsidRDefault="009A1700" w:rsidP="002F40A5">
            <w:pPr>
              <w:spacing w:before="0" w:line="240" w:lineRule="auto"/>
              <w:jc w:val="left"/>
            </w:pPr>
            <w:r>
              <w:t xml:space="preserve">jazyk aplikačního software počítače </w:t>
            </w:r>
            <w:r w:rsidRPr="005E1C40">
              <w:t>systému pro analýzu a</w:t>
            </w:r>
            <w:r>
              <w:t> </w:t>
            </w:r>
            <w:r w:rsidRPr="005E1C40">
              <w:t>izolaci polymerních produktů</w:t>
            </w:r>
          </w:p>
        </w:tc>
        <w:tc>
          <w:tcPr>
            <w:tcW w:w="8196" w:type="dxa"/>
            <w:gridSpan w:val="2"/>
            <w:vAlign w:val="center"/>
          </w:tcPr>
          <w:p w14:paraId="616F635F" w14:textId="74E30B47" w:rsidR="009A1700" w:rsidRDefault="009A1700" w:rsidP="002F40A5">
            <w:pPr>
              <w:spacing w:before="0" w:line="240" w:lineRule="auto"/>
              <w:jc w:val="center"/>
            </w:pPr>
            <w:r>
              <w:t>angličtina</w:t>
            </w:r>
          </w:p>
        </w:tc>
      </w:tr>
      <w:tr w:rsidR="009A1700" w14:paraId="2E829DCF" w14:textId="77777777" w:rsidTr="000A65DA">
        <w:tc>
          <w:tcPr>
            <w:tcW w:w="5798" w:type="dxa"/>
          </w:tcPr>
          <w:p w14:paraId="4378A160" w14:textId="31F33ABF" w:rsidR="009A1700" w:rsidRPr="009A1700" w:rsidRDefault="009A1700" w:rsidP="002F40A5">
            <w:pPr>
              <w:spacing w:before="0" w:line="240" w:lineRule="auto"/>
              <w:jc w:val="left"/>
            </w:pPr>
            <w:r>
              <w:t xml:space="preserve">jazyk operačního systému počítače </w:t>
            </w:r>
            <w:r w:rsidRPr="005E1C40">
              <w:t>systému pro analýzu a</w:t>
            </w:r>
            <w:r>
              <w:t> </w:t>
            </w:r>
            <w:r w:rsidRPr="005E1C40">
              <w:t>izolaci polymerních produktů</w:t>
            </w:r>
          </w:p>
        </w:tc>
        <w:tc>
          <w:tcPr>
            <w:tcW w:w="8196" w:type="dxa"/>
            <w:gridSpan w:val="2"/>
            <w:vAlign w:val="center"/>
          </w:tcPr>
          <w:p w14:paraId="25FE795D" w14:textId="7CDDE843" w:rsidR="009A1700" w:rsidRDefault="009A1700" w:rsidP="002F40A5">
            <w:pPr>
              <w:spacing w:before="0" w:line="240" w:lineRule="auto"/>
              <w:jc w:val="center"/>
            </w:pPr>
            <w:r>
              <w:t>angličtina</w:t>
            </w:r>
          </w:p>
        </w:tc>
      </w:tr>
      <w:tr w:rsidR="009A1700" w14:paraId="30F820B5" w14:textId="77777777" w:rsidTr="00B60A57">
        <w:tc>
          <w:tcPr>
            <w:tcW w:w="5798" w:type="dxa"/>
          </w:tcPr>
          <w:p w14:paraId="4CB967A6" w14:textId="2C9FD304" w:rsidR="009A1700" w:rsidRDefault="009A1700" w:rsidP="002F40A5">
            <w:pPr>
              <w:spacing w:before="0" w:line="240" w:lineRule="auto"/>
              <w:jc w:val="left"/>
            </w:pPr>
            <w:r>
              <w:t xml:space="preserve">příslušenství systému </w:t>
            </w:r>
            <w:r w:rsidRPr="00765FB5">
              <w:t>pro analýzu a izolaci polymerních produktů</w:t>
            </w:r>
            <w:r w:rsidRPr="003C3F9A">
              <w:t>, které je</w:t>
            </w:r>
            <w:r>
              <w:t> </w:t>
            </w:r>
            <w:r w:rsidRPr="003C3F9A">
              <w:t>součástí dodávky</w:t>
            </w:r>
          </w:p>
        </w:tc>
        <w:tc>
          <w:tcPr>
            <w:tcW w:w="8196" w:type="dxa"/>
            <w:gridSpan w:val="2"/>
            <w:vAlign w:val="center"/>
          </w:tcPr>
          <w:p w14:paraId="6B4DA995" w14:textId="70DA8275" w:rsidR="009A1700" w:rsidRDefault="009A1700" w:rsidP="00506BA5">
            <w:pPr>
              <w:spacing w:before="0" w:line="240" w:lineRule="auto"/>
              <w:jc w:val="center"/>
            </w:pPr>
            <w:r>
              <w:t>1x preparativní kolona pro průtok mobilní fáze 20 ml/min,</w:t>
            </w:r>
          </w:p>
          <w:p w14:paraId="1D6F9A63" w14:textId="77777777" w:rsidR="009A1700" w:rsidRDefault="009A1700" w:rsidP="00506BA5">
            <w:pPr>
              <w:spacing w:before="0" w:line="240" w:lineRule="auto"/>
              <w:jc w:val="center"/>
            </w:pPr>
            <w:r>
              <w:t>1x odpadní HPLC láhev,</w:t>
            </w:r>
          </w:p>
          <w:p w14:paraId="0E915E14" w14:textId="77777777" w:rsidR="009A1700" w:rsidRDefault="009A1700" w:rsidP="00506BA5">
            <w:pPr>
              <w:spacing w:before="0" w:line="240" w:lineRule="auto"/>
              <w:jc w:val="center"/>
            </w:pPr>
            <w:r>
              <w:t>1x víčko na odpadní HPLC láhev s filtrem, propojovací kabely všech součástí systému</w:t>
            </w:r>
          </w:p>
          <w:p w14:paraId="6761E0C0" w14:textId="79D2ED91" w:rsidR="009A1700" w:rsidRPr="005F7D58" w:rsidRDefault="009A1700" w:rsidP="00506BA5">
            <w:pPr>
              <w:spacing w:before="0" w:line="240" w:lineRule="auto"/>
              <w:jc w:val="center"/>
            </w:pPr>
            <w:r>
              <w:t>a napájecí kabel(y)</w:t>
            </w:r>
          </w:p>
        </w:tc>
      </w:tr>
    </w:tbl>
    <w:p w14:paraId="5C7DECF2" w14:textId="7BB8983A" w:rsidR="00602E9E" w:rsidRPr="009A1700" w:rsidRDefault="00602E9E" w:rsidP="009A1700">
      <w:pPr>
        <w:spacing w:before="0" w:line="240" w:lineRule="auto"/>
        <w:rPr>
          <w:sz w:val="2"/>
          <w:szCs w:val="2"/>
        </w:rPr>
      </w:pPr>
    </w:p>
    <w:sectPr w:rsidR="00602E9E" w:rsidRPr="009A1700"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135C0" w14:textId="77777777" w:rsidR="009D465A" w:rsidRDefault="009D465A" w:rsidP="007A31E9">
      <w:pPr>
        <w:spacing w:before="0" w:line="240" w:lineRule="auto"/>
      </w:pPr>
      <w:r>
        <w:separator/>
      </w:r>
    </w:p>
  </w:endnote>
  <w:endnote w:type="continuationSeparator" w:id="0">
    <w:p w14:paraId="29303834" w14:textId="77777777" w:rsidR="009D465A" w:rsidRDefault="009D465A"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Základní tex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6365D" w14:textId="314A6B38" w:rsidR="00114BB4" w:rsidRDefault="00A50058">
    <w:pPr>
      <w:pStyle w:val="Zpat"/>
    </w:pPr>
    <w:r>
      <w:rPr>
        <w:noProof/>
      </w:rPr>
      <w:drawing>
        <wp:inline distT="0" distB="0" distL="0" distR="0" wp14:anchorId="39602251" wp14:editId="714A7D5F">
          <wp:extent cx="2020534" cy="449640"/>
          <wp:effectExtent l="0" t="0" r="0" b="0"/>
          <wp:docPr id="21066189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18902" name="Obrázek 2106618902"/>
                  <pic:cNvPicPr/>
                </pic:nvPicPr>
                <pic:blipFill>
                  <a:blip r:embed="rId1">
                    <a:extLst>
                      <a:ext uri="{28A0092B-C50C-407E-A947-70E740481C1C}">
                        <a14:useLocalDpi xmlns:a14="http://schemas.microsoft.com/office/drawing/2010/main" val="0"/>
                      </a:ext>
                    </a:extLst>
                  </a:blip>
                  <a:stretch>
                    <a:fillRect/>
                  </a:stretch>
                </pic:blipFill>
                <pic:spPr>
                  <a:xfrm>
                    <a:off x="0" y="0"/>
                    <a:ext cx="2020534" cy="449640"/>
                  </a:xfrm>
                  <a:prstGeom prst="rect">
                    <a:avLst/>
                  </a:prstGeom>
                </pic:spPr>
              </pic:pic>
            </a:graphicData>
          </a:graphic>
        </wp:inline>
      </w:drawing>
    </w:r>
    <w:r>
      <w:rPr>
        <w:noProof/>
      </w:rPr>
      <w:drawing>
        <wp:anchor distT="0" distB="0" distL="114300" distR="114300" simplePos="0" relativeHeight="251658240" behindDoc="0" locked="0" layoutInCell="1" allowOverlap="1" wp14:anchorId="0F000249" wp14:editId="3CBF15D6">
          <wp:simplePos x="0" y="0"/>
          <wp:positionH relativeFrom="column">
            <wp:align>right</wp:align>
          </wp:positionH>
          <wp:positionV relativeFrom="line">
            <wp:align>bottom</wp:align>
          </wp:positionV>
          <wp:extent cx="934200" cy="449640"/>
          <wp:effectExtent l="0" t="0" r="5715" b="0"/>
          <wp:wrapNone/>
          <wp:docPr id="198429258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92584" name="Obrázek 1984292584"/>
                  <pic:cNvPicPr/>
                </pic:nvPicPr>
                <pic:blipFill>
                  <a:blip r:embed="rId2">
                    <a:extLst>
                      <a:ext uri="{28A0092B-C50C-407E-A947-70E740481C1C}">
                        <a14:useLocalDpi xmlns:a14="http://schemas.microsoft.com/office/drawing/2010/main" val="0"/>
                      </a:ext>
                    </a:extLst>
                  </a:blip>
                  <a:stretch>
                    <a:fillRect/>
                  </a:stretch>
                </pic:blipFill>
                <pic:spPr>
                  <a:xfrm>
                    <a:off x="0" y="0"/>
                    <a:ext cx="934200" cy="449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C7558" w14:textId="77777777" w:rsidR="009D465A" w:rsidRDefault="009D465A" w:rsidP="007A31E9">
      <w:pPr>
        <w:spacing w:before="0" w:line="240" w:lineRule="auto"/>
      </w:pPr>
      <w:r>
        <w:separator/>
      </w:r>
    </w:p>
  </w:footnote>
  <w:footnote w:type="continuationSeparator" w:id="0">
    <w:p w14:paraId="53632FC3" w14:textId="77777777" w:rsidR="009D465A" w:rsidRDefault="009D465A"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A8F3CC3"/>
    <w:multiLevelType w:val="hybridMultilevel"/>
    <w:tmpl w:val="A456E7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2098745940">
    <w:abstractNumId w:val="3"/>
  </w:num>
  <w:num w:numId="2" w16cid:durableId="1992099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840318">
    <w:abstractNumId w:val="2"/>
  </w:num>
  <w:num w:numId="4" w16cid:durableId="1219053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0304628">
    <w:abstractNumId w:val="0"/>
  </w:num>
  <w:num w:numId="6" w16cid:durableId="113660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A0"/>
    <w:rsid w:val="00000C52"/>
    <w:rsid w:val="00000CF9"/>
    <w:rsid w:val="00002005"/>
    <w:rsid w:val="0000278C"/>
    <w:rsid w:val="00003F3A"/>
    <w:rsid w:val="000056E2"/>
    <w:rsid w:val="00005721"/>
    <w:rsid w:val="00006D24"/>
    <w:rsid w:val="0001040C"/>
    <w:rsid w:val="000104DD"/>
    <w:rsid w:val="000108C6"/>
    <w:rsid w:val="00010B1C"/>
    <w:rsid w:val="00011616"/>
    <w:rsid w:val="0001166C"/>
    <w:rsid w:val="00011F42"/>
    <w:rsid w:val="0001203D"/>
    <w:rsid w:val="000126E8"/>
    <w:rsid w:val="00013CD1"/>
    <w:rsid w:val="00015C11"/>
    <w:rsid w:val="00015E05"/>
    <w:rsid w:val="000162DC"/>
    <w:rsid w:val="0001732E"/>
    <w:rsid w:val="0002000D"/>
    <w:rsid w:val="00020260"/>
    <w:rsid w:val="00021186"/>
    <w:rsid w:val="00021848"/>
    <w:rsid w:val="00021B11"/>
    <w:rsid w:val="00022779"/>
    <w:rsid w:val="0002285F"/>
    <w:rsid w:val="00024002"/>
    <w:rsid w:val="0002400A"/>
    <w:rsid w:val="000245CA"/>
    <w:rsid w:val="00025C68"/>
    <w:rsid w:val="0002620F"/>
    <w:rsid w:val="000266CF"/>
    <w:rsid w:val="00026990"/>
    <w:rsid w:val="0002789C"/>
    <w:rsid w:val="00027E98"/>
    <w:rsid w:val="00027EC7"/>
    <w:rsid w:val="00027F1B"/>
    <w:rsid w:val="00030D44"/>
    <w:rsid w:val="0003153B"/>
    <w:rsid w:val="00033418"/>
    <w:rsid w:val="00035C31"/>
    <w:rsid w:val="00035E45"/>
    <w:rsid w:val="000363D8"/>
    <w:rsid w:val="00036DF3"/>
    <w:rsid w:val="00037066"/>
    <w:rsid w:val="00037D58"/>
    <w:rsid w:val="00040988"/>
    <w:rsid w:val="00040B39"/>
    <w:rsid w:val="0004165A"/>
    <w:rsid w:val="00041F84"/>
    <w:rsid w:val="000433B1"/>
    <w:rsid w:val="0004384F"/>
    <w:rsid w:val="0004442A"/>
    <w:rsid w:val="000448C8"/>
    <w:rsid w:val="00044BD8"/>
    <w:rsid w:val="00044C2E"/>
    <w:rsid w:val="000454E4"/>
    <w:rsid w:val="000457D2"/>
    <w:rsid w:val="0004714A"/>
    <w:rsid w:val="00047898"/>
    <w:rsid w:val="000510D3"/>
    <w:rsid w:val="0005162C"/>
    <w:rsid w:val="00051DF9"/>
    <w:rsid w:val="000541C4"/>
    <w:rsid w:val="00054560"/>
    <w:rsid w:val="00054662"/>
    <w:rsid w:val="000548FC"/>
    <w:rsid w:val="00054A2F"/>
    <w:rsid w:val="00054D7D"/>
    <w:rsid w:val="00055221"/>
    <w:rsid w:val="0005577F"/>
    <w:rsid w:val="00055B50"/>
    <w:rsid w:val="000569C9"/>
    <w:rsid w:val="000606A2"/>
    <w:rsid w:val="00061B8F"/>
    <w:rsid w:val="00061C1D"/>
    <w:rsid w:val="00061DC4"/>
    <w:rsid w:val="000632EC"/>
    <w:rsid w:val="00063462"/>
    <w:rsid w:val="00063BA1"/>
    <w:rsid w:val="00064700"/>
    <w:rsid w:val="00065224"/>
    <w:rsid w:val="00065787"/>
    <w:rsid w:val="0006619E"/>
    <w:rsid w:val="000679D2"/>
    <w:rsid w:val="00067C94"/>
    <w:rsid w:val="00067D92"/>
    <w:rsid w:val="00067FD2"/>
    <w:rsid w:val="0007010D"/>
    <w:rsid w:val="00070461"/>
    <w:rsid w:val="00070FF2"/>
    <w:rsid w:val="00071021"/>
    <w:rsid w:val="00071806"/>
    <w:rsid w:val="00072F60"/>
    <w:rsid w:val="00073874"/>
    <w:rsid w:val="00073FDA"/>
    <w:rsid w:val="00074693"/>
    <w:rsid w:val="00074EF2"/>
    <w:rsid w:val="00075044"/>
    <w:rsid w:val="00075C4A"/>
    <w:rsid w:val="0007613C"/>
    <w:rsid w:val="000769DB"/>
    <w:rsid w:val="00076D8D"/>
    <w:rsid w:val="0007726D"/>
    <w:rsid w:val="00077645"/>
    <w:rsid w:val="00077A1B"/>
    <w:rsid w:val="00081094"/>
    <w:rsid w:val="00081473"/>
    <w:rsid w:val="00081DBF"/>
    <w:rsid w:val="000826FA"/>
    <w:rsid w:val="00082C7F"/>
    <w:rsid w:val="00083391"/>
    <w:rsid w:val="000836E4"/>
    <w:rsid w:val="00083AD9"/>
    <w:rsid w:val="000867F7"/>
    <w:rsid w:val="00086841"/>
    <w:rsid w:val="00086B38"/>
    <w:rsid w:val="00086E91"/>
    <w:rsid w:val="0008753C"/>
    <w:rsid w:val="00087829"/>
    <w:rsid w:val="000878A2"/>
    <w:rsid w:val="00092EF3"/>
    <w:rsid w:val="00093BBD"/>
    <w:rsid w:val="000941C9"/>
    <w:rsid w:val="00094F37"/>
    <w:rsid w:val="000953D9"/>
    <w:rsid w:val="00095A23"/>
    <w:rsid w:val="00096F9E"/>
    <w:rsid w:val="0009779D"/>
    <w:rsid w:val="000A02C1"/>
    <w:rsid w:val="000A0323"/>
    <w:rsid w:val="000A071E"/>
    <w:rsid w:val="000A1BEA"/>
    <w:rsid w:val="000A2602"/>
    <w:rsid w:val="000A3596"/>
    <w:rsid w:val="000A39E0"/>
    <w:rsid w:val="000A425C"/>
    <w:rsid w:val="000A549C"/>
    <w:rsid w:val="000A55C6"/>
    <w:rsid w:val="000A67F5"/>
    <w:rsid w:val="000A6CF9"/>
    <w:rsid w:val="000A7510"/>
    <w:rsid w:val="000B1C7D"/>
    <w:rsid w:val="000B2BD9"/>
    <w:rsid w:val="000B32CC"/>
    <w:rsid w:val="000B335B"/>
    <w:rsid w:val="000B350F"/>
    <w:rsid w:val="000B3CA6"/>
    <w:rsid w:val="000B5B40"/>
    <w:rsid w:val="000B6872"/>
    <w:rsid w:val="000C04A9"/>
    <w:rsid w:val="000C2DD9"/>
    <w:rsid w:val="000C3433"/>
    <w:rsid w:val="000C3BD2"/>
    <w:rsid w:val="000C4501"/>
    <w:rsid w:val="000C492B"/>
    <w:rsid w:val="000C494F"/>
    <w:rsid w:val="000C50AF"/>
    <w:rsid w:val="000C55BF"/>
    <w:rsid w:val="000C6600"/>
    <w:rsid w:val="000C6B70"/>
    <w:rsid w:val="000C6E21"/>
    <w:rsid w:val="000C7336"/>
    <w:rsid w:val="000C7DED"/>
    <w:rsid w:val="000C7E7D"/>
    <w:rsid w:val="000C7F4E"/>
    <w:rsid w:val="000D0A75"/>
    <w:rsid w:val="000D0B9B"/>
    <w:rsid w:val="000D1A3A"/>
    <w:rsid w:val="000D2596"/>
    <w:rsid w:val="000D302B"/>
    <w:rsid w:val="000D34CD"/>
    <w:rsid w:val="000D4048"/>
    <w:rsid w:val="000D404A"/>
    <w:rsid w:val="000D4488"/>
    <w:rsid w:val="000D4801"/>
    <w:rsid w:val="000D5ACD"/>
    <w:rsid w:val="000D6158"/>
    <w:rsid w:val="000D6C28"/>
    <w:rsid w:val="000E0069"/>
    <w:rsid w:val="000E09A2"/>
    <w:rsid w:val="000E0EE1"/>
    <w:rsid w:val="000E1668"/>
    <w:rsid w:val="000E1893"/>
    <w:rsid w:val="000E1C20"/>
    <w:rsid w:val="000E2477"/>
    <w:rsid w:val="000E3A7A"/>
    <w:rsid w:val="000E400E"/>
    <w:rsid w:val="000E61C6"/>
    <w:rsid w:val="000F0F50"/>
    <w:rsid w:val="000F1A42"/>
    <w:rsid w:val="000F2A9C"/>
    <w:rsid w:val="000F2C25"/>
    <w:rsid w:val="000F2E77"/>
    <w:rsid w:val="000F48C3"/>
    <w:rsid w:val="000F4A33"/>
    <w:rsid w:val="000F4EF0"/>
    <w:rsid w:val="000F5193"/>
    <w:rsid w:val="000F54D1"/>
    <w:rsid w:val="000F67FE"/>
    <w:rsid w:val="000F6AEE"/>
    <w:rsid w:val="000F7D82"/>
    <w:rsid w:val="00100576"/>
    <w:rsid w:val="0010061A"/>
    <w:rsid w:val="00100C0E"/>
    <w:rsid w:val="00101E53"/>
    <w:rsid w:val="0010225F"/>
    <w:rsid w:val="00102E96"/>
    <w:rsid w:val="00102F67"/>
    <w:rsid w:val="00102FA5"/>
    <w:rsid w:val="00103155"/>
    <w:rsid w:val="001034F6"/>
    <w:rsid w:val="00103A62"/>
    <w:rsid w:val="00104622"/>
    <w:rsid w:val="0010468B"/>
    <w:rsid w:val="0010483F"/>
    <w:rsid w:val="001049F2"/>
    <w:rsid w:val="0010502F"/>
    <w:rsid w:val="00105C93"/>
    <w:rsid w:val="0010676D"/>
    <w:rsid w:val="00106E38"/>
    <w:rsid w:val="0010730D"/>
    <w:rsid w:val="001073C4"/>
    <w:rsid w:val="001076D1"/>
    <w:rsid w:val="0011084A"/>
    <w:rsid w:val="00110D91"/>
    <w:rsid w:val="0011213A"/>
    <w:rsid w:val="00112A28"/>
    <w:rsid w:val="001130A7"/>
    <w:rsid w:val="001136A4"/>
    <w:rsid w:val="00113E4C"/>
    <w:rsid w:val="00114A42"/>
    <w:rsid w:val="00114BB4"/>
    <w:rsid w:val="00115228"/>
    <w:rsid w:val="0011583A"/>
    <w:rsid w:val="001158D1"/>
    <w:rsid w:val="00115B85"/>
    <w:rsid w:val="00115B88"/>
    <w:rsid w:val="00115F96"/>
    <w:rsid w:val="00121F1D"/>
    <w:rsid w:val="0012277F"/>
    <w:rsid w:val="00123C87"/>
    <w:rsid w:val="0012436D"/>
    <w:rsid w:val="00124A44"/>
    <w:rsid w:val="00124CE8"/>
    <w:rsid w:val="00125B79"/>
    <w:rsid w:val="00126F8B"/>
    <w:rsid w:val="00127083"/>
    <w:rsid w:val="00127347"/>
    <w:rsid w:val="00130A34"/>
    <w:rsid w:val="00130D45"/>
    <w:rsid w:val="00131049"/>
    <w:rsid w:val="00132452"/>
    <w:rsid w:val="00132A00"/>
    <w:rsid w:val="00133080"/>
    <w:rsid w:val="001340BE"/>
    <w:rsid w:val="001368CC"/>
    <w:rsid w:val="00136D2B"/>
    <w:rsid w:val="00136F73"/>
    <w:rsid w:val="00137AA5"/>
    <w:rsid w:val="00137D45"/>
    <w:rsid w:val="00140054"/>
    <w:rsid w:val="00140378"/>
    <w:rsid w:val="001405AE"/>
    <w:rsid w:val="00141AE7"/>
    <w:rsid w:val="00141E8C"/>
    <w:rsid w:val="00142022"/>
    <w:rsid w:val="00143762"/>
    <w:rsid w:val="00143E45"/>
    <w:rsid w:val="001446B6"/>
    <w:rsid w:val="0014483D"/>
    <w:rsid w:val="00144E9A"/>
    <w:rsid w:val="00145032"/>
    <w:rsid w:val="001450BE"/>
    <w:rsid w:val="001466B0"/>
    <w:rsid w:val="001466D1"/>
    <w:rsid w:val="00150F91"/>
    <w:rsid w:val="00150FC2"/>
    <w:rsid w:val="001519B8"/>
    <w:rsid w:val="001521FE"/>
    <w:rsid w:val="001532DB"/>
    <w:rsid w:val="00153FAD"/>
    <w:rsid w:val="001549CE"/>
    <w:rsid w:val="001549DD"/>
    <w:rsid w:val="00154CC2"/>
    <w:rsid w:val="001551B9"/>
    <w:rsid w:val="00157500"/>
    <w:rsid w:val="001575E8"/>
    <w:rsid w:val="00160413"/>
    <w:rsid w:val="00160913"/>
    <w:rsid w:val="00162307"/>
    <w:rsid w:val="00162D76"/>
    <w:rsid w:val="001637F5"/>
    <w:rsid w:val="00163886"/>
    <w:rsid w:val="00163D5B"/>
    <w:rsid w:val="00164B87"/>
    <w:rsid w:val="0016569C"/>
    <w:rsid w:val="0016571B"/>
    <w:rsid w:val="00167924"/>
    <w:rsid w:val="00167E19"/>
    <w:rsid w:val="001704C7"/>
    <w:rsid w:val="00170BD0"/>
    <w:rsid w:val="00172658"/>
    <w:rsid w:val="00172CF5"/>
    <w:rsid w:val="00173472"/>
    <w:rsid w:val="001737D0"/>
    <w:rsid w:val="001757B0"/>
    <w:rsid w:val="001767EF"/>
    <w:rsid w:val="0017747A"/>
    <w:rsid w:val="001777AD"/>
    <w:rsid w:val="00177C4D"/>
    <w:rsid w:val="001804DA"/>
    <w:rsid w:val="00180B03"/>
    <w:rsid w:val="00181544"/>
    <w:rsid w:val="00181BB9"/>
    <w:rsid w:val="00181C35"/>
    <w:rsid w:val="00181F8C"/>
    <w:rsid w:val="00182874"/>
    <w:rsid w:val="00183828"/>
    <w:rsid w:val="00183A20"/>
    <w:rsid w:val="001842AF"/>
    <w:rsid w:val="0018497E"/>
    <w:rsid w:val="00184992"/>
    <w:rsid w:val="00185B6B"/>
    <w:rsid w:val="0018659D"/>
    <w:rsid w:val="00187B78"/>
    <w:rsid w:val="00187BBA"/>
    <w:rsid w:val="00190338"/>
    <w:rsid w:val="001905C7"/>
    <w:rsid w:val="00192E81"/>
    <w:rsid w:val="00193089"/>
    <w:rsid w:val="00193557"/>
    <w:rsid w:val="0019458F"/>
    <w:rsid w:val="001957E6"/>
    <w:rsid w:val="00195BE0"/>
    <w:rsid w:val="001961D9"/>
    <w:rsid w:val="0019684D"/>
    <w:rsid w:val="00196B1C"/>
    <w:rsid w:val="001A0D3E"/>
    <w:rsid w:val="001A217D"/>
    <w:rsid w:val="001A2245"/>
    <w:rsid w:val="001A22D7"/>
    <w:rsid w:val="001A230B"/>
    <w:rsid w:val="001A2A30"/>
    <w:rsid w:val="001A2A3E"/>
    <w:rsid w:val="001A7F2B"/>
    <w:rsid w:val="001B0F80"/>
    <w:rsid w:val="001B0F9C"/>
    <w:rsid w:val="001B103D"/>
    <w:rsid w:val="001B2299"/>
    <w:rsid w:val="001B25EE"/>
    <w:rsid w:val="001B3E20"/>
    <w:rsid w:val="001B4B43"/>
    <w:rsid w:val="001B7173"/>
    <w:rsid w:val="001B7262"/>
    <w:rsid w:val="001B7C14"/>
    <w:rsid w:val="001C0181"/>
    <w:rsid w:val="001C0C6D"/>
    <w:rsid w:val="001C24C7"/>
    <w:rsid w:val="001C26AF"/>
    <w:rsid w:val="001C3AC8"/>
    <w:rsid w:val="001C4BB5"/>
    <w:rsid w:val="001C4EB1"/>
    <w:rsid w:val="001C52E6"/>
    <w:rsid w:val="001C5892"/>
    <w:rsid w:val="001C75B0"/>
    <w:rsid w:val="001C7F71"/>
    <w:rsid w:val="001D110F"/>
    <w:rsid w:val="001D1219"/>
    <w:rsid w:val="001D16D6"/>
    <w:rsid w:val="001D1E31"/>
    <w:rsid w:val="001D2175"/>
    <w:rsid w:val="001D2DE4"/>
    <w:rsid w:val="001D4B59"/>
    <w:rsid w:val="001D52E0"/>
    <w:rsid w:val="001D5F68"/>
    <w:rsid w:val="001D715F"/>
    <w:rsid w:val="001D7242"/>
    <w:rsid w:val="001E05A7"/>
    <w:rsid w:val="001E067B"/>
    <w:rsid w:val="001E0756"/>
    <w:rsid w:val="001E231E"/>
    <w:rsid w:val="001E25DD"/>
    <w:rsid w:val="001E2ACB"/>
    <w:rsid w:val="001E2F17"/>
    <w:rsid w:val="001E2FD1"/>
    <w:rsid w:val="001E3799"/>
    <w:rsid w:val="001E39F2"/>
    <w:rsid w:val="001E459F"/>
    <w:rsid w:val="001E50BB"/>
    <w:rsid w:val="001E55C6"/>
    <w:rsid w:val="001E5E62"/>
    <w:rsid w:val="001E6346"/>
    <w:rsid w:val="001E7064"/>
    <w:rsid w:val="001E7594"/>
    <w:rsid w:val="001F1DAE"/>
    <w:rsid w:val="001F27EF"/>
    <w:rsid w:val="001F394A"/>
    <w:rsid w:val="001F4171"/>
    <w:rsid w:val="001F46D5"/>
    <w:rsid w:val="001F4795"/>
    <w:rsid w:val="001F5FFC"/>
    <w:rsid w:val="001F68FB"/>
    <w:rsid w:val="001F73B5"/>
    <w:rsid w:val="0020067C"/>
    <w:rsid w:val="00200C74"/>
    <w:rsid w:val="002013B8"/>
    <w:rsid w:val="00201464"/>
    <w:rsid w:val="00201BD6"/>
    <w:rsid w:val="00201DFA"/>
    <w:rsid w:val="00202359"/>
    <w:rsid w:val="00202A80"/>
    <w:rsid w:val="00202ECD"/>
    <w:rsid w:val="002031BA"/>
    <w:rsid w:val="00203B70"/>
    <w:rsid w:val="00204393"/>
    <w:rsid w:val="002068C3"/>
    <w:rsid w:val="002103FA"/>
    <w:rsid w:val="00210FD0"/>
    <w:rsid w:val="00212AAA"/>
    <w:rsid w:val="00212C35"/>
    <w:rsid w:val="00212F1C"/>
    <w:rsid w:val="0021313D"/>
    <w:rsid w:val="00213627"/>
    <w:rsid w:val="00213ED6"/>
    <w:rsid w:val="002145F2"/>
    <w:rsid w:val="00214A20"/>
    <w:rsid w:val="00215709"/>
    <w:rsid w:val="00216075"/>
    <w:rsid w:val="00216300"/>
    <w:rsid w:val="002166B6"/>
    <w:rsid w:val="0021749D"/>
    <w:rsid w:val="0022015E"/>
    <w:rsid w:val="00220423"/>
    <w:rsid w:val="002221F0"/>
    <w:rsid w:val="00224E9A"/>
    <w:rsid w:val="00225458"/>
    <w:rsid w:val="00225B25"/>
    <w:rsid w:val="0022747D"/>
    <w:rsid w:val="00230086"/>
    <w:rsid w:val="002314F8"/>
    <w:rsid w:val="00231A03"/>
    <w:rsid w:val="00232777"/>
    <w:rsid w:val="00232F1D"/>
    <w:rsid w:val="00233394"/>
    <w:rsid w:val="00233522"/>
    <w:rsid w:val="00233B9B"/>
    <w:rsid w:val="00233FA0"/>
    <w:rsid w:val="00234BAC"/>
    <w:rsid w:val="00234FB1"/>
    <w:rsid w:val="00235801"/>
    <w:rsid w:val="002358B0"/>
    <w:rsid w:val="002369CC"/>
    <w:rsid w:val="00237172"/>
    <w:rsid w:val="00240450"/>
    <w:rsid w:val="00240ABA"/>
    <w:rsid w:val="00241415"/>
    <w:rsid w:val="00241E7E"/>
    <w:rsid w:val="00243275"/>
    <w:rsid w:val="00243327"/>
    <w:rsid w:val="00244230"/>
    <w:rsid w:val="00244552"/>
    <w:rsid w:val="00244820"/>
    <w:rsid w:val="00244A80"/>
    <w:rsid w:val="00244F8E"/>
    <w:rsid w:val="002453E6"/>
    <w:rsid w:val="00245924"/>
    <w:rsid w:val="0024696A"/>
    <w:rsid w:val="00250107"/>
    <w:rsid w:val="00250B85"/>
    <w:rsid w:val="002511A9"/>
    <w:rsid w:val="00251403"/>
    <w:rsid w:val="00251E10"/>
    <w:rsid w:val="00252289"/>
    <w:rsid w:val="00252A0A"/>
    <w:rsid w:val="0025479C"/>
    <w:rsid w:val="0025586C"/>
    <w:rsid w:val="00257794"/>
    <w:rsid w:val="002606C9"/>
    <w:rsid w:val="00260B2C"/>
    <w:rsid w:val="00260CDE"/>
    <w:rsid w:val="00260DE0"/>
    <w:rsid w:val="0026228A"/>
    <w:rsid w:val="00263130"/>
    <w:rsid w:val="00264039"/>
    <w:rsid w:val="00264286"/>
    <w:rsid w:val="00264385"/>
    <w:rsid w:val="0026450A"/>
    <w:rsid w:val="00264672"/>
    <w:rsid w:val="00264C8D"/>
    <w:rsid w:val="00265872"/>
    <w:rsid w:val="00265C54"/>
    <w:rsid w:val="00265CA9"/>
    <w:rsid w:val="00267101"/>
    <w:rsid w:val="0026797E"/>
    <w:rsid w:val="0027004A"/>
    <w:rsid w:val="00270270"/>
    <w:rsid w:val="00270285"/>
    <w:rsid w:val="00270366"/>
    <w:rsid w:val="002704E9"/>
    <w:rsid w:val="0027113E"/>
    <w:rsid w:val="00271CB0"/>
    <w:rsid w:val="00272FE2"/>
    <w:rsid w:val="0027303F"/>
    <w:rsid w:val="00273282"/>
    <w:rsid w:val="002752F8"/>
    <w:rsid w:val="00275D3D"/>
    <w:rsid w:val="002760D6"/>
    <w:rsid w:val="00276F7C"/>
    <w:rsid w:val="00276FAF"/>
    <w:rsid w:val="0027716E"/>
    <w:rsid w:val="002810FF"/>
    <w:rsid w:val="00281CFD"/>
    <w:rsid w:val="00282893"/>
    <w:rsid w:val="0028298E"/>
    <w:rsid w:val="0028328B"/>
    <w:rsid w:val="00284BE4"/>
    <w:rsid w:val="00284D92"/>
    <w:rsid w:val="0028538F"/>
    <w:rsid w:val="00285AAF"/>
    <w:rsid w:val="002861AD"/>
    <w:rsid w:val="002863B4"/>
    <w:rsid w:val="00286ABA"/>
    <w:rsid w:val="00286D26"/>
    <w:rsid w:val="00290452"/>
    <w:rsid w:val="00291053"/>
    <w:rsid w:val="002912B1"/>
    <w:rsid w:val="002914E5"/>
    <w:rsid w:val="00291A01"/>
    <w:rsid w:val="00291B18"/>
    <w:rsid w:val="002927D9"/>
    <w:rsid w:val="002928EF"/>
    <w:rsid w:val="00293674"/>
    <w:rsid w:val="002936B6"/>
    <w:rsid w:val="00294592"/>
    <w:rsid w:val="002949B6"/>
    <w:rsid w:val="00294AFA"/>
    <w:rsid w:val="00295FD0"/>
    <w:rsid w:val="0029612C"/>
    <w:rsid w:val="00297228"/>
    <w:rsid w:val="002976F5"/>
    <w:rsid w:val="002A04F6"/>
    <w:rsid w:val="002A0C9D"/>
    <w:rsid w:val="002A129C"/>
    <w:rsid w:val="002A1692"/>
    <w:rsid w:val="002A1789"/>
    <w:rsid w:val="002A1B6D"/>
    <w:rsid w:val="002A2757"/>
    <w:rsid w:val="002A3395"/>
    <w:rsid w:val="002A33CC"/>
    <w:rsid w:val="002A3DE1"/>
    <w:rsid w:val="002A44FE"/>
    <w:rsid w:val="002A49ED"/>
    <w:rsid w:val="002A5379"/>
    <w:rsid w:val="002A562D"/>
    <w:rsid w:val="002A5F94"/>
    <w:rsid w:val="002A7A0A"/>
    <w:rsid w:val="002A7B76"/>
    <w:rsid w:val="002A7F21"/>
    <w:rsid w:val="002B04EA"/>
    <w:rsid w:val="002B07AE"/>
    <w:rsid w:val="002B0E9C"/>
    <w:rsid w:val="002B1807"/>
    <w:rsid w:val="002B1C26"/>
    <w:rsid w:val="002B20C6"/>
    <w:rsid w:val="002B23E4"/>
    <w:rsid w:val="002B2432"/>
    <w:rsid w:val="002B2E47"/>
    <w:rsid w:val="002B375B"/>
    <w:rsid w:val="002B3EE3"/>
    <w:rsid w:val="002B4219"/>
    <w:rsid w:val="002B4A75"/>
    <w:rsid w:val="002B5B1F"/>
    <w:rsid w:val="002B68F8"/>
    <w:rsid w:val="002B6E3A"/>
    <w:rsid w:val="002B7AE4"/>
    <w:rsid w:val="002C0C6D"/>
    <w:rsid w:val="002C0D21"/>
    <w:rsid w:val="002C0D3B"/>
    <w:rsid w:val="002C12D4"/>
    <w:rsid w:val="002C1868"/>
    <w:rsid w:val="002C2024"/>
    <w:rsid w:val="002C364D"/>
    <w:rsid w:val="002C4A5C"/>
    <w:rsid w:val="002C5976"/>
    <w:rsid w:val="002C6456"/>
    <w:rsid w:val="002C6EBA"/>
    <w:rsid w:val="002C6F9D"/>
    <w:rsid w:val="002D041F"/>
    <w:rsid w:val="002D07B9"/>
    <w:rsid w:val="002D173B"/>
    <w:rsid w:val="002D1FCA"/>
    <w:rsid w:val="002D27A6"/>
    <w:rsid w:val="002D28EB"/>
    <w:rsid w:val="002D2F40"/>
    <w:rsid w:val="002D4362"/>
    <w:rsid w:val="002D4AEC"/>
    <w:rsid w:val="002D538C"/>
    <w:rsid w:val="002D5BB0"/>
    <w:rsid w:val="002D72DD"/>
    <w:rsid w:val="002E09DE"/>
    <w:rsid w:val="002E168C"/>
    <w:rsid w:val="002E2629"/>
    <w:rsid w:val="002E39A8"/>
    <w:rsid w:val="002E428B"/>
    <w:rsid w:val="002E47FD"/>
    <w:rsid w:val="002E5D5B"/>
    <w:rsid w:val="002E632D"/>
    <w:rsid w:val="002E67E6"/>
    <w:rsid w:val="002E6D22"/>
    <w:rsid w:val="002E73F8"/>
    <w:rsid w:val="002F0A9B"/>
    <w:rsid w:val="002F0BA8"/>
    <w:rsid w:val="002F13FB"/>
    <w:rsid w:val="002F2307"/>
    <w:rsid w:val="002F2880"/>
    <w:rsid w:val="002F2C0A"/>
    <w:rsid w:val="002F3EC2"/>
    <w:rsid w:val="002F40A5"/>
    <w:rsid w:val="002F4771"/>
    <w:rsid w:val="002F48CA"/>
    <w:rsid w:val="002F5556"/>
    <w:rsid w:val="002F58D2"/>
    <w:rsid w:val="002F63EF"/>
    <w:rsid w:val="00300050"/>
    <w:rsid w:val="00300058"/>
    <w:rsid w:val="00300203"/>
    <w:rsid w:val="00300744"/>
    <w:rsid w:val="00300814"/>
    <w:rsid w:val="00301887"/>
    <w:rsid w:val="00303D9C"/>
    <w:rsid w:val="00305860"/>
    <w:rsid w:val="00305E0B"/>
    <w:rsid w:val="00306A2C"/>
    <w:rsid w:val="00307518"/>
    <w:rsid w:val="00307569"/>
    <w:rsid w:val="0030790A"/>
    <w:rsid w:val="003102C9"/>
    <w:rsid w:val="00310416"/>
    <w:rsid w:val="00310916"/>
    <w:rsid w:val="00310E20"/>
    <w:rsid w:val="0031152A"/>
    <w:rsid w:val="003121EA"/>
    <w:rsid w:val="00314336"/>
    <w:rsid w:val="00314880"/>
    <w:rsid w:val="003163EE"/>
    <w:rsid w:val="003168FD"/>
    <w:rsid w:val="00321033"/>
    <w:rsid w:val="00321262"/>
    <w:rsid w:val="00324376"/>
    <w:rsid w:val="003248B1"/>
    <w:rsid w:val="00324B93"/>
    <w:rsid w:val="00324F43"/>
    <w:rsid w:val="00325191"/>
    <w:rsid w:val="003251F8"/>
    <w:rsid w:val="00326EF6"/>
    <w:rsid w:val="00326F01"/>
    <w:rsid w:val="00327EB8"/>
    <w:rsid w:val="0033081A"/>
    <w:rsid w:val="00330F48"/>
    <w:rsid w:val="00331723"/>
    <w:rsid w:val="00331887"/>
    <w:rsid w:val="003325A5"/>
    <w:rsid w:val="003330F3"/>
    <w:rsid w:val="003332C7"/>
    <w:rsid w:val="00333A45"/>
    <w:rsid w:val="0033414E"/>
    <w:rsid w:val="00334A44"/>
    <w:rsid w:val="00334AF3"/>
    <w:rsid w:val="00334FAD"/>
    <w:rsid w:val="00335340"/>
    <w:rsid w:val="003358C0"/>
    <w:rsid w:val="003360BD"/>
    <w:rsid w:val="003360E2"/>
    <w:rsid w:val="00336F13"/>
    <w:rsid w:val="00337CE4"/>
    <w:rsid w:val="0034057E"/>
    <w:rsid w:val="00340C3E"/>
    <w:rsid w:val="00342247"/>
    <w:rsid w:val="003426FA"/>
    <w:rsid w:val="00343194"/>
    <w:rsid w:val="0034332E"/>
    <w:rsid w:val="00344026"/>
    <w:rsid w:val="0034554E"/>
    <w:rsid w:val="00345D86"/>
    <w:rsid w:val="00347002"/>
    <w:rsid w:val="0034730F"/>
    <w:rsid w:val="00350163"/>
    <w:rsid w:val="003501A2"/>
    <w:rsid w:val="00350D80"/>
    <w:rsid w:val="00351151"/>
    <w:rsid w:val="003512B4"/>
    <w:rsid w:val="003523F6"/>
    <w:rsid w:val="00353BA4"/>
    <w:rsid w:val="00353D92"/>
    <w:rsid w:val="00355361"/>
    <w:rsid w:val="003566D9"/>
    <w:rsid w:val="003570F1"/>
    <w:rsid w:val="003610F1"/>
    <w:rsid w:val="00361B6E"/>
    <w:rsid w:val="00361BB8"/>
    <w:rsid w:val="00361FDF"/>
    <w:rsid w:val="00364B8A"/>
    <w:rsid w:val="003653FA"/>
    <w:rsid w:val="00366F10"/>
    <w:rsid w:val="00372E0A"/>
    <w:rsid w:val="00374D08"/>
    <w:rsid w:val="003771E6"/>
    <w:rsid w:val="00377A71"/>
    <w:rsid w:val="00381182"/>
    <w:rsid w:val="00382287"/>
    <w:rsid w:val="003824EA"/>
    <w:rsid w:val="003832D9"/>
    <w:rsid w:val="003849FF"/>
    <w:rsid w:val="0038630C"/>
    <w:rsid w:val="00386B09"/>
    <w:rsid w:val="00387851"/>
    <w:rsid w:val="00387C42"/>
    <w:rsid w:val="00390037"/>
    <w:rsid w:val="00390193"/>
    <w:rsid w:val="0039023A"/>
    <w:rsid w:val="0039066B"/>
    <w:rsid w:val="00390ED0"/>
    <w:rsid w:val="003920D7"/>
    <w:rsid w:val="00392250"/>
    <w:rsid w:val="0039330A"/>
    <w:rsid w:val="00393401"/>
    <w:rsid w:val="00393E4B"/>
    <w:rsid w:val="0039416E"/>
    <w:rsid w:val="00395607"/>
    <w:rsid w:val="0039638A"/>
    <w:rsid w:val="00397B0F"/>
    <w:rsid w:val="00397E4D"/>
    <w:rsid w:val="003A0671"/>
    <w:rsid w:val="003A0D8F"/>
    <w:rsid w:val="003A142B"/>
    <w:rsid w:val="003A1741"/>
    <w:rsid w:val="003A1A79"/>
    <w:rsid w:val="003A1C74"/>
    <w:rsid w:val="003A21BD"/>
    <w:rsid w:val="003A2B38"/>
    <w:rsid w:val="003A3406"/>
    <w:rsid w:val="003A3720"/>
    <w:rsid w:val="003A3F99"/>
    <w:rsid w:val="003A42AE"/>
    <w:rsid w:val="003A4315"/>
    <w:rsid w:val="003A44C7"/>
    <w:rsid w:val="003A4BC5"/>
    <w:rsid w:val="003A5345"/>
    <w:rsid w:val="003A5EBF"/>
    <w:rsid w:val="003A6A56"/>
    <w:rsid w:val="003A6A94"/>
    <w:rsid w:val="003A7A6B"/>
    <w:rsid w:val="003A7FC8"/>
    <w:rsid w:val="003B0645"/>
    <w:rsid w:val="003B08D2"/>
    <w:rsid w:val="003B2126"/>
    <w:rsid w:val="003B3910"/>
    <w:rsid w:val="003B3AF3"/>
    <w:rsid w:val="003B3D09"/>
    <w:rsid w:val="003B47A4"/>
    <w:rsid w:val="003B4B31"/>
    <w:rsid w:val="003B53B9"/>
    <w:rsid w:val="003B7726"/>
    <w:rsid w:val="003C0AC7"/>
    <w:rsid w:val="003C0BFB"/>
    <w:rsid w:val="003C19A3"/>
    <w:rsid w:val="003C1C50"/>
    <w:rsid w:val="003C38DE"/>
    <w:rsid w:val="003C39C4"/>
    <w:rsid w:val="003C39F2"/>
    <w:rsid w:val="003C3F9A"/>
    <w:rsid w:val="003C4267"/>
    <w:rsid w:val="003C42AE"/>
    <w:rsid w:val="003C482D"/>
    <w:rsid w:val="003C64F7"/>
    <w:rsid w:val="003C6E73"/>
    <w:rsid w:val="003C6F9E"/>
    <w:rsid w:val="003C7C0F"/>
    <w:rsid w:val="003C7FF9"/>
    <w:rsid w:val="003D0D4F"/>
    <w:rsid w:val="003D1479"/>
    <w:rsid w:val="003D50D0"/>
    <w:rsid w:val="003D612E"/>
    <w:rsid w:val="003D61A0"/>
    <w:rsid w:val="003E018C"/>
    <w:rsid w:val="003E04C6"/>
    <w:rsid w:val="003E053B"/>
    <w:rsid w:val="003E0754"/>
    <w:rsid w:val="003E267E"/>
    <w:rsid w:val="003E2887"/>
    <w:rsid w:val="003E2C67"/>
    <w:rsid w:val="003E47D9"/>
    <w:rsid w:val="003E529A"/>
    <w:rsid w:val="003E52F0"/>
    <w:rsid w:val="003E55A5"/>
    <w:rsid w:val="003E6A13"/>
    <w:rsid w:val="003E6F7B"/>
    <w:rsid w:val="003E761C"/>
    <w:rsid w:val="003E7B7D"/>
    <w:rsid w:val="003F1908"/>
    <w:rsid w:val="003F1C54"/>
    <w:rsid w:val="003F202F"/>
    <w:rsid w:val="003F279C"/>
    <w:rsid w:val="003F289E"/>
    <w:rsid w:val="003F29D9"/>
    <w:rsid w:val="003F4107"/>
    <w:rsid w:val="003F4955"/>
    <w:rsid w:val="003F559A"/>
    <w:rsid w:val="003F5E70"/>
    <w:rsid w:val="003F6B24"/>
    <w:rsid w:val="003F700C"/>
    <w:rsid w:val="003F7E43"/>
    <w:rsid w:val="00400E2B"/>
    <w:rsid w:val="0040180F"/>
    <w:rsid w:val="004018F3"/>
    <w:rsid w:val="004023B9"/>
    <w:rsid w:val="00403803"/>
    <w:rsid w:val="0040402E"/>
    <w:rsid w:val="00404466"/>
    <w:rsid w:val="0040472F"/>
    <w:rsid w:val="00404889"/>
    <w:rsid w:val="0040493A"/>
    <w:rsid w:val="00404C23"/>
    <w:rsid w:val="0040524D"/>
    <w:rsid w:val="0040570D"/>
    <w:rsid w:val="0040645D"/>
    <w:rsid w:val="00407279"/>
    <w:rsid w:val="0041037D"/>
    <w:rsid w:val="00410998"/>
    <w:rsid w:val="004111B8"/>
    <w:rsid w:val="004114B8"/>
    <w:rsid w:val="00411E93"/>
    <w:rsid w:val="00411F7A"/>
    <w:rsid w:val="0041268E"/>
    <w:rsid w:val="004137DE"/>
    <w:rsid w:val="00415087"/>
    <w:rsid w:val="00416196"/>
    <w:rsid w:val="00416281"/>
    <w:rsid w:val="00416F41"/>
    <w:rsid w:val="00417094"/>
    <w:rsid w:val="00420063"/>
    <w:rsid w:val="00421BC6"/>
    <w:rsid w:val="00423884"/>
    <w:rsid w:val="00423EAD"/>
    <w:rsid w:val="00425BD5"/>
    <w:rsid w:val="004263D2"/>
    <w:rsid w:val="00426534"/>
    <w:rsid w:val="00426AEA"/>
    <w:rsid w:val="00426D06"/>
    <w:rsid w:val="004303CE"/>
    <w:rsid w:val="004317D2"/>
    <w:rsid w:val="00432421"/>
    <w:rsid w:val="00432526"/>
    <w:rsid w:val="00433D6F"/>
    <w:rsid w:val="00434D76"/>
    <w:rsid w:val="00434FF6"/>
    <w:rsid w:val="00435684"/>
    <w:rsid w:val="00440A5E"/>
    <w:rsid w:val="004419AB"/>
    <w:rsid w:val="0044243A"/>
    <w:rsid w:val="0044351C"/>
    <w:rsid w:val="00444862"/>
    <w:rsid w:val="00445C7D"/>
    <w:rsid w:val="00447B7B"/>
    <w:rsid w:val="00447C7B"/>
    <w:rsid w:val="00452385"/>
    <w:rsid w:val="00452666"/>
    <w:rsid w:val="00452BE3"/>
    <w:rsid w:val="00452F73"/>
    <w:rsid w:val="00453BD5"/>
    <w:rsid w:val="00453CA0"/>
    <w:rsid w:val="00455CAA"/>
    <w:rsid w:val="00456896"/>
    <w:rsid w:val="00457051"/>
    <w:rsid w:val="00457108"/>
    <w:rsid w:val="0045787B"/>
    <w:rsid w:val="0046010D"/>
    <w:rsid w:val="00460DFF"/>
    <w:rsid w:val="00461B07"/>
    <w:rsid w:val="004623AF"/>
    <w:rsid w:val="004632B0"/>
    <w:rsid w:val="004647FF"/>
    <w:rsid w:val="00465123"/>
    <w:rsid w:val="00465208"/>
    <w:rsid w:val="00466F03"/>
    <w:rsid w:val="004674C7"/>
    <w:rsid w:val="00470B15"/>
    <w:rsid w:val="00470C86"/>
    <w:rsid w:val="00470DE0"/>
    <w:rsid w:val="004718CC"/>
    <w:rsid w:val="00471FC8"/>
    <w:rsid w:val="0047218D"/>
    <w:rsid w:val="004722A4"/>
    <w:rsid w:val="004725F0"/>
    <w:rsid w:val="00472E2D"/>
    <w:rsid w:val="004731E0"/>
    <w:rsid w:val="00473342"/>
    <w:rsid w:val="0047424F"/>
    <w:rsid w:val="00474F28"/>
    <w:rsid w:val="004758B0"/>
    <w:rsid w:val="004767FE"/>
    <w:rsid w:val="00480701"/>
    <w:rsid w:val="00482362"/>
    <w:rsid w:val="00482A89"/>
    <w:rsid w:val="00482B8A"/>
    <w:rsid w:val="00483AD3"/>
    <w:rsid w:val="004845C9"/>
    <w:rsid w:val="00484BCF"/>
    <w:rsid w:val="00485130"/>
    <w:rsid w:val="00486715"/>
    <w:rsid w:val="00486EAD"/>
    <w:rsid w:val="004874D2"/>
    <w:rsid w:val="00487F9F"/>
    <w:rsid w:val="00490305"/>
    <w:rsid w:val="00492A3A"/>
    <w:rsid w:val="004935E3"/>
    <w:rsid w:val="004937DF"/>
    <w:rsid w:val="004938F0"/>
    <w:rsid w:val="00493A85"/>
    <w:rsid w:val="00493B22"/>
    <w:rsid w:val="00493DBB"/>
    <w:rsid w:val="00494597"/>
    <w:rsid w:val="004945B1"/>
    <w:rsid w:val="00494A08"/>
    <w:rsid w:val="00495062"/>
    <w:rsid w:val="0049532A"/>
    <w:rsid w:val="004957C0"/>
    <w:rsid w:val="00495877"/>
    <w:rsid w:val="00496DE8"/>
    <w:rsid w:val="004973BC"/>
    <w:rsid w:val="00497E46"/>
    <w:rsid w:val="004A0D4C"/>
    <w:rsid w:val="004A0FDC"/>
    <w:rsid w:val="004A1233"/>
    <w:rsid w:val="004A20BA"/>
    <w:rsid w:val="004A20EF"/>
    <w:rsid w:val="004A24CA"/>
    <w:rsid w:val="004A2720"/>
    <w:rsid w:val="004A2F6C"/>
    <w:rsid w:val="004A3357"/>
    <w:rsid w:val="004A43B7"/>
    <w:rsid w:val="004A49E0"/>
    <w:rsid w:val="004A49FE"/>
    <w:rsid w:val="004A5061"/>
    <w:rsid w:val="004A56BA"/>
    <w:rsid w:val="004A5B0E"/>
    <w:rsid w:val="004A5B57"/>
    <w:rsid w:val="004A62F6"/>
    <w:rsid w:val="004A6E5F"/>
    <w:rsid w:val="004B0075"/>
    <w:rsid w:val="004B0F9E"/>
    <w:rsid w:val="004B101E"/>
    <w:rsid w:val="004B1EDF"/>
    <w:rsid w:val="004B2899"/>
    <w:rsid w:val="004B3281"/>
    <w:rsid w:val="004B37AD"/>
    <w:rsid w:val="004B5BBD"/>
    <w:rsid w:val="004B66BB"/>
    <w:rsid w:val="004B6768"/>
    <w:rsid w:val="004B6B1A"/>
    <w:rsid w:val="004B7473"/>
    <w:rsid w:val="004B79C3"/>
    <w:rsid w:val="004B7C22"/>
    <w:rsid w:val="004C0D04"/>
    <w:rsid w:val="004C2DAF"/>
    <w:rsid w:val="004C351D"/>
    <w:rsid w:val="004C3C93"/>
    <w:rsid w:val="004C3D34"/>
    <w:rsid w:val="004C4A74"/>
    <w:rsid w:val="004C51AE"/>
    <w:rsid w:val="004C5342"/>
    <w:rsid w:val="004C5B0E"/>
    <w:rsid w:val="004C6935"/>
    <w:rsid w:val="004C6A5B"/>
    <w:rsid w:val="004C77A8"/>
    <w:rsid w:val="004C7BDE"/>
    <w:rsid w:val="004D1114"/>
    <w:rsid w:val="004D1CA5"/>
    <w:rsid w:val="004D5985"/>
    <w:rsid w:val="004D7490"/>
    <w:rsid w:val="004D74C8"/>
    <w:rsid w:val="004E15BF"/>
    <w:rsid w:val="004E1767"/>
    <w:rsid w:val="004E2056"/>
    <w:rsid w:val="004E2257"/>
    <w:rsid w:val="004E2C34"/>
    <w:rsid w:val="004E3303"/>
    <w:rsid w:val="004E330F"/>
    <w:rsid w:val="004E353C"/>
    <w:rsid w:val="004E3C88"/>
    <w:rsid w:val="004E4115"/>
    <w:rsid w:val="004E4855"/>
    <w:rsid w:val="004E5340"/>
    <w:rsid w:val="004E5719"/>
    <w:rsid w:val="004E5F55"/>
    <w:rsid w:val="004E6A7E"/>
    <w:rsid w:val="004E6AD3"/>
    <w:rsid w:val="004E706D"/>
    <w:rsid w:val="004F1309"/>
    <w:rsid w:val="004F139A"/>
    <w:rsid w:val="004F194F"/>
    <w:rsid w:val="004F44B7"/>
    <w:rsid w:val="004F47F6"/>
    <w:rsid w:val="004F4819"/>
    <w:rsid w:val="004F4CAA"/>
    <w:rsid w:val="004F6BE4"/>
    <w:rsid w:val="004F6BF9"/>
    <w:rsid w:val="004F75B0"/>
    <w:rsid w:val="005001DC"/>
    <w:rsid w:val="00500448"/>
    <w:rsid w:val="00500633"/>
    <w:rsid w:val="00500D5F"/>
    <w:rsid w:val="005017A6"/>
    <w:rsid w:val="00502FAB"/>
    <w:rsid w:val="005037EB"/>
    <w:rsid w:val="005047E4"/>
    <w:rsid w:val="00504AC9"/>
    <w:rsid w:val="00504C33"/>
    <w:rsid w:val="0050526A"/>
    <w:rsid w:val="00505D64"/>
    <w:rsid w:val="005062F1"/>
    <w:rsid w:val="00506307"/>
    <w:rsid w:val="00506B86"/>
    <w:rsid w:val="00506BA5"/>
    <w:rsid w:val="00506DDE"/>
    <w:rsid w:val="00507344"/>
    <w:rsid w:val="00507B5C"/>
    <w:rsid w:val="005104CF"/>
    <w:rsid w:val="005111A0"/>
    <w:rsid w:val="00511A8E"/>
    <w:rsid w:val="00511DB5"/>
    <w:rsid w:val="00511F14"/>
    <w:rsid w:val="005129B9"/>
    <w:rsid w:val="005131A3"/>
    <w:rsid w:val="0051325A"/>
    <w:rsid w:val="005138CE"/>
    <w:rsid w:val="005140EE"/>
    <w:rsid w:val="00514668"/>
    <w:rsid w:val="00514AC2"/>
    <w:rsid w:val="00514ADA"/>
    <w:rsid w:val="00514B1E"/>
    <w:rsid w:val="00514EDA"/>
    <w:rsid w:val="00515BEA"/>
    <w:rsid w:val="0051622F"/>
    <w:rsid w:val="0051626E"/>
    <w:rsid w:val="0051773F"/>
    <w:rsid w:val="00517CFA"/>
    <w:rsid w:val="00517DC5"/>
    <w:rsid w:val="005203D4"/>
    <w:rsid w:val="0052172C"/>
    <w:rsid w:val="00522136"/>
    <w:rsid w:val="00523E9D"/>
    <w:rsid w:val="00524A12"/>
    <w:rsid w:val="00525063"/>
    <w:rsid w:val="005252CA"/>
    <w:rsid w:val="005255C6"/>
    <w:rsid w:val="0052579B"/>
    <w:rsid w:val="00527304"/>
    <w:rsid w:val="005304E3"/>
    <w:rsid w:val="00530BA6"/>
    <w:rsid w:val="005310C4"/>
    <w:rsid w:val="00531B26"/>
    <w:rsid w:val="005323C7"/>
    <w:rsid w:val="00532406"/>
    <w:rsid w:val="0053271B"/>
    <w:rsid w:val="00532CBB"/>
    <w:rsid w:val="00533ED0"/>
    <w:rsid w:val="00534583"/>
    <w:rsid w:val="00534652"/>
    <w:rsid w:val="00536E65"/>
    <w:rsid w:val="0053722F"/>
    <w:rsid w:val="00540A08"/>
    <w:rsid w:val="0054143C"/>
    <w:rsid w:val="005414FE"/>
    <w:rsid w:val="00541929"/>
    <w:rsid w:val="00541CA5"/>
    <w:rsid w:val="00542D2D"/>
    <w:rsid w:val="00542ECD"/>
    <w:rsid w:val="00543D3F"/>
    <w:rsid w:val="00544BC0"/>
    <w:rsid w:val="0054541F"/>
    <w:rsid w:val="00545C55"/>
    <w:rsid w:val="005472C7"/>
    <w:rsid w:val="0054730E"/>
    <w:rsid w:val="00547495"/>
    <w:rsid w:val="005474F5"/>
    <w:rsid w:val="00547A9D"/>
    <w:rsid w:val="00547D5B"/>
    <w:rsid w:val="00547ED7"/>
    <w:rsid w:val="005512AE"/>
    <w:rsid w:val="00551D01"/>
    <w:rsid w:val="00552F78"/>
    <w:rsid w:val="005547A5"/>
    <w:rsid w:val="0055480D"/>
    <w:rsid w:val="00554FFC"/>
    <w:rsid w:val="0055526A"/>
    <w:rsid w:val="00555D62"/>
    <w:rsid w:val="00557428"/>
    <w:rsid w:val="00557947"/>
    <w:rsid w:val="00560F72"/>
    <w:rsid w:val="005612BC"/>
    <w:rsid w:val="00562132"/>
    <w:rsid w:val="0056364A"/>
    <w:rsid w:val="00563CAB"/>
    <w:rsid w:val="0056513A"/>
    <w:rsid w:val="00565B95"/>
    <w:rsid w:val="00565F0D"/>
    <w:rsid w:val="0056654D"/>
    <w:rsid w:val="00566607"/>
    <w:rsid w:val="0056682C"/>
    <w:rsid w:val="0056791A"/>
    <w:rsid w:val="0057015B"/>
    <w:rsid w:val="00570242"/>
    <w:rsid w:val="0057054F"/>
    <w:rsid w:val="005706C8"/>
    <w:rsid w:val="00570ABF"/>
    <w:rsid w:val="00571050"/>
    <w:rsid w:val="005714E1"/>
    <w:rsid w:val="0057185A"/>
    <w:rsid w:val="0057225A"/>
    <w:rsid w:val="00572B79"/>
    <w:rsid w:val="0057306A"/>
    <w:rsid w:val="00573AC8"/>
    <w:rsid w:val="00574117"/>
    <w:rsid w:val="00574658"/>
    <w:rsid w:val="00574AA7"/>
    <w:rsid w:val="0057515B"/>
    <w:rsid w:val="0057527E"/>
    <w:rsid w:val="005758F3"/>
    <w:rsid w:val="005763AA"/>
    <w:rsid w:val="00576535"/>
    <w:rsid w:val="00576876"/>
    <w:rsid w:val="00577258"/>
    <w:rsid w:val="00577D55"/>
    <w:rsid w:val="00580630"/>
    <w:rsid w:val="00581263"/>
    <w:rsid w:val="0058163C"/>
    <w:rsid w:val="0058265A"/>
    <w:rsid w:val="005835FF"/>
    <w:rsid w:val="00584B74"/>
    <w:rsid w:val="0058508D"/>
    <w:rsid w:val="005852F5"/>
    <w:rsid w:val="0058563E"/>
    <w:rsid w:val="005859BB"/>
    <w:rsid w:val="00585BDE"/>
    <w:rsid w:val="00585D26"/>
    <w:rsid w:val="005877B7"/>
    <w:rsid w:val="005902D3"/>
    <w:rsid w:val="005909C2"/>
    <w:rsid w:val="005909DC"/>
    <w:rsid w:val="00590DB8"/>
    <w:rsid w:val="005910EE"/>
    <w:rsid w:val="00591392"/>
    <w:rsid w:val="0059141B"/>
    <w:rsid w:val="00591B48"/>
    <w:rsid w:val="00591B65"/>
    <w:rsid w:val="00591FF9"/>
    <w:rsid w:val="005926C5"/>
    <w:rsid w:val="00592CCD"/>
    <w:rsid w:val="0059313F"/>
    <w:rsid w:val="005935D8"/>
    <w:rsid w:val="005936DA"/>
    <w:rsid w:val="00595227"/>
    <w:rsid w:val="00595E84"/>
    <w:rsid w:val="005965DC"/>
    <w:rsid w:val="0059674B"/>
    <w:rsid w:val="00597B08"/>
    <w:rsid w:val="00597B0A"/>
    <w:rsid w:val="005A171A"/>
    <w:rsid w:val="005A1817"/>
    <w:rsid w:val="005A1B31"/>
    <w:rsid w:val="005A1ED5"/>
    <w:rsid w:val="005A22B6"/>
    <w:rsid w:val="005A290D"/>
    <w:rsid w:val="005A2E22"/>
    <w:rsid w:val="005A30A4"/>
    <w:rsid w:val="005A52E2"/>
    <w:rsid w:val="005A5378"/>
    <w:rsid w:val="005A57AB"/>
    <w:rsid w:val="005A5C04"/>
    <w:rsid w:val="005A5C9D"/>
    <w:rsid w:val="005A5D6F"/>
    <w:rsid w:val="005A6C3A"/>
    <w:rsid w:val="005A7320"/>
    <w:rsid w:val="005B0829"/>
    <w:rsid w:val="005B10DA"/>
    <w:rsid w:val="005B163F"/>
    <w:rsid w:val="005B1E11"/>
    <w:rsid w:val="005B27F6"/>
    <w:rsid w:val="005B44F3"/>
    <w:rsid w:val="005B466B"/>
    <w:rsid w:val="005B47E3"/>
    <w:rsid w:val="005B4B45"/>
    <w:rsid w:val="005B5159"/>
    <w:rsid w:val="005B54C1"/>
    <w:rsid w:val="005B5694"/>
    <w:rsid w:val="005B5BD7"/>
    <w:rsid w:val="005B6ED1"/>
    <w:rsid w:val="005B6F8D"/>
    <w:rsid w:val="005B7512"/>
    <w:rsid w:val="005B7A0A"/>
    <w:rsid w:val="005B7E3C"/>
    <w:rsid w:val="005B7F35"/>
    <w:rsid w:val="005C00B4"/>
    <w:rsid w:val="005C13E9"/>
    <w:rsid w:val="005C17B6"/>
    <w:rsid w:val="005C2DEB"/>
    <w:rsid w:val="005C32DD"/>
    <w:rsid w:val="005C4B3A"/>
    <w:rsid w:val="005C57F4"/>
    <w:rsid w:val="005C6239"/>
    <w:rsid w:val="005C6A4E"/>
    <w:rsid w:val="005C7878"/>
    <w:rsid w:val="005D018D"/>
    <w:rsid w:val="005D02DB"/>
    <w:rsid w:val="005D109E"/>
    <w:rsid w:val="005D1832"/>
    <w:rsid w:val="005D2368"/>
    <w:rsid w:val="005D25E6"/>
    <w:rsid w:val="005D2B4D"/>
    <w:rsid w:val="005D2B6C"/>
    <w:rsid w:val="005D38F2"/>
    <w:rsid w:val="005D3FA3"/>
    <w:rsid w:val="005D5AB2"/>
    <w:rsid w:val="005D5FA1"/>
    <w:rsid w:val="005D799B"/>
    <w:rsid w:val="005D7C11"/>
    <w:rsid w:val="005D7CD2"/>
    <w:rsid w:val="005E1084"/>
    <w:rsid w:val="005E1223"/>
    <w:rsid w:val="005E16EE"/>
    <w:rsid w:val="005E1C40"/>
    <w:rsid w:val="005E2047"/>
    <w:rsid w:val="005E212A"/>
    <w:rsid w:val="005E235E"/>
    <w:rsid w:val="005E251C"/>
    <w:rsid w:val="005E29D7"/>
    <w:rsid w:val="005E2E29"/>
    <w:rsid w:val="005E35D3"/>
    <w:rsid w:val="005E3911"/>
    <w:rsid w:val="005E412A"/>
    <w:rsid w:val="005E5537"/>
    <w:rsid w:val="005E56AD"/>
    <w:rsid w:val="005E5BC9"/>
    <w:rsid w:val="005E6294"/>
    <w:rsid w:val="005E6D93"/>
    <w:rsid w:val="005E6F1B"/>
    <w:rsid w:val="005E7331"/>
    <w:rsid w:val="005F0DB4"/>
    <w:rsid w:val="005F0E7D"/>
    <w:rsid w:val="005F1273"/>
    <w:rsid w:val="005F2033"/>
    <w:rsid w:val="005F23F6"/>
    <w:rsid w:val="005F2863"/>
    <w:rsid w:val="005F2E32"/>
    <w:rsid w:val="005F422B"/>
    <w:rsid w:val="005F4495"/>
    <w:rsid w:val="005F4EBE"/>
    <w:rsid w:val="005F5354"/>
    <w:rsid w:val="005F5A86"/>
    <w:rsid w:val="005F6591"/>
    <w:rsid w:val="005F6AF4"/>
    <w:rsid w:val="005F6EB4"/>
    <w:rsid w:val="005F74A2"/>
    <w:rsid w:val="005F75F2"/>
    <w:rsid w:val="005F764B"/>
    <w:rsid w:val="005F77C5"/>
    <w:rsid w:val="005F7D58"/>
    <w:rsid w:val="005F7E7B"/>
    <w:rsid w:val="006007D8"/>
    <w:rsid w:val="00600D88"/>
    <w:rsid w:val="00602E84"/>
    <w:rsid w:val="00602E9E"/>
    <w:rsid w:val="00604B3C"/>
    <w:rsid w:val="006050D6"/>
    <w:rsid w:val="00605322"/>
    <w:rsid w:val="006061D0"/>
    <w:rsid w:val="00606461"/>
    <w:rsid w:val="00606C46"/>
    <w:rsid w:val="00607450"/>
    <w:rsid w:val="00607712"/>
    <w:rsid w:val="00607A3E"/>
    <w:rsid w:val="006105E8"/>
    <w:rsid w:val="006107D3"/>
    <w:rsid w:val="00610C5A"/>
    <w:rsid w:val="00610EBC"/>
    <w:rsid w:val="00611139"/>
    <w:rsid w:val="00612164"/>
    <w:rsid w:val="006129B2"/>
    <w:rsid w:val="00613DDB"/>
    <w:rsid w:val="00613DDF"/>
    <w:rsid w:val="00613EC3"/>
    <w:rsid w:val="0062040D"/>
    <w:rsid w:val="006223BA"/>
    <w:rsid w:val="00624B55"/>
    <w:rsid w:val="00624E3A"/>
    <w:rsid w:val="00625AD5"/>
    <w:rsid w:val="00625E61"/>
    <w:rsid w:val="006274E1"/>
    <w:rsid w:val="00630C94"/>
    <w:rsid w:val="0063251A"/>
    <w:rsid w:val="00632ACA"/>
    <w:rsid w:val="00633201"/>
    <w:rsid w:val="00634CD3"/>
    <w:rsid w:val="00634E86"/>
    <w:rsid w:val="006356E3"/>
    <w:rsid w:val="00635755"/>
    <w:rsid w:val="00635C19"/>
    <w:rsid w:val="00636BE7"/>
    <w:rsid w:val="00637B29"/>
    <w:rsid w:val="00637C07"/>
    <w:rsid w:val="00640253"/>
    <w:rsid w:val="00640938"/>
    <w:rsid w:val="00641647"/>
    <w:rsid w:val="00641A2F"/>
    <w:rsid w:val="0064408D"/>
    <w:rsid w:val="00644DD0"/>
    <w:rsid w:val="00645301"/>
    <w:rsid w:val="0064574C"/>
    <w:rsid w:val="00645799"/>
    <w:rsid w:val="00645B00"/>
    <w:rsid w:val="00645F5E"/>
    <w:rsid w:val="006464C3"/>
    <w:rsid w:val="00646C21"/>
    <w:rsid w:val="00647552"/>
    <w:rsid w:val="00650002"/>
    <w:rsid w:val="00650167"/>
    <w:rsid w:val="00651148"/>
    <w:rsid w:val="00651E7E"/>
    <w:rsid w:val="006528E4"/>
    <w:rsid w:val="0065317D"/>
    <w:rsid w:val="006537A2"/>
    <w:rsid w:val="00653899"/>
    <w:rsid w:val="00655D5A"/>
    <w:rsid w:val="00656456"/>
    <w:rsid w:val="006571A5"/>
    <w:rsid w:val="00657593"/>
    <w:rsid w:val="00657BEA"/>
    <w:rsid w:val="0066018E"/>
    <w:rsid w:val="0066037F"/>
    <w:rsid w:val="00660F4E"/>
    <w:rsid w:val="006616FB"/>
    <w:rsid w:val="00661BF3"/>
    <w:rsid w:val="0066209F"/>
    <w:rsid w:val="0066217F"/>
    <w:rsid w:val="00662814"/>
    <w:rsid w:val="00662EC8"/>
    <w:rsid w:val="00663185"/>
    <w:rsid w:val="00663961"/>
    <w:rsid w:val="00663A1E"/>
    <w:rsid w:val="00663CDB"/>
    <w:rsid w:val="00664CC4"/>
    <w:rsid w:val="006650D3"/>
    <w:rsid w:val="006651CB"/>
    <w:rsid w:val="006656B9"/>
    <w:rsid w:val="00665EF2"/>
    <w:rsid w:val="00666E27"/>
    <w:rsid w:val="006676C4"/>
    <w:rsid w:val="006701C6"/>
    <w:rsid w:val="006704F7"/>
    <w:rsid w:val="00671DB7"/>
    <w:rsid w:val="0067284A"/>
    <w:rsid w:val="00672E1E"/>
    <w:rsid w:val="00674E96"/>
    <w:rsid w:val="006759FD"/>
    <w:rsid w:val="0068022D"/>
    <w:rsid w:val="006802C8"/>
    <w:rsid w:val="00681695"/>
    <w:rsid w:val="006819B9"/>
    <w:rsid w:val="00682B65"/>
    <w:rsid w:val="006836E4"/>
    <w:rsid w:val="00683FE9"/>
    <w:rsid w:val="00684DF2"/>
    <w:rsid w:val="006850A8"/>
    <w:rsid w:val="0068688F"/>
    <w:rsid w:val="00686C3D"/>
    <w:rsid w:val="00687096"/>
    <w:rsid w:val="00687323"/>
    <w:rsid w:val="00690CC2"/>
    <w:rsid w:val="00693529"/>
    <w:rsid w:val="00693624"/>
    <w:rsid w:val="00695521"/>
    <w:rsid w:val="006958AA"/>
    <w:rsid w:val="006958DA"/>
    <w:rsid w:val="00695F8B"/>
    <w:rsid w:val="0069652C"/>
    <w:rsid w:val="006969C9"/>
    <w:rsid w:val="006971AA"/>
    <w:rsid w:val="00697253"/>
    <w:rsid w:val="00697C4E"/>
    <w:rsid w:val="00697F9A"/>
    <w:rsid w:val="006A0153"/>
    <w:rsid w:val="006A19B2"/>
    <w:rsid w:val="006A2031"/>
    <w:rsid w:val="006A21CD"/>
    <w:rsid w:val="006A36FA"/>
    <w:rsid w:val="006A49C6"/>
    <w:rsid w:val="006A699E"/>
    <w:rsid w:val="006A6DF6"/>
    <w:rsid w:val="006A765A"/>
    <w:rsid w:val="006A77CD"/>
    <w:rsid w:val="006A7863"/>
    <w:rsid w:val="006B00B6"/>
    <w:rsid w:val="006B1F27"/>
    <w:rsid w:val="006B2119"/>
    <w:rsid w:val="006B3234"/>
    <w:rsid w:val="006B3909"/>
    <w:rsid w:val="006B394B"/>
    <w:rsid w:val="006B42EE"/>
    <w:rsid w:val="006B43ED"/>
    <w:rsid w:val="006B484B"/>
    <w:rsid w:val="006B57B5"/>
    <w:rsid w:val="006B5832"/>
    <w:rsid w:val="006B58D1"/>
    <w:rsid w:val="006B5D36"/>
    <w:rsid w:val="006B7136"/>
    <w:rsid w:val="006C03A6"/>
    <w:rsid w:val="006C1760"/>
    <w:rsid w:val="006C2250"/>
    <w:rsid w:val="006C30D3"/>
    <w:rsid w:val="006C3106"/>
    <w:rsid w:val="006C3231"/>
    <w:rsid w:val="006C3A38"/>
    <w:rsid w:val="006C3B2B"/>
    <w:rsid w:val="006C3FD2"/>
    <w:rsid w:val="006C75A0"/>
    <w:rsid w:val="006D02B2"/>
    <w:rsid w:val="006D0456"/>
    <w:rsid w:val="006D05D5"/>
    <w:rsid w:val="006D0F57"/>
    <w:rsid w:val="006D13E4"/>
    <w:rsid w:val="006D1422"/>
    <w:rsid w:val="006D2419"/>
    <w:rsid w:val="006D27AE"/>
    <w:rsid w:val="006D3E93"/>
    <w:rsid w:val="006D4ABF"/>
    <w:rsid w:val="006D5495"/>
    <w:rsid w:val="006D55E7"/>
    <w:rsid w:val="006D624B"/>
    <w:rsid w:val="006E0C92"/>
    <w:rsid w:val="006E2962"/>
    <w:rsid w:val="006E4018"/>
    <w:rsid w:val="006E4EFC"/>
    <w:rsid w:val="006E5886"/>
    <w:rsid w:val="006E5D35"/>
    <w:rsid w:val="006E5E13"/>
    <w:rsid w:val="006E68BA"/>
    <w:rsid w:val="006E6BFD"/>
    <w:rsid w:val="006E7728"/>
    <w:rsid w:val="006E7839"/>
    <w:rsid w:val="006E7AD1"/>
    <w:rsid w:val="006F0461"/>
    <w:rsid w:val="006F05F1"/>
    <w:rsid w:val="006F07F8"/>
    <w:rsid w:val="006F0B96"/>
    <w:rsid w:val="006F10C9"/>
    <w:rsid w:val="006F1C31"/>
    <w:rsid w:val="006F21B7"/>
    <w:rsid w:val="006F3477"/>
    <w:rsid w:val="006F3DBA"/>
    <w:rsid w:val="006F46FA"/>
    <w:rsid w:val="006F4C8D"/>
    <w:rsid w:val="006F5098"/>
    <w:rsid w:val="006F7356"/>
    <w:rsid w:val="006F748D"/>
    <w:rsid w:val="007018B8"/>
    <w:rsid w:val="00704D91"/>
    <w:rsid w:val="0070557D"/>
    <w:rsid w:val="00705DF8"/>
    <w:rsid w:val="0070690E"/>
    <w:rsid w:val="0071029B"/>
    <w:rsid w:val="00710B4C"/>
    <w:rsid w:val="00710C7E"/>
    <w:rsid w:val="007113B5"/>
    <w:rsid w:val="00711AF3"/>
    <w:rsid w:val="00713037"/>
    <w:rsid w:val="007137C3"/>
    <w:rsid w:val="00714AA6"/>
    <w:rsid w:val="00714CB7"/>
    <w:rsid w:val="00715EBC"/>
    <w:rsid w:val="007176DF"/>
    <w:rsid w:val="007178B9"/>
    <w:rsid w:val="00717B47"/>
    <w:rsid w:val="00717E4B"/>
    <w:rsid w:val="0072003B"/>
    <w:rsid w:val="00720327"/>
    <w:rsid w:val="00721B12"/>
    <w:rsid w:val="00722DEF"/>
    <w:rsid w:val="00722E69"/>
    <w:rsid w:val="00723399"/>
    <w:rsid w:val="00723BBA"/>
    <w:rsid w:val="00723D62"/>
    <w:rsid w:val="007245B7"/>
    <w:rsid w:val="00725ABF"/>
    <w:rsid w:val="00725E72"/>
    <w:rsid w:val="007260B8"/>
    <w:rsid w:val="0072615B"/>
    <w:rsid w:val="00726A9E"/>
    <w:rsid w:val="00726F61"/>
    <w:rsid w:val="00727480"/>
    <w:rsid w:val="007276A2"/>
    <w:rsid w:val="00727715"/>
    <w:rsid w:val="0072797C"/>
    <w:rsid w:val="0073022A"/>
    <w:rsid w:val="0073050F"/>
    <w:rsid w:val="007320C7"/>
    <w:rsid w:val="0073360D"/>
    <w:rsid w:val="007345F6"/>
    <w:rsid w:val="007347C9"/>
    <w:rsid w:val="007353DD"/>
    <w:rsid w:val="0073559F"/>
    <w:rsid w:val="00735AA8"/>
    <w:rsid w:val="007368C6"/>
    <w:rsid w:val="0074017C"/>
    <w:rsid w:val="007403BE"/>
    <w:rsid w:val="00741072"/>
    <w:rsid w:val="007413D4"/>
    <w:rsid w:val="007424FD"/>
    <w:rsid w:val="00742782"/>
    <w:rsid w:val="00742C0A"/>
    <w:rsid w:val="00743CF1"/>
    <w:rsid w:val="007442ED"/>
    <w:rsid w:val="0074499C"/>
    <w:rsid w:val="00744D52"/>
    <w:rsid w:val="00745425"/>
    <w:rsid w:val="007475DC"/>
    <w:rsid w:val="00747684"/>
    <w:rsid w:val="00747A7D"/>
    <w:rsid w:val="00747CC4"/>
    <w:rsid w:val="00747D9D"/>
    <w:rsid w:val="007514C1"/>
    <w:rsid w:val="0075206E"/>
    <w:rsid w:val="007523EC"/>
    <w:rsid w:val="00752D19"/>
    <w:rsid w:val="00753A74"/>
    <w:rsid w:val="0075460C"/>
    <w:rsid w:val="007548E7"/>
    <w:rsid w:val="00756181"/>
    <w:rsid w:val="007562FD"/>
    <w:rsid w:val="007569E2"/>
    <w:rsid w:val="00756F47"/>
    <w:rsid w:val="00757970"/>
    <w:rsid w:val="00757B87"/>
    <w:rsid w:val="00760704"/>
    <w:rsid w:val="00760712"/>
    <w:rsid w:val="00760B5F"/>
    <w:rsid w:val="00761C72"/>
    <w:rsid w:val="00762141"/>
    <w:rsid w:val="00762268"/>
    <w:rsid w:val="00762464"/>
    <w:rsid w:val="00762CDC"/>
    <w:rsid w:val="00763367"/>
    <w:rsid w:val="007636EB"/>
    <w:rsid w:val="00763E84"/>
    <w:rsid w:val="007643D7"/>
    <w:rsid w:val="0076457F"/>
    <w:rsid w:val="00764859"/>
    <w:rsid w:val="00764B70"/>
    <w:rsid w:val="00764EA6"/>
    <w:rsid w:val="0076597D"/>
    <w:rsid w:val="00765F63"/>
    <w:rsid w:val="00765FB5"/>
    <w:rsid w:val="00766539"/>
    <w:rsid w:val="00766678"/>
    <w:rsid w:val="00766862"/>
    <w:rsid w:val="00771A03"/>
    <w:rsid w:val="00772F01"/>
    <w:rsid w:val="00773560"/>
    <w:rsid w:val="007738C8"/>
    <w:rsid w:val="00776252"/>
    <w:rsid w:val="0078045E"/>
    <w:rsid w:val="00781756"/>
    <w:rsid w:val="007828AE"/>
    <w:rsid w:val="00782AC1"/>
    <w:rsid w:val="007836F2"/>
    <w:rsid w:val="00783C84"/>
    <w:rsid w:val="00784839"/>
    <w:rsid w:val="00784881"/>
    <w:rsid w:val="00784CE3"/>
    <w:rsid w:val="00784CF5"/>
    <w:rsid w:val="00784E8F"/>
    <w:rsid w:val="00785F58"/>
    <w:rsid w:val="0079006D"/>
    <w:rsid w:val="00790B5C"/>
    <w:rsid w:val="00790FFF"/>
    <w:rsid w:val="007912D2"/>
    <w:rsid w:val="007914B3"/>
    <w:rsid w:val="007914C9"/>
    <w:rsid w:val="00791C97"/>
    <w:rsid w:val="00792327"/>
    <w:rsid w:val="00793289"/>
    <w:rsid w:val="00793339"/>
    <w:rsid w:val="00793952"/>
    <w:rsid w:val="00793BA5"/>
    <w:rsid w:val="00794478"/>
    <w:rsid w:val="00794773"/>
    <w:rsid w:val="00794C1E"/>
    <w:rsid w:val="00794CD9"/>
    <w:rsid w:val="00794F90"/>
    <w:rsid w:val="00796680"/>
    <w:rsid w:val="00796E6E"/>
    <w:rsid w:val="007A002D"/>
    <w:rsid w:val="007A0564"/>
    <w:rsid w:val="007A10E2"/>
    <w:rsid w:val="007A1499"/>
    <w:rsid w:val="007A1EF3"/>
    <w:rsid w:val="007A2EF8"/>
    <w:rsid w:val="007A31E9"/>
    <w:rsid w:val="007A3262"/>
    <w:rsid w:val="007A350F"/>
    <w:rsid w:val="007A3E1A"/>
    <w:rsid w:val="007A3F63"/>
    <w:rsid w:val="007A4023"/>
    <w:rsid w:val="007A44B5"/>
    <w:rsid w:val="007A4AC0"/>
    <w:rsid w:val="007A4BE2"/>
    <w:rsid w:val="007A518C"/>
    <w:rsid w:val="007A59A7"/>
    <w:rsid w:val="007A5DC5"/>
    <w:rsid w:val="007B008B"/>
    <w:rsid w:val="007B0429"/>
    <w:rsid w:val="007B1723"/>
    <w:rsid w:val="007B239B"/>
    <w:rsid w:val="007B41AA"/>
    <w:rsid w:val="007B6CF0"/>
    <w:rsid w:val="007B76F2"/>
    <w:rsid w:val="007C07D2"/>
    <w:rsid w:val="007C23A6"/>
    <w:rsid w:val="007C2411"/>
    <w:rsid w:val="007C2A6D"/>
    <w:rsid w:val="007C2B4E"/>
    <w:rsid w:val="007C3481"/>
    <w:rsid w:val="007C41DB"/>
    <w:rsid w:val="007C44A2"/>
    <w:rsid w:val="007C543C"/>
    <w:rsid w:val="007C5616"/>
    <w:rsid w:val="007C5761"/>
    <w:rsid w:val="007C5B47"/>
    <w:rsid w:val="007C5BDE"/>
    <w:rsid w:val="007C6A41"/>
    <w:rsid w:val="007C7190"/>
    <w:rsid w:val="007C71BB"/>
    <w:rsid w:val="007D11D2"/>
    <w:rsid w:val="007D1B6F"/>
    <w:rsid w:val="007D1D5E"/>
    <w:rsid w:val="007D2543"/>
    <w:rsid w:val="007D308A"/>
    <w:rsid w:val="007D3148"/>
    <w:rsid w:val="007D439B"/>
    <w:rsid w:val="007D5D6F"/>
    <w:rsid w:val="007D5E7C"/>
    <w:rsid w:val="007D6BA4"/>
    <w:rsid w:val="007D7A11"/>
    <w:rsid w:val="007D7FAD"/>
    <w:rsid w:val="007E0C48"/>
    <w:rsid w:val="007E1D62"/>
    <w:rsid w:val="007E1E36"/>
    <w:rsid w:val="007E20FD"/>
    <w:rsid w:val="007E2263"/>
    <w:rsid w:val="007E22A5"/>
    <w:rsid w:val="007E2D61"/>
    <w:rsid w:val="007E32BE"/>
    <w:rsid w:val="007E358E"/>
    <w:rsid w:val="007E393D"/>
    <w:rsid w:val="007E46B7"/>
    <w:rsid w:val="007E656F"/>
    <w:rsid w:val="007E66C0"/>
    <w:rsid w:val="007E681E"/>
    <w:rsid w:val="007E68A0"/>
    <w:rsid w:val="007E6B5B"/>
    <w:rsid w:val="007E7934"/>
    <w:rsid w:val="007E7FF6"/>
    <w:rsid w:val="007F0475"/>
    <w:rsid w:val="007F07A7"/>
    <w:rsid w:val="007F2B6E"/>
    <w:rsid w:val="007F2D53"/>
    <w:rsid w:val="007F414D"/>
    <w:rsid w:val="007F479B"/>
    <w:rsid w:val="007F4E47"/>
    <w:rsid w:val="007F54C1"/>
    <w:rsid w:val="007F5EA9"/>
    <w:rsid w:val="007F64D4"/>
    <w:rsid w:val="007F65F9"/>
    <w:rsid w:val="007F675F"/>
    <w:rsid w:val="00800ECD"/>
    <w:rsid w:val="008016BD"/>
    <w:rsid w:val="00802B26"/>
    <w:rsid w:val="00802EBD"/>
    <w:rsid w:val="0080386C"/>
    <w:rsid w:val="00803C94"/>
    <w:rsid w:val="00804D11"/>
    <w:rsid w:val="00805805"/>
    <w:rsid w:val="008059FD"/>
    <w:rsid w:val="00805D2B"/>
    <w:rsid w:val="00806D9F"/>
    <w:rsid w:val="00807533"/>
    <w:rsid w:val="00807973"/>
    <w:rsid w:val="00810038"/>
    <w:rsid w:val="00810BC8"/>
    <w:rsid w:val="00810DE3"/>
    <w:rsid w:val="00810F64"/>
    <w:rsid w:val="00812189"/>
    <w:rsid w:val="0081222A"/>
    <w:rsid w:val="008131FB"/>
    <w:rsid w:val="008136B0"/>
    <w:rsid w:val="00813914"/>
    <w:rsid w:val="008140E2"/>
    <w:rsid w:val="00816D58"/>
    <w:rsid w:val="00817062"/>
    <w:rsid w:val="008175EA"/>
    <w:rsid w:val="0082117D"/>
    <w:rsid w:val="0082203F"/>
    <w:rsid w:val="008236A8"/>
    <w:rsid w:val="008244E9"/>
    <w:rsid w:val="00824784"/>
    <w:rsid w:val="00824A2D"/>
    <w:rsid w:val="00824A55"/>
    <w:rsid w:val="008259EE"/>
    <w:rsid w:val="00825CE3"/>
    <w:rsid w:val="008261DB"/>
    <w:rsid w:val="00826594"/>
    <w:rsid w:val="00826D20"/>
    <w:rsid w:val="0082736C"/>
    <w:rsid w:val="00827416"/>
    <w:rsid w:val="00827646"/>
    <w:rsid w:val="00830C3C"/>
    <w:rsid w:val="00830D56"/>
    <w:rsid w:val="00831832"/>
    <w:rsid w:val="00831E1D"/>
    <w:rsid w:val="0083242F"/>
    <w:rsid w:val="00832FA7"/>
    <w:rsid w:val="008336D3"/>
    <w:rsid w:val="008338A0"/>
    <w:rsid w:val="008340E4"/>
    <w:rsid w:val="008345E3"/>
    <w:rsid w:val="00834BEC"/>
    <w:rsid w:val="008354D6"/>
    <w:rsid w:val="008363E1"/>
    <w:rsid w:val="00836A6D"/>
    <w:rsid w:val="00836C58"/>
    <w:rsid w:val="008404A2"/>
    <w:rsid w:val="0084175C"/>
    <w:rsid w:val="00842075"/>
    <w:rsid w:val="00842548"/>
    <w:rsid w:val="00842615"/>
    <w:rsid w:val="00843B5E"/>
    <w:rsid w:val="0084420F"/>
    <w:rsid w:val="00844682"/>
    <w:rsid w:val="00845FC6"/>
    <w:rsid w:val="00846C3F"/>
    <w:rsid w:val="00847141"/>
    <w:rsid w:val="008479FE"/>
    <w:rsid w:val="008514E3"/>
    <w:rsid w:val="00851D6E"/>
    <w:rsid w:val="00853C4F"/>
    <w:rsid w:val="00854B3A"/>
    <w:rsid w:val="0085674C"/>
    <w:rsid w:val="0085707E"/>
    <w:rsid w:val="008576B5"/>
    <w:rsid w:val="00857B10"/>
    <w:rsid w:val="00860023"/>
    <w:rsid w:val="008603DA"/>
    <w:rsid w:val="0086140C"/>
    <w:rsid w:val="0086145D"/>
    <w:rsid w:val="008616F9"/>
    <w:rsid w:val="008618E2"/>
    <w:rsid w:val="00861F11"/>
    <w:rsid w:val="0086207D"/>
    <w:rsid w:val="008632A5"/>
    <w:rsid w:val="00863442"/>
    <w:rsid w:val="00863C86"/>
    <w:rsid w:val="008650A7"/>
    <w:rsid w:val="00865B52"/>
    <w:rsid w:val="008662A2"/>
    <w:rsid w:val="008663AD"/>
    <w:rsid w:val="00866B99"/>
    <w:rsid w:val="008676D7"/>
    <w:rsid w:val="00870149"/>
    <w:rsid w:val="008703AD"/>
    <w:rsid w:val="00870A6E"/>
    <w:rsid w:val="00871115"/>
    <w:rsid w:val="0087162A"/>
    <w:rsid w:val="00872C0D"/>
    <w:rsid w:val="00875262"/>
    <w:rsid w:val="00875951"/>
    <w:rsid w:val="008761B8"/>
    <w:rsid w:val="00877068"/>
    <w:rsid w:val="0088086B"/>
    <w:rsid w:val="00880C2A"/>
    <w:rsid w:val="00880C93"/>
    <w:rsid w:val="00880EF6"/>
    <w:rsid w:val="00880FEC"/>
    <w:rsid w:val="0088155D"/>
    <w:rsid w:val="008827BE"/>
    <w:rsid w:val="00884069"/>
    <w:rsid w:val="00884F38"/>
    <w:rsid w:val="00885C59"/>
    <w:rsid w:val="00886219"/>
    <w:rsid w:val="00886E73"/>
    <w:rsid w:val="0089025A"/>
    <w:rsid w:val="00890445"/>
    <w:rsid w:val="008906FD"/>
    <w:rsid w:val="00891B70"/>
    <w:rsid w:val="00892172"/>
    <w:rsid w:val="00894BB3"/>
    <w:rsid w:val="008950C9"/>
    <w:rsid w:val="00895A5E"/>
    <w:rsid w:val="00895CD5"/>
    <w:rsid w:val="00895E7C"/>
    <w:rsid w:val="00896446"/>
    <w:rsid w:val="0089688D"/>
    <w:rsid w:val="00896D07"/>
    <w:rsid w:val="008A01A7"/>
    <w:rsid w:val="008A0468"/>
    <w:rsid w:val="008A0587"/>
    <w:rsid w:val="008A074C"/>
    <w:rsid w:val="008A0D7A"/>
    <w:rsid w:val="008A0D7C"/>
    <w:rsid w:val="008A0F9F"/>
    <w:rsid w:val="008A1465"/>
    <w:rsid w:val="008A3C54"/>
    <w:rsid w:val="008A4373"/>
    <w:rsid w:val="008A4AA2"/>
    <w:rsid w:val="008A5B22"/>
    <w:rsid w:val="008A685C"/>
    <w:rsid w:val="008A6871"/>
    <w:rsid w:val="008A6AAD"/>
    <w:rsid w:val="008A6C17"/>
    <w:rsid w:val="008A760B"/>
    <w:rsid w:val="008A7A55"/>
    <w:rsid w:val="008A7E6B"/>
    <w:rsid w:val="008B1815"/>
    <w:rsid w:val="008B1BD0"/>
    <w:rsid w:val="008B22AC"/>
    <w:rsid w:val="008B348F"/>
    <w:rsid w:val="008B40DF"/>
    <w:rsid w:val="008B56D7"/>
    <w:rsid w:val="008B5952"/>
    <w:rsid w:val="008B6410"/>
    <w:rsid w:val="008B6FE0"/>
    <w:rsid w:val="008B73EF"/>
    <w:rsid w:val="008B7764"/>
    <w:rsid w:val="008B7F48"/>
    <w:rsid w:val="008C0616"/>
    <w:rsid w:val="008C1CAF"/>
    <w:rsid w:val="008C298C"/>
    <w:rsid w:val="008C2AA4"/>
    <w:rsid w:val="008C2DF7"/>
    <w:rsid w:val="008C3A24"/>
    <w:rsid w:val="008C3EE5"/>
    <w:rsid w:val="008C4363"/>
    <w:rsid w:val="008C46F8"/>
    <w:rsid w:val="008C494A"/>
    <w:rsid w:val="008C508C"/>
    <w:rsid w:val="008C5EE6"/>
    <w:rsid w:val="008C69C6"/>
    <w:rsid w:val="008C6FDA"/>
    <w:rsid w:val="008C763C"/>
    <w:rsid w:val="008C7EE8"/>
    <w:rsid w:val="008D0C98"/>
    <w:rsid w:val="008D12BF"/>
    <w:rsid w:val="008D15CD"/>
    <w:rsid w:val="008D176E"/>
    <w:rsid w:val="008D1F6E"/>
    <w:rsid w:val="008D2418"/>
    <w:rsid w:val="008D366F"/>
    <w:rsid w:val="008D3A04"/>
    <w:rsid w:val="008D3EA7"/>
    <w:rsid w:val="008D401C"/>
    <w:rsid w:val="008D4257"/>
    <w:rsid w:val="008D539E"/>
    <w:rsid w:val="008D5731"/>
    <w:rsid w:val="008D5875"/>
    <w:rsid w:val="008D59ED"/>
    <w:rsid w:val="008D5AA7"/>
    <w:rsid w:val="008D5E19"/>
    <w:rsid w:val="008D5F3A"/>
    <w:rsid w:val="008D62EA"/>
    <w:rsid w:val="008D6A8F"/>
    <w:rsid w:val="008D7481"/>
    <w:rsid w:val="008E0FC4"/>
    <w:rsid w:val="008E1110"/>
    <w:rsid w:val="008E1543"/>
    <w:rsid w:val="008E173D"/>
    <w:rsid w:val="008E243A"/>
    <w:rsid w:val="008E2608"/>
    <w:rsid w:val="008E2B4F"/>
    <w:rsid w:val="008E2DCA"/>
    <w:rsid w:val="008E2F34"/>
    <w:rsid w:val="008E48DC"/>
    <w:rsid w:val="008E4AA6"/>
    <w:rsid w:val="008E4E4C"/>
    <w:rsid w:val="008E53C7"/>
    <w:rsid w:val="008E5A80"/>
    <w:rsid w:val="008E5D65"/>
    <w:rsid w:val="008E7358"/>
    <w:rsid w:val="008E73F8"/>
    <w:rsid w:val="008F0E4F"/>
    <w:rsid w:val="008F21E7"/>
    <w:rsid w:val="008F2242"/>
    <w:rsid w:val="008F2F84"/>
    <w:rsid w:val="008F32E5"/>
    <w:rsid w:val="008F3DDE"/>
    <w:rsid w:val="008F44E6"/>
    <w:rsid w:val="008F592E"/>
    <w:rsid w:val="008F75CE"/>
    <w:rsid w:val="0090054D"/>
    <w:rsid w:val="00901589"/>
    <w:rsid w:val="00901620"/>
    <w:rsid w:val="00901A4E"/>
    <w:rsid w:val="00903950"/>
    <w:rsid w:val="0090438E"/>
    <w:rsid w:val="0090484F"/>
    <w:rsid w:val="00905D3E"/>
    <w:rsid w:val="00905D4F"/>
    <w:rsid w:val="00906143"/>
    <w:rsid w:val="00906A1E"/>
    <w:rsid w:val="00907ADC"/>
    <w:rsid w:val="0091005B"/>
    <w:rsid w:val="00910931"/>
    <w:rsid w:val="00910972"/>
    <w:rsid w:val="00911B72"/>
    <w:rsid w:val="00912214"/>
    <w:rsid w:val="00912C1A"/>
    <w:rsid w:val="00913106"/>
    <w:rsid w:val="009138B1"/>
    <w:rsid w:val="009138B3"/>
    <w:rsid w:val="00914374"/>
    <w:rsid w:val="00914FC7"/>
    <w:rsid w:val="00915534"/>
    <w:rsid w:val="00915C28"/>
    <w:rsid w:val="00916F5A"/>
    <w:rsid w:val="00917027"/>
    <w:rsid w:val="0091708C"/>
    <w:rsid w:val="0091744A"/>
    <w:rsid w:val="009176AC"/>
    <w:rsid w:val="00917C54"/>
    <w:rsid w:val="00921292"/>
    <w:rsid w:val="00921B94"/>
    <w:rsid w:val="00923085"/>
    <w:rsid w:val="009231C7"/>
    <w:rsid w:val="00923B09"/>
    <w:rsid w:val="00923DF3"/>
    <w:rsid w:val="0092435A"/>
    <w:rsid w:val="009254BA"/>
    <w:rsid w:val="0092611E"/>
    <w:rsid w:val="00927DE7"/>
    <w:rsid w:val="00927F68"/>
    <w:rsid w:val="0093002B"/>
    <w:rsid w:val="00930213"/>
    <w:rsid w:val="0093046B"/>
    <w:rsid w:val="0093055F"/>
    <w:rsid w:val="00930976"/>
    <w:rsid w:val="00931564"/>
    <w:rsid w:val="00932C17"/>
    <w:rsid w:val="00932D2F"/>
    <w:rsid w:val="0093308D"/>
    <w:rsid w:val="00933829"/>
    <w:rsid w:val="00933D2E"/>
    <w:rsid w:val="0093401F"/>
    <w:rsid w:val="00934A28"/>
    <w:rsid w:val="00934A3E"/>
    <w:rsid w:val="00935297"/>
    <w:rsid w:val="009362D8"/>
    <w:rsid w:val="0093675B"/>
    <w:rsid w:val="009379CA"/>
    <w:rsid w:val="00937A1C"/>
    <w:rsid w:val="009403B8"/>
    <w:rsid w:val="009404AF"/>
    <w:rsid w:val="00940FBB"/>
    <w:rsid w:val="009411A0"/>
    <w:rsid w:val="009413A2"/>
    <w:rsid w:val="00941AA0"/>
    <w:rsid w:val="00942566"/>
    <w:rsid w:val="009436D3"/>
    <w:rsid w:val="009442F3"/>
    <w:rsid w:val="00944447"/>
    <w:rsid w:val="00944AFA"/>
    <w:rsid w:val="009452D1"/>
    <w:rsid w:val="00945495"/>
    <w:rsid w:val="009457EF"/>
    <w:rsid w:val="00945C9D"/>
    <w:rsid w:val="00946DC6"/>
    <w:rsid w:val="0094767F"/>
    <w:rsid w:val="00947FFE"/>
    <w:rsid w:val="009504D8"/>
    <w:rsid w:val="009510E1"/>
    <w:rsid w:val="00952B24"/>
    <w:rsid w:val="009536A1"/>
    <w:rsid w:val="009541C1"/>
    <w:rsid w:val="00955405"/>
    <w:rsid w:val="00957CBA"/>
    <w:rsid w:val="009603DC"/>
    <w:rsid w:val="00960C3F"/>
    <w:rsid w:val="009641D8"/>
    <w:rsid w:val="0096441F"/>
    <w:rsid w:val="00964BEC"/>
    <w:rsid w:val="009655F3"/>
    <w:rsid w:val="00967DFA"/>
    <w:rsid w:val="00970285"/>
    <w:rsid w:val="0097157C"/>
    <w:rsid w:val="009719E6"/>
    <w:rsid w:val="00971A24"/>
    <w:rsid w:val="0097216F"/>
    <w:rsid w:val="009726DC"/>
    <w:rsid w:val="00972C60"/>
    <w:rsid w:val="00973395"/>
    <w:rsid w:val="009747D0"/>
    <w:rsid w:val="00975186"/>
    <w:rsid w:val="00975B35"/>
    <w:rsid w:val="00975CEC"/>
    <w:rsid w:val="00976123"/>
    <w:rsid w:val="009763CA"/>
    <w:rsid w:val="00976D4F"/>
    <w:rsid w:val="00977165"/>
    <w:rsid w:val="0097782A"/>
    <w:rsid w:val="00977C2C"/>
    <w:rsid w:val="00981E06"/>
    <w:rsid w:val="009824A4"/>
    <w:rsid w:val="00983124"/>
    <w:rsid w:val="009833E7"/>
    <w:rsid w:val="0098341D"/>
    <w:rsid w:val="0098365E"/>
    <w:rsid w:val="0098381B"/>
    <w:rsid w:val="00984B4C"/>
    <w:rsid w:val="00984BAA"/>
    <w:rsid w:val="00986C3A"/>
    <w:rsid w:val="00986DC3"/>
    <w:rsid w:val="00986E87"/>
    <w:rsid w:val="009918F5"/>
    <w:rsid w:val="00992D74"/>
    <w:rsid w:val="00994617"/>
    <w:rsid w:val="0099503D"/>
    <w:rsid w:val="009950C0"/>
    <w:rsid w:val="00997874"/>
    <w:rsid w:val="009979C7"/>
    <w:rsid w:val="00997AF0"/>
    <w:rsid w:val="00997DCB"/>
    <w:rsid w:val="009A03C3"/>
    <w:rsid w:val="009A1700"/>
    <w:rsid w:val="009A18B3"/>
    <w:rsid w:val="009A289E"/>
    <w:rsid w:val="009A311F"/>
    <w:rsid w:val="009A4173"/>
    <w:rsid w:val="009A485D"/>
    <w:rsid w:val="009A49A1"/>
    <w:rsid w:val="009A4A8A"/>
    <w:rsid w:val="009A54D2"/>
    <w:rsid w:val="009A6253"/>
    <w:rsid w:val="009A6A30"/>
    <w:rsid w:val="009A7F72"/>
    <w:rsid w:val="009B024E"/>
    <w:rsid w:val="009B0629"/>
    <w:rsid w:val="009B0850"/>
    <w:rsid w:val="009B22E9"/>
    <w:rsid w:val="009B2C43"/>
    <w:rsid w:val="009B2F27"/>
    <w:rsid w:val="009B4017"/>
    <w:rsid w:val="009B4B85"/>
    <w:rsid w:val="009B4FA3"/>
    <w:rsid w:val="009B5577"/>
    <w:rsid w:val="009B7082"/>
    <w:rsid w:val="009B72E3"/>
    <w:rsid w:val="009B7536"/>
    <w:rsid w:val="009C00B9"/>
    <w:rsid w:val="009C063B"/>
    <w:rsid w:val="009C09A6"/>
    <w:rsid w:val="009C1A46"/>
    <w:rsid w:val="009C1C6C"/>
    <w:rsid w:val="009C2B4B"/>
    <w:rsid w:val="009C33AF"/>
    <w:rsid w:val="009C3525"/>
    <w:rsid w:val="009C3600"/>
    <w:rsid w:val="009C3651"/>
    <w:rsid w:val="009C372C"/>
    <w:rsid w:val="009C3A3E"/>
    <w:rsid w:val="009C4554"/>
    <w:rsid w:val="009C5C60"/>
    <w:rsid w:val="009C5CFB"/>
    <w:rsid w:val="009C6AA8"/>
    <w:rsid w:val="009C756E"/>
    <w:rsid w:val="009D01B0"/>
    <w:rsid w:val="009D0D7C"/>
    <w:rsid w:val="009D15E3"/>
    <w:rsid w:val="009D17C2"/>
    <w:rsid w:val="009D1C9A"/>
    <w:rsid w:val="009D1F16"/>
    <w:rsid w:val="009D2023"/>
    <w:rsid w:val="009D23C0"/>
    <w:rsid w:val="009D2845"/>
    <w:rsid w:val="009D2E3E"/>
    <w:rsid w:val="009D30F9"/>
    <w:rsid w:val="009D327B"/>
    <w:rsid w:val="009D38DE"/>
    <w:rsid w:val="009D3EA6"/>
    <w:rsid w:val="009D465A"/>
    <w:rsid w:val="009D5140"/>
    <w:rsid w:val="009D591B"/>
    <w:rsid w:val="009D7043"/>
    <w:rsid w:val="009D7522"/>
    <w:rsid w:val="009D79FA"/>
    <w:rsid w:val="009E00F5"/>
    <w:rsid w:val="009E22B8"/>
    <w:rsid w:val="009E2EB9"/>
    <w:rsid w:val="009E31AD"/>
    <w:rsid w:val="009E388A"/>
    <w:rsid w:val="009E445C"/>
    <w:rsid w:val="009E56F0"/>
    <w:rsid w:val="009E5E1E"/>
    <w:rsid w:val="009E719B"/>
    <w:rsid w:val="009F03A2"/>
    <w:rsid w:val="009F064C"/>
    <w:rsid w:val="009F0CB8"/>
    <w:rsid w:val="009F0E84"/>
    <w:rsid w:val="009F0F45"/>
    <w:rsid w:val="009F0F9E"/>
    <w:rsid w:val="009F1025"/>
    <w:rsid w:val="009F146C"/>
    <w:rsid w:val="009F1F00"/>
    <w:rsid w:val="009F24F8"/>
    <w:rsid w:val="009F2508"/>
    <w:rsid w:val="009F3EA2"/>
    <w:rsid w:val="009F4F2D"/>
    <w:rsid w:val="009F601D"/>
    <w:rsid w:val="009F62DD"/>
    <w:rsid w:val="009F67B4"/>
    <w:rsid w:val="009F7187"/>
    <w:rsid w:val="00A0024B"/>
    <w:rsid w:val="00A01F3E"/>
    <w:rsid w:val="00A0321E"/>
    <w:rsid w:val="00A034BB"/>
    <w:rsid w:val="00A03940"/>
    <w:rsid w:val="00A03E74"/>
    <w:rsid w:val="00A03E92"/>
    <w:rsid w:val="00A03EB3"/>
    <w:rsid w:val="00A059BC"/>
    <w:rsid w:val="00A0648C"/>
    <w:rsid w:val="00A06A80"/>
    <w:rsid w:val="00A06BA7"/>
    <w:rsid w:val="00A071EF"/>
    <w:rsid w:val="00A0768A"/>
    <w:rsid w:val="00A07AA3"/>
    <w:rsid w:val="00A1058D"/>
    <w:rsid w:val="00A11172"/>
    <w:rsid w:val="00A11362"/>
    <w:rsid w:val="00A12291"/>
    <w:rsid w:val="00A13056"/>
    <w:rsid w:val="00A135BB"/>
    <w:rsid w:val="00A14565"/>
    <w:rsid w:val="00A14C0B"/>
    <w:rsid w:val="00A15258"/>
    <w:rsid w:val="00A15AC0"/>
    <w:rsid w:val="00A15FA2"/>
    <w:rsid w:val="00A161F2"/>
    <w:rsid w:val="00A16784"/>
    <w:rsid w:val="00A1768A"/>
    <w:rsid w:val="00A17EF2"/>
    <w:rsid w:val="00A21D07"/>
    <w:rsid w:val="00A221B7"/>
    <w:rsid w:val="00A235E0"/>
    <w:rsid w:val="00A24738"/>
    <w:rsid w:val="00A26228"/>
    <w:rsid w:val="00A26F05"/>
    <w:rsid w:val="00A300E7"/>
    <w:rsid w:val="00A30C6E"/>
    <w:rsid w:val="00A321E4"/>
    <w:rsid w:val="00A32A20"/>
    <w:rsid w:val="00A34302"/>
    <w:rsid w:val="00A347C3"/>
    <w:rsid w:val="00A34E26"/>
    <w:rsid w:val="00A35ABD"/>
    <w:rsid w:val="00A36481"/>
    <w:rsid w:val="00A36648"/>
    <w:rsid w:val="00A379FA"/>
    <w:rsid w:val="00A407BB"/>
    <w:rsid w:val="00A40EEB"/>
    <w:rsid w:val="00A40FEA"/>
    <w:rsid w:val="00A4188E"/>
    <w:rsid w:val="00A41DA9"/>
    <w:rsid w:val="00A41ECF"/>
    <w:rsid w:val="00A43143"/>
    <w:rsid w:val="00A44068"/>
    <w:rsid w:val="00A44650"/>
    <w:rsid w:val="00A4512A"/>
    <w:rsid w:val="00A456D3"/>
    <w:rsid w:val="00A45941"/>
    <w:rsid w:val="00A463C3"/>
    <w:rsid w:val="00A471AF"/>
    <w:rsid w:val="00A47AD3"/>
    <w:rsid w:val="00A47C0B"/>
    <w:rsid w:val="00A50058"/>
    <w:rsid w:val="00A50166"/>
    <w:rsid w:val="00A502EF"/>
    <w:rsid w:val="00A51CBC"/>
    <w:rsid w:val="00A520E2"/>
    <w:rsid w:val="00A5249B"/>
    <w:rsid w:val="00A527C2"/>
    <w:rsid w:val="00A5398E"/>
    <w:rsid w:val="00A53B21"/>
    <w:rsid w:val="00A53E1A"/>
    <w:rsid w:val="00A5491A"/>
    <w:rsid w:val="00A5526A"/>
    <w:rsid w:val="00A55415"/>
    <w:rsid w:val="00A55F79"/>
    <w:rsid w:val="00A56F39"/>
    <w:rsid w:val="00A57522"/>
    <w:rsid w:val="00A5763E"/>
    <w:rsid w:val="00A57FD1"/>
    <w:rsid w:val="00A605AA"/>
    <w:rsid w:val="00A60BB7"/>
    <w:rsid w:val="00A616D4"/>
    <w:rsid w:val="00A61808"/>
    <w:rsid w:val="00A618CB"/>
    <w:rsid w:val="00A6197A"/>
    <w:rsid w:val="00A61D66"/>
    <w:rsid w:val="00A63A9B"/>
    <w:rsid w:val="00A67D77"/>
    <w:rsid w:val="00A7107D"/>
    <w:rsid w:val="00A71A5A"/>
    <w:rsid w:val="00A7262F"/>
    <w:rsid w:val="00A72BB0"/>
    <w:rsid w:val="00A72F64"/>
    <w:rsid w:val="00A735C4"/>
    <w:rsid w:val="00A7379C"/>
    <w:rsid w:val="00A73937"/>
    <w:rsid w:val="00A74E61"/>
    <w:rsid w:val="00A763A2"/>
    <w:rsid w:val="00A76CA2"/>
    <w:rsid w:val="00A7727D"/>
    <w:rsid w:val="00A7764B"/>
    <w:rsid w:val="00A77DAA"/>
    <w:rsid w:val="00A80234"/>
    <w:rsid w:val="00A803B2"/>
    <w:rsid w:val="00A80A54"/>
    <w:rsid w:val="00A81040"/>
    <w:rsid w:val="00A81593"/>
    <w:rsid w:val="00A81B04"/>
    <w:rsid w:val="00A81E31"/>
    <w:rsid w:val="00A82121"/>
    <w:rsid w:val="00A8245D"/>
    <w:rsid w:val="00A8269E"/>
    <w:rsid w:val="00A8394B"/>
    <w:rsid w:val="00A83E94"/>
    <w:rsid w:val="00A8442B"/>
    <w:rsid w:val="00A84EDD"/>
    <w:rsid w:val="00A85329"/>
    <w:rsid w:val="00A85F72"/>
    <w:rsid w:val="00A86860"/>
    <w:rsid w:val="00A8695F"/>
    <w:rsid w:val="00A869D9"/>
    <w:rsid w:val="00A86CAE"/>
    <w:rsid w:val="00A86CBC"/>
    <w:rsid w:val="00A86EFB"/>
    <w:rsid w:val="00A900D6"/>
    <w:rsid w:val="00A90296"/>
    <w:rsid w:val="00A92297"/>
    <w:rsid w:val="00A929BD"/>
    <w:rsid w:val="00A92ADF"/>
    <w:rsid w:val="00A9617B"/>
    <w:rsid w:val="00A9747B"/>
    <w:rsid w:val="00A97C95"/>
    <w:rsid w:val="00A97E8D"/>
    <w:rsid w:val="00AA0D0C"/>
    <w:rsid w:val="00AA1F14"/>
    <w:rsid w:val="00AA1F82"/>
    <w:rsid w:val="00AA28D0"/>
    <w:rsid w:val="00AA2A9F"/>
    <w:rsid w:val="00AA2BE2"/>
    <w:rsid w:val="00AA3631"/>
    <w:rsid w:val="00AA3A2E"/>
    <w:rsid w:val="00AA407D"/>
    <w:rsid w:val="00AA42AF"/>
    <w:rsid w:val="00AA47B6"/>
    <w:rsid w:val="00AA4A7F"/>
    <w:rsid w:val="00AA5ADE"/>
    <w:rsid w:val="00AA61A2"/>
    <w:rsid w:val="00AA61C8"/>
    <w:rsid w:val="00AA6260"/>
    <w:rsid w:val="00AA6408"/>
    <w:rsid w:val="00AA66B4"/>
    <w:rsid w:val="00AA66D1"/>
    <w:rsid w:val="00AA66E3"/>
    <w:rsid w:val="00AA6D67"/>
    <w:rsid w:val="00AA7C59"/>
    <w:rsid w:val="00AB0ABC"/>
    <w:rsid w:val="00AB0B1F"/>
    <w:rsid w:val="00AB0FD6"/>
    <w:rsid w:val="00AB175E"/>
    <w:rsid w:val="00AB1B8B"/>
    <w:rsid w:val="00AB250B"/>
    <w:rsid w:val="00AB2E19"/>
    <w:rsid w:val="00AB3BA5"/>
    <w:rsid w:val="00AB3E32"/>
    <w:rsid w:val="00AB4089"/>
    <w:rsid w:val="00AB40B9"/>
    <w:rsid w:val="00AB5A0D"/>
    <w:rsid w:val="00AC18A7"/>
    <w:rsid w:val="00AC1C12"/>
    <w:rsid w:val="00AC4141"/>
    <w:rsid w:val="00AC46C0"/>
    <w:rsid w:val="00AC584E"/>
    <w:rsid w:val="00AC5C3B"/>
    <w:rsid w:val="00AC7108"/>
    <w:rsid w:val="00AD00E2"/>
    <w:rsid w:val="00AD0AE9"/>
    <w:rsid w:val="00AD0C4F"/>
    <w:rsid w:val="00AD21D4"/>
    <w:rsid w:val="00AD2EFE"/>
    <w:rsid w:val="00AD2F93"/>
    <w:rsid w:val="00AD3C15"/>
    <w:rsid w:val="00AD3DCA"/>
    <w:rsid w:val="00AD42E1"/>
    <w:rsid w:val="00AD4490"/>
    <w:rsid w:val="00AD4595"/>
    <w:rsid w:val="00AD50C7"/>
    <w:rsid w:val="00AD548F"/>
    <w:rsid w:val="00AD5993"/>
    <w:rsid w:val="00AD5EA4"/>
    <w:rsid w:val="00AD651C"/>
    <w:rsid w:val="00AD6C11"/>
    <w:rsid w:val="00AD7608"/>
    <w:rsid w:val="00AD7BE7"/>
    <w:rsid w:val="00AD7EF3"/>
    <w:rsid w:val="00AE156B"/>
    <w:rsid w:val="00AE18A1"/>
    <w:rsid w:val="00AE3A89"/>
    <w:rsid w:val="00AE3CB3"/>
    <w:rsid w:val="00AE4669"/>
    <w:rsid w:val="00AE56AE"/>
    <w:rsid w:val="00AE58C0"/>
    <w:rsid w:val="00AE7561"/>
    <w:rsid w:val="00AE7DC2"/>
    <w:rsid w:val="00AF023D"/>
    <w:rsid w:val="00AF15E7"/>
    <w:rsid w:val="00AF20D1"/>
    <w:rsid w:val="00AF24A0"/>
    <w:rsid w:val="00AF27D9"/>
    <w:rsid w:val="00AF2CF2"/>
    <w:rsid w:val="00AF40E6"/>
    <w:rsid w:val="00AF422C"/>
    <w:rsid w:val="00AF4415"/>
    <w:rsid w:val="00AF5CA6"/>
    <w:rsid w:val="00AF61BE"/>
    <w:rsid w:val="00AF763A"/>
    <w:rsid w:val="00AF76B7"/>
    <w:rsid w:val="00B003DA"/>
    <w:rsid w:val="00B00B28"/>
    <w:rsid w:val="00B00EC5"/>
    <w:rsid w:val="00B01756"/>
    <w:rsid w:val="00B019B9"/>
    <w:rsid w:val="00B02C10"/>
    <w:rsid w:val="00B03B9E"/>
    <w:rsid w:val="00B03C48"/>
    <w:rsid w:val="00B0408C"/>
    <w:rsid w:val="00B042AE"/>
    <w:rsid w:val="00B05684"/>
    <w:rsid w:val="00B0652F"/>
    <w:rsid w:val="00B0676F"/>
    <w:rsid w:val="00B06BBC"/>
    <w:rsid w:val="00B06C4F"/>
    <w:rsid w:val="00B07047"/>
    <w:rsid w:val="00B07229"/>
    <w:rsid w:val="00B07904"/>
    <w:rsid w:val="00B10240"/>
    <w:rsid w:val="00B104B1"/>
    <w:rsid w:val="00B11A20"/>
    <w:rsid w:val="00B135DB"/>
    <w:rsid w:val="00B1490B"/>
    <w:rsid w:val="00B15CBE"/>
    <w:rsid w:val="00B16012"/>
    <w:rsid w:val="00B16122"/>
    <w:rsid w:val="00B16635"/>
    <w:rsid w:val="00B1676E"/>
    <w:rsid w:val="00B17165"/>
    <w:rsid w:val="00B17610"/>
    <w:rsid w:val="00B216DE"/>
    <w:rsid w:val="00B21903"/>
    <w:rsid w:val="00B21AA9"/>
    <w:rsid w:val="00B220BF"/>
    <w:rsid w:val="00B22686"/>
    <w:rsid w:val="00B24AB1"/>
    <w:rsid w:val="00B26527"/>
    <w:rsid w:val="00B274E8"/>
    <w:rsid w:val="00B31531"/>
    <w:rsid w:val="00B31EAB"/>
    <w:rsid w:val="00B32231"/>
    <w:rsid w:val="00B32376"/>
    <w:rsid w:val="00B3253D"/>
    <w:rsid w:val="00B327E3"/>
    <w:rsid w:val="00B32884"/>
    <w:rsid w:val="00B32A08"/>
    <w:rsid w:val="00B330A7"/>
    <w:rsid w:val="00B34814"/>
    <w:rsid w:val="00B3496E"/>
    <w:rsid w:val="00B34C60"/>
    <w:rsid w:val="00B356CB"/>
    <w:rsid w:val="00B35B54"/>
    <w:rsid w:val="00B36FBF"/>
    <w:rsid w:val="00B37262"/>
    <w:rsid w:val="00B40EA9"/>
    <w:rsid w:val="00B41762"/>
    <w:rsid w:val="00B419F9"/>
    <w:rsid w:val="00B42221"/>
    <w:rsid w:val="00B42E4B"/>
    <w:rsid w:val="00B4301B"/>
    <w:rsid w:val="00B431BB"/>
    <w:rsid w:val="00B4465E"/>
    <w:rsid w:val="00B452B4"/>
    <w:rsid w:val="00B45603"/>
    <w:rsid w:val="00B4586A"/>
    <w:rsid w:val="00B45EDD"/>
    <w:rsid w:val="00B464D2"/>
    <w:rsid w:val="00B46FB6"/>
    <w:rsid w:val="00B475C8"/>
    <w:rsid w:val="00B47DCE"/>
    <w:rsid w:val="00B502AD"/>
    <w:rsid w:val="00B503DB"/>
    <w:rsid w:val="00B520D3"/>
    <w:rsid w:val="00B52F3E"/>
    <w:rsid w:val="00B5344C"/>
    <w:rsid w:val="00B53EB8"/>
    <w:rsid w:val="00B54D50"/>
    <w:rsid w:val="00B56370"/>
    <w:rsid w:val="00B57269"/>
    <w:rsid w:val="00B57533"/>
    <w:rsid w:val="00B5768E"/>
    <w:rsid w:val="00B57735"/>
    <w:rsid w:val="00B57E2E"/>
    <w:rsid w:val="00B60B84"/>
    <w:rsid w:val="00B60BD2"/>
    <w:rsid w:val="00B6269F"/>
    <w:rsid w:val="00B63442"/>
    <w:rsid w:val="00B63C09"/>
    <w:rsid w:val="00B63C7F"/>
    <w:rsid w:val="00B63C97"/>
    <w:rsid w:val="00B63E2B"/>
    <w:rsid w:val="00B64025"/>
    <w:rsid w:val="00B64765"/>
    <w:rsid w:val="00B666F6"/>
    <w:rsid w:val="00B668E8"/>
    <w:rsid w:val="00B6780E"/>
    <w:rsid w:val="00B706CE"/>
    <w:rsid w:val="00B70AC7"/>
    <w:rsid w:val="00B70B88"/>
    <w:rsid w:val="00B710A3"/>
    <w:rsid w:val="00B72C4B"/>
    <w:rsid w:val="00B72E03"/>
    <w:rsid w:val="00B7438C"/>
    <w:rsid w:val="00B755D9"/>
    <w:rsid w:val="00B7575C"/>
    <w:rsid w:val="00B7791D"/>
    <w:rsid w:val="00B8041E"/>
    <w:rsid w:val="00B804F9"/>
    <w:rsid w:val="00B807F4"/>
    <w:rsid w:val="00B8134D"/>
    <w:rsid w:val="00B8188F"/>
    <w:rsid w:val="00B82484"/>
    <w:rsid w:val="00B825DA"/>
    <w:rsid w:val="00B84260"/>
    <w:rsid w:val="00B84713"/>
    <w:rsid w:val="00B8488D"/>
    <w:rsid w:val="00B85A90"/>
    <w:rsid w:val="00B864F5"/>
    <w:rsid w:val="00B8776A"/>
    <w:rsid w:val="00B903EF"/>
    <w:rsid w:val="00B912C4"/>
    <w:rsid w:val="00B91E91"/>
    <w:rsid w:val="00B93F93"/>
    <w:rsid w:val="00B95BDF"/>
    <w:rsid w:val="00B95E9E"/>
    <w:rsid w:val="00B95F44"/>
    <w:rsid w:val="00B97173"/>
    <w:rsid w:val="00B976CE"/>
    <w:rsid w:val="00B97A80"/>
    <w:rsid w:val="00B97AE7"/>
    <w:rsid w:val="00BA0C72"/>
    <w:rsid w:val="00BA12D5"/>
    <w:rsid w:val="00BA1471"/>
    <w:rsid w:val="00BA1D74"/>
    <w:rsid w:val="00BA5284"/>
    <w:rsid w:val="00BA5921"/>
    <w:rsid w:val="00BA5C84"/>
    <w:rsid w:val="00BA5E71"/>
    <w:rsid w:val="00BA5F29"/>
    <w:rsid w:val="00BA61B8"/>
    <w:rsid w:val="00BA6C13"/>
    <w:rsid w:val="00BA6D74"/>
    <w:rsid w:val="00BA6F1C"/>
    <w:rsid w:val="00BA7672"/>
    <w:rsid w:val="00BA7CB0"/>
    <w:rsid w:val="00BA7CF5"/>
    <w:rsid w:val="00BB05F8"/>
    <w:rsid w:val="00BB09FE"/>
    <w:rsid w:val="00BB1541"/>
    <w:rsid w:val="00BB1D39"/>
    <w:rsid w:val="00BB27DB"/>
    <w:rsid w:val="00BB2FDD"/>
    <w:rsid w:val="00BB32DB"/>
    <w:rsid w:val="00BB4212"/>
    <w:rsid w:val="00BB454D"/>
    <w:rsid w:val="00BB4682"/>
    <w:rsid w:val="00BB4CFA"/>
    <w:rsid w:val="00BB5F21"/>
    <w:rsid w:val="00BB6335"/>
    <w:rsid w:val="00BC09E1"/>
    <w:rsid w:val="00BC1528"/>
    <w:rsid w:val="00BC1CA3"/>
    <w:rsid w:val="00BC1D39"/>
    <w:rsid w:val="00BC232F"/>
    <w:rsid w:val="00BC272B"/>
    <w:rsid w:val="00BC2C23"/>
    <w:rsid w:val="00BC2D42"/>
    <w:rsid w:val="00BC3155"/>
    <w:rsid w:val="00BC31A2"/>
    <w:rsid w:val="00BC3FF2"/>
    <w:rsid w:val="00BC6CAF"/>
    <w:rsid w:val="00BC706B"/>
    <w:rsid w:val="00BC7666"/>
    <w:rsid w:val="00BD0D1E"/>
    <w:rsid w:val="00BD0EA3"/>
    <w:rsid w:val="00BD110A"/>
    <w:rsid w:val="00BD14F6"/>
    <w:rsid w:val="00BD2198"/>
    <w:rsid w:val="00BD293E"/>
    <w:rsid w:val="00BD2D22"/>
    <w:rsid w:val="00BD36EC"/>
    <w:rsid w:val="00BD4D4A"/>
    <w:rsid w:val="00BD5613"/>
    <w:rsid w:val="00BD5DD8"/>
    <w:rsid w:val="00BD5DF4"/>
    <w:rsid w:val="00BD64B0"/>
    <w:rsid w:val="00BD6B0F"/>
    <w:rsid w:val="00BD73F7"/>
    <w:rsid w:val="00BE469B"/>
    <w:rsid w:val="00BE516C"/>
    <w:rsid w:val="00BE5A6F"/>
    <w:rsid w:val="00BE5F35"/>
    <w:rsid w:val="00BE5FB7"/>
    <w:rsid w:val="00BE6FA2"/>
    <w:rsid w:val="00BE722D"/>
    <w:rsid w:val="00BE72FF"/>
    <w:rsid w:val="00BE7F77"/>
    <w:rsid w:val="00BF130C"/>
    <w:rsid w:val="00BF132A"/>
    <w:rsid w:val="00BF1B0C"/>
    <w:rsid w:val="00BF1D08"/>
    <w:rsid w:val="00BF210A"/>
    <w:rsid w:val="00BF2436"/>
    <w:rsid w:val="00BF26B5"/>
    <w:rsid w:val="00BF341C"/>
    <w:rsid w:val="00BF38A8"/>
    <w:rsid w:val="00BF4842"/>
    <w:rsid w:val="00BF4853"/>
    <w:rsid w:val="00BF49FA"/>
    <w:rsid w:val="00BF53D0"/>
    <w:rsid w:val="00BF5756"/>
    <w:rsid w:val="00BF5C67"/>
    <w:rsid w:val="00BF5E99"/>
    <w:rsid w:val="00BF6210"/>
    <w:rsid w:val="00BF66BB"/>
    <w:rsid w:val="00BF6B95"/>
    <w:rsid w:val="00BF713F"/>
    <w:rsid w:val="00BF7837"/>
    <w:rsid w:val="00BF7F45"/>
    <w:rsid w:val="00C039BE"/>
    <w:rsid w:val="00C0491C"/>
    <w:rsid w:val="00C04C31"/>
    <w:rsid w:val="00C05DAA"/>
    <w:rsid w:val="00C0611B"/>
    <w:rsid w:val="00C068B3"/>
    <w:rsid w:val="00C06EDC"/>
    <w:rsid w:val="00C0707B"/>
    <w:rsid w:val="00C07406"/>
    <w:rsid w:val="00C076B3"/>
    <w:rsid w:val="00C07D70"/>
    <w:rsid w:val="00C07E26"/>
    <w:rsid w:val="00C113A1"/>
    <w:rsid w:val="00C1159F"/>
    <w:rsid w:val="00C12315"/>
    <w:rsid w:val="00C12EC6"/>
    <w:rsid w:val="00C131F6"/>
    <w:rsid w:val="00C13855"/>
    <w:rsid w:val="00C151F6"/>
    <w:rsid w:val="00C15484"/>
    <w:rsid w:val="00C1563B"/>
    <w:rsid w:val="00C15B2C"/>
    <w:rsid w:val="00C16C04"/>
    <w:rsid w:val="00C22951"/>
    <w:rsid w:val="00C22CC1"/>
    <w:rsid w:val="00C22E82"/>
    <w:rsid w:val="00C2521A"/>
    <w:rsid w:val="00C25BA6"/>
    <w:rsid w:val="00C25EEE"/>
    <w:rsid w:val="00C26824"/>
    <w:rsid w:val="00C269E6"/>
    <w:rsid w:val="00C27049"/>
    <w:rsid w:val="00C27B24"/>
    <w:rsid w:val="00C27B56"/>
    <w:rsid w:val="00C30884"/>
    <w:rsid w:val="00C31A4B"/>
    <w:rsid w:val="00C31B99"/>
    <w:rsid w:val="00C34FC5"/>
    <w:rsid w:val="00C35EED"/>
    <w:rsid w:val="00C37616"/>
    <w:rsid w:val="00C37810"/>
    <w:rsid w:val="00C37A76"/>
    <w:rsid w:val="00C37C60"/>
    <w:rsid w:val="00C41903"/>
    <w:rsid w:val="00C4240B"/>
    <w:rsid w:val="00C42D30"/>
    <w:rsid w:val="00C43016"/>
    <w:rsid w:val="00C44C2A"/>
    <w:rsid w:val="00C46290"/>
    <w:rsid w:val="00C47D35"/>
    <w:rsid w:val="00C50550"/>
    <w:rsid w:val="00C514CA"/>
    <w:rsid w:val="00C51875"/>
    <w:rsid w:val="00C51A8B"/>
    <w:rsid w:val="00C5237F"/>
    <w:rsid w:val="00C52CF9"/>
    <w:rsid w:val="00C54923"/>
    <w:rsid w:val="00C5594A"/>
    <w:rsid w:val="00C55AC4"/>
    <w:rsid w:val="00C560B6"/>
    <w:rsid w:val="00C561BC"/>
    <w:rsid w:val="00C57413"/>
    <w:rsid w:val="00C57915"/>
    <w:rsid w:val="00C57CF4"/>
    <w:rsid w:val="00C60678"/>
    <w:rsid w:val="00C60824"/>
    <w:rsid w:val="00C60FDE"/>
    <w:rsid w:val="00C61EBE"/>
    <w:rsid w:val="00C621A8"/>
    <w:rsid w:val="00C62725"/>
    <w:rsid w:val="00C62899"/>
    <w:rsid w:val="00C62A5C"/>
    <w:rsid w:val="00C642E0"/>
    <w:rsid w:val="00C644AA"/>
    <w:rsid w:val="00C6463C"/>
    <w:rsid w:val="00C66B6A"/>
    <w:rsid w:val="00C66E5B"/>
    <w:rsid w:val="00C670C0"/>
    <w:rsid w:val="00C70832"/>
    <w:rsid w:val="00C7120B"/>
    <w:rsid w:val="00C71500"/>
    <w:rsid w:val="00C71B5C"/>
    <w:rsid w:val="00C72A94"/>
    <w:rsid w:val="00C7329D"/>
    <w:rsid w:val="00C73459"/>
    <w:rsid w:val="00C739FE"/>
    <w:rsid w:val="00C7406D"/>
    <w:rsid w:val="00C7410B"/>
    <w:rsid w:val="00C75518"/>
    <w:rsid w:val="00C75C7D"/>
    <w:rsid w:val="00C75D04"/>
    <w:rsid w:val="00C762FF"/>
    <w:rsid w:val="00C7636C"/>
    <w:rsid w:val="00C76B5B"/>
    <w:rsid w:val="00C76D15"/>
    <w:rsid w:val="00C76D95"/>
    <w:rsid w:val="00C76DBF"/>
    <w:rsid w:val="00C77568"/>
    <w:rsid w:val="00C776D0"/>
    <w:rsid w:val="00C7792A"/>
    <w:rsid w:val="00C77AEB"/>
    <w:rsid w:val="00C800EA"/>
    <w:rsid w:val="00C8053A"/>
    <w:rsid w:val="00C81358"/>
    <w:rsid w:val="00C813C7"/>
    <w:rsid w:val="00C818D9"/>
    <w:rsid w:val="00C818E5"/>
    <w:rsid w:val="00C8229A"/>
    <w:rsid w:val="00C85EA0"/>
    <w:rsid w:val="00C86401"/>
    <w:rsid w:val="00C86A16"/>
    <w:rsid w:val="00C86B55"/>
    <w:rsid w:val="00C8766A"/>
    <w:rsid w:val="00C87B10"/>
    <w:rsid w:val="00C90A14"/>
    <w:rsid w:val="00C91BF7"/>
    <w:rsid w:val="00C91C67"/>
    <w:rsid w:val="00C91E3C"/>
    <w:rsid w:val="00C92394"/>
    <w:rsid w:val="00C933C0"/>
    <w:rsid w:val="00C94121"/>
    <w:rsid w:val="00C94DBA"/>
    <w:rsid w:val="00C9514F"/>
    <w:rsid w:val="00C9565B"/>
    <w:rsid w:val="00C9594B"/>
    <w:rsid w:val="00C95CB9"/>
    <w:rsid w:val="00C9627B"/>
    <w:rsid w:val="00C963F6"/>
    <w:rsid w:val="00C9717B"/>
    <w:rsid w:val="00CA0A44"/>
    <w:rsid w:val="00CA2BE8"/>
    <w:rsid w:val="00CA54DD"/>
    <w:rsid w:val="00CA5C59"/>
    <w:rsid w:val="00CA63DD"/>
    <w:rsid w:val="00CA6FC3"/>
    <w:rsid w:val="00CA7ED7"/>
    <w:rsid w:val="00CB0ADF"/>
    <w:rsid w:val="00CB0B7C"/>
    <w:rsid w:val="00CB0B91"/>
    <w:rsid w:val="00CB1B72"/>
    <w:rsid w:val="00CB2090"/>
    <w:rsid w:val="00CB2A08"/>
    <w:rsid w:val="00CB2AA3"/>
    <w:rsid w:val="00CB2F6F"/>
    <w:rsid w:val="00CB33BC"/>
    <w:rsid w:val="00CB3DA4"/>
    <w:rsid w:val="00CB477D"/>
    <w:rsid w:val="00CB4A95"/>
    <w:rsid w:val="00CC3092"/>
    <w:rsid w:val="00CC35FB"/>
    <w:rsid w:val="00CC44BD"/>
    <w:rsid w:val="00CC5B2F"/>
    <w:rsid w:val="00CC5D55"/>
    <w:rsid w:val="00CC6270"/>
    <w:rsid w:val="00CC79F5"/>
    <w:rsid w:val="00CD0233"/>
    <w:rsid w:val="00CD0652"/>
    <w:rsid w:val="00CD0E9C"/>
    <w:rsid w:val="00CD18A9"/>
    <w:rsid w:val="00CD1AD8"/>
    <w:rsid w:val="00CD27D5"/>
    <w:rsid w:val="00CD2BB3"/>
    <w:rsid w:val="00CD376C"/>
    <w:rsid w:val="00CD3A91"/>
    <w:rsid w:val="00CD3EB9"/>
    <w:rsid w:val="00CD3F8B"/>
    <w:rsid w:val="00CD5AC0"/>
    <w:rsid w:val="00CD5C9D"/>
    <w:rsid w:val="00CD5F84"/>
    <w:rsid w:val="00CD64EB"/>
    <w:rsid w:val="00CD64FB"/>
    <w:rsid w:val="00CD6AD0"/>
    <w:rsid w:val="00CD6BDC"/>
    <w:rsid w:val="00CD7017"/>
    <w:rsid w:val="00CD720D"/>
    <w:rsid w:val="00CD7DDA"/>
    <w:rsid w:val="00CE09A0"/>
    <w:rsid w:val="00CE1EBA"/>
    <w:rsid w:val="00CE220C"/>
    <w:rsid w:val="00CE2281"/>
    <w:rsid w:val="00CE267F"/>
    <w:rsid w:val="00CE32AE"/>
    <w:rsid w:val="00CE4B7A"/>
    <w:rsid w:val="00CE5BAE"/>
    <w:rsid w:val="00CE7160"/>
    <w:rsid w:val="00CE71BB"/>
    <w:rsid w:val="00CE7749"/>
    <w:rsid w:val="00CF093E"/>
    <w:rsid w:val="00CF095B"/>
    <w:rsid w:val="00CF098C"/>
    <w:rsid w:val="00CF1490"/>
    <w:rsid w:val="00CF1C2B"/>
    <w:rsid w:val="00CF2610"/>
    <w:rsid w:val="00CF31D6"/>
    <w:rsid w:val="00CF3501"/>
    <w:rsid w:val="00CF3643"/>
    <w:rsid w:val="00CF3781"/>
    <w:rsid w:val="00CF4275"/>
    <w:rsid w:val="00CF4310"/>
    <w:rsid w:val="00CF4EA4"/>
    <w:rsid w:val="00CF4F82"/>
    <w:rsid w:val="00CF54FE"/>
    <w:rsid w:val="00CF5A12"/>
    <w:rsid w:val="00CF5F32"/>
    <w:rsid w:val="00CF5F60"/>
    <w:rsid w:val="00CF61E7"/>
    <w:rsid w:val="00CF7A21"/>
    <w:rsid w:val="00CF7B6E"/>
    <w:rsid w:val="00D004E0"/>
    <w:rsid w:val="00D00794"/>
    <w:rsid w:val="00D0155C"/>
    <w:rsid w:val="00D02429"/>
    <w:rsid w:val="00D02AB2"/>
    <w:rsid w:val="00D03067"/>
    <w:rsid w:val="00D03850"/>
    <w:rsid w:val="00D05BCE"/>
    <w:rsid w:val="00D05F30"/>
    <w:rsid w:val="00D06447"/>
    <w:rsid w:val="00D064E0"/>
    <w:rsid w:val="00D06818"/>
    <w:rsid w:val="00D06DD7"/>
    <w:rsid w:val="00D06F45"/>
    <w:rsid w:val="00D07DDC"/>
    <w:rsid w:val="00D10884"/>
    <w:rsid w:val="00D1215E"/>
    <w:rsid w:val="00D1234C"/>
    <w:rsid w:val="00D130D7"/>
    <w:rsid w:val="00D13AA1"/>
    <w:rsid w:val="00D142BF"/>
    <w:rsid w:val="00D149BB"/>
    <w:rsid w:val="00D14A01"/>
    <w:rsid w:val="00D16853"/>
    <w:rsid w:val="00D16925"/>
    <w:rsid w:val="00D173CE"/>
    <w:rsid w:val="00D179C2"/>
    <w:rsid w:val="00D17A2E"/>
    <w:rsid w:val="00D17D01"/>
    <w:rsid w:val="00D20E61"/>
    <w:rsid w:val="00D21079"/>
    <w:rsid w:val="00D216E8"/>
    <w:rsid w:val="00D21980"/>
    <w:rsid w:val="00D21997"/>
    <w:rsid w:val="00D2280C"/>
    <w:rsid w:val="00D22A57"/>
    <w:rsid w:val="00D22DB3"/>
    <w:rsid w:val="00D23102"/>
    <w:rsid w:val="00D24AA1"/>
    <w:rsid w:val="00D24BE6"/>
    <w:rsid w:val="00D258AC"/>
    <w:rsid w:val="00D258C7"/>
    <w:rsid w:val="00D27B60"/>
    <w:rsid w:val="00D27FC1"/>
    <w:rsid w:val="00D30693"/>
    <w:rsid w:val="00D30BB4"/>
    <w:rsid w:val="00D31B39"/>
    <w:rsid w:val="00D34D43"/>
    <w:rsid w:val="00D34F50"/>
    <w:rsid w:val="00D3654C"/>
    <w:rsid w:val="00D36D1D"/>
    <w:rsid w:val="00D37A3F"/>
    <w:rsid w:val="00D37EA2"/>
    <w:rsid w:val="00D40769"/>
    <w:rsid w:val="00D4223B"/>
    <w:rsid w:val="00D42548"/>
    <w:rsid w:val="00D43F39"/>
    <w:rsid w:val="00D44174"/>
    <w:rsid w:val="00D44798"/>
    <w:rsid w:val="00D44A20"/>
    <w:rsid w:val="00D44C83"/>
    <w:rsid w:val="00D44CDD"/>
    <w:rsid w:val="00D458B9"/>
    <w:rsid w:val="00D4615A"/>
    <w:rsid w:val="00D465DA"/>
    <w:rsid w:val="00D46FD6"/>
    <w:rsid w:val="00D4712B"/>
    <w:rsid w:val="00D479A7"/>
    <w:rsid w:val="00D50432"/>
    <w:rsid w:val="00D5105D"/>
    <w:rsid w:val="00D511C8"/>
    <w:rsid w:val="00D5173E"/>
    <w:rsid w:val="00D51EBD"/>
    <w:rsid w:val="00D5339F"/>
    <w:rsid w:val="00D5383D"/>
    <w:rsid w:val="00D5387C"/>
    <w:rsid w:val="00D53E7D"/>
    <w:rsid w:val="00D545D3"/>
    <w:rsid w:val="00D557C5"/>
    <w:rsid w:val="00D55C1B"/>
    <w:rsid w:val="00D569C1"/>
    <w:rsid w:val="00D57F00"/>
    <w:rsid w:val="00D63890"/>
    <w:rsid w:val="00D63C1B"/>
    <w:rsid w:val="00D63D1C"/>
    <w:rsid w:val="00D63E07"/>
    <w:rsid w:val="00D64966"/>
    <w:rsid w:val="00D64AF5"/>
    <w:rsid w:val="00D65823"/>
    <w:rsid w:val="00D65889"/>
    <w:rsid w:val="00D662A2"/>
    <w:rsid w:val="00D6635D"/>
    <w:rsid w:val="00D66B18"/>
    <w:rsid w:val="00D66F58"/>
    <w:rsid w:val="00D67DD1"/>
    <w:rsid w:val="00D67F74"/>
    <w:rsid w:val="00D7075D"/>
    <w:rsid w:val="00D720D3"/>
    <w:rsid w:val="00D725C2"/>
    <w:rsid w:val="00D72EAC"/>
    <w:rsid w:val="00D743E2"/>
    <w:rsid w:val="00D74B77"/>
    <w:rsid w:val="00D75073"/>
    <w:rsid w:val="00D75228"/>
    <w:rsid w:val="00D7529D"/>
    <w:rsid w:val="00D768AA"/>
    <w:rsid w:val="00D777B2"/>
    <w:rsid w:val="00D8103D"/>
    <w:rsid w:val="00D812FE"/>
    <w:rsid w:val="00D81859"/>
    <w:rsid w:val="00D83763"/>
    <w:rsid w:val="00D83CCF"/>
    <w:rsid w:val="00D84754"/>
    <w:rsid w:val="00D85756"/>
    <w:rsid w:val="00D857C9"/>
    <w:rsid w:val="00D86516"/>
    <w:rsid w:val="00D86985"/>
    <w:rsid w:val="00D86BB6"/>
    <w:rsid w:val="00D87711"/>
    <w:rsid w:val="00D87A6A"/>
    <w:rsid w:val="00D87E3E"/>
    <w:rsid w:val="00D90BCB"/>
    <w:rsid w:val="00D90DCA"/>
    <w:rsid w:val="00D91001"/>
    <w:rsid w:val="00D9183C"/>
    <w:rsid w:val="00D91989"/>
    <w:rsid w:val="00D92EE0"/>
    <w:rsid w:val="00D9495C"/>
    <w:rsid w:val="00D9520D"/>
    <w:rsid w:val="00D9551F"/>
    <w:rsid w:val="00D95A6E"/>
    <w:rsid w:val="00D95B9F"/>
    <w:rsid w:val="00D95D98"/>
    <w:rsid w:val="00D95DD2"/>
    <w:rsid w:val="00D95FAA"/>
    <w:rsid w:val="00D969C0"/>
    <w:rsid w:val="00D97A5B"/>
    <w:rsid w:val="00D97B16"/>
    <w:rsid w:val="00DA056B"/>
    <w:rsid w:val="00DA2464"/>
    <w:rsid w:val="00DA2640"/>
    <w:rsid w:val="00DA26EF"/>
    <w:rsid w:val="00DA3FA3"/>
    <w:rsid w:val="00DA4054"/>
    <w:rsid w:val="00DA409B"/>
    <w:rsid w:val="00DA5B73"/>
    <w:rsid w:val="00DA6159"/>
    <w:rsid w:val="00DA75F2"/>
    <w:rsid w:val="00DA79B3"/>
    <w:rsid w:val="00DB1058"/>
    <w:rsid w:val="00DB1398"/>
    <w:rsid w:val="00DB2586"/>
    <w:rsid w:val="00DB29DB"/>
    <w:rsid w:val="00DB3C66"/>
    <w:rsid w:val="00DB4092"/>
    <w:rsid w:val="00DB491A"/>
    <w:rsid w:val="00DB4B31"/>
    <w:rsid w:val="00DB4DAC"/>
    <w:rsid w:val="00DB4DF4"/>
    <w:rsid w:val="00DB5079"/>
    <w:rsid w:val="00DB5244"/>
    <w:rsid w:val="00DB5655"/>
    <w:rsid w:val="00DB5A4E"/>
    <w:rsid w:val="00DB5F07"/>
    <w:rsid w:val="00DB694C"/>
    <w:rsid w:val="00DB6988"/>
    <w:rsid w:val="00DB6BBF"/>
    <w:rsid w:val="00DB7336"/>
    <w:rsid w:val="00DC111B"/>
    <w:rsid w:val="00DC1271"/>
    <w:rsid w:val="00DC1ADF"/>
    <w:rsid w:val="00DC20E6"/>
    <w:rsid w:val="00DC2336"/>
    <w:rsid w:val="00DC26EB"/>
    <w:rsid w:val="00DC2D79"/>
    <w:rsid w:val="00DC2F67"/>
    <w:rsid w:val="00DC4BC2"/>
    <w:rsid w:val="00DC4CBE"/>
    <w:rsid w:val="00DC534E"/>
    <w:rsid w:val="00DC5799"/>
    <w:rsid w:val="00DC59B8"/>
    <w:rsid w:val="00DC6591"/>
    <w:rsid w:val="00DC6F71"/>
    <w:rsid w:val="00DD0080"/>
    <w:rsid w:val="00DD03B7"/>
    <w:rsid w:val="00DD098E"/>
    <w:rsid w:val="00DD213B"/>
    <w:rsid w:val="00DD2341"/>
    <w:rsid w:val="00DD2939"/>
    <w:rsid w:val="00DD2BCC"/>
    <w:rsid w:val="00DD3D00"/>
    <w:rsid w:val="00DD430A"/>
    <w:rsid w:val="00DD4BCA"/>
    <w:rsid w:val="00DD4F46"/>
    <w:rsid w:val="00DD5AB4"/>
    <w:rsid w:val="00DD6E39"/>
    <w:rsid w:val="00DD7DB5"/>
    <w:rsid w:val="00DD7DDB"/>
    <w:rsid w:val="00DE0E58"/>
    <w:rsid w:val="00DE1DD1"/>
    <w:rsid w:val="00DE23BB"/>
    <w:rsid w:val="00DE2AEA"/>
    <w:rsid w:val="00DE2F26"/>
    <w:rsid w:val="00DE4683"/>
    <w:rsid w:val="00DE51DF"/>
    <w:rsid w:val="00DE528C"/>
    <w:rsid w:val="00DE6F58"/>
    <w:rsid w:val="00DE7DB3"/>
    <w:rsid w:val="00DF08FF"/>
    <w:rsid w:val="00DF0E93"/>
    <w:rsid w:val="00DF1B7C"/>
    <w:rsid w:val="00DF24B2"/>
    <w:rsid w:val="00DF3051"/>
    <w:rsid w:val="00DF30A4"/>
    <w:rsid w:val="00DF3290"/>
    <w:rsid w:val="00DF49C6"/>
    <w:rsid w:val="00DF52C4"/>
    <w:rsid w:val="00DF5938"/>
    <w:rsid w:val="00DF6853"/>
    <w:rsid w:val="00E00869"/>
    <w:rsid w:val="00E0232C"/>
    <w:rsid w:val="00E02A22"/>
    <w:rsid w:val="00E034AE"/>
    <w:rsid w:val="00E038D5"/>
    <w:rsid w:val="00E0482D"/>
    <w:rsid w:val="00E0483E"/>
    <w:rsid w:val="00E04851"/>
    <w:rsid w:val="00E0531B"/>
    <w:rsid w:val="00E065D2"/>
    <w:rsid w:val="00E06718"/>
    <w:rsid w:val="00E07131"/>
    <w:rsid w:val="00E07964"/>
    <w:rsid w:val="00E07ADF"/>
    <w:rsid w:val="00E10089"/>
    <w:rsid w:val="00E10A95"/>
    <w:rsid w:val="00E10CAD"/>
    <w:rsid w:val="00E112CB"/>
    <w:rsid w:val="00E114C6"/>
    <w:rsid w:val="00E11F52"/>
    <w:rsid w:val="00E11F83"/>
    <w:rsid w:val="00E12C8F"/>
    <w:rsid w:val="00E12DF8"/>
    <w:rsid w:val="00E14080"/>
    <w:rsid w:val="00E14A7E"/>
    <w:rsid w:val="00E172D0"/>
    <w:rsid w:val="00E17882"/>
    <w:rsid w:val="00E20FAF"/>
    <w:rsid w:val="00E21275"/>
    <w:rsid w:val="00E2153D"/>
    <w:rsid w:val="00E2167C"/>
    <w:rsid w:val="00E2183D"/>
    <w:rsid w:val="00E21903"/>
    <w:rsid w:val="00E22554"/>
    <w:rsid w:val="00E22C4E"/>
    <w:rsid w:val="00E236FC"/>
    <w:rsid w:val="00E25C5D"/>
    <w:rsid w:val="00E261DC"/>
    <w:rsid w:val="00E262F8"/>
    <w:rsid w:val="00E271EF"/>
    <w:rsid w:val="00E27B6A"/>
    <w:rsid w:val="00E3134A"/>
    <w:rsid w:val="00E3226C"/>
    <w:rsid w:val="00E322A4"/>
    <w:rsid w:val="00E32DC2"/>
    <w:rsid w:val="00E332FD"/>
    <w:rsid w:val="00E341B2"/>
    <w:rsid w:val="00E352F4"/>
    <w:rsid w:val="00E354C7"/>
    <w:rsid w:val="00E355EC"/>
    <w:rsid w:val="00E35B98"/>
    <w:rsid w:val="00E35CE3"/>
    <w:rsid w:val="00E375CA"/>
    <w:rsid w:val="00E3772B"/>
    <w:rsid w:val="00E37F7A"/>
    <w:rsid w:val="00E404CD"/>
    <w:rsid w:val="00E4058C"/>
    <w:rsid w:val="00E40601"/>
    <w:rsid w:val="00E408F1"/>
    <w:rsid w:val="00E410B6"/>
    <w:rsid w:val="00E41A62"/>
    <w:rsid w:val="00E41FC1"/>
    <w:rsid w:val="00E4214C"/>
    <w:rsid w:val="00E426C7"/>
    <w:rsid w:val="00E428E8"/>
    <w:rsid w:val="00E432CC"/>
    <w:rsid w:val="00E43EA4"/>
    <w:rsid w:val="00E44C1F"/>
    <w:rsid w:val="00E459AC"/>
    <w:rsid w:val="00E45AD9"/>
    <w:rsid w:val="00E4691E"/>
    <w:rsid w:val="00E47382"/>
    <w:rsid w:val="00E476B1"/>
    <w:rsid w:val="00E47739"/>
    <w:rsid w:val="00E51354"/>
    <w:rsid w:val="00E51603"/>
    <w:rsid w:val="00E52324"/>
    <w:rsid w:val="00E531A6"/>
    <w:rsid w:val="00E536DC"/>
    <w:rsid w:val="00E53B39"/>
    <w:rsid w:val="00E53CF3"/>
    <w:rsid w:val="00E54FF5"/>
    <w:rsid w:val="00E555BD"/>
    <w:rsid w:val="00E562CD"/>
    <w:rsid w:val="00E57816"/>
    <w:rsid w:val="00E6365B"/>
    <w:rsid w:val="00E64AEB"/>
    <w:rsid w:val="00E65432"/>
    <w:rsid w:val="00E65A24"/>
    <w:rsid w:val="00E65CF2"/>
    <w:rsid w:val="00E664F4"/>
    <w:rsid w:val="00E67B34"/>
    <w:rsid w:val="00E703D0"/>
    <w:rsid w:val="00E7119E"/>
    <w:rsid w:val="00E714C9"/>
    <w:rsid w:val="00E7177C"/>
    <w:rsid w:val="00E71BCB"/>
    <w:rsid w:val="00E72BA1"/>
    <w:rsid w:val="00E72CD3"/>
    <w:rsid w:val="00E72F21"/>
    <w:rsid w:val="00E73D4F"/>
    <w:rsid w:val="00E741A9"/>
    <w:rsid w:val="00E74384"/>
    <w:rsid w:val="00E74E2D"/>
    <w:rsid w:val="00E75F41"/>
    <w:rsid w:val="00E7636A"/>
    <w:rsid w:val="00E775A3"/>
    <w:rsid w:val="00E80368"/>
    <w:rsid w:val="00E803B8"/>
    <w:rsid w:val="00E80FA2"/>
    <w:rsid w:val="00E814BD"/>
    <w:rsid w:val="00E814FE"/>
    <w:rsid w:val="00E818BF"/>
    <w:rsid w:val="00E84D26"/>
    <w:rsid w:val="00E856D7"/>
    <w:rsid w:val="00E85FD6"/>
    <w:rsid w:val="00E86071"/>
    <w:rsid w:val="00E90403"/>
    <w:rsid w:val="00E9161B"/>
    <w:rsid w:val="00E91700"/>
    <w:rsid w:val="00E91CF6"/>
    <w:rsid w:val="00E91F38"/>
    <w:rsid w:val="00E91F59"/>
    <w:rsid w:val="00E9230B"/>
    <w:rsid w:val="00E93CE7"/>
    <w:rsid w:val="00E93EB0"/>
    <w:rsid w:val="00E94604"/>
    <w:rsid w:val="00E94E1C"/>
    <w:rsid w:val="00E94EF8"/>
    <w:rsid w:val="00E95098"/>
    <w:rsid w:val="00E95F84"/>
    <w:rsid w:val="00E96135"/>
    <w:rsid w:val="00E971BE"/>
    <w:rsid w:val="00EA1819"/>
    <w:rsid w:val="00EA2DE0"/>
    <w:rsid w:val="00EA37D7"/>
    <w:rsid w:val="00EA39FB"/>
    <w:rsid w:val="00EA4251"/>
    <w:rsid w:val="00EA52A0"/>
    <w:rsid w:val="00EA626E"/>
    <w:rsid w:val="00EA67E8"/>
    <w:rsid w:val="00EA7091"/>
    <w:rsid w:val="00EA752F"/>
    <w:rsid w:val="00EA7587"/>
    <w:rsid w:val="00EA7C33"/>
    <w:rsid w:val="00EB1ACA"/>
    <w:rsid w:val="00EB205F"/>
    <w:rsid w:val="00EB3666"/>
    <w:rsid w:val="00EB4072"/>
    <w:rsid w:val="00EB4643"/>
    <w:rsid w:val="00EB65CE"/>
    <w:rsid w:val="00EC4820"/>
    <w:rsid w:val="00EC53A8"/>
    <w:rsid w:val="00EC5CAF"/>
    <w:rsid w:val="00EC63FB"/>
    <w:rsid w:val="00EC6E41"/>
    <w:rsid w:val="00EC7E14"/>
    <w:rsid w:val="00ED0117"/>
    <w:rsid w:val="00ED070D"/>
    <w:rsid w:val="00ED084B"/>
    <w:rsid w:val="00ED0BC3"/>
    <w:rsid w:val="00ED0E67"/>
    <w:rsid w:val="00ED1094"/>
    <w:rsid w:val="00ED1487"/>
    <w:rsid w:val="00ED1FE7"/>
    <w:rsid w:val="00ED2313"/>
    <w:rsid w:val="00ED2CC3"/>
    <w:rsid w:val="00ED2CFA"/>
    <w:rsid w:val="00ED3E84"/>
    <w:rsid w:val="00ED46C6"/>
    <w:rsid w:val="00ED62BD"/>
    <w:rsid w:val="00ED6907"/>
    <w:rsid w:val="00ED74A3"/>
    <w:rsid w:val="00ED7776"/>
    <w:rsid w:val="00EE02DA"/>
    <w:rsid w:val="00EE148C"/>
    <w:rsid w:val="00EE1500"/>
    <w:rsid w:val="00EE242D"/>
    <w:rsid w:val="00EE2690"/>
    <w:rsid w:val="00EE3050"/>
    <w:rsid w:val="00EE46C6"/>
    <w:rsid w:val="00EE50C9"/>
    <w:rsid w:val="00EE5548"/>
    <w:rsid w:val="00EE5C05"/>
    <w:rsid w:val="00EE5E3E"/>
    <w:rsid w:val="00EE6460"/>
    <w:rsid w:val="00EE65BB"/>
    <w:rsid w:val="00EE66C7"/>
    <w:rsid w:val="00EE79E4"/>
    <w:rsid w:val="00EF00B5"/>
    <w:rsid w:val="00EF0663"/>
    <w:rsid w:val="00EF1590"/>
    <w:rsid w:val="00EF1DA5"/>
    <w:rsid w:val="00EF20AF"/>
    <w:rsid w:val="00EF279A"/>
    <w:rsid w:val="00EF28A8"/>
    <w:rsid w:val="00EF2C60"/>
    <w:rsid w:val="00EF32A5"/>
    <w:rsid w:val="00EF32B7"/>
    <w:rsid w:val="00EF4183"/>
    <w:rsid w:val="00EF4268"/>
    <w:rsid w:val="00EF5D64"/>
    <w:rsid w:val="00EF6937"/>
    <w:rsid w:val="00EF7A11"/>
    <w:rsid w:val="00F007B1"/>
    <w:rsid w:val="00F00D57"/>
    <w:rsid w:val="00F01C00"/>
    <w:rsid w:val="00F01F31"/>
    <w:rsid w:val="00F02410"/>
    <w:rsid w:val="00F03806"/>
    <w:rsid w:val="00F04FF1"/>
    <w:rsid w:val="00F05070"/>
    <w:rsid w:val="00F05517"/>
    <w:rsid w:val="00F072AE"/>
    <w:rsid w:val="00F07323"/>
    <w:rsid w:val="00F0736E"/>
    <w:rsid w:val="00F10155"/>
    <w:rsid w:val="00F10401"/>
    <w:rsid w:val="00F10E84"/>
    <w:rsid w:val="00F1153A"/>
    <w:rsid w:val="00F15C6F"/>
    <w:rsid w:val="00F1627C"/>
    <w:rsid w:val="00F162DD"/>
    <w:rsid w:val="00F20A81"/>
    <w:rsid w:val="00F20E19"/>
    <w:rsid w:val="00F21575"/>
    <w:rsid w:val="00F2163D"/>
    <w:rsid w:val="00F21C10"/>
    <w:rsid w:val="00F22B00"/>
    <w:rsid w:val="00F23858"/>
    <w:rsid w:val="00F241C1"/>
    <w:rsid w:val="00F24AD8"/>
    <w:rsid w:val="00F24ECD"/>
    <w:rsid w:val="00F24F9B"/>
    <w:rsid w:val="00F250AA"/>
    <w:rsid w:val="00F26087"/>
    <w:rsid w:val="00F26409"/>
    <w:rsid w:val="00F27610"/>
    <w:rsid w:val="00F2761E"/>
    <w:rsid w:val="00F302E8"/>
    <w:rsid w:val="00F30730"/>
    <w:rsid w:val="00F309D4"/>
    <w:rsid w:val="00F30D4B"/>
    <w:rsid w:val="00F3132D"/>
    <w:rsid w:val="00F3167F"/>
    <w:rsid w:val="00F318CB"/>
    <w:rsid w:val="00F31D05"/>
    <w:rsid w:val="00F33759"/>
    <w:rsid w:val="00F33E07"/>
    <w:rsid w:val="00F34E71"/>
    <w:rsid w:val="00F34FCA"/>
    <w:rsid w:val="00F3524C"/>
    <w:rsid w:val="00F35647"/>
    <w:rsid w:val="00F35B38"/>
    <w:rsid w:val="00F36071"/>
    <w:rsid w:val="00F37127"/>
    <w:rsid w:val="00F40D0D"/>
    <w:rsid w:val="00F41465"/>
    <w:rsid w:val="00F41D01"/>
    <w:rsid w:val="00F42611"/>
    <w:rsid w:val="00F43462"/>
    <w:rsid w:val="00F44266"/>
    <w:rsid w:val="00F4472F"/>
    <w:rsid w:val="00F44F17"/>
    <w:rsid w:val="00F45C47"/>
    <w:rsid w:val="00F45E43"/>
    <w:rsid w:val="00F46E3C"/>
    <w:rsid w:val="00F476B4"/>
    <w:rsid w:val="00F52DB6"/>
    <w:rsid w:val="00F530C6"/>
    <w:rsid w:val="00F547D7"/>
    <w:rsid w:val="00F55CB5"/>
    <w:rsid w:val="00F56B1B"/>
    <w:rsid w:val="00F5714C"/>
    <w:rsid w:val="00F57420"/>
    <w:rsid w:val="00F577EA"/>
    <w:rsid w:val="00F57F24"/>
    <w:rsid w:val="00F60184"/>
    <w:rsid w:val="00F608F7"/>
    <w:rsid w:val="00F612F1"/>
    <w:rsid w:val="00F614BB"/>
    <w:rsid w:val="00F615EC"/>
    <w:rsid w:val="00F619FB"/>
    <w:rsid w:val="00F61B97"/>
    <w:rsid w:val="00F621EB"/>
    <w:rsid w:val="00F62FFE"/>
    <w:rsid w:val="00F637E0"/>
    <w:rsid w:val="00F63C72"/>
    <w:rsid w:val="00F63D14"/>
    <w:rsid w:val="00F640B6"/>
    <w:rsid w:val="00F65126"/>
    <w:rsid w:val="00F6591F"/>
    <w:rsid w:val="00F661C9"/>
    <w:rsid w:val="00F661FC"/>
    <w:rsid w:val="00F6653D"/>
    <w:rsid w:val="00F66B8C"/>
    <w:rsid w:val="00F67814"/>
    <w:rsid w:val="00F6781E"/>
    <w:rsid w:val="00F70FA4"/>
    <w:rsid w:val="00F71094"/>
    <w:rsid w:val="00F715AB"/>
    <w:rsid w:val="00F71EDF"/>
    <w:rsid w:val="00F72EBB"/>
    <w:rsid w:val="00F754B7"/>
    <w:rsid w:val="00F75E3C"/>
    <w:rsid w:val="00F7679D"/>
    <w:rsid w:val="00F77B38"/>
    <w:rsid w:val="00F77F26"/>
    <w:rsid w:val="00F8013F"/>
    <w:rsid w:val="00F809C7"/>
    <w:rsid w:val="00F820C9"/>
    <w:rsid w:val="00F82CA7"/>
    <w:rsid w:val="00F83409"/>
    <w:rsid w:val="00F83728"/>
    <w:rsid w:val="00F837A5"/>
    <w:rsid w:val="00F844D1"/>
    <w:rsid w:val="00F84A56"/>
    <w:rsid w:val="00F84E48"/>
    <w:rsid w:val="00F84FA9"/>
    <w:rsid w:val="00F857BE"/>
    <w:rsid w:val="00F85D7E"/>
    <w:rsid w:val="00F86F0A"/>
    <w:rsid w:val="00F876A7"/>
    <w:rsid w:val="00F906D8"/>
    <w:rsid w:val="00F9097C"/>
    <w:rsid w:val="00F90EAD"/>
    <w:rsid w:val="00F91595"/>
    <w:rsid w:val="00F92775"/>
    <w:rsid w:val="00F92B86"/>
    <w:rsid w:val="00F92FB3"/>
    <w:rsid w:val="00F942CB"/>
    <w:rsid w:val="00F9459A"/>
    <w:rsid w:val="00F9578E"/>
    <w:rsid w:val="00F95980"/>
    <w:rsid w:val="00F96C3B"/>
    <w:rsid w:val="00F977AE"/>
    <w:rsid w:val="00FA0826"/>
    <w:rsid w:val="00FA1325"/>
    <w:rsid w:val="00FA1535"/>
    <w:rsid w:val="00FA16F3"/>
    <w:rsid w:val="00FA1F52"/>
    <w:rsid w:val="00FA26D8"/>
    <w:rsid w:val="00FA2A09"/>
    <w:rsid w:val="00FA2E14"/>
    <w:rsid w:val="00FA3240"/>
    <w:rsid w:val="00FA39EC"/>
    <w:rsid w:val="00FA4BFE"/>
    <w:rsid w:val="00FA52A8"/>
    <w:rsid w:val="00FA55FB"/>
    <w:rsid w:val="00FA664F"/>
    <w:rsid w:val="00FA7116"/>
    <w:rsid w:val="00FA7AF3"/>
    <w:rsid w:val="00FB0267"/>
    <w:rsid w:val="00FB0343"/>
    <w:rsid w:val="00FB0555"/>
    <w:rsid w:val="00FB074A"/>
    <w:rsid w:val="00FB2330"/>
    <w:rsid w:val="00FB2756"/>
    <w:rsid w:val="00FB4320"/>
    <w:rsid w:val="00FB4822"/>
    <w:rsid w:val="00FB4BE7"/>
    <w:rsid w:val="00FB539E"/>
    <w:rsid w:val="00FB5865"/>
    <w:rsid w:val="00FB6E97"/>
    <w:rsid w:val="00FB76B9"/>
    <w:rsid w:val="00FB7815"/>
    <w:rsid w:val="00FC0FD0"/>
    <w:rsid w:val="00FC117C"/>
    <w:rsid w:val="00FC1C76"/>
    <w:rsid w:val="00FC1F4A"/>
    <w:rsid w:val="00FC2E60"/>
    <w:rsid w:val="00FC3E63"/>
    <w:rsid w:val="00FC4B4B"/>
    <w:rsid w:val="00FC57F3"/>
    <w:rsid w:val="00FC6079"/>
    <w:rsid w:val="00FC6BC0"/>
    <w:rsid w:val="00FC6D41"/>
    <w:rsid w:val="00FC70A7"/>
    <w:rsid w:val="00FC73BA"/>
    <w:rsid w:val="00FC76C8"/>
    <w:rsid w:val="00FC78F3"/>
    <w:rsid w:val="00FD01DF"/>
    <w:rsid w:val="00FD0211"/>
    <w:rsid w:val="00FD0783"/>
    <w:rsid w:val="00FD12EA"/>
    <w:rsid w:val="00FD2427"/>
    <w:rsid w:val="00FD2737"/>
    <w:rsid w:val="00FD3838"/>
    <w:rsid w:val="00FD49E1"/>
    <w:rsid w:val="00FD5209"/>
    <w:rsid w:val="00FD5EB5"/>
    <w:rsid w:val="00FD6095"/>
    <w:rsid w:val="00FD6F57"/>
    <w:rsid w:val="00FD7162"/>
    <w:rsid w:val="00FD7CA4"/>
    <w:rsid w:val="00FD7E3C"/>
    <w:rsid w:val="00FE00CA"/>
    <w:rsid w:val="00FE0462"/>
    <w:rsid w:val="00FE09BA"/>
    <w:rsid w:val="00FE0E13"/>
    <w:rsid w:val="00FE0F38"/>
    <w:rsid w:val="00FE1CC5"/>
    <w:rsid w:val="00FE3517"/>
    <w:rsid w:val="00FE3D3F"/>
    <w:rsid w:val="00FE49E4"/>
    <w:rsid w:val="00FE5316"/>
    <w:rsid w:val="00FE6D6A"/>
    <w:rsid w:val="00FE6F32"/>
    <w:rsid w:val="00FE7FC4"/>
    <w:rsid w:val="00FF01C5"/>
    <w:rsid w:val="00FF0F07"/>
    <w:rsid w:val="00FF0F80"/>
    <w:rsid w:val="00FF1D5E"/>
    <w:rsid w:val="00FF2B15"/>
    <w:rsid w:val="00FF2BFA"/>
    <w:rsid w:val="00FF3386"/>
    <w:rsid w:val="00FF3427"/>
    <w:rsid w:val="00FF366F"/>
    <w:rsid w:val="00FF3E89"/>
    <w:rsid w:val="00FF4AFD"/>
    <w:rsid w:val="00FF4DA7"/>
    <w:rsid w:val="00FF54B3"/>
    <w:rsid w:val="00FF66D3"/>
    <w:rsid w:val="00FF6CAD"/>
    <w:rsid w:val="00FF6DCB"/>
    <w:rsid w:val="00FF6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6129B2"/>
    <w:pPr>
      <w:spacing w:before="800" w:after="560"/>
      <w:jc w:val="center"/>
    </w:pPr>
    <w:rPr>
      <w:b/>
      <w:smallCaps/>
      <w:sz w:val="30"/>
    </w:rPr>
  </w:style>
  <w:style w:type="paragraph" w:customStyle="1" w:styleId="plohaSmlouvah1">
    <w:name w:val="příloha Smlouva h1"/>
    <w:basedOn w:val="Normln"/>
    <w:next w:val="plohaSmlouvaodstavec"/>
    <w:qFormat/>
    <w:rsid w:val="00F65126"/>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 w:type="character" w:styleId="Zstupntext">
    <w:name w:val="Placeholder Text"/>
    <w:basedOn w:val="Standardnpsmoodstavce"/>
    <w:uiPriority w:val="99"/>
    <w:semiHidden/>
    <w:rsid w:val="002D07B9"/>
    <w:rPr>
      <w:color w:val="808080"/>
    </w:rPr>
  </w:style>
  <w:style w:type="character" w:styleId="Odkaznakoment">
    <w:name w:val="annotation reference"/>
    <w:basedOn w:val="Standardnpsmoodstavce"/>
    <w:uiPriority w:val="99"/>
    <w:semiHidden/>
    <w:unhideWhenUsed/>
    <w:rsid w:val="00EB4643"/>
    <w:rPr>
      <w:sz w:val="16"/>
      <w:szCs w:val="16"/>
    </w:rPr>
  </w:style>
  <w:style w:type="paragraph" w:styleId="Textkomente">
    <w:name w:val="annotation text"/>
    <w:basedOn w:val="Normln"/>
    <w:link w:val="TextkomenteChar"/>
    <w:uiPriority w:val="99"/>
    <w:unhideWhenUsed/>
    <w:rsid w:val="00EB4643"/>
    <w:pPr>
      <w:spacing w:line="240" w:lineRule="auto"/>
    </w:pPr>
    <w:rPr>
      <w:szCs w:val="20"/>
    </w:rPr>
  </w:style>
  <w:style w:type="character" w:customStyle="1" w:styleId="TextkomenteChar">
    <w:name w:val="Text komentáře Char"/>
    <w:basedOn w:val="Standardnpsmoodstavce"/>
    <w:link w:val="Textkomente"/>
    <w:uiPriority w:val="99"/>
    <w:rsid w:val="00EB4643"/>
    <w:rPr>
      <w:sz w:val="20"/>
      <w:szCs w:val="20"/>
    </w:rPr>
  </w:style>
  <w:style w:type="paragraph" w:styleId="Pedmtkomente">
    <w:name w:val="annotation subject"/>
    <w:basedOn w:val="Textkomente"/>
    <w:next w:val="Textkomente"/>
    <w:link w:val="PedmtkomenteChar"/>
    <w:uiPriority w:val="99"/>
    <w:semiHidden/>
    <w:unhideWhenUsed/>
    <w:rsid w:val="00EB4643"/>
    <w:rPr>
      <w:b/>
      <w:bCs/>
    </w:rPr>
  </w:style>
  <w:style w:type="character" w:customStyle="1" w:styleId="PedmtkomenteChar">
    <w:name w:val="Předmět komentáře Char"/>
    <w:basedOn w:val="TextkomenteChar"/>
    <w:link w:val="Pedmtkomente"/>
    <w:uiPriority w:val="99"/>
    <w:semiHidden/>
    <w:rsid w:val="00EB4643"/>
    <w:rPr>
      <w:b/>
      <w:bCs/>
      <w:sz w:val="20"/>
      <w:szCs w:val="20"/>
    </w:rPr>
  </w:style>
  <w:style w:type="table" w:customStyle="1" w:styleId="Mkatabulky2">
    <w:name w:val="Mřížka tabulky2"/>
    <w:basedOn w:val="Normlntabulka"/>
    <w:next w:val="Mkatabulky"/>
    <w:uiPriority w:val="39"/>
    <w:rsid w:val="00CE5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D259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118C-86DF-48A1-9A6F-274F941D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3981</Words>
  <Characters>23491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dc:creator>
  <cp:keywords/>
  <dc:description/>
  <cp:lastModifiedBy>*</cp:lastModifiedBy>
  <cp:revision>3</cp:revision>
  <cp:lastPrinted>2025-08-18T16:03:00Z</cp:lastPrinted>
  <dcterms:created xsi:type="dcterms:W3CDTF">2025-09-04T13:56:00Z</dcterms:created>
  <dcterms:modified xsi:type="dcterms:W3CDTF">2025-09-04T18:07:00Z</dcterms:modified>
</cp:coreProperties>
</file>