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D597" w14:textId="77777777" w:rsidR="008C1538" w:rsidRPr="008357C5" w:rsidRDefault="008C1538" w:rsidP="008C1538">
      <w:pPr>
        <w:rPr>
          <w:rFonts w:ascii="Atyp BL Text" w:hAnsi="Atyp BL Text"/>
          <w:b/>
          <w:bCs/>
          <w:sz w:val="44"/>
          <w:szCs w:val="44"/>
        </w:rPr>
      </w:pPr>
      <w:r w:rsidRPr="008357C5">
        <w:rPr>
          <w:rFonts w:ascii="Atyp BL Text" w:hAnsi="Atyp BL Text"/>
          <w:b/>
          <w:bCs/>
          <w:sz w:val="44"/>
          <w:szCs w:val="44"/>
        </w:rPr>
        <w:t>Smlouva o provedení kulturní akce</w:t>
      </w:r>
    </w:p>
    <w:p w14:paraId="7298E715" w14:textId="77777777" w:rsidR="008C1538" w:rsidRPr="008357C5" w:rsidRDefault="008C1538" w:rsidP="008C1538">
      <w:pPr>
        <w:jc w:val="center"/>
        <w:rPr>
          <w:rFonts w:ascii="Atyp BL Text" w:hAnsi="Atyp BL Text"/>
          <w:b/>
          <w:bCs/>
          <w:sz w:val="28"/>
        </w:rPr>
      </w:pPr>
    </w:p>
    <w:p w14:paraId="6EE5F9AD" w14:textId="77777777" w:rsidR="008C1538" w:rsidRPr="008357C5" w:rsidRDefault="008C1538" w:rsidP="008C1538">
      <w:pPr>
        <w:rPr>
          <w:rFonts w:ascii="Atyp BL Text" w:hAnsi="Atyp BL Text"/>
          <w:b/>
          <w:bCs/>
          <w:sz w:val="20"/>
        </w:rPr>
      </w:pPr>
      <w:r w:rsidRPr="008357C5">
        <w:rPr>
          <w:rFonts w:ascii="Atyp BL Text" w:hAnsi="Atyp BL Text"/>
          <w:b/>
          <w:bCs/>
          <w:sz w:val="20"/>
        </w:rPr>
        <w:t>Městské kulturní a informační středisko v Humpolci</w:t>
      </w:r>
    </w:p>
    <w:p w14:paraId="07A8552B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Havlíčkovo nám. 91</w:t>
      </w:r>
    </w:p>
    <w:p w14:paraId="5FD7F4B6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396 01 Humpolec</w:t>
      </w:r>
    </w:p>
    <w:p w14:paraId="7AD3DCC1" w14:textId="77777777" w:rsidR="008C1538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IČO: 695 38</w:t>
      </w:r>
      <w:r>
        <w:rPr>
          <w:rFonts w:ascii="Atyp BL Text" w:hAnsi="Atyp BL Text"/>
          <w:sz w:val="20"/>
        </w:rPr>
        <w:t> </w:t>
      </w:r>
      <w:r w:rsidRPr="008357C5">
        <w:rPr>
          <w:rFonts w:ascii="Atyp BL Text" w:hAnsi="Atyp BL Text"/>
          <w:sz w:val="20"/>
        </w:rPr>
        <w:t>549</w:t>
      </w:r>
    </w:p>
    <w:p w14:paraId="2CC8D4DF" w14:textId="1F17F69D" w:rsidR="008C1538" w:rsidRPr="008357C5" w:rsidRDefault="008C1538" w:rsidP="008C1538">
      <w:pPr>
        <w:rPr>
          <w:rFonts w:ascii="Atyp BL Text" w:hAnsi="Atyp BL Text"/>
          <w:sz w:val="20"/>
        </w:rPr>
      </w:pPr>
      <w:r>
        <w:rPr>
          <w:rFonts w:ascii="Atyp BL Text" w:hAnsi="Atyp BL Text"/>
          <w:sz w:val="20"/>
        </w:rPr>
        <w:t xml:space="preserve">zapsané v obchodním rejstříku vedeném </w:t>
      </w:r>
      <w:r w:rsidRPr="004051D4">
        <w:rPr>
          <w:rFonts w:ascii="Atyp BL Text" w:hAnsi="Atyp BL Text"/>
          <w:sz w:val="20"/>
        </w:rPr>
        <w:t>Krajsk</w:t>
      </w:r>
      <w:r>
        <w:rPr>
          <w:rFonts w:ascii="Atyp BL Text" w:hAnsi="Atyp BL Text"/>
          <w:sz w:val="20"/>
        </w:rPr>
        <w:t>ým</w:t>
      </w:r>
      <w:r w:rsidRPr="004051D4">
        <w:rPr>
          <w:rFonts w:ascii="Atyp BL Text" w:hAnsi="Atyp BL Text"/>
          <w:sz w:val="20"/>
        </w:rPr>
        <w:t xml:space="preserve"> soud</w:t>
      </w:r>
      <w:r>
        <w:rPr>
          <w:rFonts w:ascii="Atyp BL Text" w:hAnsi="Atyp BL Text"/>
          <w:sz w:val="20"/>
        </w:rPr>
        <w:t>em</w:t>
      </w:r>
      <w:r w:rsidRPr="004051D4">
        <w:rPr>
          <w:rFonts w:ascii="Atyp BL Text" w:hAnsi="Atyp BL Text"/>
          <w:sz w:val="20"/>
        </w:rPr>
        <w:t xml:space="preserve"> v Českých Budějovicích</w:t>
      </w:r>
      <w:r>
        <w:rPr>
          <w:rFonts w:ascii="Atyp BL Text" w:hAnsi="Atyp BL Text"/>
          <w:sz w:val="20"/>
        </w:rPr>
        <w:t xml:space="preserve"> pod sp. zn. Pr 29</w:t>
      </w:r>
      <w:r w:rsidRPr="008357C5">
        <w:rPr>
          <w:rFonts w:ascii="Atyp BL Text" w:hAnsi="Atyp BL Text"/>
          <w:sz w:val="20"/>
        </w:rPr>
        <w:br/>
        <w:t>Bankovní spojení: 19-7055620217/0100</w:t>
      </w:r>
    </w:p>
    <w:p w14:paraId="2F9B331F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 xml:space="preserve">Zastoupené Mgr. Vendulou Marešovou, ředitelkou </w:t>
      </w:r>
    </w:p>
    <w:p w14:paraId="70050A5E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(dále jen „</w:t>
      </w:r>
      <w:r>
        <w:rPr>
          <w:rFonts w:ascii="Atyp BL Text" w:hAnsi="Atyp BL Text"/>
          <w:b/>
          <w:bCs/>
          <w:sz w:val="20"/>
        </w:rPr>
        <w:t>Spolupořadatel</w:t>
      </w:r>
      <w:r w:rsidRPr="008357C5">
        <w:rPr>
          <w:rFonts w:ascii="Atyp BL Text" w:hAnsi="Atyp BL Text"/>
          <w:sz w:val="20"/>
        </w:rPr>
        <w:t>“)</w:t>
      </w:r>
    </w:p>
    <w:p w14:paraId="0C6BBDC0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1C5B1D22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a</w:t>
      </w:r>
    </w:p>
    <w:p w14:paraId="6E796589" w14:textId="77777777" w:rsidR="008C1538" w:rsidRPr="008357C5" w:rsidRDefault="008C1538" w:rsidP="008C1538">
      <w:pPr>
        <w:rPr>
          <w:rFonts w:ascii="Atyp BL Text" w:hAnsi="Atyp BL Text"/>
          <w:b/>
          <w:bCs/>
          <w:sz w:val="20"/>
        </w:rPr>
      </w:pPr>
    </w:p>
    <w:p w14:paraId="42391DD9" w14:textId="77777777" w:rsidR="008C1538" w:rsidRPr="00710683" w:rsidRDefault="008C1538" w:rsidP="008C1538">
      <w:pPr>
        <w:rPr>
          <w:rFonts w:ascii="Atyp BL Text" w:hAnsi="Atyp BL Text"/>
          <w:b/>
          <w:bCs/>
          <w:sz w:val="20"/>
        </w:rPr>
      </w:pPr>
      <w:r w:rsidRPr="00710683">
        <w:rPr>
          <w:rFonts w:ascii="Atyp BL Text" w:hAnsi="Atyp BL Text"/>
          <w:b/>
          <w:bCs/>
          <w:sz w:val="20"/>
        </w:rPr>
        <w:t xml:space="preserve">Rodinný pivovar BERNARD a.s. </w:t>
      </w:r>
    </w:p>
    <w:p w14:paraId="243AE906" w14:textId="77777777" w:rsidR="008C1538" w:rsidRPr="00710683" w:rsidRDefault="008C1538" w:rsidP="008C1538">
      <w:pPr>
        <w:rPr>
          <w:rFonts w:ascii="Atyp BL Text" w:hAnsi="Atyp BL Text"/>
          <w:sz w:val="20"/>
        </w:rPr>
      </w:pPr>
      <w:r w:rsidRPr="00710683">
        <w:rPr>
          <w:rFonts w:ascii="Atyp BL Text" w:hAnsi="Atyp BL Text"/>
          <w:sz w:val="20"/>
        </w:rPr>
        <w:t>5. května 1</w:t>
      </w:r>
    </w:p>
    <w:p w14:paraId="030A40D5" w14:textId="77777777" w:rsidR="008C1538" w:rsidRPr="00710683" w:rsidRDefault="008C1538" w:rsidP="008C1538">
      <w:pPr>
        <w:rPr>
          <w:rFonts w:ascii="Atyp BL Text" w:hAnsi="Atyp BL Text"/>
          <w:sz w:val="20"/>
        </w:rPr>
      </w:pPr>
      <w:r w:rsidRPr="00710683">
        <w:rPr>
          <w:rFonts w:ascii="Atyp BL Text" w:hAnsi="Atyp BL Text"/>
          <w:sz w:val="20"/>
        </w:rPr>
        <w:t>396 01 Humpolec</w:t>
      </w:r>
    </w:p>
    <w:p w14:paraId="3B65E0F4" w14:textId="77777777" w:rsidR="008C1538" w:rsidRPr="00710683" w:rsidRDefault="008C1538" w:rsidP="008C1538">
      <w:pPr>
        <w:rPr>
          <w:rFonts w:ascii="Atyp BL Text" w:hAnsi="Atyp BL Text"/>
          <w:sz w:val="20"/>
        </w:rPr>
      </w:pPr>
      <w:r w:rsidRPr="00710683">
        <w:rPr>
          <w:rFonts w:ascii="Atyp BL Text" w:hAnsi="Atyp BL Text"/>
          <w:sz w:val="20"/>
        </w:rPr>
        <w:t xml:space="preserve">IČO: 26031809                   </w:t>
      </w:r>
    </w:p>
    <w:p w14:paraId="4E73C59C" w14:textId="77777777" w:rsidR="008C1538" w:rsidRDefault="008C1538" w:rsidP="008C1538">
      <w:pPr>
        <w:rPr>
          <w:rFonts w:ascii="Atyp BL Text" w:hAnsi="Atyp BL Text"/>
          <w:sz w:val="20"/>
        </w:rPr>
      </w:pPr>
      <w:r w:rsidRPr="00710683">
        <w:rPr>
          <w:rFonts w:ascii="Atyp BL Text" w:hAnsi="Atyp BL Text"/>
          <w:sz w:val="20"/>
        </w:rPr>
        <w:t>DIČ: 092-26031809</w:t>
      </w:r>
    </w:p>
    <w:p w14:paraId="4A70E1C4" w14:textId="215AC126" w:rsidR="008C1538" w:rsidRPr="00710683" w:rsidRDefault="008C1538" w:rsidP="008C1538">
      <w:pPr>
        <w:rPr>
          <w:rFonts w:ascii="Atyp BL Text" w:hAnsi="Atyp BL Text"/>
          <w:sz w:val="20"/>
        </w:rPr>
      </w:pPr>
      <w:r>
        <w:rPr>
          <w:rFonts w:ascii="Atyp BL Text" w:hAnsi="Atyp BL Text"/>
          <w:sz w:val="20"/>
        </w:rPr>
        <w:t xml:space="preserve">zapsaný v obchodním rejstříku vedeném </w:t>
      </w:r>
      <w:r w:rsidRPr="004051D4">
        <w:rPr>
          <w:rFonts w:ascii="Atyp BL Text" w:hAnsi="Atyp BL Text"/>
          <w:sz w:val="20"/>
        </w:rPr>
        <w:t>Krajsk</w:t>
      </w:r>
      <w:r>
        <w:rPr>
          <w:rFonts w:ascii="Atyp BL Text" w:hAnsi="Atyp BL Text"/>
          <w:sz w:val="20"/>
        </w:rPr>
        <w:t>ým</w:t>
      </w:r>
      <w:r w:rsidRPr="004051D4">
        <w:rPr>
          <w:rFonts w:ascii="Atyp BL Text" w:hAnsi="Atyp BL Text"/>
          <w:sz w:val="20"/>
        </w:rPr>
        <w:t xml:space="preserve"> soud</w:t>
      </w:r>
      <w:r>
        <w:rPr>
          <w:rFonts w:ascii="Atyp BL Text" w:hAnsi="Atyp BL Text"/>
          <w:sz w:val="20"/>
        </w:rPr>
        <w:t>em</w:t>
      </w:r>
      <w:r w:rsidRPr="004051D4">
        <w:rPr>
          <w:rFonts w:ascii="Atyp BL Text" w:hAnsi="Atyp BL Text"/>
          <w:sz w:val="20"/>
        </w:rPr>
        <w:t xml:space="preserve"> v</w:t>
      </w:r>
      <w:r w:rsidR="005E76EC">
        <w:rPr>
          <w:rFonts w:ascii="Atyp BL Text" w:hAnsi="Atyp BL Text"/>
          <w:sz w:val="20"/>
        </w:rPr>
        <w:t> </w:t>
      </w:r>
      <w:r w:rsidRPr="004051D4">
        <w:rPr>
          <w:rFonts w:ascii="Atyp BL Text" w:hAnsi="Atyp BL Text"/>
          <w:sz w:val="20"/>
        </w:rPr>
        <w:t>Českých</w:t>
      </w:r>
      <w:r w:rsidR="005E76EC">
        <w:rPr>
          <w:rFonts w:ascii="Atyp BL Text" w:hAnsi="Atyp BL Text"/>
          <w:sz w:val="20"/>
        </w:rPr>
        <w:t xml:space="preserve"> </w:t>
      </w:r>
      <w:r w:rsidRPr="004051D4">
        <w:rPr>
          <w:rFonts w:ascii="Atyp BL Text" w:hAnsi="Atyp BL Text"/>
          <w:sz w:val="20"/>
        </w:rPr>
        <w:t>Budějovicích</w:t>
      </w:r>
      <w:r>
        <w:rPr>
          <w:rFonts w:ascii="Atyp BL Text" w:hAnsi="Atyp BL Text"/>
          <w:sz w:val="20"/>
        </w:rPr>
        <w:t xml:space="preserve"> pod sp. zn. </w:t>
      </w:r>
      <w:r w:rsidRPr="00146B25">
        <w:rPr>
          <w:rFonts w:ascii="Atyp BL Text" w:hAnsi="Atyp BL Text"/>
          <w:sz w:val="20"/>
        </w:rPr>
        <w:t>B 1179</w:t>
      </w:r>
    </w:p>
    <w:p w14:paraId="6791EBDA" w14:textId="77777777" w:rsidR="008C1538" w:rsidRDefault="008C1538" w:rsidP="008C1538">
      <w:pPr>
        <w:rPr>
          <w:rFonts w:ascii="Atyp BL Text" w:hAnsi="Atyp BL Text"/>
          <w:sz w:val="20"/>
        </w:rPr>
      </w:pPr>
      <w:r w:rsidRPr="00710683">
        <w:rPr>
          <w:rFonts w:ascii="Atyp BL Text" w:hAnsi="Atyp BL Text"/>
          <w:sz w:val="20"/>
        </w:rPr>
        <w:t xml:space="preserve">Bankovní spojení: 19-7057850227/0100 </w:t>
      </w:r>
    </w:p>
    <w:p w14:paraId="6411E741" w14:textId="55C531D1" w:rsidR="008C1538" w:rsidRPr="00710683" w:rsidRDefault="008C1538" w:rsidP="008C1538">
      <w:pPr>
        <w:rPr>
          <w:rFonts w:ascii="Atyp BL Text" w:hAnsi="Atyp BL Text"/>
          <w:sz w:val="20"/>
        </w:rPr>
      </w:pPr>
      <w:r>
        <w:rPr>
          <w:rFonts w:ascii="Atyp BL Text" w:hAnsi="Atyp BL Text"/>
          <w:sz w:val="20"/>
        </w:rPr>
        <w:t>Zastoupený</w:t>
      </w:r>
      <w:r w:rsidR="00E92B67">
        <w:rPr>
          <w:rFonts w:ascii="Atyp BL Text" w:hAnsi="Atyp BL Text"/>
          <w:sz w:val="20"/>
        </w:rPr>
        <w:t xml:space="preserve"> Radkem Tulisem, manažerem PR</w:t>
      </w:r>
    </w:p>
    <w:p w14:paraId="1DE19962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(dále jen „</w:t>
      </w:r>
      <w:r>
        <w:rPr>
          <w:rFonts w:ascii="Atyp BL Text" w:hAnsi="Atyp BL Text"/>
          <w:b/>
          <w:bCs/>
          <w:sz w:val="20"/>
        </w:rPr>
        <w:t>Pořadatel</w:t>
      </w:r>
      <w:r w:rsidRPr="008357C5">
        <w:rPr>
          <w:rFonts w:ascii="Atyp BL Text" w:hAnsi="Atyp BL Text"/>
          <w:sz w:val="20"/>
        </w:rPr>
        <w:t>“)</w:t>
      </w:r>
    </w:p>
    <w:p w14:paraId="72C6063C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31EA307F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se dohodli na následujícím:</w:t>
      </w:r>
    </w:p>
    <w:p w14:paraId="005345FE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15B0CA30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 xml:space="preserve">Předmětem smlouvy je </w:t>
      </w:r>
      <w:r>
        <w:rPr>
          <w:rFonts w:ascii="Atyp BL Text" w:hAnsi="Atyp BL Text"/>
          <w:sz w:val="20"/>
        </w:rPr>
        <w:t>divadelní představení Čtyři dohody</w:t>
      </w:r>
      <w:r w:rsidRPr="008357C5">
        <w:rPr>
          <w:rFonts w:ascii="Atyp BL Text" w:hAnsi="Atyp BL Text"/>
          <w:sz w:val="20"/>
        </w:rPr>
        <w:t>, kter</w:t>
      </w:r>
      <w:r>
        <w:rPr>
          <w:rFonts w:ascii="Atyp BL Text" w:hAnsi="Atyp BL Text"/>
          <w:sz w:val="20"/>
        </w:rPr>
        <w:t xml:space="preserve">é </w:t>
      </w:r>
      <w:r w:rsidRPr="008357C5">
        <w:rPr>
          <w:rFonts w:ascii="Atyp BL Text" w:hAnsi="Atyp BL Text"/>
          <w:sz w:val="20"/>
        </w:rPr>
        <w:t>se bude konat v Humpolci na divadelní scéně kina dne</w:t>
      </w:r>
      <w:r>
        <w:rPr>
          <w:rFonts w:ascii="Atyp BL Text" w:hAnsi="Atyp BL Text"/>
          <w:sz w:val="20"/>
        </w:rPr>
        <w:t xml:space="preserve"> 27</w:t>
      </w:r>
      <w:r w:rsidRPr="008357C5">
        <w:rPr>
          <w:rFonts w:ascii="Atyp BL Text" w:hAnsi="Atyp BL Text"/>
          <w:sz w:val="20"/>
        </w:rPr>
        <w:t xml:space="preserve">. </w:t>
      </w:r>
      <w:r>
        <w:rPr>
          <w:rFonts w:ascii="Atyp BL Text" w:hAnsi="Atyp BL Text"/>
          <w:sz w:val="20"/>
        </w:rPr>
        <w:t>11</w:t>
      </w:r>
      <w:r w:rsidRPr="008357C5">
        <w:rPr>
          <w:rFonts w:ascii="Atyp BL Text" w:hAnsi="Atyp BL Text"/>
          <w:sz w:val="20"/>
        </w:rPr>
        <w:t>. 202</w:t>
      </w:r>
      <w:r>
        <w:rPr>
          <w:rFonts w:ascii="Atyp BL Text" w:hAnsi="Atyp BL Text"/>
          <w:sz w:val="20"/>
        </w:rPr>
        <w:t>5</w:t>
      </w:r>
      <w:r w:rsidRPr="008357C5">
        <w:rPr>
          <w:rFonts w:ascii="Atyp BL Text" w:hAnsi="Atyp BL Text"/>
          <w:sz w:val="20"/>
        </w:rPr>
        <w:t xml:space="preserve"> od 1</w:t>
      </w:r>
      <w:r>
        <w:rPr>
          <w:rFonts w:ascii="Atyp BL Text" w:hAnsi="Atyp BL Text"/>
          <w:sz w:val="20"/>
        </w:rPr>
        <w:t>8</w:t>
      </w:r>
      <w:r w:rsidRPr="008357C5">
        <w:rPr>
          <w:rFonts w:ascii="Atyp BL Text" w:hAnsi="Atyp BL Text"/>
          <w:sz w:val="20"/>
        </w:rPr>
        <w:t>:</w:t>
      </w:r>
      <w:r>
        <w:rPr>
          <w:rFonts w:ascii="Atyp BL Text" w:hAnsi="Atyp BL Text"/>
          <w:sz w:val="20"/>
        </w:rPr>
        <w:t>0</w:t>
      </w:r>
      <w:r w:rsidRPr="008357C5">
        <w:rPr>
          <w:rFonts w:ascii="Atyp BL Text" w:hAnsi="Atyp BL Text"/>
          <w:sz w:val="20"/>
        </w:rPr>
        <w:t>0 hod.</w:t>
      </w:r>
    </w:p>
    <w:p w14:paraId="3A494DA9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29351369" w14:textId="77777777" w:rsidR="008C1538" w:rsidRPr="008357C5" w:rsidRDefault="008C1538" w:rsidP="008C1538">
      <w:pPr>
        <w:rPr>
          <w:rFonts w:ascii="Atyp BL Text" w:hAnsi="Atyp BL Text"/>
          <w:sz w:val="20"/>
        </w:rPr>
      </w:pPr>
      <w:r>
        <w:rPr>
          <w:rFonts w:ascii="Atyp BL Text" w:hAnsi="Atyp BL Text"/>
          <w:b/>
          <w:bCs/>
          <w:sz w:val="20"/>
        </w:rPr>
        <w:t>Pořadatel</w:t>
      </w:r>
      <w:r w:rsidRPr="008357C5">
        <w:rPr>
          <w:rFonts w:ascii="Atyp BL Text" w:hAnsi="Atyp BL Text"/>
          <w:sz w:val="20"/>
        </w:rPr>
        <w:t xml:space="preserve"> se zavazuje na své náklady zajistit představení po stránce organizační, technické, bezpečnostní a hygienické zároveň se zavazuje ohlásit uskutečnění produkce příslušné ochranné autorské organizaci a zaplatit autorské provozovací honoráře</w:t>
      </w:r>
      <w:r>
        <w:rPr>
          <w:rFonts w:ascii="Atyp BL Text" w:hAnsi="Atyp BL Text"/>
          <w:sz w:val="20"/>
        </w:rPr>
        <w:t xml:space="preserve">, dále se zavazuje zajistit </w:t>
      </w:r>
      <w:r w:rsidRPr="00710683">
        <w:rPr>
          <w:rFonts w:ascii="Atyp BL Text" w:hAnsi="Atyp BL Text"/>
          <w:sz w:val="20"/>
        </w:rPr>
        <w:t>propagaci akce</w:t>
      </w:r>
      <w:r>
        <w:t xml:space="preserve">, </w:t>
      </w:r>
      <w:r w:rsidRPr="00710683">
        <w:rPr>
          <w:rFonts w:ascii="Atyp BL Text" w:hAnsi="Atyp BL Text"/>
          <w:sz w:val="20"/>
        </w:rPr>
        <w:t>předprodej a prodej vstupenek</w:t>
      </w:r>
      <w:r>
        <w:rPr>
          <w:rFonts w:ascii="Atyp BL Text" w:hAnsi="Atyp BL Text"/>
          <w:sz w:val="20"/>
        </w:rPr>
        <w:t xml:space="preserve">. </w:t>
      </w:r>
    </w:p>
    <w:p w14:paraId="743665FA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65F328EB" w14:textId="77777777" w:rsidR="008C1538" w:rsidRDefault="008C1538" w:rsidP="008C1538">
      <w:pPr>
        <w:rPr>
          <w:rFonts w:ascii="Atyp BL Text" w:hAnsi="Atyp BL Text"/>
          <w:sz w:val="20"/>
        </w:rPr>
      </w:pPr>
      <w:r>
        <w:rPr>
          <w:rFonts w:ascii="Atyp BL Text" w:hAnsi="Atyp BL Text"/>
          <w:b/>
          <w:bCs/>
          <w:sz w:val="20"/>
        </w:rPr>
        <w:t>Spolupořadatel</w:t>
      </w:r>
      <w:r w:rsidRPr="008357C5">
        <w:rPr>
          <w:rFonts w:ascii="Atyp BL Text" w:hAnsi="Atyp BL Text"/>
          <w:sz w:val="20"/>
        </w:rPr>
        <w:t xml:space="preserve"> zajistí na své náklady poskytnutí prostor pro konání akce (foyer, šatna</w:t>
      </w:r>
      <w:r>
        <w:rPr>
          <w:rFonts w:ascii="Atyp BL Text" w:hAnsi="Atyp BL Text"/>
          <w:sz w:val="20"/>
        </w:rPr>
        <w:t xml:space="preserve"> pro návštěvníky</w:t>
      </w:r>
      <w:r w:rsidRPr="008357C5">
        <w:rPr>
          <w:rFonts w:ascii="Atyp BL Text" w:hAnsi="Atyp BL Text"/>
          <w:sz w:val="20"/>
        </w:rPr>
        <w:t>, divadelní scéna kina, šatny pro účinkující), provoz pokladny</w:t>
      </w:r>
      <w:r>
        <w:rPr>
          <w:rFonts w:ascii="Atyp BL Text" w:hAnsi="Atyp BL Text"/>
          <w:sz w:val="20"/>
        </w:rPr>
        <w:t xml:space="preserve"> a</w:t>
      </w:r>
      <w:r w:rsidRPr="008357C5">
        <w:rPr>
          <w:rFonts w:ascii="Atyp BL Text" w:hAnsi="Atyp BL Text"/>
          <w:sz w:val="20"/>
        </w:rPr>
        <w:t xml:space="preserve"> šatny</w:t>
      </w:r>
      <w:r>
        <w:rPr>
          <w:rFonts w:ascii="Atyp BL Text" w:hAnsi="Atyp BL Text"/>
          <w:sz w:val="20"/>
        </w:rPr>
        <w:t xml:space="preserve">, </w:t>
      </w:r>
      <w:r w:rsidRPr="008357C5">
        <w:rPr>
          <w:rFonts w:ascii="Atyp BL Text" w:hAnsi="Atyp BL Text"/>
          <w:sz w:val="20"/>
        </w:rPr>
        <w:t xml:space="preserve">2 uvaděčky v divadelním sále v den konání akce. </w:t>
      </w:r>
      <w:r>
        <w:rPr>
          <w:rFonts w:ascii="Atyp BL Text" w:hAnsi="Atyp BL Text"/>
          <w:sz w:val="20"/>
        </w:rPr>
        <w:t xml:space="preserve">Dále zajistí na své náklady osvětlení a ozvučení akce. </w:t>
      </w:r>
    </w:p>
    <w:p w14:paraId="3C75BE60" w14:textId="77777777" w:rsidR="008C1538" w:rsidRDefault="008C1538" w:rsidP="008C1538">
      <w:pPr>
        <w:rPr>
          <w:rFonts w:ascii="Atyp BL Text" w:hAnsi="Atyp BL Text"/>
          <w:sz w:val="20"/>
        </w:rPr>
      </w:pPr>
    </w:p>
    <w:p w14:paraId="0C153E26" w14:textId="77777777" w:rsidR="008C1538" w:rsidRPr="008357C5" w:rsidRDefault="008C1538" w:rsidP="008C1538">
      <w:pPr>
        <w:rPr>
          <w:rFonts w:ascii="Atyp BL Text" w:hAnsi="Atyp BL Text"/>
          <w:sz w:val="20"/>
        </w:rPr>
      </w:pPr>
      <w:r w:rsidRPr="00146B25">
        <w:rPr>
          <w:rFonts w:ascii="Atyp BL Text" w:hAnsi="Atyp BL Text"/>
          <w:b/>
          <w:bCs/>
          <w:sz w:val="20"/>
        </w:rPr>
        <w:t>Pořadatel</w:t>
      </w:r>
      <w:r>
        <w:rPr>
          <w:rFonts w:ascii="Atyp BL Text" w:hAnsi="Atyp BL Text"/>
          <w:sz w:val="20"/>
        </w:rPr>
        <w:t xml:space="preserve"> </w:t>
      </w:r>
      <w:r w:rsidRPr="004051D4">
        <w:rPr>
          <w:rFonts w:ascii="Atyp BL Text" w:hAnsi="Atyp BL Text"/>
          <w:sz w:val="20"/>
        </w:rPr>
        <w:t xml:space="preserve">nese odpovědnost za škody vzniklé </w:t>
      </w:r>
      <w:r>
        <w:rPr>
          <w:rFonts w:ascii="Atyp BL Text" w:hAnsi="Atyp BL Text"/>
          <w:sz w:val="20"/>
        </w:rPr>
        <w:t xml:space="preserve">při pořádání představení účinkujícím, návštěvníkům nebo </w:t>
      </w:r>
      <w:r w:rsidRPr="004051D4">
        <w:rPr>
          <w:rFonts w:ascii="Atyp BL Text" w:hAnsi="Atyp BL Text"/>
          <w:sz w:val="20"/>
        </w:rPr>
        <w:t>třetím osobám</w:t>
      </w:r>
      <w:r>
        <w:rPr>
          <w:rFonts w:ascii="Atyp BL Text" w:hAnsi="Atyp BL Text"/>
          <w:sz w:val="20"/>
        </w:rPr>
        <w:t xml:space="preserve">. Spolupořadatel odpovídá pouze za škody </w:t>
      </w:r>
      <w:r w:rsidRPr="00C3126E">
        <w:rPr>
          <w:rFonts w:ascii="Atyp BL Text" w:hAnsi="Atyp BL Text"/>
          <w:sz w:val="20"/>
        </w:rPr>
        <w:t>vyplývající ze závad prostoru</w:t>
      </w:r>
      <w:r>
        <w:rPr>
          <w:rFonts w:ascii="Atyp BL Text" w:hAnsi="Atyp BL Text"/>
          <w:sz w:val="20"/>
        </w:rPr>
        <w:t>, v němž se představení uskuteční.</w:t>
      </w:r>
    </w:p>
    <w:p w14:paraId="25FDE00B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1788CE3B" w14:textId="77777777" w:rsidR="008C1538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Vybraná částka za vstupné náleží vzhledem k</w:t>
      </w:r>
      <w:r>
        <w:rPr>
          <w:rFonts w:ascii="Atyp BL Text" w:hAnsi="Atyp BL Text"/>
          <w:sz w:val="20"/>
        </w:rPr>
        <w:t>e</w:t>
      </w:r>
      <w:r w:rsidRPr="008357C5">
        <w:rPr>
          <w:rFonts w:ascii="Atyp BL Text" w:hAnsi="Atyp BL Text"/>
          <w:sz w:val="20"/>
        </w:rPr>
        <w:t xml:space="preserve"> dlouhodobé spoluprác</w:t>
      </w:r>
      <w:r>
        <w:rPr>
          <w:rFonts w:ascii="Atyp BL Text" w:hAnsi="Atyp BL Text"/>
          <w:sz w:val="20"/>
        </w:rPr>
        <w:t>i</w:t>
      </w:r>
      <w:r w:rsidRPr="008357C5">
        <w:rPr>
          <w:rFonts w:ascii="Atyp BL Text" w:hAnsi="Atyp BL Text"/>
          <w:sz w:val="20"/>
        </w:rPr>
        <w:t xml:space="preserve"> </w:t>
      </w:r>
      <w:r>
        <w:rPr>
          <w:rFonts w:ascii="Atyp BL Text" w:hAnsi="Atyp BL Text"/>
          <w:sz w:val="20"/>
        </w:rPr>
        <w:t>obou stran</w:t>
      </w:r>
      <w:r w:rsidRPr="008357C5">
        <w:rPr>
          <w:rFonts w:ascii="Atyp BL Text" w:hAnsi="Atyp BL Text"/>
          <w:sz w:val="20"/>
        </w:rPr>
        <w:t xml:space="preserve"> v plné výši </w:t>
      </w:r>
      <w:r>
        <w:rPr>
          <w:rFonts w:ascii="Atyp BL Text" w:hAnsi="Atyp BL Text"/>
          <w:sz w:val="20"/>
        </w:rPr>
        <w:t>Pořadatel</w:t>
      </w:r>
      <w:r w:rsidRPr="008357C5">
        <w:rPr>
          <w:rFonts w:ascii="Atyp BL Text" w:hAnsi="Atyp BL Text"/>
          <w:sz w:val="20"/>
        </w:rPr>
        <w:t>i</w:t>
      </w:r>
      <w:r>
        <w:rPr>
          <w:rFonts w:ascii="Atyp BL Text" w:hAnsi="Atyp BL Text"/>
          <w:sz w:val="20"/>
        </w:rPr>
        <w:t xml:space="preserve">. Pořadatel výtěžek ze vstupného věnuje bezprostředně po uskutečnění představení Nadačnímu fondu pomoci Bernard a tuto skutečnost spolupořadateli věrohodným způsobem doloží a prokáže. </w:t>
      </w:r>
    </w:p>
    <w:p w14:paraId="765C64CD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51941597" w14:textId="77777777" w:rsidR="008C1538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Tato smlouva je vyhotovena ve dvou stejnopisech, z nich každá strana obdrží jeden.</w:t>
      </w:r>
    </w:p>
    <w:p w14:paraId="390D2B48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49423270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0B95BEE5" w14:textId="32099C30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 xml:space="preserve">V Humpolci </w:t>
      </w:r>
      <w:r>
        <w:rPr>
          <w:rFonts w:ascii="Atyp BL Text" w:hAnsi="Atyp BL Text"/>
          <w:sz w:val="20"/>
        </w:rPr>
        <w:t xml:space="preserve">dne </w:t>
      </w:r>
      <w:r w:rsidR="00E92B67">
        <w:rPr>
          <w:rFonts w:ascii="Atyp BL Text" w:hAnsi="Atyp BL Text"/>
          <w:sz w:val="20"/>
        </w:rPr>
        <w:t>26. 8. 2025</w:t>
      </w:r>
    </w:p>
    <w:p w14:paraId="0AC90041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5C1B85C5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26E7AD56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20F17CC2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6B4BE103" w14:textId="5FE29A13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>………………………………………………..                      …………………………………………..</w:t>
      </w:r>
    </w:p>
    <w:p w14:paraId="59041551" w14:textId="602B4CC6" w:rsidR="008C1538" w:rsidRPr="008357C5" w:rsidRDefault="008C1538" w:rsidP="008C1538">
      <w:pPr>
        <w:rPr>
          <w:rFonts w:ascii="Atyp BL Text" w:hAnsi="Atyp BL Text"/>
          <w:sz w:val="20"/>
        </w:rPr>
      </w:pPr>
      <w:r w:rsidRPr="008357C5">
        <w:rPr>
          <w:rFonts w:ascii="Atyp BL Text" w:hAnsi="Atyp BL Text"/>
          <w:sz w:val="20"/>
        </w:rPr>
        <w:t xml:space="preserve">        MěKIS </w:t>
      </w:r>
      <w:r>
        <w:rPr>
          <w:rFonts w:ascii="Atyp BL Text" w:hAnsi="Atyp BL Text"/>
          <w:sz w:val="20"/>
        </w:rPr>
        <w:t xml:space="preserve">Humpolec   </w:t>
      </w:r>
      <w:r w:rsidRPr="008357C5">
        <w:rPr>
          <w:rFonts w:ascii="Atyp BL Text" w:hAnsi="Atyp BL Text"/>
          <w:sz w:val="20"/>
        </w:rPr>
        <w:t xml:space="preserve">     </w:t>
      </w:r>
      <w:r>
        <w:rPr>
          <w:rFonts w:ascii="Atyp BL Text" w:hAnsi="Atyp BL Text"/>
          <w:sz w:val="20"/>
        </w:rPr>
        <w:t xml:space="preserve">                        </w:t>
      </w:r>
      <w:r w:rsidRPr="008357C5">
        <w:rPr>
          <w:rFonts w:ascii="Atyp BL Text" w:hAnsi="Atyp BL Text"/>
          <w:sz w:val="20"/>
        </w:rPr>
        <w:t xml:space="preserve"> </w:t>
      </w:r>
      <w:r w:rsidRPr="002C45FD">
        <w:rPr>
          <w:rFonts w:ascii="Atyp BL Text" w:hAnsi="Atyp BL Text"/>
          <w:sz w:val="20"/>
        </w:rPr>
        <w:t xml:space="preserve">Rodinný pivovar BERNARD a.s. </w:t>
      </w:r>
      <w:r w:rsidRPr="008357C5">
        <w:rPr>
          <w:rFonts w:ascii="Atyp BL Text" w:hAnsi="Atyp BL Text"/>
          <w:sz w:val="20"/>
        </w:rPr>
        <w:t xml:space="preserve">                                                      </w:t>
      </w:r>
    </w:p>
    <w:p w14:paraId="0CB2AD8E" w14:textId="77777777" w:rsidR="008C1538" w:rsidRPr="008357C5" w:rsidRDefault="008C1538" w:rsidP="008C1538">
      <w:pPr>
        <w:rPr>
          <w:rFonts w:ascii="Atyp BL Text" w:hAnsi="Atyp BL Text"/>
          <w:sz w:val="20"/>
        </w:rPr>
      </w:pPr>
    </w:p>
    <w:p w14:paraId="3DB8CDFE" w14:textId="77777777" w:rsidR="008C1538" w:rsidRDefault="008C1538" w:rsidP="008C1538">
      <w:pPr>
        <w:rPr>
          <w:sz w:val="20"/>
        </w:rPr>
      </w:pPr>
    </w:p>
    <w:p w14:paraId="75C365F5" w14:textId="77777777" w:rsidR="008C1538" w:rsidRDefault="008C1538" w:rsidP="008C1538">
      <w:pPr>
        <w:rPr>
          <w:sz w:val="20"/>
        </w:rPr>
      </w:pPr>
    </w:p>
    <w:p w14:paraId="642B5C4A" w14:textId="77777777" w:rsidR="008C1538" w:rsidRDefault="008C1538" w:rsidP="008C1538">
      <w:pPr>
        <w:rPr>
          <w:sz w:val="20"/>
        </w:rPr>
      </w:pPr>
    </w:p>
    <w:p w14:paraId="6E807F7C" w14:textId="77777777" w:rsidR="008C1538" w:rsidRDefault="008C1538" w:rsidP="008C1538">
      <w:pPr>
        <w:rPr>
          <w:sz w:val="20"/>
        </w:rPr>
      </w:pPr>
    </w:p>
    <w:p w14:paraId="52A7BADF" w14:textId="77777777" w:rsidR="008C1538" w:rsidRDefault="008C1538" w:rsidP="008C1538">
      <w:pPr>
        <w:rPr>
          <w:sz w:val="20"/>
        </w:rPr>
      </w:pPr>
    </w:p>
    <w:p w14:paraId="0AFA0587" w14:textId="77777777" w:rsidR="008C1538" w:rsidRPr="008C1538" w:rsidRDefault="008C1538" w:rsidP="008C1538"/>
    <w:sectPr w:rsidR="008C1538" w:rsidRPr="008C1538" w:rsidSect="00B40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1134" w:bottom="2495" w:left="3062" w:header="1189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371A" w14:textId="77777777" w:rsidR="00D4381B" w:rsidRDefault="00D4381B" w:rsidP="006A4E7B">
      <w:r>
        <w:separator/>
      </w:r>
    </w:p>
  </w:endnote>
  <w:endnote w:type="continuationSeparator" w:id="0">
    <w:p w14:paraId="4A7397BE" w14:textId="77777777" w:rsidR="00D4381B" w:rsidRDefault="00D4381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﷽﷽﷽﷽﷽﷽﷽﷽Display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B154" w14:textId="77777777" w:rsidR="0076032A" w:rsidRDefault="00760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9"/>
      <w:gridCol w:w="2409"/>
      <w:gridCol w:w="2412"/>
      <w:gridCol w:w="567"/>
    </w:tblGrid>
    <w:tr w:rsidR="0076032A" w:rsidRPr="0076032A" w14:paraId="08E4524C" w14:textId="77777777" w:rsidTr="00F075FD">
      <w:tc>
        <w:tcPr>
          <w:tcW w:w="2409" w:type="dxa"/>
          <w:vAlign w:val="bottom"/>
        </w:tcPr>
        <w:p w14:paraId="6C2B8CA8" w14:textId="77777777"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</w:p>
        <w:p w14:paraId="5DC001E4" w14:textId="77777777"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  <w:r w:rsidRPr="0076032A">
            <w:rPr>
              <w:color w:val="000000" w:themeColor="text1"/>
            </w:rPr>
            <w:t>Havlíčkovo náměstí 91</w:t>
          </w:r>
        </w:p>
        <w:p w14:paraId="2A156138" w14:textId="77777777" w:rsidR="00F075FD" w:rsidRPr="0076032A" w:rsidRDefault="00F075FD" w:rsidP="00F075FD">
          <w:pPr>
            <w:pStyle w:val="Zpat"/>
          </w:pPr>
          <w:r w:rsidRPr="0076032A">
            <w:t>396 01 Humpolec</w:t>
          </w:r>
        </w:p>
      </w:tc>
      <w:tc>
        <w:tcPr>
          <w:tcW w:w="2409" w:type="dxa"/>
          <w:vAlign w:val="bottom"/>
        </w:tcPr>
        <w:p w14:paraId="113F6F92" w14:textId="77777777"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</w:p>
        <w:p w14:paraId="49A7FFCB" w14:textId="77777777"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  <w:r w:rsidRPr="0076032A">
            <w:rPr>
              <w:color w:val="000000" w:themeColor="text1"/>
            </w:rPr>
            <w:t>IČO: 695 38 549</w:t>
          </w:r>
        </w:p>
        <w:p w14:paraId="4D0CDAB9" w14:textId="77777777" w:rsidR="00F075FD" w:rsidRPr="0076032A" w:rsidRDefault="00F075FD" w:rsidP="00F075FD">
          <w:pPr>
            <w:pStyle w:val="Zpat"/>
          </w:pPr>
          <w:r w:rsidRPr="0076032A">
            <w:t>č. ú.: 19-7055620217/0100</w:t>
          </w:r>
        </w:p>
      </w:tc>
      <w:tc>
        <w:tcPr>
          <w:tcW w:w="2412" w:type="dxa"/>
          <w:vAlign w:val="bottom"/>
        </w:tcPr>
        <w:p w14:paraId="012FCC18" w14:textId="77777777"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</w:p>
        <w:p w14:paraId="21B562E0" w14:textId="77777777"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  <w:r w:rsidRPr="0076032A">
            <w:rPr>
              <w:color w:val="000000" w:themeColor="text1"/>
            </w:rPr>
            <w:t>TEL: 565 532 479</w:t>
          </w:r>
        </w:p>
        <w:p w14:paraId="469F0105" w14:textId="77777777" w:rsidR="00F075FD" w:rsidRPr="0076032A" w:rsidRDefault="00F075FD" w:rsidP="00F075FD">
          <w:pPr>
            <w:pStyle w:val="Zpat"/>
          </w:pPr>
          <w:r w:rsidRPr="0076032A">
            <w:t>www.infohumpolec.cz</w:t>
          </w:r>
        </w:p>
      </w:tc>
      <w:tc>
        <w:tcPr>
          <w:tcW w:w="567" w:type="dxa"/>
          <w:vAlign w:val="bottom"/>
        </w:tcPr>
        <w:p w14:paraId="5CF6F365" w14:textId="77777777" w:rsidR="00F075FD" w:rsidRPr="0076032A" w:rsidRDefault="00F075FD" w:rsidP="00F075FD">
          <w:pPr>
            <w:pStyle w:val="Zpat"/>
            <w:jc w:val="right"/>
          </w:pPr>
          <w:r w:rsidRPr="0076032A">
            <w:fldChar w:fldCharType="begin"/>
          </w:r>
          <w:r w:rsidRPr="0076032A">
            <w:instrText>PAGE   \* MERGEFORMAT</w:instrText>
          </w:r>
          <w:r w:rsidRPr="0076032A">
            <w:fldChar w:fldCharType="separate"/>
          </w:r>
          <w:r w:rsidRPr="0076032A">
            <w:t>1</w:t>
          </w:r>
          <w:r w:rsidRPr="0076032A">
            <w:fldChar w:fldCharType="end"/>
          </w:r>
          <w:r w:rsidRPr="0076032A">
            <w:t>/</w:t>
          </w:r>
          <w:fldSimple w:instr=" NUMPAGES   \* MERGEFORMAT ">
            <w:r w:rsidRPr="0076032A">
              <w:t>2</w:t>
            </w:r>
          </w:fldSimple>
        </w:p>
      </w:tc>
    </w:tr>
  </w:tbl>
  <w:p w14:paraId="3A35D09A" w14:textId="77777777" w:rsidR="00F5263F" w:rsidRPr="0076032A" w:rsidRDefault="00F5263F" w:rsidP="00F5263F">
    <w:pPr>
      <w:pStyle w:val="Zpat"/>
    </w:pPr>
    <w:r w:rsidRPr="0076032A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0EAF9C15" wp14:editId="02039CB6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D3C44A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76032A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5F9FA5BE" wp14:editId="0AA649A3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CF1CD7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5A3FC8F6" w14:textId="77777777" w:rsidTr="007A1C29">
      <w:tc>
        <w:tcPr>
          <w:tcW w:w="1928" w:type="dxa"/>
        </w:tcPr>
        <w:p w14:paraId="5058D321" w14:textId="77777777" w:rsidR="007A1C29" w:rsidRDefault="007A1C29" w:rsidP="007A1C29">
          <w:pPr>
            <w:pStyle w:val="Zpat"/>
          </w:pPr>
          <w:r>
            <w:t>Město Humpolec</w:t>
          </w:r>
        </w:p>
        <w:p w14:paraId="7AA867BC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29A093D4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105401A9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01D07B7A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361DAAF2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B33E587" w14:textId="77777777" w:rsidR="007A1C29" w:rsidRDefault="007A1C29" w:rsidP="007A1C29">
          <w:pPr>
            <w:pStyle w:val="Zpat"/>
          </w:pPr>
          <w:r>
            <w:t>TEL: 565 518 111</w:t>
          </w:r>
        </w:p>
        <w:p w14:paraId="00F92DD6" w14:textId="77777777" w:rsidR="007A1C29" w:rsidRDefault="007A1C29" w:rsidP="007A1C29">
          <w:pPr>
            <w:pStyle w:val="Zpat"/>
          </w:pPr>
          <w:r>
            <w:t>FAX: 565 518 199</w:t>
          </w:r>
        </w:p>
        <w:p w14:paraId="72600A49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69777E6A" w14:textId="77777777" w:rsidR="007A1C29" w:rsidRDefault="007A1C29" w:rsidP="007A1C29">
          <w:pPr>
            <w:pStyle w:val="Zpat"/>
          </w:pPr>
          <w:r>
            <w:t>IČ: 002 48 266</w:t>
          </w:r>
        </w:p>
        <w:p w14:paraId="2839A378" w14:textId="77777777" w:rsidR="007A1C29" w:rsidRDefault="007A1C29" w:rsidP="007A1C29">
          <w:pPr>
            <w:pStyle w:val="Zpat"/>
          </w:pPr>
          <w:r>
            <w:t>DIČ: CZ00248266</w:t>
          </w:r>
        </w:p>
        <w:p w14:paraId="4640E8D7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43316D6D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5C0D6174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28AFEAB" wp14:editId="0958C6EF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907224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2DD46603" wp14:editId="485A5ADB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7BE9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0A57" w14:textId="77777777" w:rsidR="00D4381B" w:rsidRDefault="00D4381B" w:rsidP="006A4E7B">
      <w:bookmarkStart w:id="0" w:name="_Hlk485237819"/>
      <w:bookmarkEnd w:id="0"/>
      <w:r>
        <w:separator/>
      </w:r>
    </w:p>
  </w:footnote>
  <w:footnote w:type="continuationSeparator" w:id="0">
    <w:p w14:paraId="71D7C0D2" w14:textId="77777777" w:rsidR="00D4381B" w:rsidRDefault="00D4381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D761" w14:textId="77777777" w:rsidR="0076032A" w:rsidRDefault="00760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38BB" w14:textId="77777777" w:rsidR="00F075FD" w:rsidRPr="00F075FD" w:rsidRDefault="00632181" w:rsidP="002D6358">
    <w:pPr>
      <w:pStyle w:val="Zhlav"/>
      <w:jc w:val="right"/>
      <w:rPr>
        <w:sz w:val="16"/>
        <w:szCs w:val="16"/>
      </w:rPr>
    </w:pPr>
    <w:r w:rsidRPr="00F075FD">
      <w:rPr>
        <w:noProof/>
        <w:sz w:val="16"/>
        <w:szCs w:val="16"/>
        <w14:ligatures w14:val="none"/>
      </w:rPr>
      <w:drawing>
        <wp:anchor distT="0" distB="0" distL="114300" distR="114300" simplePos="0" relativeHeight="251727872" behindDoc="1" locked="0" layoutInCell="1" allowOverlap="1" wp14:anchorId="6C71E5B7" wp14:editId="6886992F">
          <wp:simplePos x="0" y="0"/>
          <wp:positionH relativeFrom="page">
            <wp:posOffset>711749</wp:posOffset>
          </wp:positionH>
          <wp:positionV relativeFrom="page">
            <wp:posOffset>662322</wp:posOffset>
          </wp:positionV>
          <wp:extent cx="2698716" cy="575726"/>
          <wp:effectExtent l="0" t="0" r="0" b="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056" cy="584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5FD" w:rsidRPr="00F075FD">
      <w:rPr>
        <w:sz w:val="16"/>
        <w:szCs w:val="16"/>
      </w:rPr>
      <w:t xml:space="preserve"> </w:t>
    </w:r>
  </w:p>
  <w:p w14:paraId="72CE43FC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8533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2863B401" wp14:editId="13FD5046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48A0E46C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5F67D67A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77FD52F6" wp14:editId="4C6496C9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DD55EC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49F97AC1" wp14:editId="02E720DF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58DB75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77E4CDEB" wp14:editId="1FBCB872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BABA6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5FCB293" wp14:editId="6A5B7DFA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C00E0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52FCD216" wp14:editId="48146FE8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065350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315EFEC" wp14:editId="0BA20602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8C5E6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1CD22F6" wp14:editId="15C325F7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498BF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942C19" wp14:editId="216CC434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7C6B0D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AFC1F3" wp14:editId="45B076EC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FC567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CF07F0" wp14:editId="2A70519D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2E27C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31F7BC31" wp14:editId="07FB7A92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4F730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5599F38D" wp14:editId="0E215120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0D3CD4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D9BFEF5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F31F77E" wp14:editId="2AF05F76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F95BC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4133">
    <w:abstractNumId w:val="1"/>
  </w:num>
  <w:num w:numId="2" w16cid:durableId="133061910">
    <w:abstractNumId w:val="6"/>
  </w:num>
  <w:num w:numId="3" w16cid:durableId="1210801943">
    <w:abstractNumId w:val="5"/>
  </w:num>
  <w:num w:numId="4" w16cid:durableId="16784324">
    <w:abstractNumId w:val="4"/>
  </w:num>
  <w:num w:numId="5" w16cid:durableId="356470774">
    <w:abstractNumId w:val="4"/>
  </w:num>
  <w:num w:numId="6" w16cid:durableId="603734655">
    <w:abstractNumId w:val="4"/>
  </w:num>
  <w:num w:numId="7" w16cid:durableId="1331981675">
    <w:abstractNumId w:val="0"/>
  </w:num>
  <w:num w:numId="8" w16cid:durableId="1637368082">
    <w:abstractNumId w:val="0"/>
    <w:lvlOverride w:ilvl="0">
      <w:startOverride w:val="1"/>
    </w:lvlOverride>
  </w:num>
  <w:num w:numId="9" w16cid:durableId="1275795079">
    <w:abstractNumId w:val="0"/>
    <w:lvlOverride w:ilvl="0">
      <w:startOverride w:val="1"/>
    </w:lvlOverride>
  </w:num>
  <w:num w:numId="10" w16cid:durableId="1772816273">
    <w:abstractNumId w:val="0"/>
    <w:lvlOverride w:ilvl="0">
      <w:startOverride w:val="1"/>
    </w:lvlOverride>
  </w:num>
  <w:num w:numId="11" w16cid:durableId="947196146">
    <w:abstractNumId w:val="0"/>
    <w:lvlOverride w:ilvl="0">
      <w:startOverride w:val="1"/>
    </w:lvlOverride>
  </w:num>
  <w:num w:numId="12" w16cid:durableId="608196678">
    <w:abstractNumId w:val="0"/>
  </w:num>
  <w:num w:numId="13" w16cid:durableId="2041321197">
    <w:abstractNumId w:val="2"/>
  </w:num>
  <w:num w:numId="14" w16cid:durableId="585384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38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5F2F"/>
    <w:rsid w:val="00127695"/>
    <w:rsid w:val="00127D6A"/>
    <w:rsid w:val="0013583A"/>
    <w:rsid w:val="001377BD"/>
    <w:rsid w:val="0013791C"/>
    <w:rsid w:val="0014134A"/>
    <w:rsid w:val="001416D1"/>
    <w:rsid w:val="00155F5F"/>
    <w:rsid w:val="00171559"/>
    <w:rsid w:val="00174382"/>
    <w:rsid w:val="00180A92"/>
    <w:rsid w:val="00182CA1"/>
    <w:rsid w:val="00184ABE"/>
    <w:rsid w:val="00187903"/>
    <w:rsid w:val="00197BC2"/>
    <w:rsid w:val="001A2B27"/>
    <w:rsid w:val="001B1A18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6358"/>
    <w:rsid w:val="002D77AA"/>
    <w:rsid w:val="002E0D3A"/>
    <w:rsid w:val="002F68D4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E76EC"/>
    <w:rsid w:val="005F0BB2"/>
    <w:rsid w:val="005F5EA8"/>
    <w:rsid w:val="00600533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5386"/>
    <w:rsid w:val="0073367B"/>
    <w:rsid w:val="00733F6C"/>
    <w:rsid w:val="00735377"/>
    <w:rsid w:val="00743D2D"/>
    <w:rsid w:val="00756A51"/>
    <w:rsid w:val="0076032A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C1538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318B"/>
    <w:rsid w:val="009B4D29"/>
    <w:rsid w:val="009C7C2F"/>
    <w:rsid w:val="009D2C7C"/>
    <w:rsid w:val="009E5776"/>
    <w:rsid w:val="009E6761"/>
    <w:rsid w:val="009F0F81"/>
    <w:rsid w:val="009F3FE0"/>
    <w:rsid w:val="009F5093"/>
    <w:rsid w:val="00A17DA3"/>
    <w:rsid w:val="00A2071E"/>
    <w:rsid w:val="00A229CD"/>
    <w:rsid w:val="00A23932"/>
    <w:rsid w:val="00A34B36"/>
    <w:rsid w:val="00A34D0A"/>
    <w:rsid w:val="00A41233"/>
    <w:rsid w:val="00A43FEB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067EE"/>
    <w:rsid w:val="00B11C15"/>
    <w:rsid w:val="00B17317"/>
    <w:rsid w:val="00B21C17"/>
    <w:rsid w:val="00B25D5E"/>
    <w:rsid w:val="00B26DD3"/>
    <w:rsid w:val="00B3045E"/>
    <w:rsid w:val="00B31562"/>
    <w:rsid w:val="00B34180"/>
    <w:rsid w:val="00B406C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63D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381B"/>
    <w:rsid w:val="00D4605C"/>
    <w:rsid w:val="00D5563C"/>
    <w:rsid w:val="00D57F98"/>
    <w:rsid w:val="00D63E74"/>
    <w:rsid w:val="00D6607C"/>
    <w:rsid w:val="00D72000"/>
    <w:rsid w:val="00D725B1"/>
    <w:rsid w:val="00D8159D"/>
    <w:rsid w:val="00D94A47"/>
    <w:rsid w:val="00D953B5"/>
    <w:rsid w:val="00DA1A90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4D95"/>
    <w:rsid w:val="00E72165"/>
    <w:rsid w:val="00E779A6"/>
    <w:rsid w:val="00E77C68"/>
    <w:rsid w:val="00E90ED4"/>
    <w:rsid w:val="00E92B67"/>
    <w:rsid w:val="00EC1529"/>
    <w:rsid w:val="00EC1D7D"/>
    <w:rsid w:val="00EE4E24"/>
    <w:rsid w:val="00EE7FD7"/>
    <w:rsid w:val="00F045DA"/>
    <w:rsid w:val="00F05F92"/>
    <w:rsid w:val="00F075FD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33DD9"/>
  <w15:docId w15:val="{AECB03BF-2F89-40C9-8584-949678A3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 w:after="20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kern w:val="12"/>
      <w:sz w:val="28"/>
      <w:szCs w:val="32"/>
      <w:lang w:eastAsia="en-US"/>
      <w14:ligatures w14:val="standard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  <w:kern w:val="12"/>
      <w:szCs w:val="26"/>
      <w:lang w:eastAsia="en-US"/>
      <w14:ligatures w14:val="standard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12"/>
      <w:sz w:val="20"/>
      <w:szCs w:val="22"/>
      <w:lang w:eastAsia="en-US"/>
      <w14:ligatures w14:val="standard"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 w:after="200"/>
      <w:jc w:val="both"/>
      <w:outlineLvl w:val="3"/>
    </w:pPr>
    <w:rPr>
      <w:rFonts w:asciiTheme="majorHAnsi" w:eastAsiaTheme="majorEastAsia" w:hAnsiTheme="majorHAnsi" w:cstheme="majorBidi"/>
      <w:bCs/>
      <w:iCs/>
      <w:color w:val="000000" w:themeColor="text1"/>
      <w:kern w:val="12"/>
      <w:sz w:val="20"/>
      <w:szCs w:val="22"/>
      <w:lang w:eastAsia="en-US"/>
      <w14:ligatures w14:val="standar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contextualSpacing/>
    </w:pPr>
    <w:rPr>
      <w:rFonts w:asciiTheme="minorHAnsi" w:eastAsiaTheme="minorHAnsi" w:hAnsiTheme="minorHAnsi" w:cstheme="minorBidi"/>
      <w:color w:val="000000" w:themeColor="text1"/>
      <w:kern w:val="12"/>
      <w:sz w:val="20"/>
      <w:szCs w:val="22"/>
      <w:lang w:eastAsia="en-US"/>
      <w14:ligatures w14:val="standard"/>
    </w:r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contextualSpacing/>
    </w:pPr>
    <w:rPr>
      <w:rFonts w:asciiTheme="minorHAnsi" w:eastAsiaTheme="minorHAnsi" w:hAnsiTheme="minorHAnsi" w:cstheme="minorBidi"/>
      <w:color w:val="000000" w:themeColor="text1"/>
      <w:kern w:val="12"/>
      <w:sz w:val="16"/>
      <w:szCs w:val="22"/>
      <w:lang w:eastAsia="en-US"/>
      <w14:ligatures w14:val="standard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after="200"/>
      <w:jc w:val="both"/>
    </w:pPr>
    <w:rPr>
      <w:rFonts w:ascii="Tahoma" w:eastAsiaTheme="minorHAnsi" w:hAnsi="Tahoma" w:cs="Tahoma"/>
      <w:color w:val="000000" w:themeColor="text1"/>
      <w:kern w:val="12"/>
      <w:sz w:val="16"/>
      <w:szCs w:val="16"/>
      <w:lang w:eastAsia="en-US"/>
      <w14:ligatures w14:val="standar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</w:pPr>
    <w:rPr>
      <w:rFonts w:asciiTheme="majorHAnsi" w:eastAsiaTheme="majorEastAsia" w:hAnsiTheme="majorHAnsi" w:cstheme="majorBidi"/>
      <w:b/>
      <w:color w:val="000000" w:themeColor="text1"/>
      <w:kern w:val="12"/>
      <w:sz w:val="44"/>
      <w:szCs w:val="52"/>
      <w:lang w:eastAsia="en-US"/>
      <w14:ligatures w14:val="standard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76032A"/>
    <w:pPr>
      <w:numPr>
        <w:ilvl w:val="1"/>
      </w:numPr>
      <w:spacing w:before="200" w:after="200"/>
      <w:contextualSpacing/>
      <w:jc w:val="both"/>
    </w:pPr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lang w:eastAsia="en-US"/>
      <w14:ligatures w14:val="standard"/>
    </w:rPr>
  </w:style>
  <w:style w:type="character" w:customStyle="1" w:styleId="PodnadpisChar">
    <w:name w:val="Podnadpis Char"/>
    <w:basedOn w:val="Standardnpsmoodstavce"/>
    <w:link w:val="Podnadpis"/>
    <w:uiPriority w:val="11"/>
    <w:rsid w:val="0076032A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705533"/>
    <w:rPr>
      <w:rFonts w:asciiTheme="majorHAnsi" w:hAnsiTheme="majorHAnsi"/>
      <w:b/>
      <w:bCs/>
      <w:color w:val="132E5C"/>
    </w:rPr>
  </w:style>
  <w:style w:type="paragraph" w:styleId="Bezmezer">
    <w:name w:val="No Spacing"/>
    <w:uiPriority w:val="1"/>
    <w:qFormat/>
    <w:rsid w:val="0076032A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</w:pPr>
    <w:rPr>
      <w:rFonts w:asciiTheme="minorHAnsi" w:eastAsiaTheme="majorEastAsia" w:hAnsiTheme="minorHAnsi" w:cstheme="majorBidi"/>
      <w:color w:val="000000" w:themeColor="text1"/>
      <w:kern w:val="12"/>
      <w:sz w:val="20"/>
      <w:lang w:eastAsia="en-US"/>
      <w14:ligatures w14:val="standard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 w:after="200"/>
      <w:contextualSpacing/>
      <w:jc w:val="both"/>
    </w:pPr>
    <w:rPr>
      <w:rFonts w:asciiTheme="minorHAnsi" w:eastAsiaTheme="minorHAnsi" w:hAnsiTheme="minorHAnsi" w:cstheme="minorBidi"/>
      <w:color w:val="000000" w:themeColor="text1"/>
      <w:kern w:val="12"/>
      <w:sz w:val="20"/>
      <w:szCs w:val="22"/>
      <w:lang w:eastAsia="en-US"/>
      <w14:ligatures w14:val="standard"/>
    </w:r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contextualSpacing/>
      <w:jc w:val="both"/>
    </w:pPr>
    <w:rPr>
      <w:rFonts w:asciiTheme="minorHAnsi" w:eastAsiaTheme="minorHAnsi" w:hAnsiTheme="minorHAnsi" w:cstheme="minorBidi"/>
      <w:color w:val="000000" w:themeColor="text1"/>
      <w:kern w:val="12"/>
      <w:sz w:val="20"/>
      <w:szCs w:val="22"/>
      <w:lang w:eastAsia="en-US"/>
      <w14:ligatures w14:val="standard"/>
    </w:r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spacing w:after="200"/>
      <w:contextualSpacing/>
    </w:pPr>
    <w:rPr>
      <w:rFonts w:asciiTheme="minorHAnsi" w:eastAsiaTheme="minorHAnsi" w:hAnsiTheme="minorHAnsi" w:cstheme="minorBidi"/>
      <w:noProof/>
      <w:color w:val="000000" w:themeColor="text1"/>
      <w:kern w:val="12"/>
      <w:sz w:val="20"/>
      <w:szCs w:val="22"/>
      <w:lang w:eastAsia="en-US"/>
      <w14:ligatures w14:val="standard"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  <w:jc w:val="both"/>
    </w:pPr>
    <w:rPr>
      <w:rFonts w:asciiTheme="minorHAnsi" w:eastAsiaTheme="minorHAnsi" w:hAnsiTheme="minorHAnsi" w:cstheme="minorBidi"/>
      <w:color w:val="000000" w:themeColor="text1"/>
      <w:kern w:val="12"/>
      <w:sz w:val="20"/>
      <w:szCs w:val="22"/>
      <w:lang w:eastAsia="en-US"/>
      <w14:ligatures w14:val="standard"/>
    </w:r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/>
      <w:contextualSpacing/>
      <w:jc w:val="both"/>
    </w:pPr>
    <w:rPr>
      <w:rFonts w:asciiTheme="minorHAnsi" w:eastAsiaTheme="minorHAnsi" w:hAnsiTheme="minorHAnsi" w:cstheme="minorBidi"/>
      <w:b/>
      <w:bCs/>
      <w:color w:val="000000" w:themeColor="text1"/>
      <w:kern w:val="12"/>
      <w:sz w:val="20"/>
      <w:szCs w:val="22"/>
      <w:lang w:eastAsia="en-US"/>
      <w14:ligatures w14:val="standard"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/>
      <w:contextualSpacing/>
      <w:jc w:val="both"/>
    </w:pPr>
    <w:rPr>
      <w:rFonts w:asciiTheme="minorHAnsi" w:eastAsiaTheme="minorHAnsi" w:hAnsiTheme="minorHAnsi" w:cstheme="minorBidi"/>
      <w:b/>
      <w:bCs/>
      <w:color w:val="000000" w:themeColor="text1"/>
      <w:kern w:val="12"/>
      <w:sz w:val="20"/>
      <w:szCs w:val="22"/>
      <w:lang w:eastAsia="en-US"/>
      <w14:ligatures w14:val="standard"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  <w:jc w:val="both"/>
    </w:pPr>
    <w:rPr>
      <w:rFonts w:asciiTheme="minorHAnsi" w:eastAsiaTheme="minorHAnsi" w:hAnsiTheme="minorHAnsi" w:cstheme="minorBidi"/>
      <w:color w:val="000000" w:themeColor="text1"/>
      <w:kern w:val="12"/>
      <w:sz w:val="20"/>
      <w:szCs w:val="22"/>
      <w:lang w:eastAsia="en-US"/>
      <w14:ligatures w14:val="standard"/>
    </w:r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 w:after="200"/>
      <w:jc w:val="both"/>
    </w:pPr>
    <w:rPr>
      <w:rFonts w:asciiTheme="majorHAnsi" w:eastAsiaTheme="minorHAnsi" w:hAnsiTheme="majorHAnsi" w:cstheme="minorBidi"/>
      <w:color w:val="000000" w:themeColor="text1"/>
      <w:kern w:val="12"/>
      <w:szCs w:val="22"/>
      <w:lang w:eastAsia="en-US"/>
      <w14:ligatures w14:val="standard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line="288" w:lineRule="auto"/>
      <w:textAlignment w:val="center"/>
    </w:pPr>
    <w:rPr>
      <w:rFonts w:ascii="Atyp BL Text" w:eastAsiaTheme="minorHAnsi" w:hAnsi="Atyp BL Text" w:cs="Atyp BL Text"/>
      <w:color w:val="000000"/>
      <w:sz w:val="16"/>
      <w:szCs w:val="16"/>
      <w:lang w:eastAsia="en-US"/>
    </w:rPr>
  </w:style>
  <w:style w:type="table" w:styleId="Prosttabulka2">
    <w:name w:val="Plain Table 2"/>
    <w:basedOn w:val="Normlntabulka"/>
    <w:uiPriority w:val="42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1">
    <w:name w:val="Plain Table 1"/>
    <w:basedOn w:val="Normlntabulka"/>
    <w:uiPriority w:val="41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\OneDrive\Plocha\0_M&#283;KIS\0_Admin\Dokumenty%20VZOR\MeKIS_dopis_adresat_CB%20(1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MeKIS_dopis_adresat_CB (1)</Template>
  <TotalTime>4</TotalTime>
  <Pages>2</Pages>
  <Words>327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cp:lastModifiedBy>Jiri Wiche</cp:lastModifiedBy>
  <cp:revision>4</cp:revision>
  <dcterms:created xsi:type="dcterms:W3CDTF">2025-08-04T13:38:00Z</dcterms:created>
  <dcterms:modified xsi:type="dcterms:W3CDTF">2025-09-01T06:37:00Z</dcterms:modified>
</cp:coreProperties>
</file>