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22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4"/>
        <w:keepNext/>
        <w:keepLines/>
        <w:widowControl w:val="0"/>
        <w:shd w:val="clear" w:color="auto" w:fill="auto"/>
        <w:bidi w:val="0"/>
        <w:spacing w:before="0" w:after="18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3"/>
      <w:bookmarkEnd w:id="4"/>
      <w:bookmarkEnd w:id="5"/>
    </w:p>
    <w:p>
      <w:pPr>
        <w:pStyle w:val="Style2"/>
        <w:keepNext w:val="0"/>
        <w:keepLines w:val="0"/>
        <w:widowControl w:val="0"/>
        <w:shd w:val="clear" w:color="auto" w:fill="auto"/>
        <w:bidi w:val="0"/>
        <w:spacing w:before="0" w:after="180" w:line="240" w:lineRule="auto"/>
        <w:ind w:left="0" w:right="0" w:firstLine="0"/>
        <w:jc w:val="center"/>
      </w:pPr>
      <w:bookmarkStart w:id="6" w:name="bookmark6"/>
      <w:r>
        <w:rPr>
          <w:b/>
          <w:bCs/>
          <w:color w:val="000000"/>
          <w:spacing w:val="0"/>
          <w:w w:val="100"/>
          <w:position w:val="0"/>
          <w:shd w:val="clear" w:color="auto" w:fill="auto"/>
          <w:lang w:val="cs-CZ" w:eastAsia="cs-CZ" w:bidi="cs-CZ"/>
        </w:rPr>
        <w:t>Číslo smlouvy zhotovitele:</w:t>
        <w:br/>
        <w:t>Číslo smlouvy objednatele: 843/2025</w:t>
      </w:r>
      <w:bookmarkEnd w:id="6"/>
    </w:p>
    <w:p>
      <w:pPr>
        <w:pStyle w:val="Style2"/>
        <w:keepNext w:val="0"/>
        <w:keepLines w:val="0"/>
        <w:widowControl w:val="0"/>
        <w:shd w:val="clear" w:color="auto" w:fill="auto"/>
        <w:bidi w:val="0"/>
        <w:spacing w:before="0" w:after="180" w:line="240" w:lineRule="auto"/>
        <w:ind w:left="0" w:right="0" w:firstLine="0"/>
        <w:jc w:val="center"/>
        <w:rPr>
          <w:sz w:val="24"/>
          <w:szCs w:val="24"/>
        </w:rPr>
      </w:pPr>
      <w:bookmarkStart w:id="7" w:name="bookmark7"/>
      <w:r>
        <w:rPr>
          <w:color w:val="000000"/>
          <w:spacing w:val="0"/>
          <w:w w:val="100"/>
          <w:position w:val="0"/>
          <w:sz w:val="22"/>
          <w:szCs w:val="22"/>
          <w:shd w:val="clear" w:color="auto" w:fill="auto"/>
          <w:lang w:val="cs-CZ" w:eastAsia="cs-CZ" w:bidi="cs-CZ"/>
        </w:rPr>
        <w:t>Název díla:</w:t>
        <w:br/>
      </w:r>
      <w:r>
        <w:rPr>
          <w:b/>
          <w:bCs/>
          <w:color w:val="000000"/>
          <w:spacing w:val="0"/>
          <w:w w:val="100"/>
          <w:position w:val="0"/>
          <w:sz w:val="24"/>
          <w:szCs w:val="24"/>
          <w:shd w:val="clear" w:color="auto" w:fill="auto"/>
          <w:lang w:val="cs-CZ" w:eastAsia="cs-CZ" w:bidi="cs-CZ"/>
        </w:rPr>
        <w:t>Kaiser S10 - oprava elektroinstalace</w:t>
      </w:r>
      <w:bookmarkEnd w:id="7"/>
    </w:p>
    <w:p>
      <w:pPr>
        <w:pStyle w:val="Style2"/>
        <w:keepNext w:val="0"/>
        <w:keepLines w:val="0"/>
        <w:widowControl w:val="0"/>
        <w:shd w:val="clear" w:color="auto" w:fill="auto"/>
        <w:bidi w:val="0"/>
        <w:spacing w:before="0" w:after="180" w:line="240" w:lineRule="auto"/>
        <w:ind w:left="0" w:right="0" w:firstLine="0"/>
        <w:jc w:val="both"/>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tabs>
          <w:tab w:pos="378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Objednatel:</w:t>
        <w:tab/>
        <w:t>Povodí Ohře, státní podnik</w:t>
      </w:r>
    </w:p>
    <w:p>
      <w:pPr>
        <w:pStyle w:val="Style2"/>
        <w:keepNext w:val="0"/>
        <w:keepLines w:val="0"/>
        <w:widowControl w:val="0"/>
        <w:shd w:val="clear" w:color="auto" w:fill="auto"/>
        <w:tabs>
          <w:tab w:pos="378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sídlo:</w:t>
        <w:tab/>
      </w: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tabs>
          <w:tab w:pos="3787"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IČO:</w:t>
        <w:tab/>
      </w: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tabs>
          <w:tab w:pos="3787" w:val="left"/>
        </w:tabs>
        <w:bidi w:val="0"/>
        <w:spacing w:before="0" w:after="140" w:line="240" w:lineRule="auto"/>
        <w:ind w:left="0" w:right="0" w:firstLine="0"/>
        <w:jc w:val="both"/>
      </w:pPr>
      <w:r>
        <w:rPr>
          <w:b/>
          <w:bCs/>
          <w:color w:val="000000"/>
          <w:spacing w:val="0"/>
          <w:w w:val="100"/>
          <w:position w:val="0"/>
          <w:shd w:val="clear" w:color="auto" w:fill="auto"/>
          <w:lang w:val="cs-CZ" w:eastAsia="cs-CZ" w:bidi="cs-CZ"/>
        </w:rPr>
        <w:t>DIČ:</w:t>
        <w:tab/>
      </w:r>
      <w:r>
        <w:rPr>
          <w:color w:val="000000"/>
          <w:spacing w:val="0"/>
          <w:w w:val="100"/>
          <w:position w:val="0"/>
          <w:shd w:val="clear" w:color="auto" w:fill="auto"/>
          <w:lang w:val="cs-CZ" w:eastAsia="cs-CZ" w:bidi="cs-CZ"/>
        </w:rPr>
        <w:t>CZ 70889988</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 na straně jedné a</w:t>
      </w:r>
    </w:p>
    <w:tbl>
      <w:tblPr>
        <w:tblOverlap w:val="never"/>
        <w:jc w:val="center"/>
        <w:tblLayout w:type="fixed"/>
      </w:tblPr>
      <w:tblGrid>
        <w:gridCol w:w="3763"/>
        <w:gridCol w:w="5366"/>
      </w:tblGrid>
      <w:tr>
        <w:trPr>
          <w:trHeight w:val="1210"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c>
        <w:tc>
          <w:tcPr>
            <w:tcBorders/>
            <w:shd w:val="clear" w:color="auto" w:fill="FFFFFF"/>
            <w:vAlign w:val="top"/>
          </w:tcPr>
          <w:p>
            <w:pPr>
              <w:pStyle w:val="Style15"/>
              <w:keepNext w:val="0"/>
              <w:keepLines w:val="0"/>
              <w:widowControl w:val="0"/>
              <w:shd w:val="clear" w:color="auto" w:fill="auto"/>
              <w:bidi w:val="0"/>
              <w:spacing w:before="0" w:after="0" w:line="221"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Arte spol.s r.o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Kutnohorská 425, Dolní Měcholupy, 11101 Praha 10 45807175</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CZ45807175</w:t>
            </w:r>
          </w:p>
        </w:tc>
      </w:tr>
    </w:tbl>
    <w:p>
      <w:pPr>
        <w:widowControl w:val="0"/>
        <w:spacing w:after="139" w:line="1" w:lineRule="exact"/>
      </w:pP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u w:val="single"/>
          <w:shd w:val="clear" w:color="auto" w:fill="auto"/>
          <w:lang w:val="cs-CZ" w:eastAsia="cs-CZ" w:bidi="cs-CZ"/>
        </w:rPr>
        <w:t>Čl. I. PŘEDMĚT DÍLA</w:t>
      </w:r>
    </w:p>
    <w:p>
      <w:pPr>
        <w:pStyle w:val="Style4"/>
        <w:keepNext/>
        <w:keepLines/>
        <w:widowControl w:val="0"/>
        <w:numPr>
          <w:ilvl w:val="0"/>
          <w:numId w:val="1"/>
        </w:numPr>
        <w:shd w:val="clear" w:color="auto" w:fill="auto"/>
        <w:tabs>
          <w:tab w:pos="413" w:val="left"/>
        </w:tabs>
        <w:bidi w:val="0"/>
        <w:spacing w:before="0" w:line="240" w:lineRule="auto"/>
        <w:ind w:right="0" w:hanging="44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 xml:space="preserve">Tato smlouva je uzavřena na základě předložené cenové nabídky zhotovitele na zakázku s názvem </w:t>
      </w:r>
      <w:r>
        <w:rPr>
          <w:b/>
          <w:bCs/>
          <w:color w:val="000000"/>
          <w:spacing w:val="0"/>
          <w:w w:val="100"/>
          <w:position w:val="0"/>
          <w:shd w:val="clear" w:color="auto" w:fill="auto"/>
          <w:lang w:val="cs-CZ" w:eastAsia="cs-CZ" w:bidi="cs-CZ"/>
        </w:rPr>
        <w:t>„Kaiser S10 - oprava elektroinstalace</w:t>
      </w:r>
      <w:r>
        <w:rPr>
          <w:color w:val="000000"/>
          <w:spacing w:val="0"/>
          <w:w w:val="100"/>
          <w:position w:val="0"/>
          <w:shd w:val="clear" w:color="auto" w:fill="auto"/>
          <w:lang w:val="cs-CZ" w:eastAsia="cs-CZ" w:bidi="cs-CZ"/>
        </w:rPr>
        <w:t>”, která tvoří přílohu č. 1 této smlouvy.</w:t>
      </w:r>
      <w:bookmarkEnd w:id="11"/>
      <w:bookmarkEnd w:id="8"/>
      <w:bookmarkEnd w:id="9"/>
    </w:p>
    <w:p>
      <w:pPr>
        <w:pStyle w:val="Style4"/>
        <w:keepNext/>
        <w:keepLines/>
        <w:widowControl w:val="0"/>
        <w:numPr>
          <w:ilvl w:val="0"/>
          <w:numId w:val="1"/>
        </w:numPr>
        <w:shd w:val="clear" w:color="auto" w:fill="auto"/>
        <w:tabs>
          <w:tab w:pos="413" w:val="left"/>
        </w:tabs>
        <w:bidi w:val="0"/>
        <w:spacing w:before="0" w:line="240" w:lineRule="auto"/>
        <w:ind w:right="0" w:hanging="44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Předmětem veřejné zakázky je výměna nefunkční řídící jednotky A212 a kabelového svazku nástavby na kráčivém rypadlu KAISER S10 – v. č. 500075.</w:t>
      </w:r>
      <w:bookmarkEnd w:id="12"/>
      <w:bookmarkEnd w:id="13"/>
      <w:bookmarkEnd w:id="15"/>
    </w:p>
    <w:p>
      <w:pPr>
        <w:pStyle w:val="Style4"/>
        <w:keepNext/>
        <w:keepLines/>
        <w:widowControl w:val="0"/>
        <w:shd w:val="clear" w:color="auto" w:fill="auto"/>
        <w:bidi w:val="0"/>
        <w:spacing w:before="0" w:line="240" w:lineRule="auto"/>
        <w:ind w:right="0" w:firstLine="40"/>
        <w:jc w:val="both"/>
      </w:pPr>
      <w:bookmarkStart w:id="16" w:name="bookmark16"/>
      <w:bookmarkStart w:id="17" w:name="bookmark17"/>
      <w:bookmarkStart w:id="18" w:name="bookmark18"/>
      <w:r>
        <w:rPr>
          <w:color w:val="000000"/>
          <w:spacing w:val="0"/>
          <w:w w:val="100"/>
          <w:position w:val="0"/>
          <w:shd w:val="clear" w:color="auto" w:fill="auto"/>
          <w:lang w:val="cs-CZ" w:eastAsia="cs-CZ" w:bidi="cs-CZ"/>
        </w:rPr>
        <w:t>Práce budou provedeny na povodňovém dvoře Česká Lípa ve správě zhotovitele na adrese ……………... V rámci součinnosti objednatele budou ze strany objednatele poskytnuty vnitřní prostory pro provedení předmětné opravy (např. plechová hala NISA).</w:t>
      </w:r>
      <w:bookmarkEnd w:id="16"/>
      <w:bookmarkEnd w:id="17"/>
      <w:bookmarkEnd w:id="18"/>
    </w:p>
    <w:p>
      <w:pPr>
        <w:pStyle w:val="Style4"/>
        <w:keepNext/>
        <w:keepLines/>
        <w:widowControl w:val="0"/>
        <w:numPr>
          <w:ilvl w:val="0"/>
          <w:numId w:val="1"/>
        </w:numPr>
        <w:shd w:val="clear" w:color="auto" w:fill="auto"/>
        <w:tabs>
          <w:tab w:pos="413" w:val="left"/>
        </w:tabs>
        <w:bidi w:val="0"/>
        <w:spacing w:before="0" w:line="240" w:lineRule="auto"/>
        <w:ind w:right="0" w:hanging="440"/>
        <w:jc w:val="both"/>
      </w:pPr>
      <w:bookmarkStart w:id="19" w:name="bookmark19"/>
      <w:bookmarkStart w:id="20" w:name="bookmark20"/>
      <w:bookmarkStart w:id="21" w:name="bookmark21"/>
      <w:bookmarkStart w:id="22" w:name="bookmark22"/>
      <w:bookmarkEnd w:id="21"/>
      <w:r>
        <w:rPr>
          <w:color w:val="000000"/>
          <w:spacing w:val="0"/>
          <w:w w:val="100"/>
          <w:position w:val="0"/>
          <w:shd w:val="clear" w:color="auto" w:fill="auto"/>
          <w:lang w:val="cs-CZ" w:eastAsia="cs-CZ" w:bidi="cs-CZ"/>
        </w:rPr>
        <w:t xml:space="preserve">Zhotovitel se zavazuje provést výše uvedené dílo v rozsahu cenové nabídky – </w:t>
      </w:r>
      <w:r>
        <w:rPr>
          <w:b/>
          <w:bCs/>
          <w:color w:val="000000"/>
          <w:spacing w:val="0"/>
          <w:w w:val="100"/>
          <w:position w:val="0"/>
          <w:shd w:val="clear" w:color="auto" w:fill="auto"/>
          <w:lang w:val="cs-CZ" w:eastAsia="cs-CZ" w:bidi="cs-CZ"/>
        </w:rPr>
        <w:t xml:space="preserve">viz příloha č. 1 </w:t>
      </w:r>
      <w:r>
        <w:rPr>
          <w:color w:val="000000"/>
          <w:spacing w:val="0"/>
          <w:w w:val="100"/>
          <w:position w:val="0"/>
          <w:shd w:val="clear" w:color="auto" w:fill="auto"/>
          <w:lang w:val="cs-CZ" w:eastAsia="cs-CZ" w:bidi="cs-CZ"/>
        </w:rPr>
        <w:t>této smlouvy.</w:t>
      </w:r>
      <w:bookmarkEnd w:id="19"/>
      <w:bookmarkEnd w:id="20"/>
      <w:bookmarkEnd w:id="22"/>
    </w:p>
    <w:p>
      <w:pPr>
        <w:pStyle w:val="Style4"/>
        <w:keepNext/>
        <w:keepLines/>
        <w:widowControl w:val="0"/>
        <w:numPr>
          <w:ilvl w:val="0"/>
          <w:numId w:val="1"/>
        </w:numPr>
        <w:shd w:val="clear" w:color="auto" w:fill="auto"/>
        <w:tabs>
          <w:tab w:pos="413" w:val="left"/>
        </w:tabs>
        <w:bidi w:val="0"/>
        <w:spacing w:before="0" w:line="240" w:lineRule="auto"/>
        <w:ind w:left="0" w:right="0" w:firstLine="0"/>
        <w:jc w:val="both"/>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Za předmět díla se dále považuje:</w:t>
      </w:r>
      <w:bookmarkEnd w:id="23"/>
      <w:bookmarkEnd w:id="24"/>
      <w:bookmarkEnd w:id="26"/>
    </w:p>
    <w:p>
      <w:pPr>
        <w:pStyle w:val="Style4"/>
        <w:keepNext/>
        <w:keepLines/>
        <w:widowControl w:val="0"/>
        <w:numPr>
          <w:ilvl w:val="0"/>
          <w:numId w:val="3"/>
        </w:numPr>
        <w:shd w:val="clear" w:color="auto" w:fill="auto"/>
        <w:tabs>
          <w:tab w:pos="872" w:val="left"/>
        </w:tabs>
        <w:bidi w:val="0"/>
        <w:spacing w:before="0" w:after="0" w:line="240" w:lineRule="auto"/>
        <w:ind w:left="800" w:right="0"/>
        <w:jc w:val="both"/>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zajištění bezpečnosti a ochrany zdraví při práci, požární ochrany a ochrany životního prostředí,</w:t>
      </w:r>
      <w:bookmarkEnd w:id="27"/>
      <w:bookmarkEnd w:id="28"/>
      <w:bookmarkEnd w:id="30"/>
    </w:p>
    <w:p>
      <w:pPr>
        <w:pStyle w:val="Style4"/>
        <w:keepNext/>
        <w:keepLines/>
        <w:widowControl w:val="0"/>
        <w:numPr>
          <w:ilvl w:val="0"/>
          <w:numId w:val="3"/>
        </w:numPr>
        <w:shd w:val="clear" w:color="auto" w:fill="auto"/>
        <w:tabs>
          <w:tab w:pos="872" w:val="left"/>
        </w:tabs>
        <w:bidi w:val="0"/>
        <w:spacing w:before="0" w:after="0" w:line="240" w:lineRule="auto"/>
        <w:ind w:left="800" w:right="0"/>
        <w:jc w:val="both"/>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31"/>
      <w:bookmarkEnd w:id="32"/>
      <w:bookmarkEnd w:id="34"/>
    </w:p>
    <w:p>
      <w:pPr>
        <w:pStyle w:val="Style4"/>
        <w:keepNext/>
        <w:keepLines/>
        <w:widowControl w:val="0"/>
        <w:numPr>
          <w:ilvl w:val="0"/>
          <w:numId w:val="3"/>
        </w:numPr>
        <w:shd w:val="clear" w:color="auto" w:fill="auto"/>
        <w:tabs>
          <w:tab w:pos="872" w:val="left"/>
        </w:tabs>
        <w:bidi w:val="0"/>
        <w:spacing w:before="0" w:line="240" w:lineRule="auto"/>
        <w:ind w:left="800" w:right="0"/>
        <w:jc w:val="both"/>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po ukončení prací je zhotovitel povinen předat objednateli všechny podklady potřebné pro řádné převzatí díla.</w:t>
      </w:r>
      <w:bookmarkEnd w:id="35"/>
      <w:bookmarkEnd w:id="36"/>
      <w:bookmarkEnd w:id="38"/>
    </w:p>
    <w:p>
      <w:pPr>
        <w:pStyle w:val="Style4"/>
        <w:keepNext/>
        <w:keepLines/>
        <w:widowControl w:val="0"/>
        <w:numPr>
          <w:ilvl w:val="0"/>
          <w:numId w:val="1"/>
        </w:numPr>
        <w:shd w:val="clear" w:color="auto" w:fill="auto"/>
        <w:tabs>
          <w:tab w:pos="413" w:val="left"/>
        </w:tabs>
        <w:bidi w:val="0"/>
        <w:spacing w:before="0" w:after="140" w:line="240" w:lineRule="auto"/>
        <w:ind w:right="0" w:hanging="440"/>
        <w:jc w:val="left"/>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39"/>
      <w:bookmarkEnd w:id="40"/>
      <w:bookmarkEnd w:id="42"/>
    </w:p>
    <w:p>
      <w:pPr>
        <w:pStyle w:val="Style4"/>
        <w:keepNext/>
        <w:keepLines/>
        <w:widowControl w:val="0"/>
        <w:shd w:val="clear" w:color="auto" w:fill="auto"/>
        <w:bidi w:val="0"/>
        <w:spacing w:before="0" w:line="240" w:lineRule="auto"/>
        <w:ind w:left="0" w:right="0" w:firstLine="0"/>
        <w:jc w:val="center"/>
      </w:pPr>
      <w:bookmarkStart w:id="43" w:name="bookmark43"/>
      <w:bookmarkStart w:id="44" w:name="bookmark44"/>
      <w:bookmarkStart w:id="45" w:name="bookmark45"/>
      <w:r>
        <w:rPr>
          <w:b/>
          <w:bCs/>
          <w:color w:val="000000"/>
          <w:spacing w:val="0"/>
          <w:w w:val="100"/>
          <w:position w:val="0"/>
          <w:shd w:val="clear" w:color="auto" w:fill="auto"/>
          <w:lang w:val="cs-CZ" w:eastAsia="cs-CZ" w:bidi="cs-CZ"/>
        </w:rPr>
        <w:t>Čl. II. TERMÍN PLNĚNÍ</w:t>
      </w:r>
      <w:bookmarkEnd w:id="43"/>
      <w:bookmarkEnd w:id="44"/>
      <w:bookmarkEnd w:id="45"/>
    </w:p>
    <w:p>
      <w:pPr>
        <w:pStyle w:val="Style2"/>
        <w:keepNext w:val="0"/>
        <w:keepLines w:val="0"/>
        <w:widowControl w:val="0"/>
        <w:numPr>
          <w:ilvl w:val="0"/>
          <w:numId w:val="5"/>
        </w:numPr>
        <w:shd w:val="clear" w:color="auto" w:fill="auto"/>
        <w:tabs>
          <w:tab w:pos="413" w:val="left"/>
        </w:tabs>
        <w:bidi w:val="0"/>
        <w:spacing w:before="0" w:after="200" w:line="240" w:lineRule="auto"/>
        <w:ind w:left="440" w:right="0" w:hanging="440"/>
        <w:jc w:val="both"/>
      </w:pPr>
      <w:bookmarkStart w:id="46" w:name="bookmark46"/>
      <w:bookmarkStart w:id="47" w:name="bookmark47"/>
      <w:bookmarkEnd w:id="46"/>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bookmarkEnd w:id="47"/>
    </w:p>
    <w:p>
      <w:pPr>
        <w:pStyle w:val="Style21"/>
        <w:keepNext/>
        <w:keepLines/>
        <w:widowControl w:val="0"/>
        <w:numPr>
          <w:ilvl w:val="0"/>
          <w:numId w:val="7"/>
        </w:numPr>
        <w:shd w:val="clear" w:color="auto" w:fill="auto"/>
        <w:tabs>
          <w:tab w:pos="1237" w:val="left"/>
        </w:tabs>
        <w:bidi w:val="0"/>
        <w:spacing w:before="0" w:after="0" w:line="240" w:lineRule="auto"/>
        <w:ind w:left="0" w:right="0" w:firstLine="800"/>
        <w:jc w:val="both"/>
      </w:pPr>
      <w:bookmarkStart w:id="48" w:name="bookmark48"/>
      <w:bookmarkStart w:id="49" w:name="bookmark49"/>
      <w:bookmarkStart w:id="50" w:name="bookmark50"/>
      <w:bookmarkStart w:id="51" w:name="bookmark51"/>
      <w:bookmarkEnd w:id="50"/>
      <w:r>
        <w:rPr>
          <w:b/>
          <w:bCs/>
          <w:color w:val="000000"/>
          <w:spacing w:val="0"/>
          <w:w w:val="100"/>
          <w:position w:val="0"/>
          <w:shd w:val="clear" w:color="auto" w:fill="auto"/>
          <w:lang w:val="cs-CZ" w:eastAsia="cs-CZ" w:bidi="cs-CZ"/>
        </w:rPr>
        <w:t>zahájení prací:</w:t>
      </w:r>
      <w:bookmarkEnd w:id="48"/>
      <w:bookmarkEnd w:id="49"/>
      <w:bookmarkEnd w:id="51"/>
    </w:p>
    <w:p>
      <w:pPr>
        <w:pStyle w:val="Style2"/>
        <w:keepNext w:val="0"/>
        <w:keepLines w:val="0"/>
        <w:widowControl w:val="0"/>
        <w:shd w:val="clear" w:color="auto" w:fill="auto"/>
        <w:bidi w:val="0"/>
        <w:spacing w:before="0" w:after="200" w:line="240" w:lineRule="auto"/>
        <w:ind w:left="1460" w:right="0" w:hanging="160"/>
        <w:jc w:val="both"/>
      </w:pPr>
      <w:r>
        <w:rPr>
          <w:color w:val="000000"/>
          <w:spacing w:val="0"/>
          <w:w w:val="100"/>
          <w:position w:val="0"/>
          <w:shd w:val="clear" w:color="auto" w:fill="auto"/>
          <w:lang w:val="cs-CZ" w:eastAsia="cs-CZ" w:bidi="cs-CZ"/>
        </w:rPr>
        <w:t>Bez zbytečného odkladu po nabytí účinnosti této smlouvy a předání a převzetí předmětného stroje</w:t>
      </w:r>
    </w:p>
    <w:p>
      <w:pPr>
        <w:pStyle w:val="Style2"/>
        <w:keepNext w:val="0"/>
        <w:keepLines w:val="0"/>
        <w:widowControl w:val="0"/>
        <w:numPr>
          <w:ilvl w:val="0"/>
          <w:numId w:val="7"/>
        </w:numPr>
        <w:shd w:val="clear" w:color="auto" w:fill="auto"/>
        <w:tabs>
          <w:tab w:pos="1237" w:val="left"/>
        </w:tabs>
        <w:bidi w:val="0"/>
        <w:spacing w:before="0" w:after="300" w:line="240" w:lineRule="auto"/>
        <w:ind w:left="1300" w:right="0" w:hanging="480"/>
        <w:jc w:val="both"/>
      </w:pPr>
      <w:bookmarkStart w:id="52" w:name="bookmark52"/>
      <w:bookmarkStart w:id="53" w:name="bookmark53"/>
      <w:bookmarkEnd w:id="52"/>
      <w:r>
        <w:rPr>
          <w:b/>
          <w:bCs/>
          <w:color w:val="000000"/>
          <w:spacing w:val="0"/>
          <w:w w:val="100"/>
          <w:position w:val="0"/>
          <w:shd w:val="clear" w:color="auto" w:fill="auto"/>
          <w:lang w:val="cs-CZ" w:eastAsia="cs-CZ" w:bidi="cs-CZ"/>
        </w:rPr>
        <w:t>předání a převzetí dokončeného díla: Nejpozději do 30.9.2025</w:t>
      </w:r>
      <w:bookmarkEnd w:id="53"/>
    </w:p>
    <w:p>
      <w:pPr>
        <w:pStyle w:val="Style21"/>
        <w:keepNext/>
        <w:keepLines/>
        <w:widowControl w:val="0"/>
        <w:numPr>
          <w:ilvl w:val="0"/>
          <w:numId w:val="5"/>
        </w:numPr>
        <w:shd w:val="clear" w:color="auto" w:fill="auto"/>
        <w:tabs>
          <w:tab w:pos="413" w:val="left"/>
        </w:tabs>
        <w:bidi w:val="0"/>
        <w:spacing w:before="0" w:after="60" w:line="240" w:lineRule="auto"/>
        <w:ind w:left="440" w:right="0" w:hanging="440"/>
        <w:jc w:val="both"/>
      </w:pPr>
      <w:bookmarkStart w:id="54" w:name="bookmark54"/>
      <w:bookmarkStart w:id="55" w:name="bookmark55"/>
      <w:bookmarkStart w:id="56" w:name="bookmark56"/>
      <w:bookmarkStart w:id="57" w:name="bookmark57"/>
      <w:bookmarkEnd w:id="56"/>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54"/>
      <w:bookmarkEnd w:id="55"/>
      <w:bookmarkEnd w:id="57"/>
    </w:p>
    <w:p>
      <w:pPr>
        <w:pStyle w:val="Style21"/>
        <w:keepNext/>
        <w:keepLines/>
        <w:widowControl w:val="0"/>
        <w:numPr>
          <w:ilvl w:val="0"/>
          <w:numId w:val="5"/>
        </w:numPr>
        <w:shd w:val="clear" w:color="auto" w:fill="auto"/>
        <w:tabs>
          <w:tab w:pos="413" w:val="left"/>
        </w:tabs>
        <w:bidi w:val="0"/>
        <w:spacing w:before="0" w:after="60" w:line="240" w:lineRule="auto"/>
        <w:ind w:left="440" w:right="0" w:hanging="440"/>
        <w:jc w:val="both"/>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58"/>
      <w:bookmarkEnd w:id="59"/>
      <w:bookmarkEnd w:id="61"/>
    </w:p>
    <w:p>
      <w:pPr>
        <w:pStyle w:val="Style21"/>
        <w:keepNext/>
        <w:keepLines/>
        <w:widowControl w:val="0"/>
        <w:numPr>
          <w:ilvl w:val="0"/>
          <w:numId w:val="5"/>
        </w:numPr>
        <w:shd w:val="clear" w:color="auto" w:fill="auto"/>
        <w:tabs>
          <w:tab w:pos="413" w:val="left"/>
        </w:tabs>
        <w:bidi w:val="0"/>
        <w:spacing w:before="0" w:after="140" w:line="240" w:lineRule="auto"/>
        <w:ind w:left="440" w:right="0" w:hanging="44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62"/>
      <w:bookmarkEnd w:id="63"/>
      <w:bookmarkEnd w:id="65"/>
    </w:p>
    <w:p>
      <w:pPr>
        <w:pStyle w:val="Style4"/>
        <w:keepNext/>
        <w:keepLines/>
        <w:widowControl w:val="0"/>
        <w:shd w:val="clear" w:color="auto" w:fill="auto"/>
        <w:bidi w:val="0"/>
        <w:spacing w:before="0" w:line="240" w:lineRule="auto"/>
        <w:ind w:left="0" w:right="0" w:firstLine="0"/>
        <w:jc w:val="center"/>
      </w:pPr>
      <w:bookmarkStart w:id="66" w:name="bookmark66"/>
      <w:bookmarkStart w:id="67" w:name="bookmark67"/>
      <w:bookmarkStart w:id="68" w:name="bookmark68"/>
      <w:r>
        <w:rPr>
          <w:b/>
          <w:bCs/>
          <w:color w:val="000000"/>
          <w:spacing w:val="0"/>
          <w:w w:val="100"/>
          <w:position w:val="0"/>
          <w:shd w:val="clear" w:color="auto" w:fill="auto"/>
          <w:lang w:val="cs-CZ" w:eastAsia="cs-CZ" w:bidi="cs-CZ"/>
        </w:rPr>
        <w:t>Čl. III. CENA</w:t>
      </w:r>
      <w:bookmarkEnd w:id="66"/>
      <w:bookmarkEnd w:id="67"/>
      <w:bookmarkEnd w:id="68"/>
    </w:p>
    <w:p>
      <w:pPr>
        <w:pStyle w:val="Style2"/>
        <w:keepNext w:val="0"/>
        <w:keepLines w:val="0"/>
        <w:widowControl w:val="0"/>
        <w:numPr>
          <w:ilvl w:val="0"/>
          <w:numId w:val="9"/>
        </w:numPr>
        <w:shd w:val="clear" w:color="auto" w:fill="auto"/>
        <w:tabs>
          <w:tab w:pos="413" w:val="left"/>
        </w:tabs>
        <w:bidi w:val="0"/>
        <w:spacing w:before="0" w:line="240" w:lineRule="auto"/>
        <w:ind w:left="380" w:right="0" w:hanging="380"/>
        <w:jc w:val="both"/>
      </w:pPr>
      <w:bookmarkStart w:id="69" w:name="bookmark69"/>
      <w:bookmarkEnd w:id="69"/>
      <w:r>
        <w:rPr>
          <w:color w:val="000000"/>
          <w:spacing w:val="0"/>
          <w:w w:val="100"/>
          <w:position w:val="0"/>
          <w:shd w:val="clear" w:color="auto" w:fill="auto"/>
          <w:lang w:val="cs-CZ" w:eastAsia="cs-CZ" w:bidi="cs-CZ"/>
        </w:rPr>
        <w:t>Cena za dílo je stanovená jako nejvýše přípustná smluvní cena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za dílo zahrnuje veškeré náklady zhotovitele související s realizací díla a předáním</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objednateli.</w:t>
      </w:r>
    </w:p>
    <w:p>
      <w:pPr>
        <w:pStyle w:val="Style2"/>
        <w:keepNext w:val="0"/>
        <w:keepLines w:val="0"/>
        <w:widowControl w:val="0"/>
        <w:numPr>
          <w:ilvl w:val="0"/>
          <w:numId w:val="9"/>
        </w:numPr>
        <w:shd w:val="clear" w:color="auto" w:fill="auto"/>
        <w:tabs>
          <w:tab w:pos="407" w:val="left"/>
        </w:tabs>
        <w:bidi w:val="0"/>
        <w:spacing w:before="0" w:line="240" w:lineRule="auto"/>
        <w:ind w:left="380" w:right="0" w:hanging="380"/>
        <w:jc w:val="both"/>
      </w:pPr>
      <w:bookmarkStart w:id="70" w:name="bookmark70"/>
      <w:bookmarkEnd w:id="70"/>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a předloženy zhotovitelem formou návrhu dodatku ke smlouvě o dílo.</w:t>
      </w:r>
    </w:p>
    <w:p>
      <w:pPr>
        <w:pStyle w:val="Style2"/>
        <w:keepNext w:val="0"/>
        <w:keepLines w:val="0"/>
        <w:widowControl w:val="0"/>
        <w:numPr>
          <w:ilvl w:val="0"/>
          <w:numId w:val="9"/>
        </w:numPr>
        <w:shd w:val="clear" w:color="auto" w:fill="auto"/>
        <w:tabs>
          <w:tab w:pos="407" w:val="left"/>
        </w:tabs>
        <w:bidi w:val="0"/>
        <w:spacing w:before="0" w:line="240" w:lineRule="auto"/>
        <w:ind w:left="380" w:right="0" w:hanging="380"/>
        <w:jc w:val="both"/>
      </w:pPr>
      <w:bookmarkStart w:id="71" w:name="bookmark71"/>
      <w:bookmarkEnd w:id="7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3615" w:val="left"/>
        </w:tabs>
        <w:bidi w:val="0"/>
        <w:spacing w:before="0" w:line="240" w:lineRule="auto"/>
        <w:ind w:left="0" w:right="0" w:firstLine="380"/>
        <w:jc w:val="left"/>
      </w:pPr>
      <w:r>
        <w:rPr>
          <w:color w:val="000000"/>
          <w:spacing w:val="0"/>
          <w:w w:val="100"/>
          <w:position w:val="0"/>
          <w:shd w:val="clear" w:color="auto" w:fill="auto"/>
          <w:lang w:val="cs-CZ" w:eastAsia="cs-CZ" w:bidi="cs-CZ"/>
        </w:rPr>
        <w:t>Celková smluvní cena:</w:t>
        <w:tab/>
      </w:r>
      <w:r>
        <w:rPr>
          <w:b/>
          <w:bCs/>
          <w:color w:val="000000"/>
          <w:spacing w:val="0"/>
          <w:w w:val="100"/>
          <w:position w:val="0"/>
          <w:shd w:val="clear" w:color="auto" w:fill="auto"/>
          <w:lang w:val="cs-CZ" w:eastAsia="cs-CZ" w:bidi="cs-CZ"/>
        </w:rPr>
        <w:t>343.945,00 Kč bez DPH</w:t>
      </w:r>
    </w:p>
    <w:p>
      <w:pPr>
        <w:pStyle w:val="Style2"/>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407" w:val="left"/>
        </w:tabs>
        <w:bidi w:val="0"/>
        <w:spacing w:before="0" w:after="140" w:line="240" w:lineRule="auto"/>
        <w:ind w:left="380" w:right="0" w:hanging="380"/>
        <w:jc w:val="both"/>
      </w:pPr>
      <w:bookmarkStart w:id="72" w:name="bookmark72"/>
      <w:bookmarkEnd w:id="7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4"/>
        <w:keepNext/>
        <w:keepLines/>
        <w:widowControl w:val="0"/>
        <w:shd w:val="clear" w:color="auto" w:fill="auto"/>
        <w:bidi w:val="0"/>
        <w:spacing w:before="0" w:line="240" w:lineRule="auto"/>
        <w:ind w:left="0" w:right="0" w:firstLine="0"/>
        <w:jc w:val="center"/>
      </w:pPr>
      <w:bookmarkStart w:id="73" w:name="bookmark73"/>
      <w:bookmarkStart w:id="74" w:name="bookmark74"/>
      <w:bookmarkStart w:id="75" w:name="bookmark75"/>
      <w:r>
        <w:rPr>
          <w:b/>
          <w:bCs/>
          <w:color w:val="000000"/>
          <w:spacing w:val="0"/>
          <w:w w:val="100"/>
          <w:position w:val="0"/>
          <w:shd w:val="clear" w:color="auto" w:fill="auto"/>
          <w:lang w:val="cs-CZ" w:eastAsia="cs-CZ" w:bidi="cs-CZ"/>
        </w:rPr>
        <w:t>Čl. IV. PLATEBNÍ PODMÍNKY</w:t>
      </w:r>
      <w:bookmarkEnd w:id="73"/>
      <w:bookmarkEnd w:id="74"/>
      <w:bookmarkEnd w:id="75"/>
    </w:p>
    <w:p>
      <w:pPr>
        <w:pStyle w:val="Style2"/>
        <w:keepNext w:val="0"/>
        <w:keepLines w:val="0"/>
        <w:widowControl w:val="0"/>
        <w:numPr>
          <w:ilvl w:val="0"/>
          <w:numId w:val="11"/>
        </w:numPr>
        <w:shd w:val="clear" w:color="auto" w:fill="auto"/>
        <w:tabs>
          <w:tab w:pos="407" w:val="left"/>
        </w:tabs>
        <w:bidi w:val="0"/>
        <w:spacing w:before="0" w:line="240" w:lineRule="auto"/>
        <w:ind w:left="0" w:right="0" w:firstLine="0"/>
        <w:jc w:val="left"/>
      </w:pPr>
      <w:bookmarkStart w:id="76" w:name="bookmark76"/>
      <w:bookmarkEnd w:id="76"/>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407" w:val="left"/>
        </w:tabs>
        <w:bidi w:val="0"/>
        <w:spacing w:before="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Cena díla bude hrazena po dokončení, předání a převzetí díla bez vad a nedodělků. Fakturu je zhotovitel povinen prokazatelně doručit objednateli nejpozději do 7 pracovních dnů ode dne uskutečnění plnění.</w:t>
      </w:r>
    </w:p>
    <w:p>
      <w:pPr>
        <w:pStyle w:val="Style2"/>
        <w:keepNext w:val="0"/>
        <w:keepLines w:val="0"/>
        <w:widowControl w:val="0"/>
        <w:numPr>
          <w:ilvl w:val="0"/>
          <w:numId w:val="11"/>
        </w:numPr>
        <w:shd w:val="clear" w:color="auto" w:fill="auto"/>
        <w:tabs>
          <w:tab w:pos="407" w:val="left"/>
        </w:tabs>
        <w:bidi w:val="0"/>
        <w:spacing w:before="0" w:line="240" w:lineRule="auto"/>
        <w:ind w:left="0" w:right="0" w:firstLine="0"/>
        <w:jc w:val="left"/>
      </w:pPr>
      <w:bookmarkStart w:id="78" w:name="bookmark78"/>
      <w:bookmarkEnd w:id="78"/>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1"/>
        </w:numPr>
        <w:shd w:val="clear" w:color="auto" w:fill="auto"/>
        <w:tabs>
          <w:tab w:pos="407" w:val="left"/>
        </w:tabs>
        <w:bidi w:val="0"/>
        <w:spacing w:before="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407" w:val="left"/>
        </w:tabs>
        <w:bidi w:val="0"/>
        <w:spacing w:before="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 xml:space="preserve">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 Fakturu lze předat i elektronicky ve formátu PDF na e-mail: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407" w:val="left"/>
        </w:tabs>
        <w:bidi w:val="0"/>
        <w:spacing w:before="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407" w:val="left"/>
        </w:tabs>
        <w:bidi w:val="0"/>
        <w:spacing w:before="0" w:line="240" w:lineRule="auto"/>
        <w:ind w:left="0" w:right="0" w:firstLine="0"/>
        <w:jc w:val="left"/>
      </w:pPr>
      <w:bookmarkStart w:id="82" w:name="bookmark82"/>
      <w:bookmarkEnd w:id="82"/>
      <w:r>
        <w:rPr>
          <w:color w:val="000000"/>
          <w:spacing w:val="0"/>
          <w:w w:val="100"/>
          <w:position w:val="0"/>
          <w:shd w:val="clear" w:color="auto" w:fill="auto"/>
          <w:lang w:val="cs-CZ" w:eastAsia="cs-CZ" w:bidi="cs-CZ"/>
        </w:rPr>
        <w:t>Splatnost faktury je 30 dnů ode dne doručení faktury objednateli.</w:t>
      </w:r>
    </w:p>
    <w:p>
      <w:pPr>
        <w:pStyle w:val="Style2"/>
        <w:keepNext w:val="0"/>
        <w:keepLines w:val="0"/>
        <w:widowControl w:val="0"/>
        <w:numPr>
          <w:ilvl w:val="0"/>
          <w:numId w:val="11"/>
        </w:numPr>
        <w:shd w:val="clear" w:color="auto" w:fill="auto"/>
        <w:tabs>
          <w:tab w:pos="407" w:val="left"/>
        </w:tabs>
        <w:bidi w:val="0"/>
        <w:spacing w:before="0" w:after="140" w:line="240" w:lineRule="auto"/>
        <w:ind w:left="380" w:right="0" w:hanging="380"/>
        <w:jc w:val="both"/>
      </w:pPr>
      <w:bookmarkStart w:id="83" w:name="bookmark83"/>
      <w:bookmarkEnd w:id="83"/>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4"/>
        <w:keepNext/>
        <w:keepLines/>
        <w:widowControl w:val="0"/>
        <w:shd w:val="clear" w:color="auto" w:fill="auto"/>
        <w:bidi w:val="0"/>
        <w:spacing w:before="0" w:line="240" w:lineRule="auto"/>
        <w:ind w:left="0" w:right="0" w:firstLine="0"/>
        <w:jc w:val="center"/>
      </w:pPr>
      <w:bookmarkStart w:id="84" w:name="bookmark84"/>
      <w:bookmarkStart w:id="85" w:name="bookmark85"/>
      <w:bookmarkStart w:id="86" w:name="bookmark86"/>
      <w:r>
        <w:rPr>
          <w:b/>
          <w:bCs/>
          <w:color w:val="000000"/>
          <w:spacing w:val="0"/>
          <w:w w:val="100"/>
          <w:position w:val="0"/>
          <w:shd w:val="clear" w:color="auto" w:fill="auto"/>
          <w:lang w:val="cs-CZ" w:eastAsia="cs-CZ" w:bidi="cs-CZ"/>
        </w:rPr>
        <w:t>Čl. V. SANKCE</w:t>
      </w:r>
      <w:bookmarkEnd w:id="84"/>
      <w:bookmarkEnd w:id="85"/>
      <w:bookmarkEnd w:id="86"/>
    </w:p>
    <w:p>
      <w:pPr>
        <w:pStyle w:val="Style2"/>
        <w:keepNext w:val="0"/>
        <w:keepLines w:val="0"/>
        <w:widowControl w:val="0"/>
        <w:numPr>
          <w:ilvl w:val="0"/>
          <w:numId w:val="13"/>
        </w:numPr>
        <w:shd w:val="clear" w:color="auto" w:fill="auto"/>
        <w:tabs>
          <w:tab w:pos="407" w:val="left"/>
        </w:tabs>
        <w:bidi w:val="0"/>
        <w:spacing w:before="0" w:after="20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b)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407" w:val="left"/>
        </w:tabs>
        <w:bidi w:val="0"/>
        <w:spacing w:before="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97" w:val="left"/>
        </w:tabs>
        <w:bidi w:val="0"/>
        <w:spacing w:before="0" w:after="100" w:line="288" w:lineRule="auto"/>
        <w:ind w:left="380" w:right="0" w:hanging="380"/>
        <w:jc w:val="left"/>
      </w:pPr>
      <w:bookmarkStart w:id="89" w:name="bookmark89"/>
      <w:bookmarkEnd w:id="89"/>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left"/>
      </w:pPr>
      <w:bookmarkStart w:id="90" w:name="bookmark90"/>
      <w:bookmarkEnd w:id="90"/>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397" w:val="left"/>
        </w:tabs>
        <w:bidi w:val="0"/>
        <w:spacing w:before="0" w:after="10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4"/>
        <w:keepNext/>
        <w:keepLines/>
        <w:widowControl w:val="0"/>
        <w:shd w:val="clear" w:color="auto" w:fill="auto"/>
        <w:bidi w:val="0"/>
        <w:spacing w:before="0" w:after="40" w:line="240" w:lineRule="auto"/>
        <w:ind w:left="0" w:right="0" w:firstLine="0"/>
        <w:jc w:val="center"/>
      </w:pPr>
      <w:bookmarkStart w:id="96" w:name="bookmark96"/>
      <w:bookmarkStart w:id="97" w:name="bookmark97"/>
      <w:bookmarkStart w:id="98" w:name="bookmark98"/>
      <w:r>
        <w:rPr>
          <w:b/>
          <w:bCs/>
          <w:color w:val="000000"/>
          <w:spacing w:val="0"/>
          <w:w w:val="100"/>
          <w:position w:val="0"/>
          <w:shd w:val="clear" w:color="auto" w:fill="auto"/>
          <w:lang w:val="cs-CZ" w:eastAsia="cs-CZ" w:bidi="cs-CZ"/>
        </w:rPr>
        <w:t>Čl. VI. ZAJIŠTĚNÍ ZÁVAZKU, ZÁRUKA</w:t>
      </w:r>
      <w:bookmarkEnd w:id="96"/>
      <w:bookmarkEnd w:id="97"/>
      <w:bookmarkEnd w:id="98"/>
    </w:p>
    <w:p>
      <w:pPr>
        <w:pStyle w:val="Style2"/>
        <w:keepNext w:val="0"/>
        <w:keepLines w:val="0"/>
        <w:widowControl w:val="0"/>
        <w:numPr>
          <w:ilvl w:val="0"/>
          <w:numId w:val="15"/>
        </w:numPr>
        <w:shd w:val="clear" w:color="auto" w:fill="auto"/>
        <w:tabs>
          <w:tab w:pos="397" w:val="left"/>
        </w:tabs>
        <w:bidi w:val="0"/>
        <w:spacing w:before="0" w:after="0" w:line="240" w:lineRule="auto"/>
        <w:ind w:left="0" w:right="0" w:firstLine="0"/>
        <w:jc w:val="left"/>
      </w:pPr>
      <w:bookmarkStart w:id="99" w:name="bookmark99"/>
      <w:bookmarkEnd w:id="99"/>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86" w:val="left"/>
        </w:tabs>
        <w:bidi w:val="0"/>
        <w:spacing w:before="0" w:after="100" w:line="240" w:lineRule="auto"/>
        <w:ind w:left="0" w:right="0" w:firstLine="380"/>
        <w:jc w:val="left"/>
      </w:pPr>
      <w:bookmarkStart w:id="100" w:name="bookmark100"/>
      <w:bookmarkEnd w:id="100"/>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86" w:val="left"/>
        </w:tabs>
        <w:bidi w:val="0"/>
        <w:spacing w:before="0" w:after="100" w:line="240" w:lineRule="auto"/>
        <w:ind w:left="1020" w:right="0" w:hanging="580"/>
        <w:jc w:val="both"/>
      </w:pPr>
      <w:bookmarkStart w:id="101" w:name="bookmark101"/>
      <w:bookmarkEnd w:id="10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86" w:val="left"/>
        </w:tabs>
        <w:bidi w:val="0"/>
        <w:spacing w:before="0" w:after="100" w:line="240" w:lineRule="auto"/>
        <w:ind w:left="1020" w:right="0" w:hanging="580"/>
        <w:jc w:val="both"/>
      </w:pPr>
      <w:bookmarkStart w:id="102" w:name="bookmark102"/>
      <w:bookmarkEnd w:id="102"/>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5"/>
        </w:numPr>
        <w:shd w:val="clear" w:color="auto" w:fill="auto"/>
        <w:tabs>
          <w:tab w:pos="397" w:val="left"/>
        </w:tabs>
        <w:bidi w:val="0"/>
        <w:spacing w:before="0" w:after="200" w:line="240" w:lineRule="auto"/>
        <w:ind w:left="0" w:right="0" w:firstLine="0"/>
        <w:jc w:val="left"/>
      </w:pPr>
      <w:bookmarkStart w:id="103" w:name="bookmark103"/>
      <w:bookmarkEnd w:id="103"/>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6 měsíců </w:t>
      </w:r>
      <w:r>
        <w:rPr>
          <w:color w:val="000000"/>
          <w:spacing w:val="0"/>
          <w:w w:val="100"/>
          <w:position w:val="0"/>
          <w:shd w:val="clear" w:color="auto" w:fill="auto"/>
          <w:lang w:val="cs-CZ" w:eastAsia="cs-CZ" w:bidi="cs-CZ"/>
        </w:rPr>
        <w:t>ode dne předání a převzetí díla objednatelem.</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5"/>
        </w:numPr>
        <w:shd w:val="clear" w:color="auto" w:fill="auto"/>
        <w:tabs>
          <w:tab w:pos="359" w:val="left"/>
        </w:tabs>
        <w:bidi w:val="0"/>
        <w:spacing w:before="0" w:after="20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5"/>
        </w:numPr>
        <w:shd w:val="clear" w:color="auto" w:fill="auto"/>
        <w:tabs>
          <w:tab w:pos="359" w:val="left"/>
        </w:tabs>
        <w:bidi w:val="0"/>
        <w:spacing w:before="0" w:after="14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4"/>
        <w:keepNext/>
        <w:keepLines/>
        <w:widowControl w:val="0"/>
        <w:shd w:val="clear" w:color="auto" w:fill="auto"/>
        <w:bidi w:val="0"/>
        <w:spacing w:before="0" w:line="240" w:lineRule="auto"/>
        <w:ind w:left="0" w:right="0" w:firstLine="0"/>
        <w:jc w:val="center"/>
      </w:pPr>
      <w:bookmarkStart w:id="106" w:name="bookmark106"/>
      <w:bookmarkStart w:id="107" w:name="bookmark107"/>
      <w:bookmarkStart w:id="108" w:name="bookmark108"/>
      <w:r>
        <w:rPr>
          <w:b/>
          <w:bCs/>
          <w:color w:val="000000"/>
          <w:spacing w:val="0"/>
          <w:w w:val="100"/>
          <w:position w:val="0"/>
          <w:u w:val="single"/>
          <w:shd w:val="clear" w:color="auto" w:fill="auto"/>
          <w:lang w:val="cs-CZ" w:eastAsia="cs-CZ" w:bidi="cs-CZ"/>
        </w:rPr>
        <w:t>Čl. VII. NÁHRADA ŠKODY</w:t>
      </w:r>
      <w:bookmarkEnd w:id="106"/>
      <w:bookmarkEnd w:id="107"/>
      <w:bookmarkEnd w:id="108"/>
    </w:p>
    <w:p>
      <w:pPr>
        <w:pStyle w:val="Style2"/>
        <w:keepNext w:val="0"/>
        <w:keepLines w:val="0"/>
        <w:widowControl w:val="0"/>
        <w:numPr>
          <w:ilvl w:val="0"/>
          <w:numId w:val="19"/>
        </w:numPr>
        <w:shd w:val="clear" w:color="auto" w:fill="auto"/>
        <w:tabs>
          <w:tab w:pos="359"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1"/>
        <w:keepNext/>
        <w:keepLines/>
        <w:widowControl w:val="0"/>
        <w:numPr>
          <w:ilvl w:val="0"/>
          <w:numId w:val="19"/>
        </w:numPr>
        <w:shd w:val="clear" w:color="auto" w:fill="auto"/>
        <w:tabs>
          <w:tab w:pos="359" w:val="left"/>
        </w:tabs>
        <w:bidi w:val="0"/>
        <w:spacing w:before="0" w:after="140" w:line="240" w:lineRule="auto"/>
        <w:ind w:left="380" w:right="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10"/>
      <w:bookmarkEnd w:id="111"/>
      <w:bookmarkEnd w:id="113"/>
    </w:p>
    <w:p>
      <w:pPr>
        <w:pStyle w:val="Style4"/>
        <w:keepNext/>
        <w:keepLines/>
        <w:widowControl w:val="0"/>
        <w:shd w:val="clear" w:color="auto" w:fill="auto"/>
        <w:bidi w:val="0"/>
        <w:spacing w:before="0" w:line="240" w:lineRule="auto"/>
        <w:ind w:left="0" w:right="0" w:firstLine="0"/>
        <w:jc w:val="center"/>
      </w:pPr>
      <w:bookmarkStart w:id="114" w:name="bookmark114"/>
      <w:bookmarkStart w:id="115" w:name="bookmark115"/>
      <w:bookmarkStart w:id="116" w:name="bookmark116"/>
      <w:r>
        <w:rPr>
          <w:b/>
          <w:bCs/>
          <w:color w:val="000000"/>
          <w:spacing w:val="0"/>
          <w:w w:val="100"/>
          <w:position w:val="0"/>
          <w:shd w:val="clear" w:color="auto" w:fill="auto"/>
          <w:lang w:val="cs-CZ" w:eastAsia="cs-CZ" w:bidi="cs-CZ"/>
        </w:rPr>
        <w:t>Čl. VIII. OSTATNÍ USTANOVENÍ</w:t>
      </w:r>
      <w:bookmarkEnd w:id="114"/>
      <w:bookmarkEnd w:id="115"/>
      <w:bookmarkEnd w:id="116"/>
    </w:p>
    <w:p>
      <w:pPr>
        <w:pStyle w:val="Style2"/>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Je odpovědný za škody vzniklé v důsledku nedodržování těchto předpisů.</w:t>
      </w:r>
    </w:p>
    <w:p>
      <w:pPr>
        <w:pStyle w:val="Style21"/>
        <w:keepNext/>
        <w:keepLines/>
        <w:widowControl w:val="0"/>
        <w:numPr>
          <w:ilvl w:val="0"/>
          <w:numId w:val="21"/>
        </w:numPr>
        <w:shd w:val="clear" w:color="auto" w:fill="auto"/>
        <w:tabs>
          <w:tab w:pos="359" w:val="left"/>
        </w:tabs>
        <w:bidi w:val="0"/>
        <w:spacing w:before="0" w:after="140" w:line="240" w:lineRule="auto"/>
        <w:ind w:left="380" w:right="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tvoří přílohu č. 3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19"/>
      <w:bookmarkEnd w:id="120"/>
      <w:bookmarkEnd w:id="122"/>
    </w:p>
    <w:p>
      <w:pPr>
        <w:pStyle w:val="Style4"/>
        <w:keepNext/>
        <w:keepLines/>
        <w:widowControl w:val="0"/>
        <w:shd w:val="clear" w:color="auto" w:fill="auto"/>
        <w:bidi w:val="0"/>
        <w:spacing w:before="0" w:line="240" w:lineRule="auto"/>
        <w:ind w:left="0" w:right="0" w:firstLine="0"/>
        <w:jc w:val="center"/>
      </w:pPr>
      <w:bookmarkStart w:id="123" w:name="bookmark123"/>
      <w:bookmarkStart w:id="124" w:name="bookmark124"/>
      <w:bookmarkStart w:id="125" w:name="bookmark125"/>
      <w:r>
        <w:rPr>
          <w:b/>
          <w:bCs/>
          <w:color w:val="000000"/>
          <w:spacing w:val="0"/>
          <w:w w:val="100"/>
          <w:position w:val="0"/>
          <w:shd w:val="clear" w:color="auto" w:fill="auto"/>
          <w:lang w:val="cs-CZ" w:eastAsia="cs-CZ" w:bidi="cs-CZ"/>
        </w:rPr>
        <w:t>Čl. IX. ZÁVĚREČNÁ USTANOVENÍ</w:t>
      </w:r>
      <w:bookmarkEnd w:id="123"/>
      <w:bookmarkEnd w:id="124"/>
      <w:bookmarkEnd w:id="125"/>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26" w:name="bookmark126"/>
      <w:bookmarkEnd w:id="12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1"/>
        <w:keepNext/>
        <w:keepLines/>
        <w:widowControl w:val="0"/>
        <w:numPr>
          <w:ilvl w:val="0"/>
          <w:numId w:val="25"/>
        </w:numPr>
        <w:shd w:val="clear" w:color="auto" w:fill="auto"/>
        <w:tabs>
          <w:tab w:pos="1149" w:val="left"/>
        </w:tabs>
        <w:bidi w:val="0"/>
        <w:spacing w:before="0" w:after="0" w:line="240" w:lineRule="auto"/>
        <w:ind w:left="1160" w:right="0" w:hanging="36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29"/>
      <w:bookmarkEnd w:id="130"/>
      <w:bookmarkEnd w:id="132"/>
    </w:p>
    <w:p>
      <w:pPr>
        <w:pStyle w:val="Style21"/>
        <w:keepNext/>
        <w:keepLines/>
        <w:widowControl w:val="0"/>
        <w:numPr>
          <w:ilvl w:val="0"/>
          <w:numId w:val="25"/>
        </w:numPr>
        <w:shd w:val="clear" w:color="auto" w:fill="auto"/>
        <w:tabs>
          <w:tab w:pos="1149" w:val="left"/>
        </w:tabs>
        <w:bidi w:val="0"/>
        <w:spacing w:before="0" w:after="60" w:line="240" w:lineRule="auto"/>
        <w:ind w:left="0" w:right="0" w:firstLine="80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bezdůvodném přerušení prací zhotovitelem, které trvá více než 14 dnů,</w:t>
      </w:r>
      <w:bookmarkEnd w:id="133"/>
      <w:bookmarkEnd w:id="134"/>
      <w:bookmarkEnd w:id="136"/>
    </w:p>
    <w:p>
      <w:pPr>
        <w:pStyle w:val="Style21"/>
        <w:keepNext/>
        <w:keepLines/>
        <w:widowControl w:val="0"/>
        <w:numPr>
          <w:ilvl w:val="0"/>
          <w:numId w:val="25"/>
        </w:numPr>
        <w:shd w:val="clear" w:color="auto" w:fill="auto"/>
        <w:tabs>
          <w:tab w:pos="1146" w:val="left"/>
        </w:tabs>
        <w:bidi w:val="0"/>
        <w:spacing w:before="0" w:after="60" w:line="240" w:lineRule="auto"/>
        <w:ind w:left="1160" w:right="0" w:hanging="36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w:t>
      </w:r>
      <w:bookmarkEnd w:id="137"/>
      <w:bookmarkEnd w:id="138"/>
      <w:bookmarkEnd w:id="140"/>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Práce nad rámec zadání, budou oboustranně odsouhlaseny a budou předmětem dodatku k této smlouvě.</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9" w:val="left"/>
        </w:tabs>
        <w:bidi w:val="0"/>
        <w:spacing w:before="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9" w:val="left"/>
        </w:tabs>
        <w:bidi w:val="0"/>
        <w:spacing w:before="0" w:after="0" w:line="240" w:lineRule="auto"/>
        <w:ind w:left="0" w:right="0" w:firstLine="0"/>
        <w:jc w:val="both"/>
      </w:pPr>
      <w:bookmarkStart w:id="146" w:name="bookmark146"/>
      <w:bookmarkEnd w:id="146"/>
      <w:r>
        <w:rPr>
          <w:color w:val="000000"/>
          <w:spacing w:val="0"/>
          <w:w w:val="100"/>
          <w:position w:val="0"/>
          <w:shd w:val="clear" w:color="auto" w:fill="auto"/>
          <w:lang w:val="cs-CZ" w:eastAsia="cs-CZ" w:bidi="cs-CZ"/>
        </w:rPr>
        <w:t>Zhotovitel prohlašuje, že se seznámil se zásadami, hodnotami a cíli Compliance programu</w:t>
      </w:r>
    </w:p>
    <w:p>
      <w:pPr>
        <w:pStyle w:val="Style2"/>
        <w:keepNext w:val="0"/>
        <w:keepLines w:val="0"/>
        <w:widowControl w:val="0"/>
        <w:shd w:val="clear" w:color="auto" w:fill="auto"/>
        <w:tabs>
          <w:tab w:pos="3318" w:val="left"/>
          <w:tab w:pos="6130"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42" w:val="left"/>
        </w:tabs>
        <w:bidi w:val="0"/>
        <w:spacing w:before="0" w:line="240" w:lineRule="auto"/>
        <w:ind w:left="0" w:right="0" w:firstLine="0"/>
        <w:jc w:val="both"/>
      </w:pPr>
      <w:bookmarkStart w:id="148" w:name="bookmark148"/>
      <w:bookmarkEnd w:id="148"/>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left"/>
      </w:pPr>
      <w:bookmarkStart w:id="149" w:name="bookmark149"/>
      <w:bookmarkEnd w:id="14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w:t>
      </w:r>
      <w:r>
        <w:fldChar w:fldCharType="end"/>
      </w:r>
      <w:r>
        <w:rPr>
          <w:color w:val="000000"/>
          <w:spacing w:val="0"/>
          <w:w w:val="100"/>
          <w:position w:val="0"/>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udaju/d-1369/p1=1459</w:t>
      </w:r>
      <w:r>
        <w:fldChar w:fldCharType="end"/>
      </w:r>
    </w:p>
    <w:p>
      <w:pPr>
        <w:pStyle w:val="Style2"/>
        <w:keepNext w:val="0"/>
        <w:keepLines w:val="0"/>
        <w:widowControl w:val="0"/>
        <w:numPr>
          <w:ilvl w:val="0"/>
          <w:numId w:val="23"/>
        </w:numPr>
        <w:shd w:val="clear" w:color="auto" w:fill="auto"/>
        <w:tabs>
          <w:tab w:pos="442" w:val="left"/>
        </w:tabs>
        <w:bidi w:val="0"/>
        <w:spacing w:before="0" w:line="288" w:lineRule="auto"/>
        <w:ind w:left="380" w:right="0" w:hanging="380"/>
        <w:jc w:val="left"/>
      </w:pPr>
      <w:bookmarkStart w:id="150" w:name="bookmark150"/>
      <w:bookmarkEnd w:id="150"/>
      <w:r>
        <w:rPr>
          <w:color w:val="000000"/>
          <w:spacing w:val="0"/>
          <w:w w:val="100"/>
          <w:position w:val="0"/>
          <w:shd w:val="clear" w:color="auto" w:fill="auto"/>
          <w:lang w:val="cs-CZ" w:eastAsia="cs-CZ" w:bidi="cs-CZ"/>
        </w:rPr>
        <w:t>Uzavřením této smlouvy přenáší objednatel na zhotovitele odbornou, technickou, ekonomickou a organizační odpovědnost za přípravu a realizaci díla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line="240" w:lineRule="auto"/>
        <w:ind w:left="380" w:right="0" w:hanging="380"/>
        <w:jc w:val="left"/>
      </w:pPr>
      <w:bookmarkStart w:id="151" w:name="bookmark151"/>
      <w:bookmarkEnd w:id="151"/>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2" w:val="left"/>
        </w:tabs>
        <w:bidi w:val="0"/>
        <w:spacing w:before="0" w:after="0" w:line="295" w:lineRule="auto"/>
        <w:ind w:left="380" w:right="0" w:hanging="380"/>
        <w:jc w:val="left"/>
      </w:pPr>
      <w:bookmarkStart w:id="152" w:name="bookmark152"/>
      <w:bookmarkEnd w:id="152"/>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Cenová nabídka zhotovitele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2: Čestné prohlášení k finančním sankcím</w:t>
      </w:r>
    </w:p>
    <w:p>
      <w:pPr>
        <w:pStyle w:val="Style2"/>
        <w:keepNext w:val="0"/>
        <w:keepLines w:val="0"/>
        <w:widowControl w:val="0"/>
        <w:shd w:val="clear" w:color="auto" w:fill="auto"/>
        <w:bidi w:val="0"/>
        <w:spacing w:before="0" w:after="440" w:line="240" w:lineRule="auto"/>
        <w:ind w:left="380" w:right="0" w:firstLine="0"/>
        <w:jc w:val="left"/>
      </w:pPr>
      <w:r>
        <w:rPr>
          <w:color w:val="000000"/>
          <w:spacing w:val="0"/>
          <w:w w:val="100"/>
          <w:position w:val="0"/>
          <w:shd w:val="clear" w:color="auto" w:fill="auto"/>
          <w:lang w:val="cs-CZ" w:eastAsia="cs-CZ" w:bidi="cs-CZ"/>
        </w:rPr>
        <w:t>Priorita 1) Příloha č. 3: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889" w:left="1365" w:right="1274" w:bottom="1287" w:header="461" w:footer="3" w:gutter="0"/>
          <w:pgNumType w:start="1"/>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4088765</wp:posOffset>
                </wp:positionH>
                <wp:positionV relativeFrom="paragraph">
                  <wp:posOffset>12700</wp:posOffset>
                </wp:positionV>
                <wp:extent cx="1222375" cy="228600"/>
                <wp:wrapSquare wrapText="left"/>
                <wp:docPr id="3" name="Shape 3"/>
                <a:graphic xmlns:a="http://schemas.openxmlformats.org/drawingml/2006/main">
                  <a:graphicData uri="http://schemas.microsoft.com/office/word/2010/wordprocessingShape">
                    <wps:wsp>
                      <wps:cNvSpPr txBox="1"/>
                      <wps:spPr>
                        <a:xfrm>
                          <a:ext cx="122237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wps:txbx>
                      <wps:bodyPr wrap="none" lIns="0" tIns="0" rIns="0" bIns="0">
                        <a:noAutoFit/>
                      </wps:bodyPr>
                    </wps:wsp>
                  </a:graphicData>
                </a:graphic>
              </wp:anchor>
            </w:drawing>
          </mc:Choice>
          <mc:Fallback>
            <w:pict>
              <v:shape id="_x0000_s1029" type="#_x0000_t202" style="position:absolute;margin-left:321.94999999999999pt;margin-top:1.pt;width:96.25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v:textbox>
                <w10:wrap type="square" side="left" anchorx="page"/>
              </v:shape>
            </w:pict>
          </mc:Fallback>
        </mc:AlternateContent>
      </w:r>
      <w:r>
        <w:rPr>
          <w:color w:val="000000"/>
          <w:spacing w:val="0"/>
          <w:w w:val="100"/>
          <w:position w:val="0"/>
          <w:shd w:val="clear" w:color="auto" w:fill="auto"/>
          <w:lang w:val="cs-CZ" w:eastAsia="cs-CZ" w:bidi="cs-CZ"/>
        </w:rPr>
        <w:t>Digitálně podepsal: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2942" w:left="0" w:right="0" w:bottom="2942"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2942" w:left="1394" w:right="2335" w:bottom="2942" w:header="0" w:footer="3" w:gutter="0"/>
          <w:cols w:num="2" w:space="1901"/>
          <w:noEndnote/>
          <w:rtlGutter w:val="0"/>
          <w:docGrid w:linePitch="360"/>
        </w:sectPr>
      </w:pPr>
      <w:r>
        <w:rPr>
          <w:color w:val="000000"/>
          <w:spacing w:val="0"/>
          <w:w w:val="100"/>
          <w:position w:val="0"/>
          <w:shd w:val="clear" w:color="auto" w:fill="auto"/>
          <w:lang w:val="cs-CZ" w:eastAsia="cs-CZ" w:bidi="cs-CZ"/>
        </w:rPr>
        <w:t>……………………………………</w:t>
      </w:r>
    </w:p>
    <w:sectPr>
      <w:footnotePr>
        <w:pos w:val="pageBottom"/>
        <w:numFmt w:val="decimal"/>
        <w:numRestart w:val="continuous"/>
      </w:footnotePr>
      <w:type w:val="continuous"/>
      <w:pgSz w:w="11909" w:h="16838"/>
      <w:pgMar w:top="2942" w:left="1394" w:right="2335" w:bottom="2942"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5867400</wp:posOffset>
              </wp:positionH>
              <wp:positionV relativeFrom="page">
                <wp:posOffset>9938385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62.pt;margin-top:782.55000000000007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60"/>
      <w:ind w:left="440" w:hanging="320"/>
      <w:outlineLvl w:val="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after="100"/>
      <w:ind w:left="41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