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5017AA" w:rsidRDefault="00193283" w:rsidP="00496CB3">
      <w:pPr>
        <w:pStyle w:val="0Nzevsmlouvy-nejvyssiroven"/>
        <w:rPr>
          <w:rFonts w:asciiTheme="majorHAnsi" w:hAnsiTheme="majorHAnsi" w:cstheme="majorHAnsi"/>
        </w:rPr>
      </w:pPr>
      <w:r w:rsidRPr="005017AA">
        <w:rPr>
          <w:rFonts w:asciiTheme="majorHAnsi" w:hAnsiTheme="majorHAnsi" w:cstheme="majorHAnsi"/>
        </w:rPr>
        <w:t>S</w:t>
      </w:r>
      <w:r w:rsidR="008D28B8" w:rsidRPr="005017AA">
        <w:rPr>
          <w:rFonts w:asciiTheme="majorHAnsi" w:hAnsiTheme="majorHAnsi" w:cstheme="majorHAnsi"/>
        </w:rPr>
        <w:t>mlouva o dílo</w:t>
      </w:r>
    </w:p>
    <w:p w14:paraId="34E6FB94" w14:textId="77777777" w:rsidR="002D32FC" w:rsidRPr="005017AA" w:rsidRDefault="002D32FC" w:rsidP="00AB6B3C">
      <w:pPr>
        <w:pStyle w:val="text"/>
        <w:jc w:val="center"/>
        <w:rPr>
          <w:rFonts w:asciiTheme="majorHAnsi" w:hAnsiTheme="majorHAnsi" w:cstheme="majorHAnsi"/>
        </w:rPr>
      </w:pPr>
      <w:r w:rsidRPr="005017AA">
        <w:rPr>
          <w:rFonts w:asciiTheme="majorHAnsi" w:hAnsiTheme="majorHAnsi" w:cstheme="majorHAnsi"/>
        </w:rPr>
        <w:t>(dále jen „</w:t>
      </w:r>
      <w:r w:rsidR="0020709F" w:rsidRPr="005017AA">
        <w:rPr>
          <w:rFonts w:asciiTheme="majorHAnsi" w:hAnsiTheme="majorHAnsi" w:cstheme="majorHAnsi"/>
        </w:rPr>
        <w:t>s</w:t>
      </w:r>
      <w:r w:rsidRPr="005017AA">
        <w:rPr>
          <w:rFonts w:asciiTheme="majorHAnsi" w:hAnsiTheme="majorHAnsi" w:cstheme="majorHAnsi"/>
        </w:rPr>
        <w:t>mlouva“)</w:t>
      </w:r>
    </w:p>
    <w:p w14:paraId="00272342" w14:textId="78B7E30E" w:rsidR="002D32FC" w:rsidRDefault="002D32FC" w:rsidP="00AB6B3C">
      <w:pPr>
        <w:pStyle w:val="text"/>
        <w:rPr>
          <w:rFonts w:asciiTheme="majorHAnsi" w:hAnsiTheme="majorHAnsi" w:cstheme="majorHAnsi"/>
        </w:rPr>
      </w:pPr>
      <w:r w:rsidRPr="005017AA">
        <w:rPr>
          <w:rFonts w:asciiTheme="majorHAnsi" w:hAnsiTheme="majorHAnsi" w:cstheme="majorHAnsi"/>
        </w:rPr>
        <w:t xml:space="preserve">číslo smlouvy Brněnské vodárny a kanalizace, a.s.:  </w:t>
      </w:r>
      <w:r w:rsidR="005D3ABC">
        <w:rPr>
          <w:rFonts w:asciiTheme="majorHAnsi" w:hAnsiTheme="majorHAnsi" w:cstheme="majorHAnsi"/>
        </w:rPr>
        <w:t>SML/0</w:t>
      </w:r>
      <w:r w:rsidR="008B6622">
        <w:rPr>
          <w:rFonts w:asciiTheme="majorHAnsi" w:hAnsiTheme="majorHAnsi" w:cstheme="majorHAnsi"/>
        </w:rPr>
        <w:t>2</w:t>
      </w:r>
      <w:r w:rsidR="00A37CE7">
        <w:rPr>
          <w:rFonts w:asciiTheme="majorHAnsi" w:hAnsiTheme="majorHAnsi" w:cstheme="majorHAnsi"/>
        </w:rPr>
        <w:t>69</w:t>
      </w:r>
      <w:r w:rsidR="005D3ABC">
        <w:rPr>
          <w:rFonts w:asciiTheme="majorHAnsi" w:hAnsiTheme="majorHAnsi" w:cstheme="majorHAnsi"/>
        </w:rPr>
        <w:t>/25</w:t>
      </w:r>
    </w:p>
    <w:p w14:paraId="0F43B9AA" w14:textId="32CB5917" w:rsidR="00A37CE7" w:rsidRDefault="00A37CE7" w:rsidP="00A37CE7">
      <w:pPr>
        <w:pStyle w:val="text"/>
        <w:rPr>
          <w:rFonts w:asciiTheme="majorHAnsi" w:hAnsiTheme="majorHAnsi" w:cstheme="majorHAnsi"/>
        </w:rPr>
      </w:pPr>
      <w:r w:rsidRPr="005017AA">
        <w:rPr>
          <w:rFonts w:asciiTheme="majorHAnsi" w:hAnsiTheme="majorHAnsi" w:cstheme="majorHAnsi"/>
        </w:rPr>
        <w:t xml:space="preserve">číslo smlouvy </w:t>
      </w:r>
      <w:proofErr w:type="spellStart"/>
      <w:r>
        <w:rPr>
          <w:rFonts w:asciiTheme="majorHAnsi" w:hAnsiTheme="majorHAnsi" w:cstheme="majorHAnsi"/>
        </w:rPr>
        <w:t>Elektromont</w:t>
      </w:r>
      <w:proofErr w:type="spellEnd"/>
      <w:r>
        <w:rPr>
          <w:rFonts w:asciiTheme="majorHAnsi" w:hAnsiTheme="majorHAnsi" w:cstheme="majorHAnsi"/>
        </w:rPr>
        <w:t xml:space="preserve"> Brno, akciová společnost</w:t>
      </w:r>
      <w:r w:rsidRPr="005017AA">
        <w:rPr>
          <w:rFonts w:asciiTheme="majorHAnsi" w:hAnsiTheme="majorHAnsi" w:cstheme="majorHAnsi"/>
        </w:rPr>
        <w:t xml:space="preserve">:  </w:t>
      </w:r>
      <w:r w:rsidR="00854DD6" w:rsidRPr="00854DD6">
        <w:rPr>
          <w:rFonts w:asciiTheme="majorHAnsi" w:hAnsiTheme="majorHAnsi" w:cstheme="majorHAnsi"/>
        </w:rPr>
        <w:t>80325010</w:t>
      </w:r>
    </w:p>
    <w:p w14:paraId="78805DE2" w14:textId="38E74F1D" w:rsidR="002D32FC" w:rsidRPr="005017AA" w:rsidRDefault="002D32FC" w:rsidP="00A7740F">
      <w:pPr>
        <w:pStyle w:val="text"/>
        <w:rPr>
          <w:rFonts w:asciiTheme="majorHAnsi" w:hAnsiTheme="majorHAnsi" w:cstheme="majorHAnsi"/>
        </w:rPr>
      </w:pPr>
      <w:r w:rsidRPr="005017AA">
        <w:rPr>
          <w:rFonts w:asciiTheme="majorHAnsi" w:hAnsiTheme="majorHAnsi" w:cstheme="majorHAnsi"/>
        </w:rPr>
        <w:t xml:space="preserve">uzavřená podle ustanovení § </w:t>
      </w:r>
      <w:r w:rsidR="008D28B8" w:rsidRPr="005017AA">
        <w:rPr>
          <w:rFonts w:asciiTheme="majorHAnsi" w:hAnsiTheme="majorHAnsi" w:cstheme="majorHAnsi"/>
        </w:rPr>
        <w:t>2586</w:t>
      </w:r>
      <w:r w:rsidRPr="005017AA">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5017AA" w:rsidRDefault="00046A2A" w:rsidP="00A7740F">
      <w:pPr>
        <w:pStyle w:val="text"/>
        <w:rPr>
          <w:rFonts w:asciiTheme="majorHAnsi" w:hAnsiTheme="majorHAnsi" w:cstheme="majorHAnsi"/>
        </w:rPr>
      </w:pPr>
    </w:p>
    <w:p w14:paraId="6F9EAF2C" w14:textId="548E0AC5" w:rsidR="002D32FC" w:rsidRPr="005017AA" w:rsidRDefault="002D32FC" w:rsidP="00071F42">
      <w:pPr>
        <w:pStyle w:val="11uroven"/>
        <w:numPr>
          <w:ilvl w:val="0"/>
          <w:numId w:val="0"/>
        </w:numPr>
        <w:ind w:left="360"/>
        <w:rPr>
          <w:rFonts w:asciiTheme="majorHAnsi" w:hAnsiTheme="majorHAnsi" w:cstheme="majorHAnsi"/>
        </w:rPr>
      </w:pPr>
      <w:r w:rsidRPr="005017AA">
        <w:rPr>
          <w:rFonts w:asciiTheme="majorHAnsi" w:hAnsiTheme="majorHAnsi" w:cstheme="majorHAnsi"/>
        </w:rPr>
        <w:t>Smluvní strany</w:t>
      </w:r>
    </w:p>
    <w:p w14:paraId="29926E1A" w14:textId="77777777" w:rsidR="002D32FC" w:rsidRPr="005017AA" w:rsidRDefault="008D28B8" w:rsidP="009B471E">
      <w:pPr>
        <w:pStyle w:val="22uroven"/>
        <w:numPr>
          <w:ilvl w:val="0"/>
          <w:numId w:val="0"/>
        </w:numPr>
        <w:ind w:left="705"/>
        <w:rPr>
          <w:rFonts w:asciiTheme="majorHAnsi" w:hAnsiTheme="majorHAnsi" w:cstheme="majorHAnsi"/>
          <w:b/>
        </w:rPr>
      </w:pPr>
      <w:r w:rsidRPr="005017AA">
        <w:rPr>
          <w:rFonts w:asciiTheme="majorHAnsi" w:hAnsiTheme="majorHAnsi" w:cstheme="majorHAnsi"/>
          <w:b/>
        </w:rPr>
        <w:t>Objednatel</w:t>
      </w:r>
      <w:r w:rsidR="002D32FC" w:rsidRPr="005017AA">
        <w:rPr>
          <w:rFonts w:asciiTheme="majorHAnsi" w:hAnsiTheme="majorHAnsi" w:cstheme="majorHAnsi"/>
          <w:b/>
        </w:rPr>
        <w:t>:</w:t>
      </w:r>
    </w:p>
    <w:tbl>
      <w:tblPr>
        <w:tblW w:w="0" w:type="auto"/>
        <w:tblInd w:w="534" w:type="dxa"/>
        <w:tblLook w:val="04A0" w:firstRow="1" w:lastRow="0" w:firstColumn="1" w:lastColumn="0" w:noHBand="0" w:noVBand="1"/>
      </w:tblPr>
      <w:tblGrid>
        <w:gridCol w:w="1121"/>
        <w:gridCol w:w="7417"/>
      </w:tblGrid>
      <w:tr w:rsidR="002D32FC" w:rsidRPr="005017AA" w14:paraId="2ABCA688" w14:textId="77777777" w:rsidTr="00666EF7">
        <w:trPr>
          <w:trHeight w:val="57"/>
        </w:trPr>
        <w:tc>
          <w:tcPr>
            <w:tcW w:w="1121" w:type="dxa"/>
            <w:shd w:val="clear" w:color="auto" w:fill="auto"/>
          </w:tcPr>
          <w:p w14:paraId="7196B25C" w14:textId="77777777" w:rsidR="002D32FC" w:rsidRPr="005017AA" w:rsidRDefault="002D32FC" w:rsidP="00086D87">
            <w:pPr>
              <w:pStyle w:val="text"/>
              <w:rPr>
                <w:rFonts w:asciiTheme="majorHAnsi" w:hAnsiTheme="majorHAnsi" w:cstheme="majorHAnsi"/>
                <w:b/>
              </w:rPr>
            </w:pPr>
          </w:p>
        </w:tc>
        <w:tc>
          <w:tcPr>
            <w:tcW w:w="7417" w:type="dxa"/>
            <w:shd w:val="clear" w:color="auto" w:fill="auto"/>
          </w:tcPr>
          <w:p w14:paraId="3D45683C" w14:textId="77777777" w:rsidR="002D32FC" w:rsidRPr="005017AA" w:rsidRDefault="002D32FC" w:rsidP="00086D87">
            <w:pPr>
              <w:pStyle w:val="text"/>
              <w:rPr>
                <w:rFonts w:asciiTheme="majorHAnsi" w:hAnsiTheme="majorHAnsi" w:cstheme="majorHAnsi"/>
                <w:b/>
              </w:rPr>
            </w:pPr>
            <w:r w:rsidRPr="005017AA">
              <w:rPr>
                <w:rFonts w:asciiTheme="majorHAnsi" w:hAnsiTheme="majorHAnsi" w:cstheme="majorHAnsi"/>
                <w:b/>
              </w:rPr>
              <w:t>Brněnské vodárny a kanalizace, a.s.</w:t>
            </w:r>
          </w:p>
        </w:tc>
      </w:tr>
      <w:tr w:rsidR="002D32FC" w:rsidRPr="005017AA" w14:paraId="6F598470" w14:textId="77777777" w:rsidTr="00666EF7">
        <w:trPr>
          <w:trHeight w:val="57"/>
        </w:trPr>
        <w:tc>
          <w:tcPr>
            <w:tcW w:w="1121" w:type="dxa"/>
            <w:shd w:val="clear" w:color="auto" w:fill="auto"/>
          </w:tcPr>
          <w:p w14:paraId="224D75F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10B448CC"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Pisárecká 555/1a, Pisárky, 603 00 Brno</w:t>
            </w:r>
          </w:p>
        </w:tc>
      </w:tr>
      <w:tr w:rsidR="002D32FC" w:rsidRPr="005017AA" w14:paraId="5BC17E60" w14:textId="77777777" w:rsidTr="00666EF7">
        <w:trPr>
          <w:trHeight w:val="57"/>
        </w:trPr>
        <w:tc>
          <w:tcPr>
            <w:tcW w:w="8538" w:type="dxa"/>
            <w:gridSpan w:val="2"/>
            <w:shd w:val="clear" w:color="auto" w:fill="auto"/>
          </w:tcPr>
          <w:p w14:paraId="583A9DB8" w14:textId="77777777" w:rsidR="002D32FC" w:rsidRPr="005017AA" w:rsidRDefault="002D32FC" w:rsidP="00E77BA3">
            <w:pPr>
              <w:pStyle w:val="text"/>
              <w:rPr>
                <w:rFonts w:asciiTheme="majorHAnsi" w:hAnsiTheme="majorHAnsi" w:cstheme="majorHAnsi"/>
              </w:rPr>
            </w:pPr>
            <w:r w:rsidRPr="005017AA">
              <w:rPr>
                <w:rFonts w:asciiTheme="majorHAnsi" w:hAnsiTheme="majorHAnsi" w:cstheme="majorHAnsi"/>
              </w:rPr>
              <w:t>Subjekt je zapsán v OR u Krajského soudu v Brně, spisová značka B 783</w:t>
            </w:r>
          </w:p>
        </w:tc>
      </w:tr>
      <w:tr w:rsidR="002D32FC" w:rsidRPr="005017AA" w14:paraId="76B69789" w14:textId="77777777" w:rsidTr="00666EF7">
        <w:trPr>
          <w:trHeight w:val="57"/>
        </w:trPr>
        <w:tc>
          <w:tcPr>
            <w:tcW w:w="1121" w:type="dxa"/>
            <w:shd w:val="clear" w:color="auto" w:fill="auto"/>
          </w:tcPr>
          <w:p w14:paraId="2919FD3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65152197"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46347275</w:t>
            </w:r>
          </w:p>
        </w:tc>
      </w:tr>
      <w:tr w:rsidR="002D32FC" w:rsidRPr="005017AA" w14:paraId="2EAAA820" w14:textId="77777777" w:rsidTr="00666EF7">
        <w:trPr>
          <w:trHeight w:val="57"/>
        </w:trPr>
        <w:tc>
          <w:tcPr>
            <w:tcW w:w="1121" w:type="dxa"/>
            <w:shd w:val="clear" w:color="auto" w:fill="auto"/>
          </w:tcPr>
          <w:p w14:paraId="55E0625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1C2ABD3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CZ46347275</w:t>
            </w:r>
          </w:p>
        </w:tc>
      </w:tr>
      <w:tr w:rsidR="002D32FC" w:rsidRPr="005017AA" w14:paraId="063CE03D" w14:textId="77777777" w:rsidTr="00666EF7">
        <w:trPr>
          <w:trHeight w:val="57"/>
        </w:trPr>
        <w:tc>
          <w:tcPr>
            <w:tcW w:w="8538" w:type="dxa"/>
            <w:gridSpan w:val="2"/>
            <w:shd w:val="clear" w:color="auto" w:fill="auto"/>
          </w:tcPr>
          <w:p w14:paraId="64009ABB" w14:textId="547C3763" w:rsidR="002D32FC" w:rsidRPr="005017AA" w:rsidRDefault="002D32FC" w:rsidP="00C35A77">
            <w:pPr>
              <w:pStyle w:val="text"/>
              <w:rPr>
                <w:rFonts w:asciiTheme="majorHAnsi" w:hAnsiTheme="majorHAnsi" w:cstheme="majorHAnsi"/>
              </w:rPr>
            </w:pPr>
            <w:r w:rsidRPr="005017AA">
              <w:rPr>
                <w:rFonts w:asciiTheme="majorHAnsi" w:hAnsiTheme="majorHAnsi" w:cstheme="majorHAnsi"/>
              </w:rPr>
              <w:t xml:space="preserve">K podpisu smlouvy je oprávněn </w:t>
            </w:r>
            <w:r w:rsidR="00C35A77">
              <w:rPr>
                <w:rFonts w:asciiTheme="majorHAnsi" w:hAnsiTheme="majorHAnsi" w:cstheme="majorHAnsi"/>
              </w:rPr>
              <w:t>XXX</w:t>
            </w:r>
          </w:p>
        </w:tc>
      </w:tr>
      <w:tr w:rsidR="002D32FC" w:rsidRPr="005017AA" w14:paraId="2644443C" w14:textId="77777777" w:rsidTr="00666EF7">
        <w:trPr>
          <w:trHeight w:val="57"/>
        </w:trPr>
        <w:tc>
          <w:tcPr>
            <w:tcW w:w="8538" w:type="dxa"/>
            <w:gridSpan w:val="2"/>
            <w:shd w:val="clear" w:color="auto" w:fill="auto"/>
          </w:tcPr>
          <w:p w14:paraId="687331A4" w14:textId="44D33128" w:rsidR="00046A2A" w:rsidRPr="005017AA" w:rsidRDefault="00046A2A" w:rsidP="00411764">
            <w:pPr>
              <w:pStyle w:val="text"/>
              <w:rPr>
                <w:rFonts w:asciiTheme="majorHAnsi" w:hAnsiTheme="majorHAnsi" w:cstheme="majorHAnsi"/>
              </w:rPr>
            </w:pPr>
          </w:p>
        </w:tc>
      </w:tr>
    </w:tbl>
    <w:p w14:paraId="5BB9B62F" w14:textId="77777777" w:rsidR="00666EF7" w:rsidRPr="005017AA" w:rsidRDefault="00666EF7" w:rsidP="009B471E">
      <w:pPr>
        <w:pStyle w:val="22uroven"/>
        <w:numPr>
          <w:ilvl w:val="0"/>
          <w:numId w:val="0"/>
        </w:numPr>
        <w:ind w:left="705"/>
        <w:rPr>
          <w:b/>
        </w:rPr>
      </w:pPr>
      <w:r w:rsidRPr="005017AA">
        <w:rPr>
          <w:b/>
        </w:rPr>
        <w:t xml:space="preserve">Zhotovitel: </w:t>
      </w:r>
    </w:p>
    <w:tbl>
      <w:tblPr>
        <w:tblW w:w="0" w:type="auto"/>
        <w:tblInd w:w="534" w:type="dxa"/>
        <w:tblLook w:val="04A0" w:firstRow="1" w:lastRow="0" w:firstColumn="1" w:lastColumn="0" w:noHBand="0" w:noVBand="1"/>
      </w:tblPr>
      <w:tblGrid>
        <w:gridCol w:w="1121"/>
        <w:gridCol w:w="7417"/>
      </w:tblGrid>
      <w:tr w:rsidR="00666EF7" w:rsidRPr="005017AA" w14:paraId="1D23BCB3" w14:textId="77777777" w:rsidTr="00D04F13">
        <w:tc>
          <w:tcPr>
            <w:tcW w:w="1134" w:type="dxa"/>
            <w:shd w:val="clear" w:color="auto" w:fill="auto"/>
          </w:tcPr>
          <w:p w14:paraId="7E8F11F8" w14:textId="77777777" w:rsidR="00666EF7" w:rsidRPr="005017AA" w:rsidRDefault="00666EF7" w:rsidP="00D04F13">
            <w:pPr>
              <w:pStyle w:val="text"/>
              <w:rPr>
                <w:rFonts w:asciiTheme="majorHAnsi" w:hAnsiTheme="majorHAnsi" w:cstheme="majorHAnsi"/>
                <w:b/>
              </w:rPr>
            </w:pPr>
          </w:p>
        </w:tc>
        <w:tc>
          <w:tcPr>
            <w:tcW w:w="7620" w:type="dxa"/>
            <w:shd w:val="clear" w:color="auto" w:fill="auto"/>
          </w:tcPr>
          <w:p w14:paraId="51B162AF" w14:textId="6E0CB48F" w:rsidR="00666EF7" w:rsidRPr="005017AA" w:rsidRDefault="00A37CE7" w:rsidP="00D04F13">
            <w:pPr>
              <w:pStyle w:val="text"/>
              <w:rPr>
                <w:rFonts w:asciiTheme="majorHAnsi" w:hAnsiTheme="majorHAnsi" w:cstheme="majorHAnsi"/>
                <w:b/>
              </w:rPr>
            </w:pPr>
            <w:proofErr w:type="spellStart"/>
            <w:r w:rsidRPr="00A37CE7">
              <w:rPr>
                <w:rFonts w:asciiTheme="majorHAnsi" w:hAnsiTheme="majorHAnsi" w:cstheme="majorHAnsi"/>
                <w:b/>
              </w:rPr>
              <w:t>Elektromont</w:t>
            </w:r>
            <w:proofErr w:type="spellEnd"/>
            <w:r w:rsidRPr="00A37CE7">
              <w:rPr>
                <w:rFonts w:asciiTheme="majorHAnsi" w:hAnsiTheme="majorHAnsi" w:cstheme="majorHAnsi"/>
                <w:b/>
              </w:rPr>
              <w:t xml:space="preserve"> Brno, akciová společnost</w:t>
            </w:r>
          </w:p>
        </w:tc>
      </w:tr>
      <w:tr w:rsidR="00666EF7" w:rsidRPr="005017AA" w14:paraId="4E88581C" w14:textId="77777777" w:rsidTr="00D04F13">
        <w:tc>
          <w:tcPr>
            <w:tcW w:w="1134" w:type="dxa"/>
            <w:shd w:val="clear" w:color="auto" w:fill="auto"/>
          </w:tcPr>
          <w:p w14:paraId="7F0AF2CB" w14:textId="77777777" w:rsidR="00666EF7" w:rsidRPr="005017AA" w:rsidRDefault="00666EF7" w:rsidP="00D04F13">
            <w:pPr>
              <w:pStyle w:val="text"/>
              <w:rPr>
                <w:rFonts w:asciiTheme="majorHAnsi" w:hAnsiTheme="majorHAnsi" w:cstheme="majorHAnsi"/>
              </w:rPr>
            </w:pPr>
            <w:r w:rsidRPr="005017AA">
              <w:rPr>
                <w:rFonts w:asciiTheme="majorHAnsi" w:hAnsiTheme="majorHAnsi" w:cstheme="majorHAnsi"/>
              </w:rPr>
              <w:t>Sídlo:</w:t>
            </w:r>
          </w:p>
        </w:tc>
        <w:tc>
          <w:tcPr>
            <w:tcW w:w="7620" w:type="dxa"/>
            <w:shd w:val="clear" w:color="auto" w:fill="auto"/>
          </w:tcPr>
          <w:p w14:paraId="621158CB" w14:textId="0382B1D5" w:rsidR="00666EF7" w:rsidRPr="005017AA" w:rsidRDefault="00A37CE7" w:rsidP="00D04F13">
            <w:pPr>
              <w:pStyle w:val="text"/>
              <w:rPr>
                <w:rFonts w:asciiTheme="majorHAnsi" w:hAnsiTheme="majorHAnsi" w:cstheme="majorHAnsi"/>
              </w:rPr>
            </w:pPr>
            <w:r w:rsidRPr="00A37CE7">
              <w:rPr>
                <w:rFonts w:asciiTheme="majorHAnsi" w:hAnsiTheme="majorHAnsi" w:cstheme="majorHAnsi"/>
              </w:rPr>
              <w:t>Žarošická 4315/17, Židenice, 628 00 Brno</w:t>
            </w:r>
          </w:p>
        </w:tc>
      </w:tr>
      <w:tr w:rsidR="00666EF7" w:rsidRPr="005017AA" w14:paraId="728D12F0" w14:textId="77777777" w:rsidTr="00D04F13">
        <w:tc>
          <w:tcPr>
            <w:tcW w:w="8754" w:type="dxa"/>
            <w:gridSpan w:val="2"/>
            <w:shd w:val="clear" w:color="auto" w:fill="auto"/>
          </w:tcPr>
          <w:p w14:paraId="5FA90762" w14:textId="5A9EA350" w:rsidR="00666EF7" w:rsidRPr="005017AA" w:rsidRDefault="00666EF7" w:rsidP="00A37CE7">
            <w:pPr>
              <w:pStyle w:val="text"/>
              <w:rPr>
                <w:rFonts w:asciiTheme="majorHAnsi" w:hAnsiTheme="majorHAnsi" w:cstheme="majorHAnsi"/>
              </w:rPr>
            </w:pPr>
            <w:r w:rsidRPr="005017AA">
              <w:rPr>
                <w:rFonts w:asciiTheme="majorHAnsi" w:hAnsiTheme="majorHAnsi" w:cstheme="majorHAnsi"/>
              </w:rPr>
              <w:t xml:space="preserve">Subjekt je zapsán v OR u </w:t>
            </w:r>
            <w:r w:rsidRPr="005017AA">
              <w:rPr>
                <w:rFonts w:asciiTheme="majorHAnsi" w:hAnsiTheme="majorHAnsi" w:cstheme="majorHAnsi"/>
                <w:noProof/>
              </w:rPr>
              <w:t xml:space="preserve">Krajského soudu v </w:t>
            </w:r>
            <w:r w:rsidR="00A37CE7">
              <w:rPr>
                <w:rFonts w:asciiTheme="majorHAnsi" w:hAnsiTheme="majorHAnsi" w:cstheme="majorHAnsi"/>
                <w:noProof/>
              </w:rPr>
              <w:t>Brně</w:t>
            </w:r>
            <w:r w:rsidRPr="005017AA">
              <w:rPr>
                <w:rFonts w:asciiTheme="majorHAnsi" w:hAnsiTheme="majorHAnsi" w:cstheme="majorHAnsi"/>
                <w:noProof/>
              </w:rPr>
              <w:t xml:space="preserve">, spisová značka </w:t>
            </w:r>
            <w:r w:rsidR="00A37CE7" w:rsidRPr="00A37CE7">
              <w:rPr>
                <w:rFonts w:asciiTheme="majorHAnsi" w:hAnsiTheme="majorHAnsi" w:cstheme="majorHAnsi"/>
                <w:noProof/>
              </w:rPr>
              <w:t>B 6920</w:t>
            </w:r>
          </w:p>
        </w:tc>
      </w:tr>
      <w:tr w:rsidR="00666EF7" w:rsidRPr="005017AA" w14:paraId="2E19657F" w14:textId="77777777" w:rsidTr="00D04F13">
        <w:tc>
          <w:tcPr>
            <w:tcW w:w="1134" w:type="dxa"/>
            <w:shd w:val="clear" w:color="auto" w:fill="auto"/>
          </w:tcPr>
          <w:p w14:paraId="291C8750" w14:textId="77777777" w:rsidR="00666EF7" w:rsidRPr="005017AA" w:rsidRDefault="00666EF7" w:rsidP="00D04F13">
            <w:pPr>
              <w:pStyle w:val="text"/>
              <w:rPr>
                <w:rFonts w:asciiTheme="majorHAnsi" w:hAnsiTheme="majorHAnsi" w:cstheme="majorHAnsi"/>
              </w:rPr>
            </w:pPr>
            <w:r w:rsidRPr="005017AA">
              <w:rPr>
                <w:rFonts w:asciiTheme="majorHAnsi" w:hAnsiTheme="majorHAnsi" w:cstheme="majorHAnsi"/>
              </w:rPr>
              <w:t>IČO:</w:t>
            </w:r>
          </w:p>
        </w:tc>
        <w:tc>
          <w:tcPr>
            <w:tcW w:w="7620" w:type="dxa"/>
            <w:shd w:val="clear" w:color="auto" w:fill="auto"/>
          </w:tcPr>
          <w:p w14:paraId="467FC0EF" w14:textId="0CD19684" w:rsidR="00666EF7" w:rsidRPr="005017AA" w:rsidRDefault="00A37CE7" w:rsidP="00D04F13">
            <w:pPr>
              <w:pStyle w:val="text"/>
              <w:rPr>
                <w:rFonts w:asciiTheme="majorHAnsi" w:hAnsiTheme="majorHAnsi" w:cstheme="majorHAnsi"/>
              </w:rPr>
            </w:pPr>
            <w:r w:rsidRPr="00A37CE7">
              <w:rPr>
                <w:rFonts w:asciiTheme="majorHAnsi" w:hAnsiTheme="majorHAnsi" w:cstheme="majorHAnsi"/>
              </w:rPr>
              <w:t>24319139</w:t>
            </w:r>
          </w:p>
        </w:tc>
      </w:tr>
      <w:tr w:rsidR="00666EF7" w:rsidRPr="005017AA" w14:paraId="168D82EF" w14:textId="77777777" w:rsidTr="00D04F13">
        <w:tc>
          <w:tcPr>
            <w:tcW w:w="1134" w:type="dxa"/>
            <w:shd w:val="clear" w:color="auto" w:fill="auto"/>
          </w:tcPr>
          <w:p w14:paraId="1F57765B" w14:textId="77777777" w:rsidR="00666EF7" w:rsidRPr="005017AA" w:rsidRDefault="00666EF7" w:rsidP="00D04F13">
            <w:pPr>
              <w:pStyle w:val="text"/>
              <w:rPr>
                <w:rFonts w:asciiTheme="majorHAnsi" w:hAnsiTheme="majorHAnsi" w:cstheme="majorHAnsi"/>
              </w:rPr>
            </w:pPr>
            <w:r w:rsidRPr="005017AA">
              <w:rPr>
                <w:rFonts w:asciiTheme="majorHAnsi" w:hAnsiTheme="majorHAnsi" w:cstheme="majorHAnsi"/>
              </w:rPr>
              <w:t>DIČ:</w:t>
            </w:r>
          </w:p>
        </w:tc>
        <w:tc>
          <w:tcPr>
            <w:tcW w:w="7620" w:type="dxa"/>
            <w:shd w:val="clear" w:color="auto" w:fill="auto"/>
          </w:tcPr>
          <w:p w14:paraId="796443E4" w14:textId="0DBAAD74" w:rsidR="00666EF7" w:rsidRPr="005017AA" w:rsidRDefault="00666EF7" w:rsidP="00D04F13">
            <w:pPr>
              <w:pStyle w:val="text"/>
              <w:rPr>
                <w:rFonts w:asciiTheme="majorHAnsi" w:hAnsiTheme="majorHAnsi" w:cstheme="majorHAnsi"/>
              </w:rPr>
            </w:pPr>
            <w:r w:rsidRPr="005017AA">
              <w:rPr>
                <w:rFonts w:asciiTheme="majorHAnsi" w:hAnsiTheme="majorHAnsi" w:cstheme="majorHAnsi"/>
              </w:rPr>
              <w:t>CZ</w:t>
            </w:r>
            <w:r w:rsidR="00A37CE7" w:rsidRPr="00A37CE7">
              <w:rPr>
                <w:rFonts w:asciiTheme="majorHAnsi" w:hAnsiTheme="majorHAnsi" w:cstheme="majorHAnsi"/>
              </w:rPr>
              <w:t>24319139</w:t>
            </w:r>
          </w:p>
        </w:tc>
      </w:tr>
      <w:tr w:rsidR="00666EF7" w:rsidRPr="005017AA" w14:paraId="5B3763B6" w14:textId="77777777" w:rsidTr="00D04F13">
        <w:tc>
          <w:tcPr>
            <w:tcW w:w="8754" w:type="dxa"/>
            <w:gridSpan w:val="2"/>
            <w:shd w:val="clear" w:color="auto" w:fill="auto"/>
          </w:tcPr>
          <w:p w14:paraId="533081A2" w14:textId="77777777" w:rsidR="00735EFB" w:rsidRPr="00735EFB" w:rsidRDefault="00735EFB" w:rsidP="00735EFB">
            <w:pPr>
              <w:pStyle w:val="text"/>
              <w:rPr>
                <w:rFonts w:asciiTheme="majorHAnsi" w:hAnsiTheme="majorHAnsi" w:cstheme="majorHAnsi"/>
              </w:rPr>
            </w:pPr>
            <w:r w:rsidRPr="00735EFB">
              <w:rPr>
                <w:rFonts w:asciiTheme="majorHAnsi" w:hAnsiTheme="majorHAnsi" w:cstheme="majorHAnsi"/>
              </w:rPr>
              <w:t>K podpisu smlouvy jsou oprávněni</w:t>
            </w:r>
            <w:r w:rsidRPr="00735EFB">
              <w:rPr>
                <w:rFonts w:asciiTheme="majorHAnsi" w:hAnsiTheme="majorHAnsi" w:cstheme="majorHAnsi"/>
              </w:rPr>
              <w:tab/>
              <w:t xml:space="preserve">Ing. Radim </w:t>
            </w:r>
            <w:proofErr w:type="spellStart"/>
            <w:r w:rsidRPr="00735EFB">
              <w:rPr>
                <w:rFonts w:asciiTheme="majorHAnsi" w:hAnsiTheme="majorHAnsi" w:cstheme="majorHAnsi"/>
              </w:rPr>
              <w:t>Kříva</w:t>
            </w:r>
            <w:proofErr w:type="spellEnd"/>
            <w:r w:rsidRPr="00735EFB">
              <w:rPr>
                <w:rFonts w:asciiTheme="majorHAnsi" w:hAnsiTheme="majorHAnsi" w:cstheme="majorHAnsi"/>
              </w:rPr>
              <w:t>, předseda představenstva</w:t>
            </w:r>
          </w:p>
          <w:p w14:paraId="4DE4BD1A" w14:textId="28A9F003" w:rsidR="00666EF7" w:rsidRPr="005017AA" w:rsidRDefault="00735EFB" w:rsidP="00735EFB">
            <w:pPr>
              <w:pStyle w:val="text"/>
              <w:rPr>
                <w:rFonts w:asciiTheme="majorHAnsi" w:hAnsiTheme="majorHAnsi" w:cstheme="majorHAnsi"/>
              </w:rPr>
            </w:pPr>
            <w:r w:rsidRPr="00735EFB">
              <w:rPr>
                <w:rFonts w:asciiTheme="majorHAnsi" w:hAnsiTheme="majorHAnsi" w:cstheme="majorHAnsi"/>
              </w:rPr>
              <w:tab/>
            </w:r>
            <w:r w:rsidRPr="00735EFB">
              <w:rPr>
                <w:rFonts w:asciiTheme="majorHAnsi" w:hAnsiTheme="majorHAnsi" w:cstheme="majorHAnsi"/>
              </w:rPr>
              <w:tab/>
            </w:r>
            <w:r w:rsidRPr="00735EFB">
              <w:rPr>
                <w:rFonts w:asciiTheme="majorHAnsi" w:hAnsiTheme="majorHAnsi" w:cstheme="majorHAnsi"/>
              </w:rPr>
              <w:tab/>
            </w:r>
            <w:r w:rsidRPr="00735EFB">
              <w:rPr>
                <w:rFonts w:asciiTheme="majorHAnsi" w:hAnsiTheme="majorHAnsi" w:cstheme="majorHAnsi"/>
              </w:rPr>
              <w:tab/>
            </w:r>
            <w:r>
              <w:rPr>
                <w:rFonts w:asciiTheme="majorHAnsi" w:hAnsiTheme="majorHAnsi" w:cstheme="majorHAnsi"/>
              </w:rPr>
              <w:t xml:space="preserve">            </w:t>
            </w:r>
            <w:r w:rsidRPr="00735EFB">
              <w:rPr>
                <w:rFonts w:asciiTheme="majorHAnsi" w:hAnsiTheme="majorHAnsi" w:cstheme="majorHAnsi"/>
              </w:rPr>
              <w:t xml:space="preserve">Norbert </w:t>
            </w:r>
            <w:proofErr w:type="spellStart"/>
            <w:r w:rsidRPr="00735EFB">
              <w:rPr>
                <w:rFonts w:asciiTheme="majorHAnsi" w:hAnsiTheme="majorHAnsi" w:cstheme="majorHAnsi"/>
              </w:rPr>
              <w:t>Hrabalík</w:t>
            </w:r>
            <w:proofErr w:type="spellEnd"/>
            <w:r w:rsidRPr="00735EFB">
              <w:rPr>
                <w:rFonts w:asciiTheme="majorHAnsi" w:hAnsiTheme="majorHAnsi" w:cstheme="majorHAnsi"/>
              </w:rPr>
              <w:t>, MBA, člen představenstva</w:t>
            </w:r>
          </w:p>
        </w:tc>
      </w:tr>
      <w:tr w:rsidR="00666EF7" w:rsidRPr="005017AA" w14:paraId="510317DC" w14:textId="77777777" w:rsidTr="00D04F13">
        <w:tc>
          <w:tcPr>
            <w:tcW w:w="8754" w:type="dxa"/>
            <w:gridSpan w:val="2"/>
            <w:shd w:val="clear" w:color="auto" w:fill="auto"/>
          </w:tcPr>
          <w:p w14:paraId="76F93214" w14:textId="77777777" w:rsidR="00666EF7" w:rsidRPr="005017AA" w:rsidRDefault="00666EF7" w:rsidP="00D04F13">
            <w:pPr>
              <w:pStyle w:val="text"/>
              <w:rPr>
                <w:rFonts w:asciiTheme="majorHAnsi" w:hAnsiTheme="majorHAnsi" w:cstheme="majorHAnsi"/>
              </w:rPr>
            </w:pPr>
          </w:p>
        </w:tc>
      </w:tr>
    </w:tbl>
    <w:p w14:paraId="23FA7B9A" w14:textId="69A18AD5" w:rsidR="002D32FC" w:rsidRPr="005017AA" w:rsidRDefault="002D32FC" w:rsidP="00FA6341">
      <w:pPr>
        <w:pStyle w:val="11uroven"/>
        <w:rPr>
          <w:rFonts w:asciiTheme="majorHAnsi" w:hAnsiTheme="majorHAnsi" w:cstheme="majorHAnsi"/>
        </w:rPr>
      </w:pPr>
      <w:r w:rsidRPr="005017AA">
        <w:rPr>
          <w:rFonts w:asciiTheme="majorHAnsi" w:hAnsiTheme="majorHAnsi" w:cstheme="majorHAnsi"/>
        </w:rPr>
        <w:t>Podklady k uzavření smlouvy</w:t>
      </w:r>
    </w:p>
    <w:p w14:paraId="5B649990" w14:textId="1D29FB80" w:rsidR="002D32FC" w:rsidRDefault="002D32FC" w:rsidP="00C05260">
      <w:pPr>
        <w:pStyle w:val="22uroven"/>
        <w:rPr>
          <w:rFonts w:asciiTheme="majorHAnsi" w:hAnsiTheme="majorHAnsi" w:cstheme="majorHAnsi"/>
        </w:rPr>
      </w:pPr>
      <w:r w:rsidRPr="005017AA">
        <w:rPr>
          <w:rFonts w:asciiTheme="majorHAnsi" w:hAnsiTheme="majorHAnsi" w:cstheme="majorHAnsi"/>
        </w:rPr>
        <w:t xml:space="preserve">Smlouva je uzavřena na základě nabídky </w:t>
      </w:r>
      <w:r w:rsidR="008D28B8" w:rsidRPr="005017AA">
        <w:rPr>
          <w:rFonts w:asciiTheme="majorHAnsi" w:hAnsiTheme="majorHAnsi" w:cstheme="majorHAnsi"/>
        </w:rPr>
        <w:t>zhotovitele</w:t>
      </w:r>
      <w:r w:rsidR="003D1EFA" w:rsidRPr="005017AA">
        <w:rPr>
          <w:rFonts w:asciiTheme="majorHAnsi" w:hAnsiTheme="majorHAnsi" w:cstheme="majorHAnsi"/>
        </w:rPr>
        <w:t xml:space="preserve"> </w:t>
      </w:r>
      <w:r w:rsidRPr="005017AA">
        <w:rPr>
          <w:rFonts w:asciiTheme="majorHAnsi" w:hAnsiTheme="majorHAnsi" w:cstheme="majorHAnsi"/>
        </w:rPr>
        <w:t>z</w:t>
      </w:r>
      <w:r w:rsidR="00F626C7" w:rsidRPr="005017AA">
        <w:rPr>
          <w:rFonts w:asciiTheme="majorHAnsi" w:hAnsiTheme="majorHAnsi" w:cstheme="majorHAnsi"/>
        </w:rPr>
        <w:t xml:space="preserve">e dne </w:t>
      </w:r>
      <w:r w:rsidR="00A37CE7">
        <w:rPr>
          <w:rFonts w:asciiTheme="majorHAnsi" w:hAnsiTheme="majorHAnsi" w:cstheme="majorHAnsi"/>
        </w:rPr>
        <w:t>17. 7</w:t>
      </w:r>
      <w:r w:rsidR="00EF3247">
        <w:rPr>
          <w:rFonts w:asciiTheme="majorHAnsi" w:hAnsiTheme="majorHAnsi" w:cstheme="majorHAnsi"/>
        </w:rPr>
        <w:t>.</w:t>
      </w:r>
      <w:r w:rsidR="0031245E">
        <w:rPr>
          <w:rFonts w:asciiTheme="majorHAnsi" w:hAnsiTheme="majorHAnsi" w:cstheme="majorHAnsi"/>
        </w:rPr>
        <w:t xml:space="preserve"> 2025</w:t>
      </w:r>
      <w:r w:rsidR="00C05260" w:rsidRPr="005017AA">
        <w:rPr>
          <w:rFonts w:asciiTheme="majorHAnsi" w:hAnsiTheme="majorHAnsi" w:cstheme="majorHAnsi"/>
        </w:rPr>
        <w:t>.</w:t>
      </w:r>
    </w:p>
    <w:p w14:paraId="3D640241"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Předmět smlouvy</w:t>
      </w:r>
    </w:p>
    <w:p w14:paraId="79102BF1" w14:textId="4C15353D" w:rsidR="00CF5567" w:rsidRDefault="005A6623" w:rsidP="00684221">
      <w:pPr>
        <w:pStyle w:val="22uroven"/>
        <w:rPr>
          <w:rFonts w:asciiTheme="majorHAnsi" w:hAnsiTheme="majorHAnsi" w:cstheme="majorHAnsi"/>
        </w:rPr>
      </w:pPr>
      <w:r w:rsidRPr="00F93A1B">
        <w:rPr>
          <w:rFonts w:asciiTheme="majorHAnsi" w:hAnsiTheme="majorHAnsi" w:cstheme="majorHAnsi"/>
        </w:rPr>
        <w:t>Zhotovitel se zavazuje osobně na svůj náklad a na své nebezpečí provést pro</w:t>
      </w:r>
      <w:r w:rsidR="00F93A1B" w:rsidRPr="00F93A1B">
        <w:rPr>
          <w:rFonts w:asciiTheme="majorHAnsi" w:hAnsiTheme="majorHAnsi" w:cstheme="majorHAnsi"/>
        </w:rPr>
        <w:t xml:space="preserve"> objednatele dílo spočívající v</w:t>
      </w:r>
      <w:r w:rsidR="00F93A1B">
        <w:rPr>
          <w:rFonts w:asciiTheme="majorHAnsi" w:hAnsiTheme="majorHAnsi" w:cstheme="majorHAnsi"/>
        </w:rPr>
        <w:t xml:space="preserve"> </w:t>
      </w:r>
      <w:r w:rsidR="00684221" w:rsidRPr="00684221">
        <w:rPr>
          <w:rFonts w:asciiTheme="majorHAnsi" w:hAnsiTheme="majorHAnsi" w:cstheme="majorHAnsi"/>
        </w:rPr>
        <w:t>obnov</w:t>
      </w:r>
      <w:r w:rsidR="00684221">
        <w:rPr>
          <w:rFonts w:asciiTheme="majorHAnsi" w:hAnsiTheme="majorHAnsi" w:cstheme="majorHAnsi"/>
        </w:rPr>
        <w:t>ě</w:t>
      </w:r>
      <w:r w:rsidR="00684221" w:rsidRPr="00684221">
        <w:rPr>
          <w:rFonts w:asciiTheme="majorHAnsi" w:hAnsiTheme="majorHAnsi" w:cstheme="majorHAnsi"/>
        </w:rPr>
        <w:t xml:space="preserve"> původního MCC rozv</w:t>
      </w:r>
      <w:r w:rsidR="00027C53">
        <w:rPr>
          <w:rFonts w:asciiTheme="majorHAnsi" w:hAnsiTheme="majorHAnsi" w:cstheme="majorHAnsi"/>
        </w:rPr>
        <w:t>a</w:t>
      </w:r>
      <w:r w:rsidR="00684221" w:rsidRPr="00684221">
        <w:rPr>
          <w:rFonts w:asciiTheme="majorHAnsi" w:hAnsiTheme="majorHAnsi" w:cstheme="majorHAnsi"/>
        </w:rPr>
        <w:t>děče hlavní šnekové čerpací stanice, s označením RM22 (rok instalace 2002), za nový kus</w:t>
      </w:r>
    </w:p>
    <w:p w14:paraId="0B3ADB22" w14:textId="7D9B0650" w:rsidR="00F93A1B" w:rsidRPr="00F93A1B" w:rsidRDefault="00F93A1B" w:rsidP="00CF5567">
      <w:pPr>
        <w:pStyle w:val="22uroven"/>
        <w:numPr>
          <w:ilvl w:val="0"/>
          <w:numId w:val="0"/>
        </w:numPr>
        <w:ind w:left="705"/>
        <w:rPr>
          <w:rFonts w:asciiTheme="majorHAnsi" w:hAnsiTheme="majorHAnsi" w:cstheme="majorHAnsi"/>
        </w:rPr>
      </w:pPr>
      <w:r>
        <w:rPr>
          <w:rFonts w:asciiTheme="majorHAnsi" w:hAnsiTheme="majorHAnsi" w:cstheme="majorHAnsi"/>
        </w:rPr>
        <w:t>(dále jen „dílo“).</w:t>
      </w:r>
    </w:p>
    <w:p w14:paraId="410543FF" w14:textId="47681A2D" w:rsidR="00684221" w:rsidRPr="00684221" w:rsidRDefault="00CF5567" w:rsidP="00684221">
      <w:pPr>
        <w:pStyle w:val="22uroven"/>
        <w:rPr>
          <w:rFonts w:asciiTheme="majorHAnsi" w:hAnsiTheme="majorHAnsi" w:cstheme="majorHAnsi"/>
        </w:rPr>
      </w:pPr>
      <w:r w:rsidRPr="00CF5567">
        <w:rPr>
          <w:rFonts w:asciiTheme="majorHAnsi" w:hAnsiTheme="majorHAnsi" w:cstheme="majorHAnsi"/>
        </w:rPr>
        <w:lastRenderedPageBreak/>
        <w:t xml:space="preserve">Součástí díla je </w:t>
      </w:r>
      <w:r w:rsidR="00684221" w:rsidRPr="00684221">
        <w:rPr>
          <w:rFonts w:asciiTheme="majorHAnsi" w:hAnsiTheme="majorHAnsi" w:cstheme="majorHAnsi"/>
        </w:rPr>
        <w:t>dodání nového MCC rozv</w:t>
      </w:r>
      <w:r w:rsidR="00027C53">
        <w:rPr>
          <w:rFonts w:asciiTheme="majorHAnsi" w:hAnsiTheme="majorHAnsi" w:cstheme="majorHAnsi"/>
        </w:rPr>
        <w:t>a</w:t>
      </w:r>
      <w:r w:rsidR="00684221" w:rsidRPr="00684221">
        <w:rPr>
          <w:rFonts w:asciiTheme="majorHAnsi" w:hAnsiTheme="majorHAnsi" w:cstheme="majorHAnsi"/>
        </w:rPr>
        <w:t>děče RM22. Nový rozv</w:t>
      </w:r>
      <w:r w:rsidR="00027C53">
        <w:rPr>
          <w:rFonts w:asciiTheme="majorHAnsi" w:hAnsiTheme="majorHAnsi" w:cstheme="majorHAnsi"/>
        </w:rPr>
        <w:t>a</w:t>
      </w:r>
      <w:r w:rsidR="00684221" w:rsidRPr="00684221">
        <w:rPr>
          <w:rFonts w:asciiTheme="majorHAnsi" w:hAnsiTheme="majorHAnsi" w:cstheme="majorHAnsi"/>
        </w:rPr>
        <w:t>děč bude instalován na pozici původního, předpokládá se dodržení jeho původních celkových stavebních rozměrů. Doprava rozv</w:t>
      </w:r>
      <w:r w:rsidR="00027C53">
        <w:rPr>
          <w:rFonts w:asciiTheme="majorHAnsi" w:hAnsiTheme="majorHAnsi" w:cstheme="majorHAnsi"/>
        </w:rPr>
        <w:t>a</w:t>
      </w:r>
      <w:r w:rsidR="00684221" w:rsidRPr="00684221">
        <w:rPr>
          <w:rFonts w:asciiTheme="majorHAnsi" w:hAnsiTheme="majorHAnsi" w:cstheme="majorHAnsi"/>
        </w:rPr>
        <w:t>děčových polí bude řešena pomocí stávající jeřábové dráhy, přes strojovnu čerpací stanice. Rozv</w:t>
      </w:r>
      <w:r w:rsidR="00027C53">
        <w:rPr>
          <w:rFonts w:asciiTheme="majorHAnsi" w:hAnsiTheme="majorHAnsi" w:cstheme="majorHAnsi"/>
        </w:rPr>
        <w:t>a</w:t>
      </w:r>
      <w:r w:rsidR="00684221" w:rsidRPr="00684221">
        <w:rPr>
          <w:rFonts w:asciiTheme="majorHAnsi" w:hAnsiTheme="majorHAnsi" w:cstheme="majorHAnsi"/>
        </w:rPr>
        <w:t xml:space="preserve">děče budou vybaveny příslušnými transportními oky. </w:t>
      </w:r>
    </w:p>
    <w:p w14:paraId="2D15C2FB" w14:textId="76287968" w:rsidR="00684221" w:rsidRPr="00684221" w:rsidRDefault="00684221" w:rsidP="00684221">
      <w:pPr>
        <w:pStyle w:val="22uroven"/>
        <w:rPr>
          <w:rFonts w:asciiTheme="majorHAnsi" w:hAnsiTheme="majorHAnsi" w:cstheme="majorHAnsi"/>
        </w:rPr>
      </w:pPr>
      <w:r w:rsidRPr="00684221">
        <w:rPr>
          <w:rFonts w:asciiTheme="majorHAnsi" w:hAnsiTheme="majorHAnsi" w:cstheme="majorHAnsi"/>
        </w:rPr>
        <w:t>Provoz čerpací stanice je nepřetržitý. Rozv</w:t>
      </w:r>
      <w:r w:rsidR="00027C53">
        <w:rPr>
          <w:rFonts w:asciiTheme="majorHAnsi" w:hAnsiTheme="majorHAnsi" w:cstheme="majorHAnsi"/>
        </w:rPr>
        <w:t>a</w:t>
      </w:r>
      <w:r w:rsidRPr="00684221">
        <w:rPr>
          <w:rFonts w:asciiTheme="majorHAnsi" w:hAnsiTheme="majorHAnsi" w:cstheme="majorHAnsi"/>
        </w:rPr>
        <w:t xml:space="preserve">děč bude měněn za provozu. </w:t>
      </w:r>
    </w:p>
    <w:p w14:paraId="166B296D" w14:textId="77777777" w:rsidR="00684221" w:rsidRDefault="00684221" w:rsidP="00684221">
      <w:pPr>
        <w:pStyle w:val="22uroven"/>
        <w:numPr>
          <w:ilvl w:val="1"/>
          <w:numId w:val="1"/>
        </w:numPr>
      </w:pPr>
      <w:r>
        <w:t>Dílo zahrnuje následující montážní práce:</w:t>
      </w:r>
    </w:p>
    <w:p w14:paraId="2820EB9A" w14:textId="77777777" w:rsidR="00684221" w:rsidRDefault="00684221" w:rsidP="00684221">
      <w:pPr>
        <w:pStyle w:val="22uroven"/>
        <w:numPr>
          <w:ilvl w:val="0"/>
          <w:numId w:val="36"/>
        </w:numPr>
        <w:contextualSpacing/>
      </w:pPr>
      <w:r>
        <w:t xml:space="preserve">odpojení čerpadel 22M3, 22M4 a přívodu </w:t>
      </w:r>
      <w:proofErr w:type="gramStart"/>
      <w:r>
        <w:t>č.2</w:t>
      </w:r>
      <w:proofErr w:type="gramEnd"/>
    </w:p>
    <w:p w14:paraId="11FB44D8" w14:textId="77777777" w:rsidR="00684221" w:rsidRDefault="00684221" w:rsidP="00684221">
      <w:pPr>
        <w:pStyle w:val="22uroven"/>
        <w:numPr>
          <w:ilvl w:val="0"/>
          <w:numId w:val="36"/>
        </w:numPr>
        <w:contextualSpacing/>
      </w:pPr>
      <w:r>
        <w:t>demontáž původních polí RM22 č. 5,6 a 7</w:t>
      </w:r>
    </w:p>
    <w:p w14:paraId="6F8CDA66" w14:textId="77777777" w:rsidR="00684221" w:rsidRDefault="00684221" w:rsidP="00684221">
      <w:pPr>
        <w:pStyle w:val="22uroven"/>
        <w:numPr>
          <w:ilvl w:val="0"/>
          <w:numId w:val="36"/>
        </w:numPr>
        <w:contextualSpacing/>
      </w:pPr>
      <w:r>
        <w:t>instalaci nových polí 5,6 a 7 na pozice</w:t>
      </w:r>
    </w:p>
    <w:p w14:paraId="09A36349" w14:textId="77777777" w:rsidR="00684221" w:rsidRDefault="00684221" w:rsidP="00684221">
      <w:pPr>
        <w:pStyle w:val="22uroven"/>
        <w:numPr>
          <w:ilvl w:val="0"/>
          <w:numId w:val="36"/>
        </w:numPr>
        <w:contextualSpacing/>
      </w:pPr>
      <w:r>
        <w:t xml:space="preserve">připojení čerpadel 22M3, 22M4 a přívodu </w:t>
      </w:r>
      <w:proofErr w:type="gramStart"/>
      <w:r>
        <w:t>č.2</w:t>
      </w:r>
      <w:proofErr w:type="gramEnd"/>
    </w:p>
    <w:p w14:paraId="5C248E1B" w14:textId="77777777" w:rsidR="00684221" w:rsidRDefault="00684221" w:rsidP="00684221">
      <w:pPr>
        <w:pStyle w:val="22uroven"/>
        <w:numPr>
          <w:ilvl w:val="0"/>
          <w:numId w:val="36"/>
        </w:numPr>
        <w:contextualSpacing/>
      </w:pPr>
      <w:r>
        <w:t>provozní zkoušku čerpadel, a zkušební provoz čerpadel 22M3, 22M4</w:t>
      </w:r>
    </w:p>
    <w:p w14:paraId="016C908F" w14:textId="77777777" w:rsidR="00684221" w:rsidRDefault="00684221" w:rsidP="00684221">
      <w:pPr>
        <w:pStyle w:val="22uroven"/>
        <w:numPr>
          <w:ilvl w:val="0"/>
          <w:numId w:val="36"/>
        </w:numPr>
        <w:contextualSpacing/>
      </w:pPr>
      <w:r>
        <w:t xml:space="preserve">provizorní přepojení měření výšky hladiny </w:t>
      </w:r>
      <w:proofErr w:type="gramStart"/>
      <w:r>
        <w:t>007.LIT</w:t>
      </w:r>
      <w:proofErr w:type="gramEnd"/>
      <w:r>
        <w:t>.01A, 007.LIT.01B</w:t>
      </w:r>
    </w:p>
    <w:p w14:paraId="3CF25CE5" w14:textId="77777777" w:rsidR="00684221" w:rsidRDefault="00684221" w:rsidP="00684221">
      <w:pPr>
        <w:pStyle w:val="22uroven"/>
        <w:numPr>
          <w:ilvl w:val="0"/>
          <w:numId w:val="36"/>
        </w:numPr>
        <w:contextualSpacing/>
      </w:pPr>
      <w:r>
        <w:t xml:space="preserve">odpojení čerpadel 22M1, 22M2 a přívodu </w:t>
      </w:r>
      <w:proofErr w:type="gramStart"/>
      <w:r>
        <w:t>č.1</w:t>
      </w:r>
      <w:proofErr w:type="gramEnd"/>
    </w:p>
    <w:p w14:paraId="38E297B5" w14:textId="77777777" w:rsidR="00684221" w:rsidRDefault="00684221" w:rsidP="00684221">
      <w:pPr>
        <w:pStyle w:val="22uroven"/>
        <w:numPr>
          <w:ilvl w:val="0"/>
          <w:numId w:val="36"/>
        </w:numPr>
        <w:contextualSpacing/>
      </w:pPr>
      <w:r>
        <w:t xml:space="preserve">demontáž původních polí RM22 </w:t>
      </w:r>
      <w:proofErr w:type="gramStart"/>
      <w:r>
        <w:t>č.1,2,3</w:t>
      </w:r>
      <w:proofErr w:type="gramEnd"/>
      <w:r>
        <w:t xml:space="preserve"> a 4</w:t>
      </w:r>
    </w:p>
    <w:p w14:paraId="67E2C9E0" w14:textId="77777777" w:rsidR="00684221" w:rsidRDefault="00684221" w:rsidP="00684221">
      <w:pPr>
        <w:pStyle w:val="22uroven"/>
        <w:numPr>
          <w:ilvl w:val="0"/>
          <w:numId w:val="36"/>
        </w:numPr>
        <w:contextualSpacing/>
      </w:pPr>
      <w:r>
        <w:t xml:space="preserve">instalaci nového pole podélné spojky </w:t>
      </w:r>
      <w:proofErr w:type="gramStart"/>
      <w:r>
        <w:t>č.4 na</w:t>
      </w:r>
      <w:proofErr w:type="gramEnd"/>
      <w:r>
        <w:t xml:space="preserve"> pozici a připojení k poli č.5</w:t>
      </w:r>
    </w:p>
    <w:p w14:paraId="02678F63" w14:textId="77777777" w:rsidR="00684221" w:rsidRDefault="00684221" w:rsidP="00684221">
      <w:pPr>
        <w:pStyle w:val="22uroven"/>
        <w:numPr>
          <w:ilvl w:val="0"/>
          <w:numId w:val="36"/>
        </w:numPr>
        <w:contextualSpacing/>
      </w:pPr>
      <w:r>
        <w:t xml:space="preserve">finální zapojení měření výšky hladiny </w:t>
      </w:r>
      <w:proofErr w:type="gramStart"/>
      <w:r>
        <w:t>007.LIT</w:t>
      </w:r>
      <w:proofErr w:type="gramEnd"/>
      <w:r>
        <w:t>.01A, 007.LIT.01B</w:t>
      </w:r>
    </w:p>
    <w:p w14:paraId="59F489DA" w14:textId="77777777" w:rsidR="00684221" w:rsidRDefault="00684221" w:rsidP="00684221">
      <w:pPr>
        <w:pStyle w:val="22uroven"/>
        <w:numPr>
          <w:ilvl w:val="0"/>
          <w:numId w:val="36"/>
        </w:numPr>
        <w:contextualSpacing/>
      </w:pPr>
      <w:r>
        <w:t>instalaci nových polí 1,2, a 3 na pozice</w:t>
      </w:r>
    </w:p>
    <w:p w14:paraId="15595594" w14:textId="77777777" w:rsidR="00684221" w:rsidRDefault="00684221" w:rsidP="00684221">
      <w:pPr>
        <w:pStyle w:val="22uroven"/>
        <w:numPr>
          <w:ilvl w:val="0"/>
          <w:numId w:val="36"/>
        </w:numPr>
        <w:contextualSpacing/>
      </w:pPr>
      <w:r>
        <w:t xml:space="preserve">připojení čerpadel 22M1, 22M2 a přívodu </w:t>
      </w:r>
      <w:proofErr w:type="gramStart"/>
      <w:r>
        <w:t>č.1</w:t>
      </w:r>
      <w:proofErr w:type="gramEnd"/>
    </w:p>
    <w:p w14:paraId="1F34D008" w14:textId="77777777" w:rsidR="00684221" w:rsidRDefault="00684221" w:rsidP="00684221">
      <w:pPr>
        <w:pStyle w:val="22uroven"/>
        <w:numPr>
          <w:ilvl w:val="0"/>
          <w:numId w:val="36"/>
        </w:numPr>
        <w:contextualSpacing/>
      </w:pPr>
      <w:r>
        <w:t>provozní zkoušku čerpadel, a zkušební provoz čerpadel 22M1, 22M2</w:t>
      </w:r>
    </w:p>
    <w:p w14:paraId="481D7E66" w14:textId="77777777" w:rsidR="00684221" w:rsidRDefault="00684221" w:rsidP="00684221">
      <w:pPr>
        <w:pStyle w:val="22uroven"/>
        <w:numPr>
          <w:ilvl w:val="0"/>
          <w:numId w:val="36"/>
        </w:numPr>
        <w:contextualSpacing/>
      </w:pPr>
      <w:r>
        <w:t xml:space="preserve">zprovoznění komunikace </w:t>
      </w:r>
      <w:proofErr w:type="spellStart"/>
      <w:r>
        <w:t>Modbus</w:t>
      </w:r>
      <w:proofErr w:type="spellEnd"/>
      <w:r>
        <w:t xml:space="preserve"> RTU s analyzátory v přívodních polích, nezbytné úpravy na straně ŘS ED2 a SCADA AVEVA SP</w:t>
      </w:r>
    </w:p>
    <w:p w14:paraId="2E86F170" w14:textId="77777777" w:rsidR="00684221" w:rsidRDefault="00684221" w:rsidP="00684221">
      <w:pPr>
        <w:pStyle w:val="22uroven"/>
        <w:numPr>
          <w:ilvl w:val="0"/>
          <w:numId w:val="36"/>
        </w:numPr>
        <w:contextualSpacing/>
      </w:pPr>
      <w:r>
        <w:t>opravu protipožárních ucpávek, výchozí revizi atd.</w:t>
      </w:r>
    </w:p>
    <w:p w14:paraId="09C9E690" w14:textId="475926CE" w:rsidR="00684221" w:rsidRPr="00684221" w:rsidRDefault="00684221" w:rsidP="00684221">
      <w:pPr>
        <w:pStyle w:val="22uroven"/>
        <w:rPr>
          <w:rFonts w:asciiTheme="majorHAnsi" w:hAnsiTheme="majorHAnsi" w:cstheme="majorHAnsi"/>
        </w:rPr>
      </w:pPr>
      <w:r w:rsidRPr="00684221">
        <w:rPr>
          <w:rFonts w:asciiTheme="majorHAnsi" w:hAnsiTheme="majorHAnsi" w:cstheme="majorHAnsi"/>
        </w:rPr>
        <w:t>Pro potřeby rozpojení původní sestavy rozv</w:t>
      </w:r>
      <w:r w:rsidR="00027C53">
        <w:rPr>
          <w:rFonts w:asciiTheme="majorHAnsi" w:hAnsiTheme="majorHAnsi" w:cstheme="majorHAnsi"/>
        </w:rPr>
        <w:t>a</w:t>
      </w:r>
      <w:r w:rsidRPr="00684221">
        <w:rPr>
          <w:rFonts w:asciiTheme="majorHAnsi" w:hAnsiTheme="majorHAnsi" w:cstheme="majorHAnsi"/>
        </w:rPr>
        <w:t>děče a připojení nového pole podélné spojky je uvažováno s odstávkou čerpací stanice po dobu cca 4h.</w:t>
      </w:r>
    </w:p>
    <w:p w14:paraId="219EDBDC" w14:textId="5033DA72" w:rsidR="00684221" w:rsidRPr="00684221" w:rsidRDefault="00684221" w:rsidP="00684221">
      <w:pPr>
        <w:pStyle w:val="22uroven"/>
        <w:rPr>
          <w:rFonts w:asciiTheme="majorHAnsi" w:hAnsiTheme="majorHAnsi" w:cstheme="majorHAnsi"/>
        </w:rPr>
      </w:pPr>
      <w:r w:rsidRPr="00684221">
        <w:rPr>
          <w:rFonts w:asciiTheme="majorHAnsi" w:hAnsiTheme="majorHAnsi" w:cstheme="majorHAnsi"/>
        </w:rPr>
        <w:t>Koncepce rozv</w:t>
      </w:r>
      <w:r w:rsidR="00027C53">
        <w:rPr>
          <w:rFonts w:asciiTheme="majorHAnsi" w:hAnsiTheme="majorHAnsi" w:cstheme="majorHAnsi"/>
        </w:rPr>
        <w:t>a</w:t>
      </w:r>
      <w:r w:rsidRPr="00684221">
        <w:rPr>
          <w:rFonts w:asciiTheme="majorHAnsi" w:hAnsiTheme="majorHAnsi" w:cstheme="majorHAnsi"/>
        </w:rPr>
        <w:t xml:space="preserve">děče a způsob ovládání čerpadel bude zachován původní. </w:t>
      </w:r>
    </w:p>
    <w:p w14:paraId="7139AA53" w14:textId="7EB81BFF" w:rsidR="00CF5567" w:rsidRPr="00684221" w:rsidRDefault="00684221" w:rsidP="00D04F13">
      <w:pPr>
        <w:pStyle w:val="22uroven"/>
        <w:rPr>
          <w:rFonts w:asciiTheme="majorHAnsi" w:hAnsiTheme="majorHAnsi" w:cstheme="majorHAnsi"/>
        </w:rPr>
      </w:pPr>
      <w:r w:rsidRPr="00684221">
        <w:rPr>
          <w:rFonts w:asciiTheme="majorHAnsi" w:hAnsiTheme="majorHAnsi" w:cstheme="majorHAnsi"/>
        </w:rPr>
        <w:t>Přesný rozsah a provedení díla bude v souladu s projektovou dokumentací „Obnova MCC rozv</w:t>
      </w:r>
      <w:r w:rsidR="00027C53">
        <w:rPr>
          <w:rFonts w:asciiTheme="majorHAnsi" w:hAnsiTheme="majorHAnsi" w:cstheme="majorHAnsi"/>
        </w:rPr>
        <w:t>a</w:t>
      </w:r>
      <w:r w:rsidRPr="00684221">
        <w:rPr>
          <w:rFonts w:asciiTheme="majorHAnsi" w:hAnsiTheme="majorHAnsi" w:cstheme="majorHAnsi"/>
        </w:rPr>
        <w:t>děče RM22“ zpracovanou projektantem AISE s.r.o., ze dne 30. 5. 2025, kterou má zhotovitel k dispozici.</w:t>
      </w:r>
    </w:p>
    <w:p w14:paraId="4C4826F7" w14:textId="200DE452" w:rsidR="00CF5567" w:rsidRPr="00CF5567" w:rsidRDefault="00CF5567" w:rsidP="00CF5567">
      <w:pPr>
        <w:pStyle w:val="22uroven"/>
        <w:rPr>
          <w:rFonts w:asciiTheme="majorHAnsi" w:hAnsiTheme="majorHAnsi" w:cstheme="majorHAnsi"/>
        </w:rPr>
      </w:pPr>
      <w:r>
        <w:rPr>
          <w:rFonts w:asciiTheme="majorHAnsi" w:hAnsiTheme="majorHAnsi" w:cstheme="majorHAnsi"/>
        </w:rPr>
        <w:t>Dílo</w:t>
      </w:r>
      <w:r w:rsidRPr="00CF5567">
        <w:rPr>
          <w:rFonts w:asciiTheme="majorHAnsi" w:hAnsiTheme="majorHAnsi" w:cstheme="majorHAnsi"/>
        </w:rPr>
        <w:t xml:space="preserve"> dále zahrnuje dodání veškerého spojovacího, svařovacího a pomocného materiálu, dopravu materiálu a pracovníků z/do místa plnění, použití manipulační techniky a další případně neuvedené položky potřebné pro splnění díla.</w:t>
      </w:r>
    </w:p>
    <w:p w14:paraId="2BCCB1AB" w14:textId="6A54F1D9" w:rsidR="002D32FC" w:rsidRDefault="008D28B8" w:rsidP="00A51C5B">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se zavazuje, že objednané </w:t>
      </w:r>
      <w:r w:rsidRPr="005017AA">
        <w:rPr>
          <w:rFonts w:asciiTheme="majorHAnsi" w:hAnsiTheme="majorHAnsi" w:cstheme="majorHAnsi"/>
        </w:rPr>
        <w:t xml:space="preserve">dílo </w:t>
      </w:r>
      <w:r w:rsidR="002D32FC" w:rsidRPr="005017AA">
        <w:rPr>
          <w:rFonts w:asciiTheme="majorHAnsi" w:hAnsiTheme="majorHAnsi" w:cstheme="majorHAnsi"/>
        </w:rPr>
        <w:t xml:space="preserve">převezme a zaplatí </w:t>
      </w:r>
      <w:r w:rsidRPr="005017AA">
        <w:rPr>
          <w:rFonts w:asciiTheme="majorHAnsi" w:hAnsiTheme="majorHAnsi" w:cstheme="majorHAnsi"/>
        </w:rPr>
        <w:t>zhotoviteli</w:t>
      </w:r>
      <w:r w:rsidR="002D32FC" w:rsidRPr="005017AA">
        <w:rPr>
          <w:rFonts w:asciiTheme="majorHAnsi" w:hAnsiTheme="majorHAnsi" w:cstheme="majorHAnsi"/>
        </w:rPr>
        <w:t xml:space="preserve"> </w:t>
      </w:r>
      <w:r w:rsidRPr="005017AA">
        <w:rPr>
          <w:rFonts w:asciiTheme="majorHAnsi" w:hAnsiTheme="majorHAnsi" w:cstheme="majorHAnsi"/>
        </w:rPr>
        <w:t xml:space="preserve">za dílo </w:t>
      </w:r>
      <w:r w:rsidR="002D32FC" w:rsidRPr="005017AA">
        <w:rPr>
          <w:rFonts w:asciiTheme="majorHAnsi" w:hAnsiTheme="majorHAnsi" w:cstheme="majorHAnsi"/>
        </w:rPr>
        <w:t xml:space="preserve">cenu. </w:t>
      </w:r>
    </w:p>
    <w:p w14:paraId="66C8AD55" w14:textId="54B9EC53"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Doba plnění</w:t>
      </w:r>
    </w:p>
    <w:p w14:paraId="07B607F1" w14:textId="6F483981" w:rsidR="00073208" w:rsidRPr="00765430" w:rsidRDefault="008D28B8" w:rsidP="008D3F9B">
      <w:pPr>
        <w:pStyle w:val="22uroven"/>
      </w:pPr>
      <w:r w:rsidRPr="00765430">
        <w:t xml:space="preserve">Zhotovitel </w:t>
      </w:r>
      <w:r w:rsidR="00433C13" w:rsidRPr="00765430">
        <w:t>dokončí</w:t>
      </w:r>
      <w:r w:rsidRPr="00765430">
        <w:t xml:space="preserve"> dílo a objednateli je </w:t>
      </w:r>
      <w:r w:rsidR="003A27E4">
        <w:t>předá do</w:t>
      </w:r>
      <w:r w:rsidR="003A27E4" w:rsidRPr="003A27E4">
        <w:t xml:space="preserve"> </w:t>
      </w:r>
      <w:r w:rsidR="008D3F9B" w:rsidRPr="008D3F9B">
        <w:t>31. 12. 2025</w:t>
      </w:r>
      <w:r w:rsidR="00765430" w:rsidRPr="00765430">
        <w:t xml:space="preserve">. </w:t>
      </w:r>
    </w:p>
    <w:p w14:paraId="04EE4590" w14:textId="3E3820A6" w:rsidR="00765430" w:rsidRDefault="00765430" w:rsidP="00765430">
      <w:pPr>
        <w:pStyle w:val="22uroven"/>
      </w:pPr>
      <w:r w:rsidRPr="00901A73">
        <w:t>Pokud z jakýchkoliv důvodů na straně objednatele nebude možné dodržet termín</w:t>
      </w:r>
      <w:r w:rsidRPr="00765430">
        <w:t xml:space="preserve"> realizace díla, je </w:t>
      </w:r>
      <w:r>
        <w:t>obj</w:t>
      </w:r>
      <w:r w:rsidR="00D9186F">
        <w:t>e</w:t>
      </w:r>
      <w:r>
        <w:t>dnatel</w:t>
      </w:r>
      <w:r w:rsidRPr="00765430">
        <w:t xml:space="preserve"> oprávněn ho posunout na jinou dobu.</w:t>
      </w:r>
    </w:p>
    <w:p w14:paraId="31D4EB6B"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Místo plnění</w:t>
      </w:r>
    </w:p>
    <w:p w14:paraId="63A45C10" w14:textId="0D0E723B" w:rsidR="008232E9" w:rsidRPr="008232E9" w:rsidRDefault="008232E9" w:rsidP="008232E9">
      <w:pPr>
        <w:pStyle w:val="22uroven"/>
      </w:pPr>
      <w:r w:rsidRPr="008232E9">
        <w:t>Místem plnění Čistírna odpadních vod Brno-Modřice, Chrlická 552, 664 42 Modřice.</w:t>
      </w:r>
    </w:p>
    <w:p w14:paraId="612BFF56" w14:textId="0D7A36C8" w:rsidR="002D32FC" w:rsidRPr="005017AA" w:rsidRDefault="00900860" w:rsidP="00A51C5B">
      <w:pPr>
        <w:pStyle w:val="11uroven"/>
        <w:rPr>
          <w:rFonts w:asciiTheme="majorHAnsi" w:hAnsiTheme="majorHAnsi" w:cstheme="majorHAnsi"/>
        </w:rPr>
      </w:pPr>
      <w:r>
        <w:rPr>
          <w:rFonts w:asciiTheme="majorHAnsi" w:hAnsiTheme="majorHAnsi" w:cstheme="majorHAnsi"/>
        </w:rPr>
        <w:t>C</w:t>
      </w:r>
      <w:r w:rsidR="002D32FC" w:rsidRPr="005017AA">
        <w:rPr>
          <w:rFonts w:asciiTheme="majorHAnsi" w:hAnsiTheme="majorHAnsi" w:cstheme="majorHAnsi"/>
        </w:rPr>
        <w:t>ena</w:t>
      </w:r>
      <w:r w:rsidR="008D28B8" w:rsidRPr="005017AA">
        <w:rPr>
          <w:rFonts w:asciiTheme="majorHAnsi" w:hAnsiTheme="majorHAnsi" w:cstheme="majorHAnsi"/>
        </w:rPr>
        <w:t xml:space="preserve"> díla</w:t>
      </w:r>
    </w:p>
    <w:p w14:paraId="199322A4" w14:textId="7DB5B100" w:rsidR="00116D8A" w:rsidRPr="005017AA" w:rsidRDefault="00116D8A" w:rsidP="001166E6">
      <w:pPr>
        <w:pStyle w:val="22uroven"/>
        <w:rPr>
          <w:rFonts w:asciiTheme="majorHAnsi" w:hAnsiTheme="majorHAnsi" w:cstheme="majorHAnsi"/>
        </w:rPr>
      </w:pPr>
      <w:r w:rsidRPr="005017AA">
        <w:rPr>
          <w:rFonts w:asciiTheme="majorHAnsi" w:hAnsiTheme="majorHAnsi" w:cstheme="majorHAnsi"/>
        </w:rPr>
        <w:t>Cena díla včetně souvisejících prací a služeb činí celkem</w:t>
      </w:r>
      <w:r w:rsidR="00022EF9" w:rsidRPr="005017AA">
        <w:rPr>
          <w:rFonts w:asciiTheme="majorHAnsi" w:hAnsiTheme="majorHAnsi" w:cstheme="majorHAnsi"/>
        </w:rPr>
        <w:t xml:space="preserve"> </w:t>
      </w:r>
      <w:r w:rsidR="0010251F">
        <w:rPr>
          <w:rFonts w:asciiTheme="majorHAnsi" w:hAnsiTheme="majorHAnsi" w:cstheme="majorHAnsi"/>
        </w:rPr>
        <w:t>3.390.000</w:t>
      </w:r>
      <w:r w:rsidRPr="005017AA">
        <w:rPr>
          <w:rFonts w:asciiTheme="majorHAnsi" w:hAnsiTheme="majorHAnsi" w:cstheme="majorHAnsi"/>
        </w:rPr>
        <w:t>,- Kč bez DPH.</w:t>
      </w:r>
    </w:p>
    <w:p w14:paraId="4F2BA172" w14:textId="13ACF5ED" w:rsidR="002D32FC" w:rsidRDefault="008D28B8" w:rsidP="00A51C5B">
      <w:pPr>
        <w:pStyle w:val="22uroven"/>
        <w:rPr>
          <w:rFonts w:asciiTheme="majorHAnsi" w:hAnsiTheme="majorHAnsi" w:cstheme="majorHAnsi"/>
        </w:rPr>
      </w:pPr>
      <w:r w:rsidRPr="005017AA">
        <w:rPr>
          <w:rFonts w:asciiTheme="majorHAnsi" w:hAnsiTheme="majorHAnsi" w:cstheme="majorHAnsi"/>
        </w:rPr>
        <w:t>K ceně díla</w:t>
      </w:r>
      <w:r w:rsidR="002D32FC" w:rsidRPr="005017AA">
        <w:rPr>
          <w:rFonts w:asciiTheme="majorHAnsi" w:hAnsiTheme="majorHAnsi" w:cstheme="majorHAnsi"/>
        </w:rPr>
        <w:t xml:space="preserve"> bude připočítána DPH v platné výši</w:t>
      </w:r>
      <w:r w:rsidR="002968F2" w:rsidRPr="005017AA">
        <w:rPr>
          <w:rFonts w:asciiTheme="majorHAnsi" w:hAnsiTheme="majorHAnsi" w:cstheme="majorHAnsi"/>
        </w:rPr>
        <w:t>,</w:t>
      </w:r>
      <w:r w:rsidR="00D84361" w:rsidRPr="005017AA">
        <w:rPr>
          <w:rFonts w:asciiTheme="majorHAnsi" w:hAnsiTheme="majorHAnsi" w:cstheme="majorHAnsi"/>
        </w:rPr>
        <w:t xml:space="preserve"> pokud zákonem není stanoveno jinak.</w:t>
      </w:r>
    </w:p>
    <w:p w14:paraId="639D5626"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Platební podmínky</w:t>
      </w:r>
    </w:p>
    <w:p w14:paraId="533456DF" w14:textId="77777777" w:rsidR="00E82A41" w:rsidRPr="009A7840" w:rsidRDefault="00E82A41" w:rsidP="00E82A41">
      <w:pPr>
        <w:pStyle w:val="22uroven"/>
      </w:pPr>
      <w:r w:rsidRPr="009A7840">
        <w:t>Datem zdanitelného plnění se rozumí den odevzdání díla objednateli.</w:t>
      </w:r>
    </w:p>
    <w:p w14:paraId="19F59B48" w14:textId="098FD1A6" w:rsidR="00E82A41" w:rsidRDefault="00E82A41" w:rsidP="00E82A41">
      <w:pPr>
        <w:pStyle w:val="22uroven"/>
      </w:pPr>
      <w:r w:rsidRPr="009A7840">
        <w:lastRenderedPageBreak/>
        <w:t xml:space="preserve">Cena </w:t>
      </w:r>
      <w:r>
        <w:t>díla</w:t>
      </w:r>
      <w:r w:rsidRPr="009A7840">
        <w:t xml:space="preserve"> bude uhrazena na základě faktury zhotovitele se splatností </w:t>
      </w:r>
      <w:r>
        <w:t>45</w:t>
      </w:r>
      <w:r w:rsidRPr="009A7840">
        <w:t xml:space="preserve"> dní od doručení faktury objednateli. V případě prodlení s platbou je objednatel povinen uhradit zhotoviteli úrok ve výši stanovené právním předpisem.</w:t>
      </w:r>
    </w:p>
    <w:p w14:paraId="2F3A4E8D" w14:textId="50205209" w:rsidR="00BB30FF" w:rsidRPr="00FD7397" w:rsidRDefault="00BB30FF" w:rsidP="009521A8">
      <w:pPr>
        <w:pStyle w:val="22uroven"/>
      </w:pPr>
      <w:r w:rsidRPr="00FD7397">
        <w:t>Zhotovitel uvede na faktuře číslo smlouvy objednatele. Platba bude provedena převodem na účet zhotovitele uvedený ve faktuře. Faktura - daňový doklad zhotovitele musí obsahovat zákonné náležitosti, včetně sdělení, že „daň odvede zákazník“</w:t>
      </w:r>
      <w:r w:rsidR="009521A8">
        <w:t>,</w:t>
      </w:r>
      <w:r w:rsidR="009521A8" w:rsidRPr="009521A8">
        <w:t xml:space="preserve"> pokud se jedná o plněn</w:t>
      </w:r>
      <w:r w:rsidR="009521A8">
        <w:t>í v přenesené daňové povinnosti</w:t>
      </w:r>
      <w:r w:rsidRPr="00FD7397">
        <w:t>. Součástí textu faktury bude uvedení číselné klasifikace práce CZ-CPA.</w:t>
      </w:r>
    </w:p>
    <w:p w14:paraId="2478F50B" w14:textId="77777777" w:rsidR="002D32FC" w:rsidRPr="005017AA" w:rsidRDefault="002D32FC" w:rsidP="00D859F6">
      <w:pPr>
        <w:pStyle w:val="22uroven"/>
        <w:rPr>
          <w:rFonts w:asciiTheme="majorHAnsi" w:hAnsiTheme="majorHAnsi" w:cstheme="majorHAnsi"/>
        </w:rPr>
      </w:pPr>
      <w:r w:rsidRPr="005017AA">
        <w:rPr>
          <w:rFonts w:asciiTheme="majorHAnsi" w:hAnsiTheme="majorHAnsi" w:cstheme="majorHAnsi"/>
        </w:rPr>
        <w:t xml:space="preserve">Adresa pro doručování faktur a písemností je sídlo </w:t>
      </w:r>
      <w:r w:rsidR="00C3757C" w:rsidRPr="005017AA">
        <w:rPr>
          <w:rFonts w:asciiTheme="majorHAnsi" w:hAnsiTheme="majorHAnsi" w:cstheme="majorHAnsi"/>
        </w:rPr>
        <w:t>objednatele</w:t>
      </w:r>
      <w:r w:rsidRPr="005017AA">
        <w:rPr>
          <w:rFonts w:asciiTheme="majorHAnsi" w:hAnsiTheme="majorHAnsi" w:cstheme="majorHAnsi"/>
        </w:rPr>
        <w:t>. Elektronická faktura se doručuje na adresu faktury@bvk.cz.</w:t>
      </w:r>
    </w:p>
    <w:p w14:paraId="4F5D5D9E" w14:textId="77777777"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V případě, že </w:t>
      </w:r>
      <w:r w:rsidR="00C3757C" w:rsidRPr="005017AA">
        <w:rPr>
          <w:rFonts w:asciiTheme="majorHAnsi" w:hAnsiTheme="majorHAnsi" w:cstheme="majorHAnsi"/>
        </w:rPr>
        <w:t>zhotovitel</w:t>
      </w:r>
      <w:r w:rsidRPr="005017AA">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5017AA">
        <w:rPr>
          <w:rFonts w:asciiTheme="majorHAnsi" w:hAnsiTheme="majorHAnsi" w:cstheme="majorHAnsi"/>
        </w:rPr>
        <w:t>objednatel</w:t>
      </w:r>
      <w:r w:rsidRPr="005017AA">
        <w:rPr>
          <w:rFonts w:asciiTheme="majorHAnsi" w:hAnsiTheme="majorHAnsi" w:cstheme="majorHAnsi"/>
        </w:rPr>
        <w:t xml:space="preserve"> DPH z poskytnutého plnění dle § 109a téhož zákona přímo příslušnému správci daně namísto </w:t>
      </w:r>
      <w:r w:rsidR="00C3757C" w:rsidRPr="005017AA">
        <w:rPr>
          <w:rFonts w:asciiTheme="majorHAnsi" w:hAnsiTheme="majorHAnsi" w:cstheme="majorHAnsi"/>
        </w:rPr>
        <w:t>zhotovitele</w:t>
      </w:r>
      <w:r w:rsidRPr="005017AA">
        <w:rPr>
          <w:rFonts w:asciiTheme="majorHAnsi" w:hAnsiTheme="majorHAnsi" w:cstheme="majorHAnsi"/>
        </w:rPr>
        <w:t xml:space="preserve"> a následně uhradí </w:t>
      </w:r>
      <w:r w:rsidR="00C3757C" w:rsidRPr="005017AA">
        <w:rPr>
          <w:rFonts w:asciiTheme="majorHAnsi" w:hAnsiTheme="majorHAnsi" w:cstheme="majorHAnsi"/>
        </w:rPr>
        <w:t>zhotoviteli</w:t>
      </w:r>
      <w:r w:rsidRPr="005017AA">
        <w:rPr>
          <w:rFonts w:asciiTheme="majorHAnsi" w:hAnsiTheme="majorHAnsi" w:cstheme="majorHAnsi"/>
        </w:rPr>
        <w:t xml:space="preserve"> sjednanou cenu za poskytnuté plnění, poníženou o takto zaplacenou daň. </w:t>
      </w:r>
    </w:p>
    <w:p w14:paraId="4BDD6032" w14:textId="1B3499C2" w:rsidR="002D32FC" w:rsidRPr="005017AA" w:rsidRDefault="00C3757C" w:rsidP="00DF412C">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tuto skutečnost využití „zvláštního způsobu zajištění daně“ písemně oznámí </w:t>
      </w:r>
      <w:r w:rsidRPr="005017AA">
        <w:rPr>
          <w:rFonts w:asciiTheme="majorHAnsi" w:hAnsiTheme="majorHAnsi" w:cstheme="majorHAnsi"/>
        </w:rPr>
        <w:t>zhotoviteli</w:t>
      </w:r>
      <w:r w:rsidR="002D32FC" w:rsidRPr="005017AA">
        <w:rPr>
          <w:rFonts w:asciiTheme="majorHAnsi" w:hAnsiTheme="majorHAnsi" w:cstheme="majorHAnsi"/>
        </w:rPr>
        <w:t xml:space="preserve"> do 5</w:t>
      </w:r>
      <w:r w:rsidRPr="005017AA">
        <w:rPr>
          <w:rFonts w:asciiTheme="majorHAnsi" w:hAnsiTheme="majorHAnsi" w:cstheme="majorHAnsi"/>
        </w:rPr>
        <w:t xml:space="preserve"> </w:t>
      </w:r>
      <w:r w:rsidR="002D32FC" w:rsidRPr="005017AA">
        <w:rPr>
          <w:rFonts w:asciiTheme="majorHAnsi" w:hAnsiTheme="majorHAnsi" w:cstheme="majorHAnsi"/>
        </w:rPr>
        <w:t>dnů od úhrady a zároveň připojí kopii dokladu o uhrazení DPH včetně identifikace úhrady podle § 109a</w:t>
      </w:r>
      <w:r w:rsidR="00971D5C" w:rsidRPr="005017AA">
        <w:rPr>
          <w:rFonts w:asciiTheme="majorHAnsi" w:hAnsiTheme="majorHAnsi" w:cstheme="majorHAnsi"/>
        </w:rPr>
        <w:t xml:space="preserve"> zákona č. 235/2004 Sb., o dani z přidané hodnoty, ve znění pozdějších předpisů</w:t>
      </w:r>
      <w:r w:rsidR="002D32FC" w:rsidRPr="005017AA">
        <w:rPr>
          <w:rFonts w:asciiTheme="majorHAnsi" w:hAnsiTheme="majorHAnsi" w:cstheme="majorHAnsi"/>
        </w:rPr>
        <w:t xml:space="preserve">. </w:t>
      </w:r>
    </w:p>
    <w:p w14:paraId="06C04A4A" w14:textId="131FFA9C" w:rsidR="002D32FC" w:rsidRDefault="00C3757C" w:rsidP="00DF412C">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uvést na faktuře účet zveřejněný správcem daně způsobem, umožňujícím dálkový přístup. Je-li na faktuře vystavené </w:t>
      </w:r>
      <w:r w:rsidRPr="005017AA">
        <w:rPr>
          <w:rFonts w:asciiTheme="majorHAnsi" w:hAnsiTheme="majorHAnsi" w:cstheme="majorHAnsi"/>
        </w:rPr>
        <w:t>zhotovitelem</w:t>
      </w:r>
      <w:r w:rsidR="002D32FC" w:rsidRPr="005017AA">
        <w:rPr>
          <w:rFonts w:asciiTheme="majorHAnsi" w:hAnsiTheme="majorHAnsi" w:cstheme="majorHAnsi"/>
        </w:rPr>
        <w:t xml:space="preserve"> uvedený jiný účet, než je účet uvedený v předchozí větě, je </w:t>
      </w:r>
      <w:r w:rsidRPr="005017AA">
        <w:rPr>
          <w:rFonts w:asciiTheme="majorHAnsi" w:hAnsiTheme="majorHAnsi" w:cstheme="majorHAnsi"/>
        </w:rPr>
        <w:t>objednatel</w:t>
      </w:r>
      <w:r w:rsidR="002D32FC" w:rsidRPr="005017AA">
        <w:rPr>
          <w:rFonts w:asciiTheme="majorHAnsi" w:hAnsiTheme="majorHAnsi" w:cstheme="majorHAnsi"/>
        </w:rPr>
        <w:t xml:space="preserve"> oprávněn zaslat fakturu zpět </w:t>
      </w:r>
      <w:r w:rsidRPr="005017AA">
        <w:rPr>
          <w:rFonts w:asciiTheme="majorHAnsi" w:hAnsiTheme="majorHAnsi" w:cstheme="majorHAnsi"/>
        </w:rPr>
        <w:t xml:space="preserve">zhotoviteli </w:t>
      </w:r>
      <w:r w:rsidR="002D32FC" w:rsidRPr="005017AA">
        <w:rPr>
          <w:rFonts w:asciiTheme="majorHAnsi" w:hAnsiTheme="majorHAnsi" w:cstheme="majorHAnsi"/>
        </w:rPr>
        <w:t xml:space="preserve">k opravě. V takovém případě se lhůta splatnosti zastavuje a nová lhůta splatnosti počíná běžet dnem doručení opravené faktury s uvedením správného účtu </w:t>
      </w:r>
      <w:r w:rsidRPr="005017AA">
        <w:rPr>
          <w:rFonts w:asciiTheme="majorHAnsi" w:hAnsiTheme="majorHAnsi" w:cstheme="majorHAnsi"/>
        </w:rPr>
        <w:t>zhotovitele</w:t>
      </w:r>
      <w:r w:rsidR="002D32FC" w:rsidRPr="005017AA">
        <w:rPr>
          <w:rFonts w:asciiTheme="majorHAnsi" w:hAnsiTheme="majorHAnsi" w:cstheme="majorHAnsi"/>
        </w:rPr>
        <w:t>, tj. účtu zveřejněného správcem daně.</w:t>
      </w:r>
    </w:p>
    <w:p w14:paraId="19EEB07B" w14:textId="77777777" w:rsidR="002D32FC" w:rsidRPr="005017AA" w:rsidRDefault="002D32FC" w:rsidP="00F74420">
      <w:pPr>
        <w:pStyle w:val="11uroven"/>
        <w:rPr>
          <w:rFonts w:asciiTheme="majorHAnsi" w:hAnsiTheme="majorHAnsi" w:cstheme="majorHAnsi"/>
        </w:rPr>
      </w:pPr>
      <w:r w:rsidRPr="005017AA">
        <w:rPr>
          <w:rFonts w:asciiTheme="majorHAnsi" w:hAnsiTheme="majorHAnsi" w:cstheme="majorHAnsi"/>
        </w:rPr>
        <w:t xml:space="preserve">Vady </w:t>
      </w:r>
      <w:r w:rsidR="009777E7" w:rsidRPr="005017AA">
        <w:rPr>
          <w:rFonts w:asciiTheme="majorHAnsi" w:hAnsiTheme="majorHAnsi" w:cstheme="majorHAnsi"/>
        </w:rPr>
        <w:t>díla</w:t>
      </w:r>
    </w:p>
    <w:p w14:paraId="74F52FFA" w14:textId="77777777" w:rsidR="002D32FC" w:rsidRPr="005017AA" w:rsidRDefault="009777E7" w:rsidP="00F74420">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 </w:t>
      </w:r>
      <w:r w:rsidRPr="005017AA">
        <w:rPr>
          <w:rFonts w:asciiTheme="majorHAnsi" w:hAnsiTheme="majorHAnsi" w:cstheme="majorHAnsi"/>
        </w:rPr>
        <w:t>dílo</w:t>
      </w:r>
      <w:r w:rsidR="002D32FC" w:rsidRPr="005017AA">
        <w:rPr>
          <w:rFonts w:asciiTheme="majorHAnsi" w:hAnsiTheme="majorHAnsi" w:cstheme="majorHAnsi"/>
        </w:rPr>
        <w:t xml:space="preserve"> bude mít vlastnosti stanovené </w:t>
      </w:r>
      <w:r w:rsidR="00C07445" w:rsidRPr="005017AA">
        <w:rPr>
          <w:rFonts w:asciiTheme="majorHAnsi" w:hAnsiTheme="majorHAnsi" w:cstheme="majorHAnsi"/>
        </w:rPr>
        <w:t>s</w:t>
      </w:r>
      <w:r w:rsidR="002D32FC" w:rsidRPr="005017AA">
        <w:rPr>
          <w:rFonts w:asciiTheme="majorHAnsi" w:hAnsiTheme="majorHAnsi" w:cstheme="majorHAnsi"/>
        </w:rPr>
        <w:t xml:space="preserve">mlouvou. </w:t>
      </w:r>
    </w:p>
    <w:p w14:paraId="7D3E8D17" w14:textId="38BCF706" w:rsidR="002D32FC" w:rsidRPr="005C095B" w:rsidRDefault="009777E7" w:rsidP="00F74420">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oznámí vady díla bez zbytečného odkladu poté, kdy je zjistil nebo při náležité pozornosti zjistit měl, nejpozději </w:t>
      </w:r>
      <w:r w:rsidR="002D32FC" w:rsidRPr="005C095B">
        <w:rPr>
          <w:rFonts w:asciiTheme="majorHAnsi" w:hAnsiTheme="majorHAnsi" w:cstheme="majorHAnsi"/>
        </w:rPr>
        <w:t xml:space="preserve">však </w:t>
      </w:r>
      <w:r w:rsidR="00E82A41" w:rsidRPr="005C095B">
        <w:rPr>
          <w:rFonts w:asciiTheme="majorHAnsi" w:hAnsiTheme="majorHAnsi" w:cstheme="majorHAnsi"/>
        </w:rPr>
        <w:t>24 měsíců</w:t>
      </w:r>
      <w:r w:rsidR="002D32FC" w:rsidRPr="005C095B">
        <w:rPr>
          <w:rFonts w:asciiTheme="majorHAnsi" w:hAnsiTheme="majorHAnsi" w:cstheme="majorHAnsi"/>
        </w:rPr>
        <w:t xml:space="preserve"> od předání </w:t>
      </w:r>
      <w:r w:rsidR="00EC38CB" w:rsidRPr="005C095B">
        <w:rPr>
          <w:rFonts w:asciiTheme="majorHAnsi" w:hAnsiTheme="majorHAnsi" w:cstheme="majorHAnsi"/>
        </w:rPr>
        <w:t>díla</w:t>
      </w:r>
      <w:r w:rsidR="002D32FC" w:rsidRPr="005C095B">
        <w:rPr>
          <w:rFonts w:asciiTheme="majorHAnsi" w:hAnsiTheme="majorHAnsi" w:cstheme="majorHAnsi"/>
        </w:rPr>
        <w:t>.</w:t>
      </w:r>
    </w:p>
    <w:p w14:paraId="3C5AD92E" w14:textId="70ADBFFD" w:rsidR="00BE42C8" w:rsidRPr="005C095B" w:rsidRDefault="00BE42C8" w:rsidP="00F74420">
      <w:pPr>
        <w:pStyle w:val="22uroven"/>
        <w:rPr>
          <w:rFonts w:asciiTheme="majorHAnsi" w:hAnsiTheme="majorHAnsi" w:cstheme="majorHAnsi"/>
        </w:rPr>
      </w:pPr>
      <w:r w:rsidRPr="005C095B">
        <w:rPr>
          <w:rFonts w:asciiTheme="majorHAnsi" w:hAnsiTheme="majorHAnsi" w:cstheme="majorHAnsi"/>
        </w:rPr>
        <w:t>Tímto nejsou dotčena práva z vadného plnění a právo na náhradu škody dle platných právních předpisů.</w:t>
      </w:r>
    </w:p>
    <w:p w14:paraId="63B7B48C" w14:textId="77777777" w:rsidR="002D32FC" w:rsidRPr="005C095B" w:rsidRDefault="002D32FC" w:rsidP="00F74420">
      <w:pPr>
        <w:pStyle w:val="11uroven"/>
        <w:rPr>
          <w:rFonts w:asciiTheme="majorHAnsi" w:hAnsiTheme="majorHAnsi" w:cstheme="majorHAnsi"/>
        </w:rPr>
      </w:pPr>
      <w:r w:rsidRPr="005C095B">
        <w:rPr>
          <w:rFonts w:asciiTheme="majorHAnsi" w:hAnsiTheme="majorHAnsi" w:cstheme="majorHAnsi"/>
        </w:rPr>
        <w:t>Záruka za jakost</w:t>
      </w:r>
    </w:p>
    <w:p w14:paraId="3D78E5CE" w14:textId="6634C7EC" w:rsidR="008832F1" w:rsidRPr="005C095B" w:rsidRDefault="009777E7" w:rsidP="00B1104D">
      <w:pPr>
        <w:pStyle w:val="22uroven"/>
      </w:pPr>
      <w:r w:rsidRPr="005C095B">
        <w:t>Zhotovitel</w:t>
      </w:r>
      <w:r w:rsidR="002D32FC" w:rsidRPr="005C095B">
        <w:t xml:space="preserve"> poskytuje na jakost </w:t>
      </w:r>
      <w:r w:rsidR="00523942" w:rsidRPr="005C095B">
        <w:t>materiálu použitého ke zhotovení díla i</w:t>
      </w:r>
      <w:r w:rsidR="002D32FC" w:rsidRPr="005C095B">
        <w:t xml:space="preserve"> </w:t>
      </w:r>
      <w:r w:rsidR="00523942" w:rsidRPr="005C095B">
        <w:t>n</w:t>
      </w:r>
      <w:r w:rsidR="002D32FC" w:rsidRPr="005C095B">
        <w:t xml:space="preserve">a montážní práce záruku v </w:t>
      </w:r>
      <w:r w:rsidR="00543BA3" w:rsidRPr="005C095B">
        <w:t>délce</w:t>
      </w:r>
      <w:r w:rsidR="002D32FC" w:rsidRPr="005C095B">
        <w:t xml:space="preserve"> </w:t>
      </w:r>
      <w:r w:rsidR="00E82A41" w:rsidRPr="005C095B">
        <w:t>24 m</w:t>
      </w:r>
      <w:r w:rsidR="00117935" w:rsidRPr="005C095B">
        <w:t>ěsíců</w:t>
      </w:r>
      <w:r w:rsidR="003732A0" w:rsidRPr="005C095B">
        <w:t xml:space="preserve"> od předání díla</w:t>
      </w:r>
      <w:r w:rsidR="00117935" w:rsidRPr="005C095B">
        <w:t>.</w:t>
      </w:r>
    </w:p>
    <w:p w14:paraId="366855E7" w14:textId="5A679126"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Ostatní ujednání</w:t>
      </w:r>
    </w:p>
    <w:p w14:paraId="5BB44F9D" w14:textId="4EC73AE5" w:rsidR="002D32FC" w:rsidRPr="005017AA" w:rsidRDefault="0020709F" w:rsidP="00990795">
      <w:pPr>
        <w:pStyle w:val="22uroven"/>
      </w:pPr>
      <w:r w:rsidRPr="005017AA">
        <w:t>Zhotovitel</w:t>
      </w:r>
      <w:r w:rsidR="002D32FC" w:rsidRPr="005017AA">
        <w:t xml:space="preserve"> prohlašuje, že je podnikatelem a uzavírá smlouvu při svém podnikání a na smlouvu se tudíž neuplatní ustanovení § 1793 odst. 1</w:t>
      </w:r>
      <w:r w:rsidR="00990795" w:rsidRPr="005017AA">
        <w:t xml:space="preserve"> zákona č. </w:t>
      </w:r>
      <w:r w:rsidR="00990795" w:rsidRPr="005017AA">
        <w:rPr>
          <w:rFonts w:asciiTheme="majorHAnsi" w:hAnsiTheme="majorHAnsi" w:cstheme="majorHAnsi"/>
        </w:rPr>
        <w:t>č. 89/2012 Sb.,</w:t>
      </w:r>
      <w:r w:rsidR="002D32FC" w:rsidRPr="005017AA">
        <w:t xml:space="preserve"> občanského zákoníku</w:t>
      </w:r>
      <w:r w:rsidR="00990795" w:rsidRPr="005017AA">
        <w:t>, ve znění pozdějších předpisů (dále též „občanský zákoník“).</w:t>
      </w:r>
    </w:p>
    <w:p w14:paraId="71250088" w14:textId="77777777" w:rsidR="002D32FC" w:rsidRPr="005017AA" w:rsidRDefault="002D32FC" w:rsidP="007971F0">
      <w:pPr>
        <w:pStyle w:val="22uroven"/>
        <w:rPr>
          <w:rFonts w:asciiTheme="majorHAnsi" w:hAnsiTheme="majorHAnsi" w:cstheme="majorHAnsi"/>
        </w:rPr>
      </w:pPr>
      <w:r w:rsidRPr="005017AA">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lastRenderedPageBreak/>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přijatelné řešení pro inovaci, tedy pro implementaci nového nebo značně zlepšeného produktu nebo služby</w:t>
      </w:r>
    </w:p>
    <w:p w14:paraId="3B3F8B1C"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0FC871D7" w14:textId="77777777" w:rsidR="002D32FC" w:rsidRPr="005017AA" w:rsidRDefault="002D32FC" w:rsidP="007971F0">
      <w:pPr>
        <w:ind w:left="705"/>
        <w:rPr>
          <w:rFonts w:asciiTheme="majorHAnsi" w:hAnsiTheme="majorHAnsi" w:cstheme="majorHAnsi"/>
        </w:rPr>
      </w:pPr>
    </w:p>
    <w:p w14:paraId="17C3EF38" w14:textId="77777777" w:rsidR="002D32FC" w:rsidRPr="005017AA" w:rsidRDefault="0020709F" w:rsidP="00E875BF">
      <w:pPr>
        <w:pStyle w:val="22uroven"/>
        <w:numPr>
          <w:ilvl w:val="0"/>
          <w:numId w:val="0"/>
        </w:numPr>
        <w:ind w:left="705"/>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bere na vědomí a souhlasí s tím, že porušování uvedených povinností může být bráno jako podstatné porušení smluvního vztahu.</w:t>
      </w:r>
    </w:p>
    <w:p w14:paraId="52BCEDF7" w14:textId="77777777" w:rsidR="002D32FC" w:rsidRPr="005017AA" w:rsidRDefault="0020709F" w:rsidP="00A82E6D">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w:t>
      </w:r>
    </w:p>
    <w:p w14:paraId="35020688" w14:textId="0AC4217F" w:rsidR="002D32FC" w:rsidRPr="005017AA" w:rsidRDefault="002D32FC" w:rsidP="00A132B5">
      <w:pPr>
        <w:pStyle w:val="odrka"/>
        <w:rPr>
          <w:rFonts w:asciiTheme="majorHAnsi" w:hAnsiTheme="majorHAnsi" w:cstheme="majorHAnsi"/>
        </w:rPr>
      </w:pPr>
      <w:r w:rsidRPr="005017AA">
        <w:rPr>
          <w:rFonts w:asciiTheme="majorHAnsi" w:hAnsiTheme="majorHAnsi" w:cstheme="majorHAnsi"/>
        </w:rPr>
        <w:t xml:space="preserve">zajistí </w:t>
      </w:r>
      <w:r w:rsidR="00155206" w:rsidRPr="005017AA">
        <w:rPr>
          <w:rFonts w:asciiTheme="majorHAnsi" w:hAnsiTheme="majorHAnsi" w:cstheme="majorHAnsi"/>
        </w:rPr>
        <w:t>provedení</w:t>
      </w:r>
      <w:r w:rsidR="0020709F" w:rsidRPr="005017AA">
        <w:rPr>
          <w:rFonts w:asciiTheme="majorHAnsi" w:hAnsiTheme="majorHAnsi" w:cstheme="majorHAnsi"/>
        </w:rPr>
        <w:t xml:space="preserve"> díla</w:t>
      </w:r>
      <w:r w:rsidRPr="005017AA">
        <w:rPr>
          <w:rFonts w:asciiTheme="majorHAnsi" w:hAnsiTheme="majorHAnsi" w:cstheme="majorHAnsi"/>
        </w:rPr>
        <w:t xml:space="preserve"> v souladu s obecně závaznými právními předpisy v oblasti bezpečnosti a ochrany zdraví při práci (BOZP), požární ochrany (PO) a životního prostředí (ŽP)</w:t>
      </w:r>
      <w:r w:rsidR="00007A82" w:rsidRPr="005017AA">
        <w:rPr>
          <w:rFonts w:asciiTheme="majorHAnsi" w:hAnsiTheme="majorHAnsi" w:cstheme="majorHAnsi"/>
        </w:rPr>
        <w:t>,</w:t>
      </w:r>
    </w:p>
    <w:p w14:paraId="78ED0A37" w14:textId="5D16228C" w:rsidR="00366EDF" w:rsidRPr="005017AA" w:rsidRDefault="00366EDF" w:rsidP="00366EDF">
      <w:pPr>
        <w:pStyle w:val="odrka"/>
        <w:rPr>
          <w:rFonts w:asciiTheme="majorHAnsi" w:hAnsiTheme="majorHAnsi" w:cstheme="majorHAnsi"/>
        </w:rPr>
      </w:pPr>
      <w:r w:rsidRPr="005017AA">
        <w:rPr>
          <w:rFonts w:asciiTheme="majorHAnsi" w:hAnsiTheme="majorHAnsi" w:cstheme="majorHAnsi"/>
        </w:rPr>
        <w:t>zhotovitel v plné míře odpovídá za bezpečnost a ochranu zdraví při práci svých pracovníků, kteří provádějí práci ve smyslu předmětu smlouvy a zabezpečuje jejich vybavení ochrannými pomůckami a jejich proškolení předpisy BOZP a PO a je povinen plnit veškeré zákonné povinnosti v oblasti BOZP, PO</w:t>
      </w:r>
      <w:r w:rsidR="00007A82" w:rsidRPr="005017AA">
        <w:rPr>
          <w:rFonts w:asciiTheme="majorHAnsi" w:hAnsiTheme="majorHAnsi" w:cstheme="majorHAnsi"/>
        </w:rPr>
        <w:t xml:space="preserve"> a ŽP ve smyslu platných zákonů,</w:t>
      </w:r>
    </w:p>
    <w:p w14:paraId="73657956" w14:textId="77777777"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před zahájením prací předá objednateli rizika BOZP v souladu s požadavky zákoníku práce;</w:t>
      </w:r>
    </w:p>
    <w:p w14:paraId="16ECD334" w14:textId="65323684"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bude v areálech objednatele jednat v souladu s pokyny, se kterými bude prokazatelně seznámen. Pro tyto účely objednatel předá před zahájením prací zhotoviteli písemně informace o vyhodnocení rizik a stanovení bezpečnostních pokynů pro práci na čistírnách odpadních vod a zhotovitel převzetí těchto informací písemně potvrdí,</w:t>
      </w:r>
    </w:p>
    <w:p w14:paraId="35384D1F" w14:textId="416693E8"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používat při realizaci díla pouze stroje a zařízení schopné bezpečného provozu.</w:t>
      </w:r>
    </w:p>
    <w:p w14:paraId="38ADD7A4" w14:textId="6E543E21" w:rsidR="00193283" w:rsidRPr="005017AA" w:rsidRDefault="00DF412C" w:rsidP="00DF412C">
      <w:pPr>
        <w:pStyle w:val="22uroven"/>
        <w:rPr>
          <w:rFonts w:asciiTheme="majorHAnsi" w:hAnsiTheme="majorHAnsi" w:cstheme="majorHAnsi"/>
        </w:rPr>
      </w:pPr>
      <w:r w:rsidRPr="005017AA">
        <w:rPr>
          <w:rFonts w:asciiTheme="majorHAnsi" w:hAnsiTheme="majorHAnsi" w:cstheme="majorHAnsi"/>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2127F7B9" w14:textId="39B7D88A" w:rsidR="00193283" w:rsidRDefault="00193283" w:rsidP="00193283">
      <w:pPr>
        <w:pStyle w:val="22uroven"/>
        <w:rPr>
          <w:rFonts w:asciiTheme="majorHAnsi" w:hAnsiTheme="majorHAnsi" w:cstheme="majorHAnsi"/>
        </w:rPr>
      </w:pPr>
      <w:r w:rsidRPr="005017AA">
        <w:rPr>
          <w:rFonts w:asciiTheme="majorHAnsi" w:hAnsiTheme="majorHAnsi" w:cstheme="majorHAnsi"/>
        </w:rPr>
        <w:t>Zhotovitel se zavazuje bezodkladně informovat objednatele o jakékoliv aktualizaci či změně jeho oprávnění k podnikání a to prokazatelným způsobem.</w:t>
      </w:r>
    </w:p>
    <w:p w14:paraId="47344A02" w14:textId="52689055" w:rsidR="00807584" w:rsidRPr="003E4C37" w:rsidRDefault="00807584" w:rsidP="00807584">
      <w:pPr>
        <w:pStyle w:val="22uroven"/>
      </w:pPr>
      <w:r>
        <w:t>Zhotovitel se zavazuje</w:t>
      </w:r>
      <w:r w:rsidRPr="003E4C37">
        <w:t xml:space="preserve"> mít po celou dobu plnění předmětu smlouvy sjednané pojištění odpovědnosti za škodu způsobenou svou činností s jednorázovým pojistným plněním za</w:t>
      </w:r>
      <w:r>
        <w:t xml:space="preserve"> jednu škodní událost nejméně ve výši </w:t>
      </w:r>
      <w:r w:rsidR="005C095B">
        <w:t>300 mil.</w:t>
      </w:r>
      <w:r w:rsidRPr="003E4C37">
        <w:t xml:space="preserve"> Kč. </w:t>
      </w:r>
    </w:p>
    <w:p w14:paraId="3C0814A1" w14:textId="77777777" w:rsidR="00807584" w:rsidRPr="003E4C37" w:rsidRDefault="00807584" w:rsidP="00807584">
      <w:pPr>
        <w:pStyle w:val="22uroven"/>
      </w:pPr>
      <w:r>
        <w:t xml:space="preserve">Zhotovitel je povinen </w:t>
      </w:r>
      <w:r w:rsidRPr="003E4C37">
        <w:t>zajistit smluvní závazek poddodavatelů, že budou pojištěni za škodu způsobenou jejich činností při realizaci poddodávky s pojistným plnění</w:t>
      </w:r>
      <w:r>
        <w:t>m</w:t>
      </w:r>
      <w:r w:rsidRPr="003E4C37">
        <w:t xml:space="preserve"> alespoň ve sjednané ceně poddodávky.</w:t>
      </w:r>
    </w:p>
    <w:p w14:paraId="5CFAFCD3" w14:textId="727FE86C" w:rsidR="00807584" w:rsidRPr="00807584" w:rsidRDefault="00807584" w:rsidP="00D04F13">
      <w:pPr>
        <w:pStyle w:val="22uroven"/>
        <w:rPr>
          <w:rFonts w:asciiTheme="majorHAnsi" w:hAnsiTheme="majorHAnsi" w:cstheme="majorHAnsi"/>
        </w:rPr>
      </w:pPr>
      <w:r w:rsidRPr="003E4C37">
        <w:t xml:space="preserve">Při vzniku pojistné události zabezpečuje veškeré úkony vůči pojistiteli </w:t>
      </w:r>
      <w:r>
        <w:t>zhotovitel</w:t>
      </w:r>
      <w:r w:rsidRPr="003E4C37">
        <w:t>. Objednatel je povinen poskytnout v souvislosti s pojistnou událostí zhotoviteli veškerou součinnost, která je v jeho možnostech.</w:t>
      </w:r>
    </w:p>
    <w:p w14:paraId="44E00977" w14:textId="77777777" w:rsidR="002D32FC" w:rsidRPr="005017AA" w:rsidRDefault="002D32FC" w:rsidP="00086D87">
      <w:pPr>
        <w:pStyle w:val="11uroven"/>
        <w:ind w:left="357" w:hanging="357"/>
        <w:rPr>
          <w:rFonts w:asciiTheme="majorHAnsi" w:hAnsiTheme="majorHAnsi" w:cstheme="majorHAnsi"/>
        </w:rPr>
      </w:pPr>
      <w:r w:rsidRPr="005017AA">
        <w:rPr>
          <w:rFonts w:asciiTheme="majorHAnsi" w:hAnsiTheme="majorHAnsi" w:cstheme="majorHAnsi"/>
        </w:rPr>
        <w:t>Účinnost smlouvy, odstoupení, sankce, ukončení smlouvy</w:t>
      </w:r>
    </w:p>
    <w:p w14:paraId="61D7F9EA" w14:textId="03DBC8A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Tato smlouva je uzavřena </w:t>
      </w:r>
      <w:r w:rsidR="001E110B" w:rsidRPr="005017AA">
        <w:rPr>
          <w:rFonts w:asciiTheme="majorHAnsi" w:hAnsiTheme="majorHAnsi" w:cstheme="majorHAnsi"/>
        </w:rPr>
        <w:t xml:space="preserve">a nabývá účinnosti </w:t>
      </w:r>
      <w:r w:rsidRPr="005017AA">
        <w:rPr>
          <w:rFonts w:asciiTheme="majorHAnsi" w:hAnsiTheme="majorHAnsi" w:cstheme="majorHAnsi"/>
        </w:rPr>
        <w:t>dnem podpisu obou smluvních stran.</w:t>
      </w:r>
    </w:p>
    <w:p w14:paraId="359B5E20" w14:textId="7777777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76BC7B" w14:textId="77777777" w:rsidR="002D32FC" w:rsidRPr="005017AA" w:rsidRDefault="002D32FC" w:rsidP="00E77CDC">
      <w:pPr>
        <w:pStyle w:val="22uroven"/>
        <w:rPr>
          <w:rFonts w:asciiTheme="majorHAnsi" w:hAnsiTheme="majorHAnsi" w:cstheme="majorHAnsi"/>
        </w:rPr>
      </w:pPr>
      <w:r w:rsidRPr="005017AA">
        <w:rPr>
          <w:rFonts w:asciiTheme="majorHAnsi" w:hAnsiTheme="majorHAnsi" w:cstheme="majorHAnsi"/>
        </w:rPr>
        <w:lastRenderedPageBreak/>
        <w:t xml:space="preserve">Podstatným porušením této smlouvy se rozumí zejména: </w:t>
      </w:r>
    </w:p>
    <w:p w14:paraId="7A297FC4"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doby plnění bez řádné dohody s </w:t>
      </w:r>
      <w:r w:rsidR="00960CA4" w:rsidRPr="005017AA">
        <w:rPr>
          <w:rFonts w:asciiTheme="majorHAnsi" w:hAnsiTheme="majorHAnsi" w:cstheme="majorHAnsi"/>
        </w:rPr>
        <w:t>objednatelem</w:t>
      </w:r>
    </w:p>
    <w:p w14:paraId="25176E2D" w14:textId="7AA8BE45"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smluvní cen</w:t>
      </w:r>
      <w:r w:rsidR="00810184" w:rsidRPr="005017AA">
        <w:rPr>
          <w:rFonts w:asciiTheme="majorHAnsi" w:hAnsiTheme="majorHAnsi" w:cstheme="majorHAnsi"/>
        </w:rPr>
        <w:t>y</w:t>
      </w:r>
      <w:r w:rsidRPr="005017AA">
        <w:rPr>
          <w:rFonts w:asciiTheme="majorHAnsi" w:hAnsiTheme="majorHAnsi" w:cstheme="majorHAnsi"/>
        </w:rPr>
        <w:t xml:space="preserve"> bez řádné dohody s </w:t>
      </w:r>
      <w:r w:rsidR="00960CA4" w:rsidRPr="005017AA">
        <w:rPr>
          <w:rFonts w:asciiTheme="majorHAnsi" w:hAnsiTheme="majorHAnsi" w:cstheme="majorHAnsi"/>
        </w:rPr>
        <w:t>objednatelem</w:t>
      </w:r>
    </w:p>
    <w:p w14:paraId="0EEA8473"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 xml:space="preserve">neuhrazení faktury </w:t>
      </w:r>
      <w:r w:rsidR="00960CA4" w:rsidRPr="005017AA">
        <w:rPr>
          <w:rFonts w:asciiTheme="majorHAnsi" w:hAnsiTheme="majorHAnsi" w:cstheme="majorHAnsi"/>
        </w:rPr>
        <w:t>objednatelem</w:t>
      </w:r>
      <w:r w:rsidRPr="005017AA">
        <w:rPr>
          <w:rFonts w:asciiTheme="majorHAnsi" w:hAnsiTheme="majorHAnsi" w:cstheme="majorHAnsi"/>
        </w:rPr>
        <w:t xml:space="preserve"> po dobu 14 dní po lhůtě splatnosti.</w:t>
      </w:r>
    </w:p>
    <w:p w14:paraId="61711F50" w14:textId="2DD88E37" w:rsidR="00926E84" w:rsidRPr="005017AA" w:rsidRDefault="00926E84" w:rsidP="00926E84">
      <w:pPr>
        <w:pStyle w:val="22uroven"/>
        <w:rPr>
          <w:rFonts w:asciiTheme="majorHAnsi" w:hAnsiTheme="majorHAnsi" w:cstheme="majorHAnsi"/>
        </w:rPr>
      </w:pPr>
      <w:r w:rsidRPr="005017AA">
        <w:rPr>
          <w:rFonts w:asciiTheme="majorHAnsi" w:hAnsiTheme="majorHAnsi" w:cstheme="majorHAnsi"/>
        </w:rPr>
        <w:t>V případě uko</w:t>
      </w:r>
      <w:r w:rsidR="001532A8">
        <w:rPr>
          <w:rFonts w:asciiTheme="majorHAnsi" w:hAnsiTheme="majorHAnsi" w:cstheme="majorHAnsi"/>
        </w:rPr>
        <w:t xml:space="preserve">nčení smluvního vztahu dohodou </w:t>
      </w:r>
      <w:r w:rsidRPr="005017AA">
        <w:rPr>
          <w:rFonts w:asciiTheme="majorHAnsi" w:hAnsiTheme="majorHAnsi" w:cstheme="majorHAnsi"/>
        </w:rPr>
        <w:t>nebo odstoupením od smlouvy se smluvní strany zavazují k následujícím úkonům:</w:t>
      </w:r>
    </w:p>
    <w:p w14:paraId="4BCB3B8B" w14:textId="5A56948F"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dokončí rozpracovanou část plnění, pokud objednatel neurčí jinak;</w:t>
      </w:r>
    </w:p>
    <w:p w14:paraId="4EB82A86" w14:textId="75122867"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0A442728" w14:textId="387F6426"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vyzve objednatele k předání a převzetí plnění uvedeného v soupisu provedených prací;</w:t>
      </w:r>
    </w:p>
    <w:p w14:paraId="739EE027" w14:textId="6E8DA868"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310A21F8" w14:textId="2B2AFF8E"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o předání a převzetí plnění uvedeného v soupisu provedených prací bude sepsán protokol o předání a převzetí plnění, který musí být podepsán oběma smluvními stranami;</w:t>
      </w:r>
    </w:p>
    <w:p w14:paraId="109F83E3" w14:textId="2B8C0F55"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ocenění soupisu prací bude odsouhlaseno oběma smluvními stranami. V případě sporu bude ocenění soupisu provedených prací učiněno nezávislým znaleckým subjektem.</w:t>
      </w:r>
    </w:p>
    <w:p w14:paraId="37350BF7" w14:textId="2C77238B" w:rsidR="000A72F6" w:rsidRPr="005017AA" w:rsidRDefault="000A72F6" w:rsidP="00635D82">
      <w:pPr>
        <w:pStyle w:val="22uroven"/>
      </w:pPr>
      <w:r w:rsidRPr="005017AA">
        <w:t>Na zhotovitelem předané a objednatelem převzaté plnění dle čl. 1</w:t>
      </w:r>
      <w:r w:rsidR="009659F5">
        <w:t>0</w:t>
      </w:r>
      <w:r w:rsidRPr="005017AA">
        <w:t>. 4. této smlouvy se i po ukončení této smlouvy vztahují ujednání o záruce z této smlouvy včetně odpovědnosti za vady, smluvní pokuty a náhrady škody.</w:t>
      </w:r>
      <w:r w:rsidR="00635D82" w:rsidRPr="005017AA">
        <w:t xml:space="preserve"> </w:t>
      </w:r>
    </w:p>
    <w:p w14:paraId="572C7730" w14:textId="00BC7647" w:rsidR="00046A2A" w:rsidRPr="00900AAC" w:rsidRDefault="002D32FC" w:rsidP="00900AAC">
      <w:pPr>
        <w:pStyle w:val="22uroven"/>
      </w:pPr>
      <w:r w:rsidRPr="00900AAC">
        <w:t xml:space="preserve">V případě nedodržení termínu </w:t>
      </w:r>
      <w:r w:rsidR="00960CA4" w:rsidRPr="00900AAC">
        <w:t>zhotovení díla zhotovitelem</w:t>
      </w:r>
      <w:r w:rsidRPr="00900AAC">
        <w:t xml:space="preserve"> </w:t>
      </w:r>
      <w:r w:rsidR="00960CA4" w:rsidRPr="00900AAC">
        <w:t>je zhotovitel povinen hradit</w:t>
      </w:r>
      <w:r w:rsidRPr="00900AAC">
        <w:t xml:space="preserve"> smluvní pokut</w:t>
      </w:r>
      <w:r w:rsidR="00960CA4" w:rsidRPr="00900AAC">
        <w:t>u</w:t>
      </w:r>
      <w:r w:rsidR="009659F5" w:rsidRPr="00900AAC">
        <w:t xml:space="preserve"> ve </w:t>
      </w:r>
      <w:r w:rsidR="009659F5" w:rsidRPr="00DD1787">
        <w:t>výši 0,</w:t>
      </w:r>
      <w:r w:rsidR="00DD1787">
        <w:t>3</w:t>
      </w:r>
      <w:r w:rsidRPr="00DD1787">
        <w:t>% z hodnoty</w:t>
      </w:r>
      <w:r w:rsidRPr="00900AAC">
        <w:t xml:space="preserve"> </w:t>
      </w:r>
      <w:r w:rsidR="00B6080B" w:rsidRPr="00900AAC">
        <w:t>díla</w:t>
      </w:r>
      <w:r w:rsidRPr="00900AAC">
        <w:t xml:space="preserve"> za každý den prodlení. Takto sjednaná sankce nemá vliv na případnou povinnost náhrady škody. Sankce hradí povinná strana nezávisle na tom, zda a v jaké výši vznikne druhé straně v této souvislosti škoda, kterou lze vymáhat samostatně. </w:t>
      </w:r>
    </w:p>
    <w:p w14:paraId="24A6C82E" w14:textId="77777777" w:rsidR="002D32FC" w:rsidRPr="005017AA" w:rsidRDefault="002D32FC" w:rsidP="00D859F6">
      <w:pPr>
        <w:pStyle w:val="11uroven"/>
        <w:rPr>
          <w:rFonts w:asciiTheme="majorHAnsi" w:hAnsiTheme="majorHAnsi" w:cstheme="majorHAnsi"/>
        </w:rPr>
      </w:pPr>
      <w:r w:rsidRPr="005017AA">
        <w:rPr>
          <w:rFonts w:asciiTheme="majorHAnsi" w:hAnsiTheme="majorHAnsi" w:cstheme="majorHAnsi"/>
        </w:rPr>
        <w:t>Dodatky a změny smlouvy</w:t>
      </w:r>
    </w:p>
    <w:p w14:paraId="2D5A55EB" w14:textId="7EB465FE" w:rsidR="002D32FC" w:rsidRDefault="002D32FC" w:rsidP="00DF412C">
      <w:pPr>
        <w:pStyle w:val="22uroven"/>
        <w:rPr>
          <w:rFonts w:asciiTheme="majorHAnsi" w:hAnsiTheme="majorHAnsi" w:cstheme="majorHAnsi"/>
        </w:rPr>
      </w:pPr>
      <w:r w:rsidRPr="005017AA">
        <w:rPr>
          <w:rFonts w:asciiTheme="majorHAnsi" w:hAnsiTheme="majorHAnsi" w:cstheme="majorHAnsi"/>
        </w:rPr>
        <w:t>Tuto smlouvu lze měnit</w:t>
      </w:r>
      <w:r w:rsidR="006F7189" w:rsidRPr="005017AA">
        <w:rPr>
          <w:rFonts w:asciiTheme="majorHAnsi" w:hAnsiTheme="majorHAnsi" w:cstheme="majorHAnsi"/>
        </w:rPr>
        <w:t xml:space="preserve"> nebo </w:t>
      </w:r>
      <w:r w:rsidRPr="005017AA">
        <w:rPr>
          <w:rFonts w:asciiTheme="majorHAnsi" w:hAnsiTheme="majorHAnsi" w:cstheme="majorHAnsi"/>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D9EDD9A"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Závěrečná ujednání</w:t>
      </w:r>
    </w:p>
    <w:p w14:paraId="413D3357" w14:textId="77777777" w:rsidR="006A67B2" w:rsidRPr="005017AA" w:rsidRDefault="006A67B2" w:rsidP="006A67B2">
      <w:pPr>
        <w:pStyle w:val="22uroven"/>
        <w:rPr>
          <w:rFonts w:asciiTheme="majorHAnsi" w:hAnsiTheme="majorHAnsi" w:cstheme="majorHAnsi"/>
        </w:rPr>
      </w:pPr>
      <w:r w:rsidRPr="005017AA">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4EC74D27" w:rsidR="002D32FC" w:rsidRPr="005017AA" w:rsidRDefault="001E110B" w:rsidP="00D04F13">
      <w:pPr>
        <w:pStyle w:val="22uroven"/>
        <w:rPr>
          <w:rFonts w:asciiTheme="majorHAnsi" w:hAnsiTheme="majorHAnsi" w:cstheme="majorHAnsi"/>
        </w:rPr>
      </w:pPr>
      <w:r w:rsidRPr="005017AA">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w:t>
      </w:r>
      <w:r w:rsidRPr="005017AA">
        <w:rPr>
          <w:rFonts w:asciiTheme="majorHAnsi" w:hAnsiTheme="majorHAnsi" w:cstheme="majorHAnsi"/>
        </w:rPr>
        <w:lastRenderedPageBreak/>
        <w:t xml:space="preserve">stránkách společnosti www.bvk.cz. Pro oznámení nelegálního a neetického chování je možné použít emailovou adresu: </w:t>
      </w:r>
      <w:r w:rsidR="00C65A57" w:rsidRPr="005017AA">
        <w:rPr>
          <w:rFonts w:asciiTheme="majorHAnsi" w:hAnsiTheme="majorHAnsi" w:cstheme="majorHAnsi"/>
        </w:rPr>
        <w:t>ethics@suez.com</w:t>
      </w:r>
      <w:r w:rsidRPr="005017AA">
        <w:rPr>
          <w:rFonts w:asciiTheme="majorHAnsi" w:hAnsiTheme="majorHAnsi" w:cstheme="majorHAnsi"/>
        </w:rPr>
        <w:t>.</w:t>
      </w:r>
    </w:p>
    <w:p w14:paraId="3F611E57" w14:textId="59219C13" w:rsidR="00C65A57" w:rsidRPr="005017AA" w:rsidRDefault="00C65A57" w:rsidP="00C65A57">
      <w:pPr>
        <w:pStyle w:val="22uroven"/>
        <w:rPr>
          <w:rFonts w:asciiTheme="majorHAnsi" w:hAnsiTheme="majorHAnsi" w:cstheme="majorHAnsi"/>
        </w:rPr>
      </w:pPr>
      <w:r w:rsidRPr="005017AA">
        <w:rPr>
          <w:rFonts w:asciiTheme="majorHAnsi" w:hAnsiTheme="majorHAnsi" w:cstheme="majorHAnsi"/>
        </w:rPr>
        <w:t>Zhotovitel bere na vědomí, že společnost Brněnské vodárny a kanalizace, a.s. je povinným subjektem dle zákona č. 106/</w:t>
      </w:r>
      <w:r w:rsidR="007A5B88" w:rsidRPr="005017AA">
        <w:rPr>
          <w:rFonts w:asciiTheme="majorHAnsi" w:hAnsiTheme="majorHAnsi" w:cstheme="majorHAnsi"/>
        </w:rPr>
        <w:t>19</w:t>
      </w:r>
      <w:r w:rsidRPr="005017AA">
        <w:rPr>
          <w:rFonts w:asciiTheme="majorHAnsi" w:hAnsiTheme="majorHAnsi" w:cstheme="majorHAnsi"/>
        </w:rPr>
        <w:t>99 Sb., o svobodném přístupu k informacím, ve znění pozdějších předpisů.</w:t>
      </w:r>
    </w:p>
    <w:p w14:paraId="170CDEC4" w14:textId="1D19AFED" w:rsidR="002D32FC" w:rsidRPr="005017AA" w:rsidRDefault="00F53991" w:rsidP="006A67B2">
      <w:pPr>
        <w:pStyle w:val="22uroven"/>
        <w:rPr>
          <w:rFonts w:asciiTheme="majorHAnsi" w:hAnsiTheme="majorHAnsi" w:cstheme="majorHAnsi"/>
        </w:rPr>
      </w:pPr>
      <w:r w:rsidRPr="005017AA">
        <w:rPr>
          <w:rFonts w:asciiTheme="majorHAnsi" w:hAnsiTheme="majorHAnsi" w:cstheme="majorHAnsi"/>
        </w:rPr>
        <w:t>T</w:t>
      </w:r>
      <w:r w:rsidR="006A67B2" w:rsidRPr="005017AA">
        <w:rPr>
          <w:rFonts w:asciiTheme="majorHAnsi" w:hAnsiTheme="majorHAnsi" w:cstheme="majorHAnsi"/>
        </w:rPr>
        <w:t xml:space="preserve">ato smlouva </w:t>
      </w:r>
      <w:r w:rsidRPr="005017AA">
        <w:rPr>
          <w:rFonts w:asciiTheme="majorHAnsi" w:hAnsiTheme="majorHAnsi" w:cstheme="majorHAnsi"/>
        </w:rPr>
        <w:t xml:space="preserve">je </w:t>
      </w:r>
      <w:r w:rsidR="006A67B2" w:rsidRPr="005017AA">
        <w:rPr>
          <w:rFonts w:asciiTheme="majorHAnsi" w:hAnsiTheme="majorHAnsi" w:cstheme="majorHAnsi"/>
        </w:rPr>
        <w:t>vyhotovena ve dvou listinných stejnopisech s vlastnoručními podpisy smluvních stran, ze kterých každá ze smluvních stran obdrží jedno vyhotovení</w:t>
      </w:r>
      <w:r w:rsidR="002D32FC" w:rsidRPr="005017AA">
        <w:rPr>
          <w:rFonts w:asciiTheme="majorHAnsi" w:hAnsiTheme="majorHAnsi" w:cstheme="majorHAnsi"/>
        </w:rPr>
        <w:t>.</w:t>
      </w:r>
    </w:p>
    <w:p w14:paraId="3BF1F010" w14:textId="77777777" w:rsidR="003B2EA5" w:rsidRPr="005017AA" w:rsidRDefault="00BC1358" w:rsidP="00BC1358">
      <w:pPr>
        <w:pStyle w:val="22uroven"/>
        <w:rPr>
          <w:rFonts w:asciiTheme="majorHAnsi" w:hAnsiTheme="majorHAnsi" w:cstheme="majorHAnsi"/>
          <w:u w:val="single"/>
        </w:rPr>
      </w:pPr>
      <w:r w:rsidRPr="005017AA">
        <w:rPr>
          <w:rFonts w:asciiTheme="majorHAnsi" w:hAnsiTheme="majorHAnsi" w:cstheme="majorHAnsi"/>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 </w:t>
      </w:r>
    </w:p>
    <w:p w14:paraId="1213234B" w14:textId="399841E4" w:rsidR="00BC1358" w:rsidRPr="00DB75D6" w:rsidRDefault="003B2EA5" w:rsidP="00BC1358">
      <w:pPr>
        <w:pStyle w:val="22uroven"/>
        <w:rPr>
          <w:rFonts w:asciiTheme="majorHAnsi" w:hAnsiTheme="majorHAnsi" w:cstheme="majorHAnsi"/>
          <w:u w:val="single"/>
        </w:rPr>
      </w:pPr>
      <w:r w:rsidRPr="00EE5273">
        <w:rPr>
          <w:rFonts w:asciiTheme="majorHAnsi" w:hAnsiTheme="majorHAnsi" w:cstheme="majorHAnsi"/>
        </w:rPr>
        <w:t>Zhotovitel prohlašuje</w:t>
      </w:r>
      <w:r w:rsidR="00BC1358" w:rsidRPr="00EE5273">
        <w:rPr>
          <w:rFonts w:asciiTheme="majorHAnsi" w:hAnsiTheme="majorHAnsi" w:cstheme="majorHAnsi"/>
        </w:rPr>
        <w:t>, že skutečnosti u</w:t>
      </w:r>
      <w:r w:rsidR="00E6267A" w:rsidRPr="00EE5273">
        <w:rPr>
          <w:rFonts w:asciiTheme="majorHAnsi" w:hAnsiTheme="majorHAnsi" w:cstheme="majorHAnsi"/>
        </w:rPr>
        <w:t>vedené v této smlouvě nepovažuje</w:t>
      </w:r>
      <w:r w:rsidR="00BC1358" w:rsidRPr="00EE5273">
        <w:rPr>
          <w:rFonts w:asciiTheme="majorHAnsi" w:hAnsiTheme="majorHAnsi" w:cstheme="majorHAnsi"/>
        </w:rPr>
        <w:t xml:space="preserve"> za obchodní tajemství ve smyslu ustanovení § 504</w:t>
      </w:r>
      <w:r w:rsidRPr="00EE5273">
        <w:rPr>
          <w:rFonts w:asciiTheme="majorHAnsi" w:hAnsiTheme="majorHAnsi" w:cstheme="majorHAnsi"/>
        </w:rPr>
        <w:t xml:space="preserve"> zákona č. 89/2012 Sb. a uděluje</w:t>
      </w:r>
      <w:r w:rsidR="00BC1358" w:rsidRPr="00EE5273">
        <w:rPr>
          <w:rFonts w:asciiTheme="majorHAnsi" w:hAnsiTheme="majorHAnsi" w:cstheme="majorHAnsi"/>
        </w:rPr>
        <w:t xml:space="preserve"> svolení k jejich užití a zveřejnění bez stanovení jakýchkoliv dalších </w:t>
      </w:r>
      <w:r w:rsidR="00BC1358" w:rsidRPr="00DB75D6">
        <w:rPr>
          <w:rFonts w:asciiTheme="majorHAnsi" w:hAnsiTheme="majorHAnsi" w:cstheme="majorHAnsi"/>
        </w:rPr>
        <w:t>podmínek</w:t>
      </w:r>
      <w:r w:rsidR="00863B0C" w:rsidRPr="00DB75D6">
        <w:rPr>
          <w:rFonts w:asciiTheme="majorHAnsi" w:hAnsiTheme="majorHAnsi" w:cstheme="majorHAnsi"/>
          <w:u w:val="single"/>
        </w:rPr>
        <w:t>, s výjimkou položkového rozpočtu, který tvoří Přílohu č. 1 této smlouvy a k jehož zveřejnění zhotovitel souhlas neuděluje</w:t>
      </w:r>
      <w:r w:rsidR="00863B0C" w:rsidRPr="00DB75D6">
        <w:rPr>
          <w:rFonts w:asciiTheme="majorHAnsi" w:hAnsiTheme="majorHAnsi" w:cstheme="majorHAnsi"/>
        </w:rPr>
        <w:t>.</w:t>
      </w:r>
      <w:r w:rsidR="00504B40" w:rsidRPr="00DB75D6">
        <w:rPr>
          <w:rFonts w:asciiTheme="majorHAnsi" w:hAnsiTheme="majorHAnsi" w:cstheme="majorHAnsi"/>
        </w:rPr>
        <w:t xml:space="preserve"> </w:t>
      </w:r>
    </w:p>
    <w:p w14:paraId="1F75A617" w14:textId="44DEEE84" w:rsidR="00302198" w:rsidRPr="003A4E3A" w:rsidRDefault="00ED2CA0" w:rsidP="00302198">
      <w:pPr>
        <w:pStyle w:val="22uroven"/>
        <w:rPr>
          <w:rFonts w:asciiTheme="majorHAnsi" w:hAnsiTheme="majorHAnsi" w:cstheme="majorHAnsi"/>
        </w:rPr>
      </w:pPr>
      <w:r w:rsidRPr="00DB75D6">
        <w:rPr>
          <w:rFonts w:asciiTheme="majorHAnsi" w:hAnsiTheme="majorHAnsi" w:cstheme="majorHAnsi"/>
        </w:rPr>
        <w:t>Objednatel</w:t>
      </w:r>
      <w:r w:rsidR="002D32FC" w:rsidRPr="00DB75D6">
        <w:rPr>
          <w:rFonts w:asciiTheme="majorHAnsi" w:hAnsiTheme="majorHAnsi" w:cstheme="majorHAnsi"/>
        </w:rPr>
        <w:t xml:space="preserve"> výslovně uvádí, že smlouva neobsahuje žádné jeho obchodní tajemství</w:t>
      </w:r>
      <w:r w:rsidR="003A4E3A" w:rsidRPr="003A4E3A">
        <w:rPr>
          <w:rFonts w:asciiTheme="majorHAnsi" w:hAnsiTheme="majorHAnsi" w:cstheme="majorHAnsi"/>
        </w:rPr>
        <w:t xml:space="preserve">. </w:t>
      </w:r>
    </w:p>
    <w:p w14:paraId="780F262B" w14:textId="274A2DD3" w:rsidR="003B2EA5" w:rsidRDefault="003B2EA5" w:rsidP="00D04F13">
      <w:pPr>
        <w:pStyle w:val="22uroven"/>
        <w:rPr>
          <w:rFonts w:asciiTheme="majorHAnsi" w:hAnsiTheme="majorHAnsi" w:cstheme="majorHAnsi"/>
        </w:rPr>
      </w:pPr>
      <w:r w:rsidRPr="005017AA">
        <w:rPr>
          <w:rFonts w:asciiTheme="majorHAnsi" w:hAnsiTheme="majorHAnsi" w:cstheme="majorHAnsi"/>
        </w:rPr>
        <w:t xml:space="preserve">Smluvní strany prohlašují, že údaje uvedené v této smlouvě nejsou informacemi požívajícími ochrany důvěrnosti majetkových poměrů. </w:t>
      </w:r>
    </w:p>
    <w:p w14:paraId="63CCCC8B" w14:textId="24868CC0" w:rsidR="00863B0C" w:rsidRDefault="00863B0C" w:rsidP="00D04F13">
      <w:pPr>
        <w:pStyle w:val="22uroven"/>
        <w:rPr>
          <w:rFonts w:asciiTheme="majorHAnsi" w:hAnsiTheme="majorHAnsi" w:cstheme="majorHAnsi"/>
        </w:rPr>
      </w:pPr>
      <w:r>
        <w:rPr>
          <w:rFonts w:asciiTheme="majorHAnsi" w:hAnsiTheme="majorHAnsi" w:cstheme="majorHAnsi"/>
        </w:rPr>
        <w:t>Nedílnou součástí této smlouvy je položkový rozpočet, který tvoří Přílohu č. 1 této smlouvy.</w:t>
      </w:r>
    </w:p>
    <w:p w14:paraId="19716E03" w14:textId="202EEFF9"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Smluvní strany prohlašují, že s obsahem této smlouvy souhlasí a nemají žádných připomínek. Na důkaz toho připojují své podpisy. </w:t>
      </w:r>
    </w:p>
    <w:p w14:paraId="2F96191F" w14:textId="77777777" w:rsidR="002D32FC" w:rsidRPr="005017AA"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19"/>
        <w:gridCol w:w="693"/>
        <w:gridCol w:w="1756"/>
        <w:gridCol w:w="538"/>
        <w:gridCol w:w="2116"/>
        <w:gridCol w:w="725"/>
        <w:gridCol w:w="1425"/>
      </w:tblGrid>
      <w:tr w:rsidR="002D32FC" w:rsidRPr="005017AA" w14:paraId="2044C8EB" w14:textId="77777777" w:rsidTr="004D11E8">
        <w:tc>
          <w:tcPr>
            <w:tcW w:w="1913" w:type="dxa"/>
          </w:tcPr>
          <w:p w14:paraId="2C4E7E4C" w14:textId="62C9D0A3" w:rsidR="002D32FC" w:rsidRPr="005017AA" w:rsidRDefault="009659F5" w:rsidP="00601D08">
            <w:pPr>
              <w:rPr>
                <w:rFonts w:asciiTheme="majorHAnsi" w:hAnsiTheme="majorHAnsi" w:cstheme="majorHAnsi"/>
              </w:rPr>
            </w:pPr>
            <w:r>
              <w:rPr>
                <w:rFonts w:asciiTheme="majorHAnsi" w:hAnsiTheme="majorHAnsi" w:cstheme="majorHAnsi"/>
              </w:rPr>
              <w:t xml:space="preserve">V </w:t>
            </w:r>
            <w:r w:rsidR="00601D08">
              <w:rPr>
                <w:rFonts w:asciiTheme="majorHAnsi" w:hAnsiTheme="majorHAnsi" w:cstheme="majorHAnsi"/>
              </w:rPr>
              <w:t>Brně</w:t>
            </w:r>
          </w:p>
        </w:tc>
        <w:tc>
          <w:tcPr>
            <w:tcW w:w="709" w:type="dxa"/>
          </w:tcPr>
          <w:p w14:paraId="5A5000C0"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843" w:type="dxa"/>
          </w:tcPr>
          <w:p w14:paraId="4A39A91B" w14:textId="6AA9D63E" w:rsidR="002D32FC" w:rsidRPr="005017AA" w:rsidRDefault="001C6EA8" w:rsidP="004D11E8">
            <w:pPr>
              <w:rPr>
                <w:rFonts w:asciiTheme="majorHAnsi" w:hAnsiTheme="majorHAnsi" w:cstheme="majorHAnsi"/>
              </w:rPr>
            </w:pPr>
            <w:r>
              <w:rPr>
                <w:rFonts w:asciiTheme="majorHAnsi" w:hAnsiTheme="majorHAnsi" w:cstheme="majorHAnsi"/>
              </w:rPr>
              <w:t>3. 9. 2025</w:t>
            </w:r>
          </w:p>
        </w:tc>
        <w:tc>
          <w:tcPr>
            <w:tcW w:w="567" w:type="dxa"/>
          </w:tcPr>
          <w:p w14:paraId="2119451B" w14:textId="77777777" w:rsidR="002D32FC" w:rsidRPr="005017AA" w:rsidRDefault="002D32FC" w:rsidP="004D11E8">
            <w:pPr>
              <w:rPr>
                <w:rFonts w:asciiTheme="majorHAnsi" w:hAnsiTheme="majorHAnsi" w:cstheme="majorHAnsi"/>
              </w:rPr>
            </w:pPr>
          </w:p>
        </w:tc>
        <w:tc>
          <w:tcPr>
            <w:tcW w:w="2232" w:type="dxa"/>
          </w:tcPr>
          <w:p w14:paraId="617CDD8C"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V Brně</w:t>
            </w:r>
          </w:p>
        </w:tc>
        <w:tc>
          <w:tcPr>
            <w:tcW w:w="744" w:type="dxa"/>
          </w:tcPr>
          <w:p w14:paraId="0E4C1B4E"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488" w:type="dxa"/>
          </w:tcPr>
          <w:p w14:paraId="18C031D7" w14:textId="5A09B49D" w:rsidR="002D32FC" w:rsidRPr="005017AA" w:rsidRDefault="001C6EA8" w:rsidP="004D11E8">
            <w:pPr>
              <w:rPr>
                <w:rFonts w:asciiTheme="majorHAnsi" w:hAnsiTheme="majorHAnsi" w:cstheme="majorHAnsi"/>
              </w:rPr>
            </w:pPr>
            <w:r>
              <w:rPr>
                <w:rFonts w:asciiTheme="majorHAnsi" w:hAnsiTheme="majorHAnsi" w:cstheme="majorHAnsi"/>
              </w:rPr>
              <w:t>25. 8. 2025</w:t>
            </w:r>
          </w:p>
        </w:tc>
      </w:tr>
      <w:tr w:rsidR="002D32FC" w:rsidRPr="005017AA" w14:paraId="18CA59F0" w14:textId="77777777" w:rsidTr="004D11E8">
        <w:tc>
          <w:tcPr>
            <w:tcW w:w="4465" w:type="dxa"/>
            <w:gridSpan w:val="3"/>
          </w:tcPr>
          <w:p w14:paraId="09DCA19D"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zhotovitele</w:t>
            </w:r>
          </w:p>
        </w:tc>
        <w:tc>
          <w:tcPr>
            <w:tcW w:w="567" w:type="dxa"/>
          </w:tcPr>
          <w:p w14:paraId="7030A706" w14:textId="77777777" w:rsidR="002D32FC" w:rsidRPr="005017AA" w:rsidRDefault="002D32FC" w:rsidP="004D11E8">
            <w:pPr>
              <w:rPr>
                <w:rFonts w:asciiTheme="majorHAnsi" w:hAnsiTheme="majorHAnsi" w:cstheme="majorHAnsi"/>
              </w:rPr>
            </w:pPr>
          </w:p>
        </w:tc>
        <w:tc>
          <w:tcPr>
            <w:tcW w:w="4464" w:type="dxa"/>
            <w:gridSpan w:val="3"/>
          </w:tcPr>
          <w:p w14:paraId="15848AB7"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objednatele</w:t>
            </w:r>
          </w:p>
        </w:tc>
      </w:tr>
      <w:tr w:rsidR="002D32FC" w:rsidRPr="005017AA" w14:paraId="382AF0CC" w14:textId="77777777" w:rsidTr="004D11E8">
        <w:trPr>
          <w:trHeight w:val="1475"/>
        </w:trPr>
        <w:tc>
          <w:tcPr>
            <w:tcW w:w="4465" w:type="dxa"/>
            <w:gridSpan w:val="3"/>
            <w:tcBorders>
              <w:bottom w:val="dashed" w:sz="4" w:space="0" w:color="auto"/>
            </w:tcBorders>
          </w:tcPr>
          <w:p w14:paraId="25E8FC4B" w14:textId="77777777" w:rsidR="002D32FC" w:rsidRPr="005017AA" w:rsidRDefault="002D32FC" w:rsidP="004D11E8">
            <w:pPr>
              <w:rPr>
                <w:rFonts w:asciiTheme="majorHAnsi" w:hAnsiTheme="majorHAnsi" w:cstheme="majorHAnsi"/>
              </w:rPr>
            </w:pPr>
          </w:p>
        </w:tc>
        <w:tc>
          <w:tcPr>
            <w:tcW w:w="567" w:type="dxa"/>
          </w:tcPr>
          <w:p w14:paraId="7623943F" w14:textId="77777777" w:rsidR="002D32FC" w:rsidRPr="005017AA" w:rsidRDefault="002D32FC" w:rsidP="004D11E8">
            <w:pPr>
              <w:rPr>
                <w:rFonts w:asciiTheme="majorHAnsi" w:hAnsiTheme="majorHAnsi" w:cstheme="majorHAnsi"/>
              </w:rPr>
            </w:pPr>
          </w:p>
        </w:tc>
        <w:tc>
          <w:tcPr>
            <w:tcW w:w="4464" w:type="dxa"/>
            <w:gridSpan w:val="3"/>
            <w:tcBorders>
              <w:bottom w:val="dashed" w:sz="4" w:space="0" w:color="auto"/>
            </w:tcBorders>
          </w:tcPr>
          <w:p w14:paraId="4DFB2E45" w14:textId="77777777" w:rsidR="002D32FC" w:rsidRPr="005017AA" w:rsidRDefault="002D32FC" w:rsidP="004D11E8">
            <w:pPr>
              <w:rPr>
                <w:rFonts w:asciiTheme="majorHAnsi" w:hAnsiTheme="majorHAnsi" w:cstheme="majorHAnsi"/>
              </w:rPr>
            </w:pPr>
          </w:p>
        </w:tc>
      </w:tr>
      <w:tr w:rsidR="002D32FC" w:rsidRPr="00666EF7" w14:paraId="50DB294A" w14:textId="77777777" w:rsidTr="004D11E8">
        <w:tc>
          <w:tcPr>
            <w:tcW w:w="4465" w:type="dxa"/>
            <w:gridSpan w:val="3"/>
            <w:tcBorders>
              <w:top w:val="dashed" w:sz="4" w:space="0" w:color="auto"/>
            </w:tcBorders>
          </w:tcPr>
          <w:p w14:paraId="105F88E4" w14:textId="77777777" w:rsidR="00601D08" w:rsidRDefault="00601D08" w:rsidP="009659F5">
            <w:pPr>
              <w:pStyle w:val="zarovnannasted"/>
              <w:rPr>
                <w:rFonts w:asciiTheme="majorHAnsi" w:hAnsiTheme="majorHAnsi" w:cstheme="majorHAnsi"/>
                <w:sz w:val="20"/>
              </w:rPr>
            </w:pPr>
            <w:proofErr w:type="spellStart"/>
            <w:r w:rsidRPr="00601D08">
              <w:rPr>
                <w:rFonts w:asciiTheme="majorHAnsi" w:hAnsiTheme="majorHAnsi" w:cstheme="majorHAnsi"/>
                <w:sz w:val="20"/>
              </w:rPr>
              <w:t>Elektromont</w:t>
            </w:r>
            <w:proofErr w:type="spellEnd"/>
            <w:r w:rsidRPr="00601D08">
              <w:rPr>
                <w:rFonts w:asciiTheme="majorHAnsi" w:hAnsiTheme="majorHAnsi" w:cstheme="majorHAnsi"/>
                <w:sz w:val="20"/>
              </w:rPr>
              <w:t xml:space="preserve"> Brno, akciová společnost </w:t>
            </w:r>
          </w:p>
          <w:p w14:paraId="6533C802" w14:textId="77777777" w:rsidR="00F2768E" w:rsidRDefault="00F2768E" w:rsidP="009659F5">
            <w:pPr>
              <w:pStyle w:val="zarovnannasted"/>
              <w:rPr>
                <w:rFonts w:asciiTheme="majorHAnsi" w:hAnsiTheme="majorHAnsi" w:cstheme="majorHAnsi"/>
                <w:sz w:val="20"/>
              </w:rPr>
            </w:pPr>
            <w:r w:rsidRPr="00F2768E">
              <w:rPr>
                <w:rFonts w:asciiTheme="majorHAnsi" w:hAnsiTheme="majorHAnsi" w:cstheme="majorHAnsi"/>
                <w:sz w:val="20"/>
              </w:rPr>
              <w:t xml:space="preserve">Ing. Radim </w:t>
            </w:r>
            <w:proofErr w:type="spellStart"/>
            <w:r w:rsidRPr="00F2768E">
              <w:rPr>
                <w:rFonts w:asciiTheme="majorHAnsi" w:hAnsiTheme="majorHAnsi" w:cstheme="majorHAnsi"/>
                <w:sz w:val="20"/>
              </w:rPr>
              <w:t>Kříva</w:t>
            </w:r>
            <w:proofErr w:type="spellEnd"/>
            <w:r w:rsidRPr="00F2768E">
              <w:rPr>
                <w:rFonts w:asciiTheme="majorHAnsi" w:hAnsiTheme="majorHAnsi" w:cstheme="majorHAnsi"/>
                <w:sz w:val="20"/>
              </w:rPr>
              <w:t xml:space="preserve">, </w:t>
            </w:r>
          </w:p>
          <w:p w14:paraId="4763BA99" w14:textId="0CE5C142" w:rsidR="009659F5" w:rsidRPr="005017AA" w:rsidRDefault="00F2768E" w:rsidP="009659F5">
            <w:pPr>
              <w:pStyle w:val="zarovnannasted"/>
              <w:rPr>
                <w:rFonts w:asciiTheme="majorHAnsi" w:hAnsiTheme="majorHAnsi" w:cstheme="majorHAnsi"/>
                <w:sz w:val="20"/>
              </w:rPr>
            </w:pPr>
            <w:r w:rsidRPr="00F2768E">
              <w:rPr>
                <w:rFonts w:asciiTheme="majorHAnsi" w:hAnsiTheme="majorHAnsi" w:cstheme="majorHAnsi"/>
                <w:sz w:val="20"/>
              </w:rPr>
              <w:t>předseda představenstva</w:t>
            </w:r>
          </w:p>
        </w:tc>
        <w:tc>
          <w:tcPr>
            <w:tcW w:w="567" w:type="dxa"/>
          </w:tcPr>
          <w:p w14:paraId="57FA58E5" w14:textId="77777777" w:rsidR="002D32FC" w:rsidRPr="005017AA" w:rsidRDefault="002D32FC" w:rsidP="004D11E8">
            <w:pPr>
              <w:rPr>
                <w:rFonts w:asciiTheme="majorHAnsi" w:hAnsiTheme="majorHAnsi" w:cstheme="majorHAnsi"/>
              </w:rPr>
            </w:pPr>
          </w:p>
        </w:tc>
        <w:tc>
          <w:tcPr>
            <w:tcW w:w="4464" w:type="dxa"/>
            <w:gridSpan w:val="3"/>
            <w:tcBorders>
              <w:top w:val="dashed" w:sz="4" w:space="0" w:color="auto"/>
            </w:tcBorders>
          </w:tcPr>
          <w:p w14:paraId="3A3136D0" w14:textId="77777777" w:rsidR="002D32FC" w:rsidRPr="005017AA" w:rsidRDefault="002D32FC" w:rsidP="004D11E8">
            <w:pPr>
              <w:pStyle w:val="zarovnannasted"/>
              <w:rPr>
                <w:rFonts w:asciiTheme="majorHAnsi" w:hAnsiTheme="majorHAnsi" w:cstheme="majorHAnsi"/>
                <w:sz w:val="20"/>
              </w:rPr>
            </w:pPr>
            <w:r w:rsidRPr="005017AA">
              <w:rPr>
                <w:rFonts w:asciiTheme="majorHAnsi" w:hAnsiTheme="majorHAnsi" w:cstheme="majorHAnsi"/>
                <w:sz w:val="20"/>
              </w:rPr>
              <w:t>Brněnské vodárny a kanalizace, a.s.</w:t>
            </w:r>
          </w:p>
          <w:p w14:paraId="0D109971" w14:textId="0DF9A2C7" w:rsidR="002D32FC" w:rsidRPr="00666EF7" w:rsidRDefault="00C35A77" w:rsidP="00970B7C">
            <w:pPr>
              <w:pStyle w:val="zarovnannasted"/>
              <w:rPr>
                <w:rFonts w:asciiTheme="majorHAnsi" w:hAnsiTheme="majorHAnsi" w:cstheme="majorHAnsi"/>
                <w:sz w:val="20"/>
              </w:rPr>
            </w:pPr>
            <w:r>
              <w:rPr>
                <w:rFonts w:asciiTheme="majorHAnsi" w:hAnsiTheme="majorHAnsi" w:cstheme="majorHAnsi"/>
                <w:sz w:val="20"/>
              </w:rPr>
              <w:t>XXX</w:t>
            </w:r>
          </w:p>
        </w:tc>
      </w:tr>
    </w:tbl>
    <w:p w14:paraId="626839A4" w14:textId="09D6BC26" w:rsidR="002D32FC" w:rsidRPr="00666EF7" w:rsidRDefault="002D32FC" w:rsidP="00F54A43">
      <w:pPr>
        <w:rPr>
          <w:rFonts w:asciiTheme="majorHAnsi" w:hAnsiTheme="majorHAnsi" w:cstheme="majorHAnsi"/>
        </w:rPr>
        <w:sectPr w:rsidR="002D32FC" w:rsidRPr="00666EF7" w:rsidSect="002D32FC">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sectPr>
      </w:pPr>
    </w:p>
    <w:tbl>
      <w:tblPr>
        <w:tblW w:w="0" w:type="auto"/>
        <w:tblCellMar>
          <w:left w:w="70" w:type="dxa"/>
          <w:right w:w="70" w:type="dxa"/>
        </w:tblCellMar>
        <w:tblLook w:val="0000" w:firstRow="0" w:lastRow="0" w:firstColumn="0" w:lastColumn="0" w:noHBand="0" w:noVBand="0"/>
      </w:tblPr>
      <w:tblGrid>
        <w:gridCol w:w="1913"/>
        <w:gridCol w:w="709"/>
        <w:gridCol w:w="1843"/>
      </w:tblGrid>
      <w:tr w:rsidR="00601D08" w:rsidRPr="005017AA" w14:paraId="273DC4E4" w14:textId="77777777" w:rsidTr="00D04F13">
        <w:tc>
          <w:tcPr>
            <w:tcW w:w="1913" w:type="dxa"/>
          </w:tcPr>
          <w:p w14:paraId="382EA759" w14:textId="77777777" w:rsidR="00601D08" w:rsidRPr="005017AA" w:rsidRDefault="00601D08" w:rsidP="00D04F13">
            <w:pPr>
              <w:rPr>
                <w:rFonts w:asciiTheme="majorHAnsi" w:hAnsiTheme="majorHAnsi" w:cstheme="majorHAnsi"/>
              </w:rPr>
            </w:pPr>
            <w:r>
              <w:rPr>
                <w:rFonts w:asciiTheme="majorHAnsi" w:hAnsiTheme="majorHAnsi" w:cstheme="majorHAnsi"/>
              </w:rPr>
              <w:t>V Brně</w:t>
            </w:r>
          </w:p>
        </w:tc>
        <w:tc>
          <w:tcPr>
            <w:tcW w:w="709" w:type="dxa"/>
          </w:tcPr>
          <w:p w14:paraId="70D6DDA4" w14:textId="77777777" w:rsidR="00601D08" w:rsidRPr="005017AA" w:rsidRDefault="00601D08" w:rsidP="00D04F13">
            <w:pPr>
              <w:rPr>
                <w:rFonts w:asciiTheme="majorHAnsi" w:hAnsiTheme="majorHAnsi" w:cstheme="majorHAnsi"/>
              </w:rPr>
            </w:pPr>
            <w:r w:rsidRPr="005017AA">
              <w:rPr>
                <w:rFonts w:asciiTheme="majorHAnsi" w:hAnsiTheme="majorHAnsi" w:cstheme="majorHAnsi"/>
              </w:rPr>
              <w:t>dne</w:t>
            </w:r>
          </w:p>
        </w:tc>
        <w:tc>
          <w:tcPr>
            <w:tcW w:w="1843" w:type="dxa"/>
          </w:tcPr>
          <w:p w14:paraId="7E01D463" w14:textId="49173C1D" w:rsidR="00601D08" w:rsidRPr="005017AA" w:rsidRDefault="001C6EA8" w:rsidP="00D04F13">
            <w:pPr>
              <w:rPr>
                <w:rFonts w:asciiTheme="majorHAnsi" w:hAnsiTheme="majorHAnsi" w:cstheme="majorHAnsi"/>
              </w:rPr>
            </w:pPr>
            <w:r>
              <w:rPr>
                <w:rFonts w:asciiTheme="majorHAnsi" w:hAnsiTheme="majorHAnsi" w:cstheme="majorHAnsi"/>
              </w:rPr>
              <w:t>3. 9. 2025</w:t>
            </w:r>
          </w:p>
        </w:tc>
      </w:tr>
      <w:tr w:rsidR="00601D08" w:rsidRPr="005017AA" w14:paraId="1670FE90" w14:textId="77777777" w:rsidTr="00D04F13">
        <w:tc>
          <w:tcPr>
            <w:tcW w:w="4465" w:type="dxa"/>
            <w:gridSpan w:val="3"/>
          </w:tcPr>
          <w:p w14:paraId="07B71A1A" w14:textId="77777777" w:rsidR="00601D08" w:rsidRPr="005017AA" w:rsidRDefault="00601D08" w:rsidP="00D04F13">
            <w:pPr>
              <w:rPr>
                <w:rFonts w:asciiTheme="majorHAnsi" w:hAnsiTheme="majorHAnsi" w:cstheme="majorHAnsi"/>
              </w:rPr>
            </w:pPr>
            <w:r w:rsidRPr="005017AA">
              <w:rPr>
                <w:rFonts w:asciiTheme="majorHAnsi" w:hAnsiTheme="majorHAnsi" w:cstheme="majorHAnsi"/>
              </w:rPr>
              <w:t>Za zhotovitele</w:t>
            </w:r>
          </w:p>
        </w:tc>
      </w:tr>
      <w:tr w:rsidR="00601D08" w:rsidRPr="005017AA" w14:paraId="18581C37" w14:textId="77777777" w:rsidTr="00D04F13">
        <w:trPr>
          <w:trHeight w:val="1475"/>
        </w:trPr>
        <w:tc>
          <w:tcPr>
            <w:tcW w:w="4465" w:type="dxa"/>
            <w:gridSpan w:val="3"/>
            <w:tcBorders>
              <w:bottom w:val="dashed" w:sz="4" w:space="0" w:color="auto"/>
            </w:tcBorders>
          </w:tcPr>
          <w:p w14:paraId="07E286C0" w14:textId="77777777" w:rsidR="00601D08" w:rsidRPr="005017AA" w:rsidRDefault="00601D08" w:rsidP="00D04F13">
            <w:pPr>
              <w:rPr>
                <w:rFonts w:asciiTheme="majorHAnsi" w:hAnsiTheme="majorHAnsi" w:cstheme="majorHAnsi"/>
              </w:rPr>
            </w:pPr>
          </w:p>
        </w:tc>
      </w:tr>
      <w:tr w:rsidR="00601D08" w:rsidRPr="005017AA" w14:paraId="568741ED" w14:textId="77777777" w:rsidTr="00D04F13">
        <w:tc>
          <w:tcPr>
            <w:tcW w:w="4465" w:type="dxa"/>
            <w:gridSpan w:val="3"/>
            <w:tcBorders>
              <w:top w:val="dashed" w:sz="4" w:space="0" w:color="auto"/>
            </w:tcBorders>
          </w:tcPr>
          <w:p w14:paraId="073F20C2" w14:textId="77777777" w:rsidR="00601D08" w:rsidRDefault="00601D08" w:rsidP="00D04F13">
            <w:pPr>
              <w:pStyle w:val="zarovnannasted"/>
              <w:rPr>
                <w:rFonts w:asciiTheme="majorHAnsi" w:hAnsiTheme="majorHAnsi" w:cstheme="majorHAnsi"/>
                <w:sz w:val="20"/>
              </w:rPr>
            </w:pPr>
            <w:proofErr w:type="spellStart"/>
            <w:r w:rsidRPr="00601D08">
              <w:rPr>
                <w:rFonts w:asciiTheme="majorHAnsi" w:hAnsiTheme="majorHAnsi" w:cstheme="majorHAnsi"/>
                <w:sz w:val="20"/>
              </w:rPr>
              <w:t>Elektromont</w:t>
            </w:r>
            <w:proofErr w:type="spellEnd"/>
            <w:r w:rsidRPr="00601D08">
              <w:rPr>
                <w:rFonts w:asciiTheme="majorHAnsi" w:hAnsiTheme="majorHAnsi" w:cstheme="majorHAnsi"/>
                <w:sz w:val="20"/>
              </w:rPr>
              <w:t xml:space="preserve"> Brno, akciová společnost </w:t>
            </w:r>
          </w:p>
          <w:p w14:paraId="51BC1241" w14:textId="77777777" w:rsidR="00F2768E" w:rsidRDefault="00F2768E" w:rsidP="00D04F13">
            <w:pPr>
              <w:pStyle w:val="zarovnannasted"/>
              <w:rPr>
                <w:rFonts w:asciiTheme="majorHAnsi" w:hAnsiTheme="majorHAnsi" w:cstheme="majorHAnsi"/>
                <w:sz w:val="20"/>
              </w:rPr>
            </w:pPr>
            <w:r w:rsidRPr="00F2768E">
              <w:rPr>
                <w:rFonts w:asciiTheme="majorHAnsi" w:hAnsiTheme="majorHAnsi" w:cstheme="majorHAnsi"/>
                <w:sz w:val="20"/>
              </w:rPr>
              <w:t xml:space="preserve">Norbert </w:t>
            </w:r>
            <w:proofErr w:type="spellStart"/>
            <w:r w:rsidRPr="00F2768E">
              <w:rPr>
                <w:rFonts w:asciiTheme="majorHAnsi" w:hAnsiTheme="majorHAnsi" w:cstheme="majorHAnsi"/>
                <w:sz w:val="20"/>
              </w:rPr>
              <w:t>Hrabalík</w:t>
            </w:r>
            <w:proofErr w:type="spellEnd"/>
            <w:r w:rsidRPr="00F2768E">
              <w:rPr>
                <w:rFonts w:asciiTheme="majorHAnsi" w:hAnsiTheme="majorHAnsi" w:cstheme="majorHAnsi"/>
                <w:sz w:val="20"/>
              </w:rPr>
              <w:t xml:space="preserve">, MBA, </w:t>
            </w:r>
          </w:p>
          <w:p w14:paraId="1BD85D7D" w14:textId="139B8EA5" w:rsidR="00601D08" w:rsidRPr="005017AA" w:rsidRDefault="00F2768E" w:rsidP="00D04F13">
            <w:pPr>
              <w:pStyle w:val="zarovnannasted"/>
              <w:rPr>
                <w:rFonts w:asciiTheme="majorHAnsi" w:hAnsiTheme="majorHAnsi" w:cstheme="majorHAnsi"/>
                <w:sz w:val="20"/>
              </w:rPr>
            </w:pPr>
            <w:r w:rsidRPr="00F2768E">
              <w:rPr>
                <w:rFonts w:asciiTheme="majorHAnsi" w:hAnsiTheme="majorHAnsi" w:cstheme="majorHAnsi"/>
                <w:sz w:val="20"/>
              </w:rPr>
              <w:t>člen představenstva</w:t>
            </w:r>
          </w:p>
        </w:tc>
      </w:tr>
    </w:tbl>
    <w:p w14:paraId="499497CD" w14:textId="5B38BCEE" w:rsidR="00746BA2" w:rsidRDefault="00746BA2" w:rsidP="00F54A43">
      <w:pPr>
        <w:rPr>
          <w:rFonts w:asciiTheme="majorHAnsi" w:hAnsiTheme="majorHAnsi" w:cstheme="majorHAnsi"/>
        </w:rPr>
      </w:pPr>
    </w:p>
    <w:p w14:paraId="2AB4DCBD" w14:textId="555ADF32" w:rsidR="00D04F13" w:rsidRDefault="00D04F13" w:rsidP="00F54A43">
      <w:pPr>
        <w:rPr>
          <w:rFonts w:asciiTheme="majorHAnsi" w:hAnsiTheme="majorHAnsi" w:cstheme="majorHAnsi"/>
        </w:rPr>
      </w:pPr>
    </w:p>
    <w:p w14:paraId="43ED6D05" w14:textId="77777777" w:rsidR="008B26B8" w:rsidRDefault="008B26B8" w:rsidP="00D04F13">
      <w:pPr>
        <w:pStyle w:val="0Nzevsmlouvy-nejvyssiroven"/>
        <w:rPr>
          <w:rFonts w:asciiTheme="majorHAnsi" w:hAnsiTheme="majorHAnsi" w:cstheme="majorHAnsi"/>
        </w:rPr>
        <w:sectPr w:rsidR="008B26B8" w:rsidSect="00DB2B86">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sectPr>
      </w:pPr>
    </w:p>
    <w:p w14:paraId="357023A4" w14:textId="6521274C" w:rsidR="00D04F13" w:rsidRPr="005017AA" w:rsidRDefault="00D04F13" w:rsidP="00D04F13">
      <w:pPr>
        <w:pStyle w:val="0Nzevsmlouvy-nejvyssiroven"/>
        <w:rPr>
          <w:rFonts w:asciiTheme="majorHAnsi" w:hAnsiTheme="majorHAnsi" w:cstheme="majorHAnsi"/>
        </w:rPr>
      </w:pPr>
      <w:r>
        <w:rPr>
          <w:rFonts w:asciiTheme="majorHAnsi" w:hAnsiTheme="majorHAnsi" w:cstheme="majorHAnsi"/>
        </w:rPr>
        <w:lastRenderedPageBreak/>
        <w:t>Příloha č. 1 s</w:t>
      </w:r>
      <w:r w:rsidRPr="005017AA">
        <w:rPr>
          <w:rFonts w:asciiTheme="majorHAnsi" w:hAnsiTheme="majorHAnsi" w:cstheme="majorHAnsi"/>
        </w:rPr>
        <w:t>mlouv</w:t>
      </w:r>
      <w:r>
        <w:rPr>
          <w:rFonts w:asciiTheme="majorHAnsi" w:hAnsiTheme="majorHAnsi" w:cstheme="majorHAnsi"/>
        </w:rPr>
        <w:t>y</w:t>
      </w:r>
      <w:r w:rsidRPr="005017AA">
        <w:rPr>
          <w:rFonts w:asciiTheme="majorHAnsi" w:hAnsiTheme="majorHAnsi" w:cstheme="majorHAnsi"/>
        </w:rPr>
        <w:t xml:space="preserve"> o dílo</w:t>
      </w:r>
    </w:p>
    <w:p w14:paraId="2A141A61" w14:textId="77777777" w:rsidR="00D04F13" w:rsidRPr="005017AA" w:rsidRDefault="00D04F13" w:rsidP="00D04F13">
      <w:pPr>
        <w:pStyle w:val="text"/>
        <w:jc w:val="center"/>
        <w:rPr>
          <w:rFonts w:asciiTheme="majorHAnsi" w:hAnsiTheme="majorHAnsi" w:cstheme="majorHAnsi"/>
        </w:rPr>
      </w:pPr>
      <w:r w:rsidRPr="005017AA">
        <w:rPr>
          <w:rFonts w:asciiTheme="majorHAnsi" w:hAnsiTheme="majorHAnsi" w:cstheme="majorHAnsi"/>
        </w:rPr>
        <w:t>(dále jen „smlouva“)</w:t>
      </w:r>
    </w:p>
    <w:p w14:paraId="6044BFDF" w14:textId="77777777" w:rsidR="00D04F13" w:rsidRDefault="00D04F13" w:rsidP="00D04F13">
      <w:pPr>
        <w:pStyle w:val="text"/>
        <w:rPr>
          <w:rFonts w:asciiTheme="majorHAnsi" w:hAnsiTheme="majorHAnsi" w:cstheme="majorHAnsi"/>
        </w:rPr>
      </w:pPr>
      <w:r w:rsidRPr="005017AA">
        <w:rPr>
          <w:rFonts w:asciiTheme="majorHAnsi" w:hAnsiTheme="majorHAnsi" w:cstheme="majorHAnsi"/>
        </w:rPr>
        <w:t xml:space="preserve">číslo smlouvy Brněnské vodárny a kanalizace, a.s.:  </w:t>
      </w:r>
      <w:r>
        <w:rPr>
          <w:rFonts w:asciiTheme="majorHAnsi" w:hAnsiTheme="majorHAnsi" w:cstheme="majorHAnsi"/>
        </w:rPr>
        <w:t>SML/0269/25</w:t>
      </w:r>
    </w:p>
    <w:p w14:paraId="4881B689" w14:textId="77777777" w:rsidR="00D04F13" w:rsidRDefault="00D04F13" w:rsidP="00D04F13">
      <w:pPr>
        <w:pStyle w:val="text"/>
        <w:rPr>
          <w:rFonts w:asciiTheme="majorHAnsi" w:hAnsiTheme="majorHAnsi" w:cstheme="majorHAnsi"/>
        </w:rPr>
      </w:pPr>
      <w:r w:rsidRPr="005017AA">
        <w:rPr>
          <w:rFonts w:asciiTheme="majorHAnsi" w:hAnsiTheme="majorHAnsi" w:cstheme="majorHAnsi"/>
        </w:rPr>
        <w:t xml:space="preserve">číslo smlouvy </w:t>
      </w:r>
      <w:proofErr w:type="spellStart"/>
      <w:r>
        <w:rPr>
          <w:rFonts w:asciiTheme="majorHAnsi" w:hAnsiTheme="majorHAnsi" w:cstheme="majorHAnsi"/>
        </w:rPr>
        <w:t>Elektromont</w:t>
      </w:r>
      <w:proofErr w:type="spellEnd"/>
      <w:r>
        <w:rPr>
          <w:rFonts w:asciiTheme="majorHAnsi" w:hAnsiTheme="majorHAnsi" w:cstheme="majorHAnsi"/>
        </w:rPr>
        <w:t xml:space="preserve"> Brno, akciová společnost</w:t>
      </w:r>
      <w:r w:rsidRPr="005017AA">
        <w:rPr>
          <w:rFonts w:asciiTheme="majorHAnsi" w:hAnsiTheme="majorHAnsi" w:cstheme="majorHAnsi"/>
        </w:rPr>
        <w:t xml:space="preserve">:  </w:t>
      </w:r>
      <w:r w:rsidRPr="00854DD6">
        <w:rPr>
          <w:rFonts w:asciiTheme="majorHAnsi" w:hAnsiTheme="majorHAnsi" w:cstheme="majorHAnsi"/>
        </w:rPr>
        <w:t>80325010</w:t>
      </w:r>
    </w:p>
    <w:p w14:paraId="33448E85"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uzavřená podle ustanovení § 2586 a následujících zákona č. 89/2012 Sb., občanský zákoník, ve znění pozdějších předpisů, následovně:</w:t>
      </w:r>
    </w:p>
    <w:p w14:paraId="22F33A9A" w14:textId="77777777" w:rsidR="00D04F13" w:rsidRPr="005017AA" w:rsidRDefault="00D04F13" w:rsidP="00D04F13">
      <w:pPr>
        <w:pStyle w:val="11uroven"/>
        <w:numPr>
          <w:ilvl w:val="0"/>
          <w:numId w:val="0"/>
        </w:numPr>
        <w:ind w:left="360"/>
        <w:rPr>
          <w:rFonts w:asciiTheme="majorHAnsi" w:hAnsiTheme="majorHAnsi" w:cstheme="majorHAnsi"/>
        </w:rPr>
      </w:pPr>
      <w:r w:rsidRPr="005017AA">
        <w:rPr>
          <w:rFonts w:asciiTheme="majorHAnsi" w:hAnsiTheme="majorHAnsi" w:cstheme="majorHAnsi"/>
        </w:rPr>
        <w:t>Smluvní strany</w:t>
      </w:r>
    </w:p>
    <w:p w14:paraId="681BF1FF" w14:textId="77777777" w:rsidR="00D04F13" w:rsidRPr="005017AA" w:rsidRDefault="00D04F13" w:rsidP="00D04F13">
      <w:pPr>
        <w:pStyle w:val="22uroven"/>
        <w:numPr>
          <w:ilvl w:val="0"/>
          <w:numId w:val="0"/>
        </w:numPr>
        <w:ind w:left="705"/>
        <w:rPr>
          <w:rFonts w:asciiTheme="majorHAnsi" w:hAnsiTheme="majorHAnsi" w:cstheme="majorHAnsi"/>
          <w:b/>
        </w:rPr>
      </w:pPr>
      <w:r w:rsidRPr="005017AA">
        <w:rPr>
          <w:rFonts w:asciiTheme="majorHAnsi" w:hAnsiTheme="majorHAnsi" w:cstheme="majorHAnsi"/>
          <w:b/>
        </w:rPr>
        <w:t>Objednatel:</w:t>
      </w:r>
    </w:p>
    <w:tbl>
      <w:tblPr>
        <w:tblW w:w="0" w:type="auto"/>
        <w:tblInd w:w="534" w:type="dxa"/>
        <w:tblLook w:val="04A0" w:firstRow="1" w:lastRow="0" w:firstColumn="1" w:lastColumn="0" w:noHBand="0" w:noVBand="1"/>
      </w:tblPr>
      <w:tblGrid>
        <w:gridCol w:w="1121"/>
        <w:gridCol w:w="7417"/>
      </w:tblGrid>
      <w:tr w:rsidR="00D04F13" w:rsidRPr="005017AA" w14:paraId="1E5F9D38" w14:textId="77777777" w:rsidTr="00D04F13">
        <w:trPr>
          <w:trHeight w:val="57"/>
        </w:trPr>
        <w:tc>
          <w:tcPr>
            <w:tcW w:w="1121" w:type="dxa"/>
            <w:shd w:val="clear" w:color="auto" w:fill="auto"/>
          </w:tcPr>
          <w:p w14:paraId="131FAB7E" w14:textId="77777777" w:rsidR="00D04F13" w:rsidRPr="005017AA" w:rsidRDefault="00D04F13" w:rsidP="00D04F13">
            <w:pPr>
              <w:pStyle w:val="text"/>
              <w:rPr>
                <w:rFonts w:asciiTheme="majorHAnsi" w:hAnsiTheme="majorHAnsi" w:cstheme="majorHAnsi"/>
                <w:b/>
              </w:rPr>
            </w:pPr>
          </w:p>
        </w:tc>
        <w:tc>
          <w:tcPr>
            <w:tcW w:w="7417" w:type="dxa"/>
            <w:shd w:val="clear" w:color="auto" w:fill="auto"/>
          </w:tcPr>
          <w:p w14:paraId="4102AACF" w14:textId="77777777" w:rsidR="00D04F13" w:rsidRPr="005017AA" w:rsidRDefault="00D04F13" w:rsidP="00D04F13">
            <w:pPr>
              <w:pStyle w:val="text"/>
              <w:rPr>
                <w:rFonts w:asciiTheme="majorHAnsi" w:hAnsiTheme="majorHAnsi" w:cstheme="majorHAnsi"/>
                <w:b/>
              </w:rPr>
            </w:pPr>
            <w:r w:rsidRPr="005017AA">
              <w:rPr>
                <w:rFonts w:asciiTheme="majorHAnsi" w:hAnsiTheme="majorHAnsi" w:cstheme="majorHAnsi"/>
                <w:b/>
              </w:rPr>
              <w:t>Brněnské vodárny a kanalizace, a.s.</w:t>
            </w:r>
          </w:p>
        </w:tc>
      </w:tr>
      <w:tr w:rsidR="00D04F13" w:rsidRPr="005017AA" w14:paraId="2EE53675" w14:textId="77777777" w:rsidTr="00D04F13">
        <w:trPr>
          <w:trHeight w:val="57"/>
        </w:trPr>
        <w:tc>
          <w:tcPr>
            <w:tcW w:w="1121" w:type="dxa"/>
            <w:shd w:val="clear" w:color="auto" w:fill="auto"/>
          </w:tcPr>
          <w:p w14:paraId="551F34E6"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293D474E"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Pisárecká 555/1a, Pisárky, 603 00 Brno</w:t>
            </w:r>
          </w:p>
        </w:tc>
      </w:tr>
      <w:tr w:rsidR="00D04F13" w:rsidRPr="005017AA" w14:paraId="48940F09" w14:textId="77777777" w:rsidTr="00D04F13">
        <w:trPr>
          <w:trHeight w:val="57"/>
        </w:trPr>
        <w:tc>
          <w:tcPr>
            <w:tcW w:w="8538" w:type="dxa"/>
            <w:gridSpan w:val="2"/>
            <w:shd w:val="clear" w:color="auto" w:fill="auto"/>
          </w:tcPr>
          <w:p w14:paraId="2A66E60B"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Subjekt je zapsán v OR u Krajského soudu v Brně, spisová značka B 783</w:t>
            </w:r>
          </w:p>
        </w:tc>
      </w:tr>
      <w:tr w:rsidR="00D04F13" w:rsidRPr="005017AA" w14:paraId="1007B41A" w14:textId="77777777" w:rsidTr="00D04F13">
        <w:trPr>
          <w:trHeight w:val="57"/>
        </w:trPr>
        <w:tc>
          <w:tcPr>
            <w:tcW w:w="1121" w:type="dxa"/>
            <w:shd w:val="clear" w:color="auto" w:fill="auto"/>
          </w:tcPr>
          <w:p w14:paraId="73119A58"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055B0627"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46347275</w:t>
            </w:r>
          </w:p>
        </w:tc>
      </w:tr>
      <w:tr w:rsidR="00D04F13" w:rsidRPr="005017AA" w14:paraId="7A4C94D1" w14:textId="77777777" w:rsidTr="00D04F13">
        <w:trPr>
          <w:trHeight w:val="57"/>
        </w:trPr>
        <w:tc>
          <w:tcPr>
            <w:tcW w:w="1121" w:type="dxa"/>
            <w:shd w:val="clear" w:color="auto" w:fill="auto"/>
          </w:tcPr>
          <w:p w14:paraId="12950A30"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7AB48483"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CZ46347275</w:t>
            </w:r>
          </w:p>
        </w:tc>
      </w:tr>
    </w:tbl>
    <w:p w14:paraId="129A4F19" w14:textId="77777777" w:rsidR="00D04F13" w:rsidRPr="005017AA" w:rsidRDefault="00D04F13" w:rsidP="00D04F13">
      <w:pPr>
        <w:pStyle w:val="22uroven"/>
        <w:numPr>
          <w:ilvl w:val="0"/>
          <w:numId w:val="0"/>
        </w:numPr>
        <w:ind w:left="705"/>
        <w:rPr>
          <w:b/>
        </w:rPr>
      </w:pPr>
      <w:r w:rsidRPr="005017AA">
        <w:rPr>
          <w:b/>
        </w:rPr>
        <w:t xml:space="preserve">Zhotovitel: </w:t>
      </w:r>
    </w:p>
    <w:tbl>
      <w:tblPr>
        <w:tblW w:w="0" w:type="auto"/>
        <w:tblInd w:w="534" w:type="dxa"/>
        <w:tblLook w:val="04A0" w:firstRow="1" w:lastRow="0" w:firstColumn="1" w:lastColumn="0" w:noHBand="0" w:noVBand="1"/>
      </w:tblPr>
      <w:tblGrid>
        <w:gridCol w:w="1121"/>
        <w:gridCol w:w="7417"/>
      </w:tblGrid>
      <w:tr w:rsidR="00D04F13" w:rsidRPr="005017AA" w14:paraId="73A7AFB8" w14:textId="77777777" w:rsidTr="001F5392">
        <w:tc>
          <w:tcPr>
            <w:tcW w:w="1121" w:type="dxa"/>
            <w:shd w:val="clear" w:color="auto" w:fill="auto"/>
          </w:tcPr>
          <w:p w14:paraId="44D9343E" w14:textId="77777777" w:rsidR="00D04F13" w:rsidRPr="005017AA" w:rsidRDefault="00D04F13" w:rsidP="00D04F13">
            <w:pPr>
              <w:pStyle w:val="text"/>
              <w:rPr>
                <w:rFonts w:asciiTheme="majorHAnsi" w:hAnsiTheme="majorHAnsi" w:cstheme="majorHAnsi"/>
                <w:b/>
              </w:rPr>
            </w:pPr>
          </w:p>
        </w:tc>
        <w:tc>
          <w:tcPr>
            <w:tcW w:w="7417" w:type="dxa"/>
            <w:shd w:val="clear" w:color="auto" w:fill="auto"/>
          </w:tcPr>
          <w:p w14:paraId="5BB61746" w14:textId="77777777" w:rsidR="00D04F13" w:rsidRPr="005017AA" w:rsidRDefault="00D04F13" w:rsidP="00D04F13">
            <w:pPr>
              <w:pStyle w:val="text"/>
              <w:rPr>
                <w:rFonts w:asciiTheme="majorHAnsi" w:hAnsiTheme="majorHAnsi" w:cstheme="majorHAnsi"/>
                <w:b/>
              </w:rPr>
            </w:pPr>
            <w:proofErr w:type="spellStart"/>
            <w:r w:rsidRPr="00A37CE7">
              <w:rPr>
                <w:rFonts w:asciiTheme="majorHAnsi" w:hAnsiTheme="majorHAnsi" w:cstheme="majorHAnsi"/>
                <w:b/>
              </w:rPr>
              <w:t>Elektromont</w:t>
            </w:r>
            <w:proofErr w:type="spellEnd"/>
            <w:r w:rsidRPr="00A37CE7">
              <w:rPr>
                <w:rFonts w:asciiTheme="majorHAnsi" w:hAnsiTheme="majorHAnsi" w:cstheme="majorHAnsi"/>
                <w:b/>
              </w:rPr>
              <w:t xml:space="preserve"> Brno, akciová společnost</w:t>
            </w:r>
          </w:p>
        </w:tc>
      </w:tr>
      <w:tr w:rsidR="00D04F13" w:rsidRPr="005017AA" w14:paraId="5675F80E" w14:textId="77777777" w:rsidTr="001F5392">
        <w:tc>
          <w:tcPr>
            <w:tcW w:w="1121" w:type="dxa"/>
            <w:shd w:val="clear" w:color="auto" w:fill="auto"/>
          </w:tcPr>
          <w:p w14:paraId="030D1724"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283D65C5" w14:textId="77777777" w:rsidR="00D04F13" w:rsidRPr="005017AA" w:rsidRDefault="00D04F13" w:rsidP="00D04F13">
            <w:pPr>
              <w:pStyle w:val="text"/>
              <w:rPr>
                <w:rFonts w:asciiTheme="majorHAnsi" w:hAnsiTheme="majorHAnsi" w:cstheme="majorHAnsi"/>
              </w:rPr>
            </w:pPr>
            <w:r w:rsidRPr="00A37CE7">
              <w:rPr>
                <w:rFonts w:asciiTheme="majorHAnsi" w:hAnsiTheme="majorHAnsi" w:cstheme="majorHAnsi"/>
              </w:rPr>
              <w:t>Žarošická 4315/17, Židenice, 628 00 Brno</w:t>
            </w:r>
          </w:p>
        </w:tc>
      </w:tr>
      <w:tr w:rsidR="00D04F13" w:rsidRPr="005017AA" w14:paraId="2C4A405D" w14:textId="77777777" w:rsidTr="001F5392">
        <w:tc>
          <w:tcPr>
            <w:tcW w:w="8538" w:type="dxa"/>
            <w:gridSpan w:val="2"/>
            <w:shd w:val="clear" w:color="auto" w:fill="auto"/>
          </w:tcPr>
          <w:p w14:paraId="06BA187E"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 xml:space="preserve">Subjekt je zapsán v OR u </w:t>
            </w:r>
            <w:r w:rsidRPr="005017AA">
              <w:rPr>
                <w:rFonts w:asciiTheme="majorHAnsi" w:hAnsiTheme="majorHAnsi" w:cstheme="majorHAnsi"/>
                <w:noProof/>
              </w:rPr>
              <w:t xml:space="preserve">Krajského soudu v </w:t>
            </w:r>
            <w:r>
              <w:rPr>
                <w:rFonts w:asciiTheme="majorHAnsi" w:hAnsiTheme="majorHAnsi" w:cstheme="majorHAnsi"/>
                <w:noProof/>
              </w:rPr>
              <w:t>Brně</w:t>
            </w:r>
            <w:r w:rsidRPr="005017AA">
              <w:rPr>
                <w:rFonts w:asciiTheme="majorHAnsi" w:hAnsiTheme="majorHAnsi" w:cstheme="majorHAnsi"/>
                <w:noProof/>
              </w:rPr>
              <w:t xml:space="preserve">, spisová značka </w:t>
            </w:r>
            <w:r w:rsidRPr="00A37CE7">
              <w:rPr>
                <w:rFonts w:asciiTheme="majorHAnsi" w:hAnsiTheme="majorHAnsi" w:cstheme="majorHAnsi"/>
                <w:noProof/>
              </w:rPr>
              <w:t>B 6920</w:t>
            </w:r>
          </w:p>
        </w:tc>
      </w:tr>
      <w:tr w:rsidR="00D04F13" w:rsidRPr="005017AA" w14:paraId="3474DAFA" w14:textId="77777777" w:rsidTr="001F5392">
        <w:tc>
          <w:tcPr>
            <w:tcW w:w="1121" w:type="dxa"/>
            <w:shd w:val="clear" w:color="auto" w:fill="auto"/>
          </w:tcPr>
          <w:p w14:paraId="3793F82B"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42A44EEE" w14:textId="77777777" w:rsidR="00D04F13" w:rsidRPr="005017AA" w:rsidRDefault="00D04F13" w:rsidP="00D04F13">
            <w:pPr>
              <w:pStyle w:val="text"/>
              <w:rPr>
                <w:rFonts w:asciiTheme="majorHAnsi" w:hAnsiTheme="majorHAnsi" w:cstheme="majorHAnsi"/>
              </w:rPr>
            </w:pPr>
            <w:r w:rsidRPr="00A37CE7">
              <w:rPr>
                <w:rFonts w:asciiTheme="majorHAnsi" w:hAnsiTheme="majorHAnsi" w:cstheme="majorHAnsi"/>
              </w:rPr>
              <w:t>24319139</w:t>
            </w:r>
          </w:p>
        </w:tc>
      </w:tr>
      <w:tr w:rsidR="00D04F13" w:rsidRPr="005017AA" w14:paraId="4E2778EE" w14:textId="77777777" w:rsidTr="001F5392">
        <w:tc>
          <w:tcPr>
            <w:tcW w:w="1121" w:type="dxa"/>
            <w:shd w:val="clear" w:color="auto" w:fill="auto"/>
          </w:tcPr>
          <w:p w14:paraId="02016C7C"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0BAB855A" w14:textId="77777777" w:rsidR="00D04F13" w:rsidRPr="005017AA" w:rsidRDefault="00D04F13" w:rsidP="00D04F13">
            <w:pPr>
              <w:pStyle w:val="text"/>
              <w:rPr>
                <w:rFonts w:asciiTheme="majorHAnsi" w:hAnsiTheme="majorHAnsi" w:cstheme="majorHAnsi"/>
              </w:rPr>
            </w:pPr>
            <w:r w:rsidRPr="005017AA">
              <w:rPr>
                <w:rFonts w:asciiTheme="majorHAnsi" w:hAnsiTheme="majorHAnsi" w:cstheme="majorHAnsi"/>
              </w:rPr>
              <w:t>CZ</w:t>
            </w:r>
            <w:r w:rsidRPr="00A37CE7">
              <w:rPr>
                <w:rFonts w:asciiTheme="majorHAnsi" w:hAnsiTheme="majorHAnsi" w:cstheme="majorHAnsi"/>
              </w:rPr>
              <w:t>24319139</w:t>
            </w:r>
          </w:p>
        </w:tc>
      </w:tr>
    </w:tbl>
    <w:p w14:paraId="0EB465D5" w14:textId="08B02D73" w:rsidR="00D04F13" w:rsidRDefault="00D04F13" w:rsidP="00F54A43">
      <w:pPr>
        <w:rPr>
          <w:rFonts w:asciiTheme="majorHAnsi" w:hAnsiTheme="majorHAnsi" w:cstheme="majorHAnsi"/>
        </w:rPr>
      </w:pPr>
    </w:p>
    <w:p w14:paraId="69CC439B" w14:textId="6020F8D5" w:rsidR="00D04F13" w:rsidRDefault="00D04F13" w:rsidP="00F54A43">
      <w:pPr>
        <w:rPr>
          <w:rFonts w:asciiTheme="majorHAnsi" w:hAnsiTheme="majorHAnsi" w:cstheme="majorHAnsi"/>
        </w:rPr>
      </w:pPr>
    </w:p>
    <w:p w14:paraId="025CF9BF" w14:textId="77777777" w:rsidR="008B26B8" w:rsidRDefault="008B26B8" w:rsidP="00F54A43">
      <w:pPr>
        <w:rPr>
          <w:rFonts w:asciiTheme="majorHAnsi" w:hAnsiTheme="majorHAnsi" w:cstheme="majorHAnsi"/>
        </w:rPr>
        <w:sectPr w:rsidR="008B26B8" w:rsidSect="008B26B8">
          <w:pgSz w:w="11906" w:h="16838"/>
          <w:pgMar w:top="1417" w:right="1417" w:bottom="1417" w:left="1417" w:header="708" w:footer="708" w:gutter="0"/>
          <w:cols w:space="708"/>
          <w:docGrid w:linePitch="272"/>
        </w:sectPr>
      </w:pPr>
    </w:p>
    <w:p w14:paraId="6BF6F7AA" w14:textId="73042DC6" w:rsidR="00D04F13" w:rsidRDefault="00D04F13" w:rsidP="00F54A43">
      <w:pPr>
        <w:rPr>
          <w:rFonts w:asciiTheme="majorHAnsi" w:hAnsiTheme="majorHAnsi" w:cstheme="majorHAnsi"/>
        </w:rPr>
      </w:pPr>
    </w:p>
    <w:p w14:paraId="1A4E40D0" w14:textId="48D7C92B" w:rsidR="00D04F13" w:rsidRPr="001F5392" w:rsidRDefault="00D04F13" w:rsidP="001F5392">
      <w:pPr>
        <w:jc w:val="center"/>
        <w:rPr>
          <w:rFonts w:asciiTheme="majorHAnsi" w:hAnsiTheme="majorHAnsi" w:cstheme="majorHAnsi"/>
          <w:b/>
          <w:sz w:val="28"/>
          <w:szCs w:val="28"/>
        </w:rPr>
      </w:pPr>
      <w:r w:rsidRPr="001F5392">
        <w:rPr>
          <w:rFonts w:asciiTheme="majorHAnsi" w:hAnsiTheme="majorHAnsi" w:cstheme="majorHAnsi"/>
          <w:b/>
          <w:sz w:val="28"/>
          <w:szCs w:val="28"/>
        </w:rPr>
        <w:t>Položkový rozpočet</w:t>
      </w:r>
    </w:p>
    <w:p w14:paraId="14918372" w14:textId="3315B9A7" w:rsidR="00D04F13" w:rsidRDefault="00D04F13" w:rsidP="00F54A43">
      <w:pPr>
        <w:rPr>
          <w:rFonts w:asciiTheme="majorHAnsi" w:hAnsiTheme="majorHAnsi" w:cstheme="majorHAnsi"/>
        </w:rPr>
      </w:pPr>
    </w:p>
    <w:p w14:paraId="62CB6310" w14:textId="30544ACA" w:rsidR="00D04F13" w:rsidRDefault="00D04F13" w:rsidP="00F54A43">
      <w:pPr>
        <w:rPr>
          <w:rFonts w:asciiTheme="majorHAnsi" w:hAnsiTheme="majorHAnsi" w:cstheme="majorHAnsi"/>
        </w:rPr>
      </w:pPr>
    </w:p>
    <w:p w14:paraId="460810A6" w14:textId="30DB2F4E" w:rsidR="00D04F13" w:rsidRDefault="00D04F13" w:rsidP="00F54A43">
      <w:pPr>
        <w:rPr>
          <w:rFonts w:asciiTheme="majorHAnsi" w:hAnsiTheme="majorHAnsi" w:cstheme="majorHAnsi"/>
        </w:rPr>
      </w:pPr>
    </w:p>
    <w:p w14:paraId="50925762" w14:textId="51540D41" w:rsidR="00D04F13" w:rsidRDefault="007329F1" w:rsidP="00F54A43">
      <w:pPr>
        <w:rPr>
          <w:rFonts w:asciiTheme="majorHAnsi" w:hAnsiTheme="majorHAnsi" w:cstheme="majorHAnsi"/>
        </w:rPr>
      </w:pPr>
      <w:r>
        <w:rPr>
          <w:rFonts w:asciiTheme="majorHAnsi" w:hAnsiTheme="majorHAnsi" w:cstheme="majorHAnsi"/>
        </w:rPr>
        <w:t>XXX</w:t>
      </w:r>
    </w:p>
    <w:p w14:paraId="16AF0E3D" w14:textId="6F7C338C" w:rsidR="00D04F13" w:rsidRDefault="00D04F13" w:rsidP="00F54A43">
      <w:pPr>
        <w:rPr>
          <w:rFonts w:asciiTheme="majorHAnsi" w:hAnsiTheme="majorHAnsi" w:cstheme="majorHAnsi"/>
        </w:rPr>
      </w:pPr>
    </w:p>
    <w:p w14:paraId="0AD285D0" w14:textId="44F03B28" w:rsidR="003255FA" w:rsidRDefault="003255FA" w:rsidP="00F54A43">
      <w:pPr>
        <w:rPr>
          <w:rFonts w:asciiTheme="majorHAnsi" w:hAnsiTheme="majorHAnsi" w:cstheme="majorHAnsi"/>
        </w:rPr>
      </w:pPr>
    </w:p>
    <w:p w14:paraId="12183349" w14:textId="6662BF25" w:rsidR="00AA2374" w:rsidRDefault="00AA2374" w:rsidP="00F54A43">
      <w:pPr>
        <w:rPr>
          <w:rFonts w:asciiTheme="majorHAnsi" w:hAnsiTheme="majorHAnsi" w:cstheme="majorHAnsi"/>
        </w:rPr>
      </w:pPr>
    </w:p>
    <w:tbl>
      <w:tblPr>
        <w:tblW w:w="14034" w:type="dxa"/>
        <w:tblCellMar>
          <w:left w:w="70" w:type="dxa"/>
          <w:right w:w="70" w:type="dxa"/>
        </w:tblCellMar>
        <w:tblLook w:val="0000" w:firstRow="0" w:lastRow="0" w:firstColumn="0" w:lastColumn="0" w:noHBand="0" w:noVBand="0"/>
      </w:tblPr>
      <w:tblGrid>
        <w:gridCol w:w="4272"/>
        <w:gridCol w:w="4800"/>
        <w:gridCol w:w="4962"/>
      </w:tblGrid>
      <w:tr w:rsidR="00AA2374" w:rsidRPr="005017AA" w14:paraId="757D5D6C" w14:textId="77777777" w:rsidTr="00AA2374">
        <w:tc>
          <w:tcPr>
            <w:tcW w:w="4272" w:type="dxa"/>
          </w:tcPr>
          <w:p w14:paraId="6EC2216F" w14:textId="4BEFB818" w:rsidR="00AA2374" w:rsidRPr="005017AA" w:rsidRDefault="00AA2374" w:rsidP="00D04F13">
            <w:pPr>
              <w:rPr>
                <w:rFonts w:asciiTheme="majorHAnsi" w:hAnsiTheme="majorHAnsi" w:cstheme="majorHAnsi"/>
              </w:rPr>
            </w:pPr>
            <w:r w:rsidRPr="00AA2374">
              <w:rPr>
                <w:rFonts w:asciiTheme="majorHAnsi" w:hAnsiTheme="majorHAnsi" w:cstheme="majorHAnsi"/>
              </w:rPr>
              <w:t>V Brně</w:t>
            </w:r>
            <w:r w:rsidRPr="00AA2374">
              <w:rPr>
                <w:rFonts w:asciiTheme="majorHAnsi" w:hAnsiTheme="majorHAnsi" w:cstheme="majorHAnsi"/>
              </w:rPr>
              <w:tab/>
              <w:t>dne</w:t>
            </w:r>
            <w:r w:rsidR="001C6EA8">
              <w:rPr>
                <w:rFonts w:asciiTheme="majorHAnsi" w:hAnsiTheme="majorHAnsi" w:cstheme="majorHAnsi"/>
              </w:rPr>
              <w:t xml:space="preserve"> </w:t>
            </w:r>
            <w:r w:rsidR="001C6EA8">
              <w:rPr>
                <w:rFonts w:asciiTheme="majorHAnsi" w:hAnsiTheme="majorHAnsi" w:cstheme="majorHAnsi"/>
              </w:rPr>
              <w:t>3. 9. 2025</w:t>
            </w:r>
          </w:p>
        </w:tc>
        <w:tc>
          <w:tcPr>
            <w:tcW w:w="4800" w:type="dxa"/>
          </w:tcPr>
          <w:p w14:paraId="288996D6" w14:textId="21E78EF0" w:rsidR="00AA2374" w:rsidRPr="005017AA" w:rsidRDefault="00AA2374" w:rsidP="00D04F13">
            <w:pPr>
              <w:rPr>
                <w:rFonts w:asciiTheme="majorHAnsi" w:hAnsiTheme="majorHAnsi" w:cstheme="majorHAnsi"/>
              </w:rPr>
            </w:pPr>
            <w:r>
              <w:rPr>
                <w:rFonts w:asciiTheme="majorHAnsi" w:hAnsiTheme="majorHAnsi" w:cstheme="majorHAnsi"/>
              </w:rPr>
              <w:t>V Brně dne</w:t>
            </w:r>
            <w:r w:rsidR="001C6EA8">
              <w:rPr>
                <w:rFonts w:asciiTheme="majorHAnsi" w:hAnsiTheme="majorHAnsi" w:cstheme="majorHAnsi"/>
              </w:rPr>
              <w:t xml:space="preserve"> </w:t>
            </w:r>
            <w:r w:rsidR="001C6EA8">
              <w:rPr>
                <w:rFonts w:asciiTheme="majorHAnsi" w:hAnsiTheme="majorHAnsi" w:cstheme="majorHAnsi"/>
              </w:rPr>
              <w:t>3. 9. 2025</w:t>
            </w:r>
          </w:p>
        </w:tc>
        <w:tc>
          <w:tcPr>
            <w:tcW w:w="4962" w:type="dxa"/>
          </w:tcPr>
          <w:p w14:paraId="7EF392BD" w14:textId="3D5985F5" w:rsidR="00AA2374" w:rsidRDefault="00AA2374" w:rsidP="00D04F13">
            <w:pPr>
              <w:rPr>
                <w:rFonts w:asciiTheme="majorHAnsi" w:hAnsiTheme="majorHAnsi" w:cstheme="majorHAnsi"/>
              </w:rPr>
            </w:pPr>
            <w:r w:rsidRPr="00AA2374">
              <w:rPr>
                <w:rFonts w:asciiTheme="majorHAnsi" w:hAnsiTheme="majorHAnsi" w:cstheme="majorHAnsi"/>
              </w:rPr>
              <w:t>V Brně</w:t>
            </w:r>
            <w:r w:rsidRPr="00AA2374">
              <w:rPr>
                <w:rFonts w:asciiTheme="majorHAnsi" w:hAnsiTheme="majorHAnsi" w:cstheme="majorHAnsi"/>
              </w:rPr>
              <w:tab/>
              <w:t>dne</w:t>
            </w:r>
            <w:r w:rsidR="001C6EA8">
              <w:rPr>
                <w:rFonts w:asciiTheme="majorHAnsi" w:hAnsiTheme="majorHAnsi" w:cstheme="majorHAnsi"/>
              </w:rPr>
              <w:t xml:space="preserve"> 25. 8. 2025</w:t>
            </w:r>
            <w:bookmarkStart w:id="0" w:name="_GoBack"/>
            <w:bookmarkEnd w:id="0"/>
          </w:p>
          <w:p w14:paraId="416C5ECB" w14:textId="12A27F1F" w:rsidR="00AA2374" w:rsidRPr="005017AA" w:rsidRDefault="00AA2374" w:rsidP="00D04F13">
            <w:pPr>
              <w:rPr>
                <w:rFonts w:asciiTheme="majorHAnsi" w:hAnsiTheme="majorHAnsi" w:cstheme="majorHAnsi"/>
              </w:rPr>
            </w:pPr>
          </w:p>
        </w:tc>
      </w:tr>
      <w:tr w:rsidR="00D04F13" w:rsidRPr="005017AA" w14:paraId="4EF5EED8" w14:textId="77777777" w:rsidTr="00AA2374">
        <w:tc>
          <w:tcPr>
            <w:tcW w:w="4272" w:type="dxa"/>
          </w:tcPr>
          <w:p w14:paraId="69790171" w14:textId="77777777" w:rsidR="00D04F13" w:rsidRPr="005017AA" w:rsidRDefault="00D04F13" w:rsidP="00D04F13">
            <w:pPr>
              <w:rPr>
                <w:rFonts w:asciiTheme="majorHAnsi" w:hAnsiTheme="majorHAnsi" w:cstheme="majorHAnsi"/>
              </w:rPr>
            </w:pPr>
            <w:r w:rsidRPr="005017AA">
              <w:rPr>
                <w:rFonts w:asciiTheme="majorHAnsi" w:hAnsiTheme="majorHAnsi" w:cstheme="majorHAnsi"/>
              </w:rPr>
              <w:t>Za zhotovitele</w:t>
            </w:r>
          </w:p>
        </w:tc>
        <w:tc>
          <w:tcPr>
            <w:tcW w:w="4800" w:type="dxa"/>
          </w:tcPr>
          <w:p w14:paraId="623928A9" w14:textId="078C3E24" w:rsidR="00D04F13" w:rsidRPr="005017AA" w:rsidRDefault="00AA2374" w:rsidP="00D04F13">
            <w:pPr>
              <w:rPr>
                <w:rFonts w:asciiTheme="majorHAnsi" w:hAnsiTheme="majorHAnsi" w:cstheme="majorHAnsi"/>
              </w:rPr>
            </w:pPr>
            <w:r>
              <w:rPr>
                <w:rFonts w:asciiTheme="majorHAnsi" w:hAnsiTheme="majorHAnsi" w:cstheme="majorHAnsi"/>
              </w:rPr>
              <w:t>Za zhotovitele</w:t>
            </w:r>
          </w:p>
        </w:tc>
        <w:tc>
          <w:tcPr>
            <w:tcW w:w="4962" w:type="dxa"/>
          </w:tcPr>
          <w:p w14:paraId="45D9C8B7" w14:textId="77777777" w:rsidR="00D04F13" w:rsidRPr="005017AA" w:rsidRDefault="00D04F13" w:rsidP="00D04F13">
            <w:pPr>
              <w:rPr>
                <w:rFonts w:asciiTheme="majorHAnsi" w:hAnsiTheme="majorHAnsi" w:cstheme="majorHAnsi"/>
              </w:rPr>
            </w:pPr>
            <w:r w:rsidRPr="005017AA">
              <w:rPr>
                <w:rFonts w:asciiTheme="majorHAnsi" w:hAnsiTheme="majorHAnsi" w:cstheme="majorHAnsi"/>
              </w:rPr>
              <w:t>Za objednatele</w:t>
            </w:r>
          </w:p>
        </w:tc>
      </w:tr>
      <w:tr w:rsidR="00AA2374" w:rsidRPr="005017AA" w14:paraId="5BA4C13A" w14:textId="77777777" w:rsidTr="00AA2374">
        <w:trPr>
          <w:trHeight w:val="1581"/>
        </w:trPr>
        <w:tc>
          <w:tcPr>
            <w:tcW w:w="4272" w:type="dxa"/>
            <w:tcBorders>
              <w:bottom w:val="dashed" w:sz="4" w:space="0" w:color="auto"/>
            </w:tcBorders>
          </w:tcPr>
          <w:p w14:paraId="4BD8B08E" w14:textId="3202545B" w:rsidR="00AA2374" w:rsidRPr="005017AA" w:rsidRDefault="00AA2374" w:rsidP="00AA2374">
            <w:pPr>
              <w:rPr>
                <w:rFonts w:asciiTheme="majorHAnsi" w:hAnsiTheme="majorHAnsi" w:cstheme="majorHAnsi"/>
              </w:rPr>
            </w:pPr>
          </w:p>
        </w:tc>
        <w:tc>
          <w:tcPr>
            <w:tcW w:w="4800" w:type="dxa"/>
          </w:tcPr>
          <w:p w14:paraId="43904CB6" w14:textId="77777777" w:rsidR="00AA2374" w:rsidRDefault="00AA2374" w:rsidP="00AA2374">
            <w:pPr>
              <w:rPr>
                <w:rFonts w:asciiTheme="majorHAnsi" w:hAnsiTheme="majorHAnsi" w:cstheme="majorHAnsi"/>
              </w:rPr>
            </w:pPr>
          </w:p>
          <w:p w14:paraId="11DBB418" w14:textId="77777777" w:rsidR="00AA2374" w:rsidRDefault="00AA2374" w:rsidP="00AA2374">
            <w:pPr>
              <w:rPr>
                <w:rFonts w:asciiTheme="majorHAnsi" w:hAnsiTheme="majorHAnsi" w:cstheme="majorHAnsi"/>
              </w:rPr>
            </w:pPr>
          </w:p>
          <w:p w14:paraId="3498A542" w14:textId="77777777" w:rsidR="00AA2374" w:rsidRDefault="00AA2374" w:rsidP="00AA2374">
            <w:pPr>
              <w:rPr>
                <w:rFonts w:asciiTheme="majorHAnsi" w:hAnsiTheme="majorHAnsi" w:cstheme="majorHAnsi"/>
              </w:rPr>
            </w:pPr>
          </w:p>
          <w:p w14:paraId="52FA1A7E" w14:textId="77777777" w:rsidR="00AA2374" w:rsidRPr="005017AA" w:rsidRDefault="00AA2374" w:rsidP="00AA2374">
            <w:pPr>
              <w:rPr>
                <w:rFonts w:asciiTheme="majorHAnsi" w:hAnsiTheme="majorHAnsi" w:cstheme="majorHAnsi"/>
              </w:rPr>
            </w:pPr>
          </w:p>
        </w:tc>
        <w:tc>
          <w:tcPr>
            <w:tcW w:w="4962" w:type="dxa"/>
            <w:tcBorders>
              <w:bottom w:val="dashed" w:sz="4" w:space="0" w:color="auto"/>
            </w:tcBorders>
          </w:tcPr>
          <w:p w14:paraId="5FD7249F" w14:textId="77777777" w:rsidR="00AA2374" w:rsidRPr="005017AA" w:rsidRDefault="00AA2374" w:rsidP="00AA2374">
            <w:pPr>
              <w:rPr>
                <w:rFonts w:asciiTheme="majorHAnsi" w:hAnsiTheme="majorHAnsi" w:cstheme="majorHAnsi"/>
              </w:rPr>
            </w:pPr>
          </w:p>
        </w:tc>
      </w:tr>
      <w:tr w:rsidR="00AA2374" w:rsidRPr="00666EF7" w14:paraId="0EBBF94A" w14:textId="77777777" w:rsidTr="00C40F9E">
        <w:tc>
          <w:tcPr>
            <w:tcW w:w="4272" w:type="dxa"/>
            <w:tcBorders>
              <w:top w:val="dashed" w:sz="4" w:space="0" w:color="auto"/>
            </w:tcBorders>
          </w:tcPr>
          <w:p w14:paraId="5A95A343" w14:textId="77777777" w:rsidR="00AA2374" w:rsidRDefault="00AA2374" w:rsidP="00AA2374">
            <w:pPr>
              <w:pStyle w:val="zarovnannasted"/>
              <w:rPr>
                <w:rFonts w:asciiTheme="majorHAnsi" w:hAnsiTheme="majorHAnsi" w:cstheme="majorHAnsi"/>
                <w:sz w:val="20"/>
              </w:rPr>
            </w:pPr>
            <w:proofErr w:type="spellStart"/>
            <w:r w:rsidRPr="00601D08">
              <w:rPr>
                <w:rFonts w:asciiTheme="majorHAnsi" w:hAnsiTheme="majorHAnsi" w:cstheme="majorHAnsi"/>
                <w:sz w:val="20"/>
              </w:rPr>
              <w:t>Elektromont</w:t>
            </w:r>
            <w:proofErr w:type="spellEnd"/>
            <w:r w:rsidRPr="00601D08">
              <w:rPr>
                <w:rFonts w:asciiTheme="majorHAnsi" w:hAnsiTheme="majorHAnsi" w:cstheme="majorHAnsi"/>
                <w:sz w:val="20"/>
              </w:rPr>
              <w:t xml:space="preserve"> Brno, akciová společnost </w:t>
            </w:r>
          </w:p>
          <w:p w14:paraId="39A52F56" w14:textId="77777777" w:rsidR="00AA2374" w:rsidRDefault="00AA2374" w:rsidP="00AA2374">
            <w:pPr>
              <w:pStyle w:val="zarovnannasted"/>
              <w:rPr>
                <w:rFonts w:asciiTheme="majorHAnsi" w:hAnsiTheme="majorHAnsi" w:cstheme="majorHAnsi"/>
                <w:sz w:val="20"/>
              </w:rPr>
            </w:pPr>
            <w:r w:rsidRPr="00F2768E">
              <w:rPr>
                <w:rFonts w:asciiTheme="majorHAnsi" w:hAnsiTheme="majorHAnsi" w:cstheme="majorHAnsi"/>
                <w:sz w:val="20"/>
              </w:rPr>
              <w:t xml:space="preserve">Ing. Radim </w:t>
            </w:r>
            <w:proofErr w:type="spellStart"/>
            <w:r w:rsidRPr="00F2768E">
              <w:rPr>
                <w:rFonts w:asciiTheme="majorHAnsi" w:hAnsiTheme="majorHAnsi" w:cstheme="majorHAnsi"/>
                <w:sz w:val="20"/>
              </w:rPr>
              <w:t>Kříva</w:t>
            </w:r>
            <w:proofErr w:type="spellEnd"/>
            <w:r w:rsidRPr="00F2768E">
              <w:rPr>
                <w:rFonts w:asciiTheme="majorHAnsi" w:hAnsiTheme="majorHAnsi" w:cstheme="majorHAnsi"/>
                <w:sz w:val="20"/>
              </w:rPr>
              <w:t xml:space="preserve">, </w:t>
            </w:r>
          </w:p>
          <w:p w14:paraId="1115C299" w14:textId="77777777" w:rsidR="00AA2374" w:rsidRPr="005017AA" w:rsidRDefault="00AA2374" w:rsidP="00AA2374">
            <w:pPr>
              <w:pStyle w:val="zarovnannasted"/>
              <w:rPr>
                <w:rFonts w:asciiTheme="majorHAnsi" w:hAnsiTheme="majorHAnsi" w:cstheme="majorHAnsi"/>
                <w:sz w:val="20"/>
              </w:rPr>
            </w:pPr>
            <w:r w:rsidRPr="00F2768E">
              <w:rPr>
                <w:rFonts w:asciiTheme="majorHAnsi" w:hAnsiTheme="majorHAnsi" w:cstheme="majorHAnsi"/>
                <w:sz w:val="20"/>
              </w:rPr>
              <w:t>předseda představenstva</w:t>
            </w:r>
          </w:p>
        </w:tc>
        <w:tc>
          <w:tcPr>
            <w:tcW w:w="4800" w:type="dxa"/>
            <w:tcBorders>
              <w:top w:val="dashed" w:sz="4" w:space="0" w:color="auto"/>
            </w:tcBorders>
          </w:tcPr>
          <w:p w14:paraId="5F0892B7" w14:textId="57E6384E" w:rsidR="00AA2374" w:rsidRDefault="00AA2374" w:rsidP="00AA2374">
            <w:pPr>
              <w:pStyle w:val="zarovnannasted"/>
              <w:rPr>
                <w:rFonts w:asciiTheme="majorHAnsi" w:hAnsiTheme="majorHAnsi" w:cstheme="majorHAnsi"/>
                <w:sz w:val="20"/>
              </w:rPr>
            </w:pPr>
            <w:proofErr w:type="spellStart"/>
            <w:r w:rsidRPr="00601D08">
              <w:rPr>
                <w:rFonts w:asciiTheme="majorHAnsi" w:hAnsiTheme="majorHAnsi" w:cstheme="majorHAnsi"/>
                <w:sz w:val="20"/>
              </w:rPr>
              <w:t>Elektromont</w:t>
            </w:r>
            <w:proofErr w:type="spellEnd"/>
            <w:r w:rsidRPr="00601D08">
              <w:rPr>
                <w:rFonts w:asciiTheme="majorHAnsi" w:hAnsiTheme="majorHAnsi" w:cstheme="majorHAnsi"/>
                <w:sz w:val="20"/>
              </w:rPr>
              <w:t xml:space="preserve"> Brno, akciová společnost</w:t>
            </w:r>
          </w:p>
          <w:p w14:paraId="66F16A18" w14:textId="360AEDF1" w:rsidR="00AA2374" w:rsidRDefault="00AA2374" w:rsidP="00AA2374">
            <w:pPr>
              <w:pStyle w:val="zarovnannasted"/>
              <w:rPr>
                <w:rFonts w:asciiTheme="majorHAnsi" w:hAnsiTheme="majorHAnsi" w:cstheme="majorHAnsi"/>
                <w:sz w:val="20"/>
              </w:rPr>
            </w:pPr>
            <w:r w:rsidRPr="00F2768E">
              <w:rPr>
                <w:rFonts w:asciiTheme="majorHAnsi" w:hAnsiTheme="majorHAnsi" w:cstheme="majorHAnsi"/>
                <w:sz w:val="20"/>
              </w:rPr>
              <w:t xml:space="preserve">Norbert </w:t>
            </w:r>
            <w:proofErr w:type="spellStart"/>
            <w:r w:rsidRPr="00F2768E">
              <w:rPr>
                <w:rFonts w:asciiTheme="majorHAnsi" w:hAnsiTheme="majorHAnsi" w:cstheme="majorHAnsi"/>
                <w:sz w:val="20"/>
              </w:rPr>
              <w:t>Hrabalík</w:t>
            </w:r>
            <w:proofErr w:type="spellEnd"/>
            <w:r w:rsidRPr="00F2768E">
              <w:rPr>
                <w:rFonts w:asciiTheme="majorHAnsi" w:hAnsiTheme="majorHAnsi" w:cstheme="majorHAnsi"/>
                <w:sz w:val="20"/>
              </w:rPr>
              <w:t>, MBA,</w:t>
            </w:r>
          </w:p>
          <w:p w14:paraId="0AD71E95" w14:textId="567FFEF9" w:rsidR="00AA2374" w:rsidRPr="005017AA" w:rsidRDefault="00AA2374" w:rsidP="00AA2374">
            <w:pPr>
              <w:jc w:val="center"/>
              <w:rPr>
                <w:rFonts w:asciiTheme="majorHAnsi" w:hAnsiTheme="majorHAnsi" w:cstheme="majorHAnsi"/>
              </w:rPr>
            </w:pPr>
            <w:r w:rsidRPr="00F2768E">
              <w:rPr>
                <w:rFonts w:asciiTheme="majorHAnsi" w:hAnsiTheme="majorHAnsi" w:cstheme="majorHAnsi"/>
              </w:rPr>
              <w:t>člen představenstva</w:t>
            </w:r>
          </w:p>
        </w:tc>
        <w:tc>
          <w:tcPr>
            <w:tcW w:w="4962" w:type="dxa"/>
            <w:tcBorders>
              <w:top w:val="dashed" w:sz="4" w:space="0" w:color="auto"/>
            </w:tcBorders>
          </w:tcPr>
          <w:p w14:paraId="79BCFA0A" w14:textId="77777777" w:rsidR="00AA2374" w:rsidRPr="005017AA" w:rsidRDefault="00AA2374" w:rsidP="00AA2374">
            <w:pPr>
              <w:pStyle w:val="zarovnannasted"/>
              <w:rPr>
                <w:rFonts w:asciiTheme="majorHAnsi" w:hAnsiTheme="majorHAnsi" w:cstheme="majorHAnsi"/>
                <w:sz w:val="20"/>
              </w:rPr>
            </w:pPr>
            <w:r w:rsidRPr="005017AA">
              <w:rPr>
                <w:rFonts w:asciiTheme="majorHAnsi" w:hAnsiTheme="majorHAnsi" w:cstheme="majorHAnsi"/>
                <w:sz w:val="20"/>
              </w:rPr>
              <w:t>Brněnské vodárny a kanalizace, a.s.</w:t>
            </w:r>
          </w:p>
          <w:p w14:paraId="35E4346D" w14:textId="4547B47E" w:rsidR="00AA2374" w:rsidRPr="00666EF7" w:rsidRDefault="00C35A77" w:rsidP="00AA2374">
            <w:pPr>
              <w:pStyle w:val="zarovnannasted"/>
              <w:rPr>
                <w:rFonts w:asciiTheme="majorHAnsi" w:hAnsiTheme="majorHAnsi" w:cstheme="majorHAnsi"/>
                <w:sz w:val="20"/>
              </w:rPr>
            </w:pPr>
            <w:r>
              <w:rPr>
                <w:rFonts w:asciiTheme="majorHAnsi" w:hAnsiTheme="majorHAnsi" w:cstheme="majorHAnsi"/>
                <w:sz w:val="20"/>
              </w:rPr>
              <w:t>XXX</w:t>
            </w:r>
          </w:p>
        </w:tc>
      </w:tr>
    </w:tbl>
    <w:p w14:paraId="19265697" w14:textId="77777777" w:rsidR="003255FA" w:rsidRPr="00666EF7" w:rsidRDefault="003255FA" w:rsidP="00D04F13">
      <w:pPr>
        <w:rPr>
          <w:rFonts w:asciiTheme="majorHAnsi" w:hAnsiTheme="majorHAnsi" w:cstheme="majorHAnsi"/>
        </w:rPr>
        <w:sectPr w:rsidR="003255FA" w:rsidRPr="00666EF7" w:rsidSect="008B26B8">
          <w:pgSz w:w="16838" w:h="11906" w:orient="landscape"/>
          <w:pgMar w:top="1417" w:right="1417" w:bottom="1417" w:left="1417" w:header="708" w:footer="708" w:gutter="0"/>
          <w:cols w:space="708"/>
          <w:docGrid w:linePitch="272"/>
        </w:sectPr>
      </w:pPr>
    </w:p>
    <w:p w14:paraId="791F0DA7" w14:textId="77777777" w:rsidR="00D04F13" w:rsidRDefault="00D04F13" w:rsidP="00F54A43">
      <w:pPr>
        <w:rPr>
          <w:rFonts w:asciiTheme="majorHAnsi" w:hAnsiTheme="majorHAnsi" w:cstheme="majorHAnsi"/>
        </w:rPr>
      </w:pPr>
    </w:p>
    <w:sectPr w:rsidR="00D04F13" w:rsidSect="008B26B8">
      <w:headerReference w:type="even" r:id="rId16"/>
      <w:headerReference w:type="default" r:id="rId17"/>
      <w:footerReference w:type="default" r:id="rId18"/>
      <w:headerReference w:type="first" r:id="rId19"/>
      <w:type w:val="continuous"/>
      <w:pgSz w:w="16838" w:h="11906" w:orient="landscape"/>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47FB6" w14:textId="77777777" w:rsidR="000148BC" w:rsidRDefault="000148BC" w:rsidP="00C3612E">
      <w:r>
        <w:separator/>
      </w:r>
    </w:p>
  </w:endnote>
  <w:endnote w:type="continuationSeparator" w:id="0">
    <w:p w14:paraId="75F30016" w14:textId="77777777" w:rsidR="000148BC" w:rsidRDefault="000148BC"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D04F13" w:rsidRDefault="00D04F13">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43D36453" w:rsidR="00D04F13" w:rsidRDefault="00D04F13">
        <w:pPr>
          <w:pStyle w:val="Zpat"/>
          <w:jc w:val="center"/>
        </w:pPr>
        <w:r>
          <w:fldChar w:fldCharType="begin"/>
        </w:r>
        <w:r>
          <w:instrText>PAGE    \* MERGEFORMAT</w:instrText>
        </w:r>
        <w:r>
          <w:fldChar w:fldCharType="separate"/>
        </w:r>
        <w:r w:rsidR="001C6EA8">
          <w:rPr>
            <w:noProof/>
          </w:rPr>
          <w:t>6</w:t>
        </w:r>
        <w:r>
          <w:fldChar w:fldCharType="end"/>
        </w:r>
      </w:p>
    </w:sdtContent>
  </w:sdt>
  <w:p w14:paraId="02C56F34" w14:textId="77777777" w:rsidR="00D04F13" w:rsidRDefault="00D04F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071523"/>
      <w:docPartObj>
        <w:docPartGallery w:val="Page Numbers (Bottom of Page)"/>
        <w:docPartUnique/>
      </w:docPartObj>
    </w:sdtPr>
    <w:sdtEndPr/>
    <w:sdtContent>
      <w:p w14:paraId="203E8F2E" w14:textId="77777777" w:rsidR="00D04F13" w:rsidRDefault="00D04F13">
        <w:pPr>
          <w:pStyle w:val="Zpat"/>
          <w:jc w:val="center"/>
        </w:pPr>
        <w:r>
          <w:rPr>
            <w:noProof/>
          </w:rPr>
          <mc:AlternateContent>
            <mc:Choice Requires="wps">
              <w:drawing>
                <wp:inline distT="0" distB="0" distL="0" distR="0" wp14:anchorId="6A20819E" wp14:editId="7C197039">
                  <wp:extent cx="5467350" cy="45085"/>
                  <wp:effectExtent l="0" t="0" r="0" b="0"/>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A118FA2"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7AuAIAAGs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" fillcolor="black" stroked="f">
                  <v:fill r:id="rId1" o:title="" type="pattern"/>
                  <w10:anchorlock/>
                </v:shape>
              </w:pict>
            </mc:Fallback>
          </mc:AlternateContent>
        </w:r>
      </w:p>
      <w:p w14:paraId="1B07930F" w14:textId="21F1CBDA" w:rsidR="00D04F13" w:rsidRDefault="00D04F13">
        <w:pPr>
          <w:pStyle w:val="Zpat"/>
          <w:jc w:val="center"/>
        </w:pPr>
        <w:r>
          <w:fldChar w:fldCharType="begin"/>
        </w:r>
        <w:r>
          <w:instrText>PAGE    \* MERGEFORMAT</w:instrText>
        </w:r>
        <w:r>
          <w:fldChar w:fldCharType="separate"/>
        </w:r>
        <w:r w:rsidR="001C6EA8">
          <w:rPr>
            <w:noProof/>
          </w:rPr>
          <w:t>7</w:t>
        </w:r>
        <w:r>
          <w:fldChar w:fldCharType="end"/>
        </w:r>
      </w:p>
    </w:sdtContent>
  </w:sdt>
  <w:p w14:paraId="0CA15489" w14:textId="77777777" w:rsidR="00D04F13" w:rsidRDefault="00D04F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D04F13" w:rsidRDefault="00D04F13">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0420DD9B" w:rsidR="00D04F13" w:rsidRDefault="00D04F13">
        <w:pPr>
          <w:pStyle w:val="Zpat"/>
          <w:jc w:val="center"/>
        </w:pPr>
        <w:r>
          <w:fldChar w:fldCharType="begin"/>
        </w:r>
        <w:r>
          <w:instrText>PAGE    \* MERGEFORMAT</w:instrText>
        </w:r>
        <w:r>
          <w:fldChar w:fldCharType="separate"/>
        </w:r>
        <w:r w:rsidR="00AA2374">
          <w:rPr>
            <w:noProof/>
          </w:rPr>
          <w:t>11</w:t>
        </w:r>
        <w:r>
          <w:fldChar w:fldCharType="end"/>
        </w:r>
      </w:p>
    </w:sdtContent>
  </w:sdt>
  <w:p w14:paraId="626DE048" w14:textId="77777777" w:rsidR="00D04F13" w:rsidRDefault="00D04F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C2896" w14:textId="77777777" w:rsidR="000148BC" w:rsidRDefault="000148BC" w:rsidP="00C3612E">
      <w:r>
        <w:separator/>
      </w:r>
    </w:p>
  </w:footnote>
  <w:footnote w:type="continuationSeparator" w:id="0">
    <w:p w14:paraId="3960C2F9" w14:textId="77777777" w:rsidR="000148BC" w:rsidRDefault="000148BC"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0D67" w14:textId="2405DF69" w:rsidR="00D04F13" w:rsidRDefault="000148BC">
    <w:pPr>
      <w:pStyle w:val="Zhlav"/>
    </w:pPr>
    <w:r>
      <w:rPr>
        <w:noProof/>
      </w:rPr>
      <w:pict w14:anchorId="10587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5"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BEB5" w14:textId="65D4F1EF" w:rsidR="00D04F13" w:rsidRDefault="000148BC">
    <w:pPr>
      <w:pStyle w:val="Zhlav"/>
    </w:pPr>
    <w:r>
      <w:rPr>
        <w:noProof/>
      </w:rPr>
      <w:pict w14:anchorId="35525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6"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112F" w14:textId="25768976" w:rsidR="00D04F13" w:rsidRDefault="000148BC">
    <w:pPr>
      <w:pStyle w:val="Zhlav"/>
    </w:pPr>
    <w:r>
      <w:rPr>
        <w:noProof/>
      </w:rPr>
      <w:pict w14:anchorId="4F844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4"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25528" w14:textId="77777777" w:rsidR="00D04F13" w:rsidRDefault="000148BC">
    <w:pPr>
      <w:pStyle w:val="Zhlav"/>
    </w:pPr>
    <w:r>
      <w:rPr>
        <w:noProof/>
      </w:rPr>
      <w:pict w14:anchorId="0EDBA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229.4pt;height:373.4pt;z-index:-251650048;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519B1" w14:textId="77777777" w:rsidR="00D04F13" w:rsidRDefault="000148BC">
    <w:pPr>
      <w:pStyle w:val="Zhlav"/>
    </w:pPr>
    <w:r>
      <w:rPr>
        <w:noProof/>
      </w:rPr>
      <w:pict w14:anchorId="1BC5E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0;margin-top:0;width:229.4pt;height:373.4pt;z-index:-251649024;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D58D5" w14:textId="77777777" w:rsidR="00D04F13" w:rsidRDefault="000148BC">
    <w:pPr>
      <w:pStyle w:val="Zhlav"/>
    </w:pPr>
    <w:r>
      <w:rPr>
        <w:noProof/>
      </w:rPr>
      <w:pict w14:anchorId="12AE8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229.4pt;height:373.4pt;z-index:-251651072;mso-position-horizontal:center;mso-position-horizontal-relative:margin;mso-position-vertical:center;mso-position-vertical-relative:margin" o:allowincell="f">
          <v:imagedata r:id="rId1" o:title="B-vodoznak"/>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841D" w14:textId="669488AE" w:rsidR="00D04F13" w:rsidRDefault="000148BC">
    <w:pPr>
      <w:pStyle w:val="Zhlav"/>
    </w:pPr>
    <w:r>
      <w:rPr>
        <w:noProof/>
      </w:rPr>
      <w:pict w14:anchorId="6B4C7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8"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3C83" w14:textId="0D2EB00A" w:rsidR="00D04F13" w:rsidRDefault="000148BC">
    <w:pPr>
      <w:pStyle w:val="Zhlav"/>
    </w:pPr>
    <w:r>
      <w:rPr>
        <w:noProof/>
      </w:rPr>
      <w:pict w14:anchorId="53242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9"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45043" w14:textId="6F2684ED" w:rsidR="00D04F13" w:rsidRDefault="000148BC">
    <w:pPr>
      <w:pStyle w:val="Zhlav"/>
    </w:pPr>
    <w:r>
      <w:rPr>
        <w:noProof/>
      </w:rPr>
      <w:pict w14:anchorId="33C67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7"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B8C"/>
    <w:multiLevelType w:val="hybridMultilevel"/>
    <w:tmpl w:val="F55A41C4"/>
    <w:lvl w:ilvl="0" w:tplc="B9406AAE">
      <w:numFmt w:val="bullet"/>
      <w:lvlText w:val="-"/>
      <w:lvlJc w:val="left"/>
      <w:pPr>
        <w:ind w:left="1063" w:hanging="360"/>
      </w:pPr>
      <w:rPr>
        <w:rFonts w:ascii="Arial" w:eastAsia="Times New Roman" w:hAnsi="Arial" w:cs="Arial"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1" w15:restartNumberingAfterBreak="0">
    <w:nsid w:val="02FA6322"/>
    <w:multiLevelType w:val="hybridMultilevel"/>
    <w:tmpl w:val="9C6A2464"/>
    <w:lvl w:ilvl="0" w:tplc="414438D0">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6"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0">
    <w:nsid w:val="224849E0"/>
    <w:multiLevelType w:val="hybridMultilevel"/>
    <w:tmpl w:val="2A241F06"/>
    <w:lvl w:ilvl="0" w:tplc="04050001">
      <w:start w:val="1"/>
      <w:numFmt w:val="bullet"/>
      <w:lvlText w:val=""/>
      <w:lvlJc w:val="left"/>
      <w:pPr>
        <w:ind w:left="644"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7746F2"/>
    <w:multiLevelType w:val="hybridMultilevel"/>
    <w:tmpl w:val="E806C206"/>
    <w:lvl w:ilvl="0" w:tplc="714830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C942875"/>
    <w:multiLevelType w:val="hybridMultilevel"/>
    <w:tmpl w:val="7EDEB004"/>
    <w:lvl w:ilvl="0" w:tplc="6EBA6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9"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A93862"/>
    <w:multiLevelType w:val="multilevel"/>
    <w:tmpl w:val="41FE1EDA"/>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color w:val="auto"/>
      </w:rPr>
    </w:lvl>
    <w:lvl w:ilvl="2">
      <w:start w:val="1"/>
      <w:numFmt w:val="decimal"/>
      <w:pStyle w:val="33uroven"/>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4"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5"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8"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22"/>
  </w:num>
  <w:num w:numId="2">
    <w:abstractNumId w:val="13"/>
  </w:num>
  <w:num w:numId="3">
    <w:abstractNumId w:val="24"/>
  </w:num>
  <w:num w:numId="4">
    <w:abstractNumId w:val="17"/>
  </w:num>
  <w:num w:numId="5">
    <w:abstractNumId w:val="2"/>
  </w:num>
  <w:num w:numId="6">
    <w:abstractNumId w:val="3"/>
  </w:num>
  <w:num w:numId="7">
    <w:abstractNumId w:val="4"/>
  </w:num>
  <w:num w:numId="8">
    <w:abstractNumId w:val="12"/>
  </w:num>
  <w:num w:numId="9">
    <w:abstractNumId w:val="14"/>
  </w:num>
  <w:num w:numId="10">
    <w:abstractNumId w:val="19"/>
  </w:num>
  <w:num w:numId="11">
    <w:abstractNumId w:val="27"/>
  </w:num>
  <w:num w:numId="12">
    <w:abstractNumId w:val="7"/>
  </w:num>
  <w:num w:numId="13">
    <w:abstractNumId w:val="21"/>
  </w:num>
  <w:num w:numId="14">
    <w:abstractNumId w:val="22"/>
  </w:num>
  <w:num w:numId="15">
    <w:abstractNumId w:val="22"/>
  </w:num>
  <w:num w:numId="16">
    <w:abstractNumId w:val="5"/>
  </w:num>
  <w:num w:numId="17">
    <w:abstractNumId w:val="23"/>
  </w:num>
  <w:num w:numId="18">
    <w:abstractNumId w:val="5"/>
    <w:lvlOverride w:ilvl="0">
      <w:startOverride w:val="1"/>
    </w:lvlOverride>
  </w:num>
  <w:num w:numId="19">
    <w:abstractNumId w:val="30"/>
  </w:num>
  <w:num w:numId="20">
    <w:abstractNumId w:val="25"/>
  </w:num>
  <w:num w:numId="21">
    <w:abstractNumId w:val="26"/>
  </w:num>
  <w:num w:numId="22">
    <w:abstractNumId w:val="28"/>
  </w:num>
  <w:num w:numId="23">
    <w:abstractNumId w:val="10"/>
  </w:num>
  <w:num w:numId="24">
    <w:abstractNumId w:val="15"/>
  </w:num>
  <w:num w:numId="25">
    <w:abstractNumId w:val="6"/>
  </w:num>
  <w:num w:numId="26">
    <w:abstractNumId w:val="18"/>
  </w:num>
  <w:num w:numId="27">
    <w:abstractNumId w:val="16"/>
  </w:num>
  <w:num w:numId="28">
    <w:abstractNumId w:val="29"/>
  </w:num>
  <w:num w:numId="29">
    <w:abstractNumId w:val="20"/>
  </w:num>
  <w:num w:numId="30">
    <w:abstractNumId w:val="11"/>
  </w:num>
  <w:num w:numId="31">
    <w:abstractNumId w:val="9"/>
  </w:num>
  <w:num w:numId="32">
    <w:abstractNumId w:val="22"/>
  </w:num>
  <w:num w:numId="33">
    <w:abstractNumId w:val="1"/>
  </w:num>
  <w:num w:numId="34">
    <w:abstractNumId w:val="8"/>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7A82"/>
    <w:rsid w:val="000148BC"/>
    <w:rsid w:val="000228A3"/>
    <w:rsid w:val="00022EF9"/>
    <w:rsid w:val="00024B5B"/>
    <w:rsid w:val="0002582F"/>
    <w:rsid w:val="00027C53"/>
    <w:rsid w:val="000303E4"/>
    <w:rsid w:val="00030F5F"/>
    <w:rsid w:val="000340D0"/>
    <w:rsid w:val="000353B7"/>
    <w:rsid w:val="00046A2A"/>
    <w:rsid w:val="00050A2E"/>
    <w:rsid w:val="0005319E"/>
    <w:rsid w:val="00066EB5"/>
    <w:rsid w:val="00067AA4"/>
    <w:rsid w:val="00067DFB"/>
    <w:rsid w:val="00071F42"/>
    <w:rsid w:val="00073208"/>
    <w:rsid w:val="00075582"/>
    <w:rsid w:val="00086D87"/>
    <w:rsid w:val="00092C99"/>
    <w:rsid w:val="000975F9"/>
    <w:rsid w:val="000A72F6"/>
    <w:rsid w:val="000B0E91"/>
    <w:rsid w:val="000B2741"/>
    <w:rsid w:val="000B44B0"/>
    <w:rsid w:val="000B46F3"/>
    <w:rsid w:val="000B4709"/>
    <w:rsid w:val="000B520B"/>
    <w:rsid w:val="000C014C"/>
    <w:rsid w:val="000C1A28"/>
    <w:rsid w:val="000C7DD3"/>
    <w:rsid w:val="000D3283"/>
    <w:rsid w:val="000D357D"/>
    <w:rsid w:val="000D5281"/>
    <w:rsid w:val="000E2505"/>
    <w:rsid w:val="000E315F"/>
    <w:rsid w:val="000E375C"/>
    <w:rsid w:val="000F2D51"/>
    <w:rsid w:val="000F7F5E"/>
    <w:rsid w:val="0010251F"/>
    <w:rsid w:val="00103454"/>
    <w:rsid w:val="00103BC4"/>
    <w:rsid w:val="00106A79"/>
    <w:rsid w:val="00114FF2"/>
    <w:rsid w:val="001166E6"/>
    <w:rsid w:val="00116D8A"/>
    <w:rsid w:val="00117935"/>
    <w:rsid w:val="001242C5"/>
    <w:rsid w:val="00131470"/>
    <w:rsid w:val="00131F22"/>
    <w:rsid w:val="00132F5B"/>
    <w:rsid w:val="00136403"/>
    <w:rsid w:val="001375D8"/>
    <w:rsid w:val="00143108"/>
    <w:rsid w:val="00150954"/>
    <w:rsid w:val="001532A8"/>
    <w:rsid w:val="001545C5"/>
    <w:rsid w:val="00155206"/>
    <w:rsid w:val="001572A1"/>
    <w:rsid w:val="00167D94"/>
    <w:rsid w:val="00170823"/>
    <w:rsid w:val="00173391"/>
    <w:rsid w:val="00175971"/>
    <w:rsid w:val="00180E81"/>
    <w:rsid w:val="0018142D"/>
    <w:rsid w:val="0018268B"/>
    <w:rsid w:val="001843E3"/>
    <w:rsid w:val="00193283"/>
    <w:rsid w:val="001A642F"/>
    <w:rsid w:val="001A6BE3"/>
    <w:rsid w:val="001C55D6"/>
    <w:rsid w:val="001C6EA8"/>
    <w:rsid w:val="001D459C"/>
    <w:rsid w:val="001D4DF9"/>
    <w:rsid w:val="001D754A"/>
    <w:rsid w:val="001E110B"/>
    <w:rsid w:val="001E39BF"/>
    <w:rsid w:val="001E66BE"/>
    <w:rsid w:val="001F4880"/>
    <w:rsid w:val="001F5392"/>
    <w:rsid w:val="001F6051"/>
    <w:rsid w:val="00200609"/>
    <w:rsid w:val="0020434A"/>
    <w:rsid w:val="0020559D"/>
    <w:rsid w:val="0020709F"/>
    <w:rsid w:val="00213631"/>
    <w:rsid w:val="0022731B"/>
    <w:rsid w:val="002276F0"/>
    <w:rsid w:val="00230491"/>
    <w:rsid w:val="002309D5"/>
    <w:rsid w:val="00230B84"/>
    <w:rsid w:val="00235007"/>
    <w:rsid w:val="00246259"/>
    <w:rsid w:val="00250C2E"/>
    <w:rsid w:val="00252177"/>
    <w:rsid w:val="002546F5"/>
    <w:rsid w:val="00257A5F"/>
    <w:rsid w:val="00263502"/>
    <w:rsid w:val="00267A3E"/>
    <w:rsid w:val="0029008A"/>
    <w:rsid w:val="00290CBE"/>
    <w:rsid w:val="00291759"/>
    <w:rsid w:val="002968F2"/>
    <w:rsid w:val="002B5235"/>
    <w:rsid w:val="002B5483"/>
    <w:rsid w:val="002C36A8"/>
    <w:rsid w:val="002D32FC"/>
    <w:rsid w:val="002E3B98"/>
    <w:rsid w:val="002E3E4A"/>
    <w:rsid w:val="002F1408"/>
    <w:rsid w:val="00302198"/>
    <w:rsid w:val="003023B9"/>
    <w:rsid w:val="00305075"/>
    <w:rsid w:val="0031245E"/>
    <w:rsid w:val="003255FA"/>
    <w:rsid w:val="00327575"/>
    <w:rsid w:val="0033008D"/>
    <w:rsid w:val="00335187"/>
    <w:rsid w:val="003353AC"/>
    <w:rsid w:val="0033578A"/>
    <w:rsid w:val="00336309"/>
    <w:rsid w:val="00345F4A"/>
    <w:rsid w:val="00351DCC"/>
    <w:rsid w:val="00355A63"/>
    <w:rsid w:val="00360E91"/>
    <w:rsid w:val="00361A92"/>
    <w:rsid w:val="00363E6D"/>
    <w:rsid w:val="003650D4"/>
    <w:rsid w:val="00366668"/>
    <w:rsid w:val="003667C3"/>
    <w:rsid w:val="00366EDF"/>
    <w:rsid w:val="0037197C"/>
    <w:rsid w:val="00371AA2"/>
    <w:rsid w:val="003732A0"/>
    <w:rsid w:val="00374386"/>
    <w:rsid w:val="003811A5"/>
    <w:rsid w:val="00390065"/>
    <w:rsid w:val="003A27E4"/>
    <w:rsid w:val="003A2C15"/>
    <w:rsid w:val="003A2ED8"/>
    <w:rsid w:val="003A4E3A"/>
    <w:rsid w:val="003B2EA5"/>
    <w:rsid w:val="003B4EEF"/>
    <w:rsid w:val="003B5325"/>
    <w:rsid w:val="003B5405"/>
    <w:rsid w:val="003B720A"/>
    <w:rsid w:val="003C3D11"/>
    <w:rsid w:val="003D1EFA"/>
    <w:rsid w:val="003D6B2F"/>
    <w:rsid w:val="003E4C37"/>
    <w:rsid w:val="003F08D4"/>
    <w:rsid w:val="0041037E"/>
    <w:rsid w:val="00411764"/>
    <w:rsid w:val="00422B92"/>
    <w:rsid w:val="00433C13"/>
    <w:rsid w:val="00436E61"/>
    <w:rsid w:val="004371C2"/>
    <w:rsid w:val="00445713"/>
    <w:rsid w:val="00445A2D"/>
    <w:rsid w:val="00452AD4"/>
    <w:rsid w:val="00453070"/>
    <w:rsid w:val="0045462A"/>
    <w:rsid w:val="004637AE"/>
    <w:rsid w:val="004648B8"/>
    <w:rsid w:val="00472A0C"/>
    <w:rsid w:val="00473804"/>
    <w:rsid w:val="00477A53"/>
    <w:rsid w:val="00487DE9"/>
    <w:rsid w:val="00494259"/>
    <w:rsid w:val="00494690"/>
    <w:rsid w:val="00496CB3"/>
    <w:rsid w:val="004979AA"/>
    <w:rsid w:val="004A115E"/>
    <w:rsid w:val="004A2A12"/>
    <w:rsid w:val="004B0CD0"/>
    <w:rsid w:val="004B260C"/>
    <w:rsid w:val="004C1CAC"/>
    <w:rsid w:val="004C7D31"/>
    <w:rsid w:val="004D11E8"/>
    <w:rsid w:val="004D43B9"/>
    <w:rsid w:val="004D4574"/>
    <w:rsid w:val="004D7CFF"/>
    <w:rsid w:val="004E2B9A"/>
    <w:rsid w:val="004E39FC"/>
    <w:rsid w:val="004F2F50"/>
    <w:rsid w:val="004F6074"/>
    <w:rsid w:val="005017AA"/>
    <w:rsid w:val="00504B40"/>
    <w:rsid w:val="00506B29"/>
    <w:rsid w:val="00514144"/>
    <w:rsid w:val="005173F6"/>
    <w:rsid w:val="00520C8C"/>
    <w:rsid w:val="00523942"/>
    <w:rsid w:val="00523A61"/>
    <w:rsid w:val="00524BFC"/>
    <w:rsid w:val="0052507C"/>
    <w:rsid w:val="00526A29"/>
    <w:rsid w:val="00526F72"/>
    <w:rsid w:val="00535691"/>
    <w:rsid w:val="00536994"/>
    <w:rsid w:val="005432C1"/>
    <w:rsid w:val="00543BA3"/>
    <w:rsid w:val="005512F1"/>
    <w:rsid w:val="00562F40"/>
    <w:rsid w:val="0056591A"/>
    <w:rsid w:val="005750A3"/>
    <w:rsid w:val="00575F01"/>
    <w:rsid w:val="00584C0A"/>
    <w:rsid w:val="00585CB9"/>
    <w:rsid w:val="0059084D"/>
    <w:rsid w:val="00592189"/>
    <w:rsid w:val="00594B3F"/>
    <w:rsid w:val="00597D2E"/>
    <w:rsid w:val="005A2A96"/>
    <w:rsid w:val="005A38E0"/>
    <w:rsid w:val="005A5A6B"/>
    <w:rsid w:val="005A6623"/>
    <w:rsid w:val="005B1B08"/>
    <w:rsid w:val="005B7129"/>
    <w:rsid w:val="005C095B"/>
    <w:rsid w:val="005C3458"/>
    <w:rsid w:val="005C35ED"/>
    <w:rsid w:val="005C55D5"/>
    <w:rsid w:val="005D1122"/>
    <w:rsid w:val="005D3ABC"/>
    <w:rsid w:val="005F4031"/>
    <w:rsid w:val="005F57A3"/>
    <w:rsid w:val="00601D08"/>
    <w:rsid w:val="00604EFC"/>
    <w:rsid w:val="00606A30"/>
    <w:rsid w:val="00606E95"/>
    <w:rsid w:val="00622992"/>
    <w:rsid w:val="00624770"/>
    <w:rsid w:val="0062730F"/>
    <w:rsid w:val="00635D82"/>
    <w:rsid w:val="00636ACC"/>
    <w:rsid w:val="00642103"/>
    <w:rsid w:val="0064250D"/>
    <w:rsid w:val="00642A89"/>
    <w:rsid w:val="0065097C"/>
    <w:rsid w:val="006522A9"/>
    <w:rsid w:val="006522B3"/>
    <w:rsid w:val="00653789"/>
    <w:rsid w:val="0066627F"/>
    <w:rsid w:val="00666EF7"/>
    <w:rsid w:val="00667479"/>
    <w:rsid w:val="00684221"/>
    <w:rsid w:val="00684D72"/>
    <w:rsid w:val="00685CA4"/>
    <w:rsid w:val="00691D0C"/>
    <w:rsid w:val="006A1E1B"/>
    <w:rsid w:val="006A67B2"/>
    <w:rsid w:val="006A7B06"/>
    <w:rsid w:val="006B77FD"/>
    <w:rsid w:val="006C5016"/>
    <w:rsid w:val="006D2874"/>
    <w:rsid w:val="006D4BA5"/>
    <w:rsid w:val="006E04EE"/>
    <w:rsid w:val="006E74F8"/>
    <w:rsid w:val="006F7189"/>
    <w:rsid w:val="00700C9E"/>
    <w:rsid w:val="007046F0"/>
    <w:rsid w:val="00712844"/>
    <w:rsid w:val="007329F1"/>
    <w:rsid w:val="00735EFB"/>
    <w:rsid w:val="00741E92"/>
    <w:rsid w:val="00746BA2"/>
    <w:rsid w:val="00765430"/>
    <w:rsid w:val="00765AC5"/>
    <w:rsid w:val="00765DDC"/>
    <w:rsid w:val="00772122"/>
    <w:rsid w:val="00791058"/>
    <w:rsid w:val="00793366"/>
    <w:rsid w:val="0079478B"/>
    <w:rsid w:val="0079655D"/>
    <w:rsid w:val="007971F0"/>
    <w:rsid w:val="007A5B88"/>
    <w:rsid w:val="007A7881"/>
    <w:rsid w:val="007C5F91"/>
    <w:rsid w:val="007C63CF"/>
    <w:rsid w:val="007D033F"/>
    <w:rsid w:val="007D4116"/>
    <w:rsid w:val="007D4D71"/>
    <w:rsid w:val="007D6682"/>
    <w:rsid w:val="007D7416"/>
    <w:rsid w:val="007E58C0"/>
    <w:rsid w:val="007E67A1"/>
    <w:rsid w:val="007E7955"/>
    <w:rsid w:val="007F42D0"/>
    <w:rsid w:val="007F4E2A"/>
    <w:rsid w:val="007F5D4E"/>
    <w:rsid w:val="00803660"/>
    <w:rsid w:val="00807584"/>
    <w:rsid w:val="00810184"/>
    <w:rsid w:val="008200F4"/>
    <w:rsid w:val="008232E9"/>
    <w:rsid w:val="00823C2B"/>
    <w:rsid w:val="008262E1"/>
    <w:rsid w:val="00827DF7"/>
    <w:rsid w:val="008322EE"/>
    <w:rsid w:val="008346F2"/>
    <w:rsid w:val="00840EDE"/>
    <w:rsid w:val="00843BEB"/>
    <w:rsid w:val="00844202"/>
    <w:rsid w:val="008530AD"/>
    <w:rsid w:val="00854DD6"/>
    <w:rsid w:val="0085606C"/>
    <w:rsid w:val="00863B0C"/>
    <w:rsid w:val="00871058"/>
    <w:rsid w:val="0087273D"/>
    <w:rsid w:val="00873D99"/>
    <w:rsid w:val="00874D73"/>
    <w:rsid w:val="0087644B"/>
    <w:rsid w:val="008832F1"/>
    <w:rsid w:val="008B26B8"/>
    <w:rsid w:val="008B4103"/>
    <w:rsid w:val="008B6622"/>
    <w:rsid w:val="008B67E4"/>
    <w:rsid w:val="008B7CB9"/>
    <w:rsid w:val="008C3AF5"/>
    <w:rsid w:val="008C5CD1"/>
    <w:rsid w:val="008D07EE"/>
    <w:rsid w:val="008D28B8"/>
    <w:rsid w:val="008D3F9B"/>
    <w:rsid w:val="008D58B2"/>
    <w:rsid w:val="008D6A94"/>
    <w:rsid w:val="008E7FED"/>
    <w:rsid w:val="008F2FAC"/>
    <w:rsid w:val="008F5231"/>
    <w:rsid w:val="00900860"/>
    <w:rsid w:val="00900AAC"/>
    <w:rsid w:val="00901A73"/>
    <w:rsid w:val="00903D53"/>
    <w:rsid w:val="00904BE1"/>
    <w:rsid w:val="00926E84"/>
    <w:rsid w:val="00930309"/>
    <w:rsid w:val="00941142"/>
    <w:rsid w:val="00943729"/>
    <w:rsid w:val="009443B8"/>
    <w:rsid w:val="00944F61"/>
    <w:rsid w:val="009463DE"/>
    <w:rsid w:val="00950CDB"/>
    <w:rsid w:val="009521A8"/>
    <w:rsid w:val="00952B23"/>
    <w:rsid w:val="0095767F"/>
    <w:rsid w:val="00960CA4"/>
    <w:rsid w:val="009659F5"/>
    <w:rsid w:val="00970B7C"/>
    <w:rsid w:val="009717F2"/>
    <w:rsid w:val="00971D5C"/>
    <w:rsid w:val="009722F3"/>
    <w:rsid w:val="00972724"/>
    <w:rsid w:val="00974BF8"/>
    <w:rsid w:val="009777E7"/>
    <w:rsid w:val="00977BCF"/>
    <w:rsid w:val="00981CBE"/>
    <w:rsid w:val="009862A1"/>
    <w:rsid w:val="00987CDE"/>
    <w:rsid w:val="00990795"/>
    <w:rsid w:val="0099751F"/>
    <w:rsid w:val="009B471E"/>
    <w:rsid w:val="009B58F9"/>
    <w:rsid w:val="009C1B41"/>
    <w:rsid w:val="009C7BD2"/>
    <w:rsid w:val="009D2CE3"/>
    <w:rsid w:val="009D4A1A"/>
    <w:rsid w:val="009E00BB"/>
    <w:rsid w:val="009F452B"/>
    <w:rsid w:val="009F4CB1"/>
    <w:rsid w:val="009F6C08"/>
    <w:rsid w:val="009F743C"/>
    <w:rsid w:val="00A03F7D"/>
    <w:rsid w:val="00A04DF0"/>
    <w:rsid w:val="00A07CA2"/>
    <w:rsid w:val="00A1216B"/>
    <w:rsid w:val="00A12331"/>
    <w:rsid w:val="00A132B5"/>
    <w:rsid w:val="00A1658D"/>
    <w:rsid w:val="00A1716D"/>
    <w:rsid w:val="00A23FFA"/>
    <w:rsid w:val="00A26010"/>
    <w:rsid w:val="00A343F0"/>
    <w:rsid w:val="00A35433"/>
    <w:rsid w:val="00A37CE7"/>
    <w:rsid w:val="00A44EBE"/>
    <w:rsid w:val="00A513DF"/>
    <w:rsid w:val="00A51C5B"/>
    <w:rsid w:val="00A5359E"/>
    <w:rsid w:val="00A656AA"/>
    <w:rsid w:val="00A749B7"/>
    <w:rsid w:val="00A7740F"/>
    <w:rsid w:val="00A82565"/>
    <w:rsid w:val="00A82E6D"/>
    <w:rsid w:val="00A8724F"/>
    <w:rsid w:val="00A932DB"/>
    <w:rsid w:val="00AA1C09"/>
    <w:rsid w:val="00AA2374"/>
    <w:rsid w:val="00AA4731"/>
    <w:rsid w:val="00AA568B"/>
    <w:rsid w:val="00AB3CDA"/>
    <w:rsid w:val="00AB5411"/>
    <w:rsid w:val="00AB6B3C"/>
    <w:rsid w:val="00AD5A72"/>
    <w:rsid w:val="00AE1DA5"/>
    <w:rsid w:val="00AE2026"/>
    <w:rsid w:val="00AE352D"/>
    <w:rsid w:val="00AE5441"/>
    <w:rsid w:val="00AF18CB"/>
    <w:rsid w:val="00AF5F8B"/>
    <w:rsid w:val="00AF6763"/>
    <w:rsid w:val="00B030AC"/>
    <w:rsid w:val="00B1104D"/>
    <w:rsid w:val="00B12771"/>
    <w:rsid w:val="00B140A8"/>
    <w:rsid w:val="00B2643F"/>
    <w:rsid w:val="00B27414"/>
    <w:rsid w:val="00B42292"/>
    <w:rsid w:val="00B46991"/>
    <w:rsid w:val="00B53321"/>
    <w:rsid w:val="00B5578A"/>
    <w:rsid w:val="00B6080B"/>
    <w:rsid w:val="00B6793A"/>
    <w:rsid w:val="00B67B8A"/>
    <w:rsid w:val="00B7119D"/>
    <w:rsid w:val="00B83838"/>
    <w:rsid w:val="00B84FFD"/>
    <w:rsid w:val="00B92DE0"/>
    <w:rsid w:val="00BA2506"/>
    <w:rsid w:val="00BA2B03"/>
    <w:rsid w:val="00BB013A"/>
    <w:rsid w:val="00BB084B"/>
    <w:rsid w:val="00BB11C8"/>
    <w:rsid w:val="00BB2D54"/>
    <w:rsid w:val="00BB30FF"/>
    <w:rsid w:val="00BB6973"/>
    <w:rsid w:val="00BC09C6"/>
    <w:rsid w:val="00BC1358"/>
    <w:rsid w:val="00BC4001"/>
    <w:rsid w:val="00BC5B58"/>
    <w:rsid w:val="00BC7477"/>
    <w:rsid w:val="00BD2097"/>
    <w:rsid w:val="00BD5699"/>
    <w:rsid w:val="00BE371F"/>
    <w:rsid w:val="00BE42C8"/>
    <w:rsid w:val="00BF30F7"/>
    <w:rsid w:val="00BF6029"/>
    <w:rsid w:val="00BF769B"/>
    <w:rsid w:val="00BF7EB9"/>
    <w:rsid w:val="00C02B91"/>
    <w:rsid w:val="00C03979"/>
    <w:rsid w:val="00C04077"/>
    <w:rsid w:val="00C05260"/>
    <w:rsid w:val="00C07445"/>
    <w:rsid w:val="00C14486"/>
    <w:rsid w:val="00C14EDE"/>
    <w:rsid w:val="00C17F97"/>
    <w:rsid w:val="00C32D8D"/>
    <w:rsid w:val="00C330C6"/>
    <w:rsid w:val="00C337E3"/>
    <w:rsid w:val="00C34A3E"/>
    <w:rsid w:val="00C35A77"/>
    <w:rsid w:val="00C3612E"/>
    <w:rsid w:val="00C3757C"/>
    <w:rsid w:val="00C37656"/>
    <w:rsid w:val="00C43550"/>
    <w:rsid w:val="00C43B46"/>
    <w:rsid w:val="00C4410B"/>
    <w:rsid w:val="00C5178B"/>
    <w:rsid w:val="00C53FE2"/>
    <w:rsid w:val="00C54D79"/>
    <w:rsid w:val="00C62F08"/>
    <w:rsid w:val="00C65A57"/>
    <w:rsid w:val="00C71884"/>
    <w:rsid w:val="00C77462"/>
    <w:rsid w:val="00C81E3F"/>
    <w:rsid w:val="00CA1031"/>
    <w:rsid w:val="00CA3FF9"/>
    <w:rsid w:val="00CA57E3"/>
    <w:rsid w:val="00CB138E"/>
    <w:rsid w:val="00CB205E"/>
    <w:rsid w:val="00CB6594"/>
    <w:rsid w:val="00CC3A9C"/>
    <w:rsid w:val="00CC67FB"/>
    <w:rsid w:val="00CC7F10"/>
    <w:rsid w:val="00CD2584"/>
    <w:rsid w:val="00CD748B"/>
    <w:rsid w:val="00CE118B"/>
    <w:rsid w:val="00CF392F"/>
    <w:rsid w:val="00CF5567"/>
    <w:rsid w:val="00D04F13"/>
    <w:rsid w:val="00D06CB1"/>
    <w:rsid w:val="00D07731"/>
    <w:rsid w:val="00D21322"/>
    <w:rsid w:val="00D26E19"/>
    <w:rsid w:val="00D36A91"/>
    <w:rsid w:val="00D505EC"/>
    <w:rsid w:val="00D63212"/>
    <w:rsid w:val="00D6709A"/>
    <w:rsid w:val="00D81BD0"/>
    <w:rsid w:val="00D84361"/>
    <w:rsid w:val="00D859F6"/>
    <w:rsid w:val="00D9144F"/>
    <w:rsid w:val="00D9186F"/>
    <w:rsid w:val="00D922F9"/>
    <w:rsid w:val="00DA0583"/>
    <w:rsid w:val="00DA398C"/>
    <w:rsid w:val="00DB2B86"/>
    <w:rsid w:val="00DB75D6"/>
    <w:rsid w:val="00DC3EF8"/>
    <w:rsid w:val="00DD1787"/>
    <w:rsid w:val="00DD5772"/>
    <w:rsid w:val="00DD6775"/>
    <w:rsid w:val="00DE7E5D"/>
    <w:rsid w:val="00DE7F92"/>
    <w:rsid w:val="00DF3528"/>
    <w:rsid w:val="00DF412C"/>
    <w:rsid w:val="00E00DBA"/>
    <w:rsid w:val="00E30229"/>
    <w:rsid w:val="00E41986"/>
    <w:rsid w:val="00E42441"/>
    <w:rsid w:val="00E43D1E"/>
    <w:rsid w:val="00E477E7"/>
    <w:rsid w:val="00E57260"/>
    <w:rsid w:val="00E6267A"/>
    <w:rsid w:val="00E64405"/>
    <w:rsid w:val="00E64715"/>
    <w:rsid w:val="00E74D6A"/>
    <w:rsid w:val="00E77BA3"/>
    <w:rsid w:val="00E77CDC"/>
    <w:rsid w:val="00E82A41"/>
    <w:rsid w:val="00E875BF"/>
    <w:rsid w:val="00E94F47"/>
    <w:rsid w:val="00EA0136"/>
    <w:rsid w:val="00EA705C"/>
    <w:rsid w:val="00EB3EE5"/>
    <w:rsid w:val="00EB5216"/>
    <w:rsid w:val="00EB7650"/>
    <w:rsid w:val="00EC38CB"/>
    <w:rsid w:val="00ED2CA0"/>
    <w:rsid w:val="00EE1B42"/>
    <w:rsid w:val="00EE3268"/>
    <w:rsid w:val="00EE448C"/>
    <w:rsid w:val="00EE5273"/>
    <w:rsid w:val="00EE6785"/>
    <w:rsid w:val="00EF3247"/>
    <w:rsid w:val="00F008F6"/>
    <w:rsid w:val="00F0576F"/>
    <w:rsid w:val="00F12F39"/>
    <w:rsid w:val="00F157A4"/>
    <w:rsid w:val="00F169DD"/>
    <w:rsid w:val="00F20375"/>
    <w:rsid w:val="00F2626E"/>
    <w:rsid w:val="00F2768E"/>
    <w:rsid w:val="00F303C2"/>
    <w:rsid w:val="00F34175"/>
    <w:rsid w:val="00F3460D"/>
    <w:rsid w:val="00F434D3"/>
    <w:rsid w:val="00F535CA"/>
    <w:rsid w:val="00F53991"/>
    <w:rsid w:val="00F54A43"/>
    <w:rsid w:val="00F556D5"/>
    <w:rsid w:val="00F626C7"/>
    <w:rsid w:val="00F74420"/>
    <w:rsid w:val="00F75B59"/>
    <w:rsid w:val="00F75CED"/>
    <w:rsid w:val="00F76C8B"/>
    <w:rsid w:val="00F93352"/>
    <w:rsid w:val="00F93A1B"/>
    <w:rsid w:val="00FA29A3"/>
    <w:rsid w:val="00FA40CA"/>
    <w:rsid w:val="00FA42E0"/>
    <w:rsid w:val="00FA6196"/>
    <w:rsid w:val="00FA6341"/>
    <w:rsid w:val="00FB62F8"/>
    <w:rsid w:val="00FB7886"/>
    <w:rsid w:val="00FB7FDA"/>
    <w:rsid w:val="00FC0554"/>
    <w:rsid w:val="00FC0DF5"/>
    <w:rsid w:val="00FC359B"/>
    <w:rsid w:val="00FC6D98"/>
    <w:rsid w:val="00FD04FC"/>
    <w:rsid w:val="00FD6017"/>
    <w:rsid w:val="00FD655C"/>
    <w:rsid w:val="00FD7619"/>
    <w:rsid w:val="00FD79E4"/>
    <w:rsid w:val="00FF0B7A"/>
    <w:rsid w:val="00FF3A82"/>
    <w:rsid w:val="00FF65FA"/>
    <w:rsid w:val="00FF6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666EF7"/>
    <w:pPr>
      <w:keepNext/>
      <w:numPr>
        <w:numId w:val="32"/>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Normln"/>
    <w:qFormat/>
    <w:rsid w:val="00FC0DF5"/>
    <w:pPr>
      <w:numPr>
        <w:ilvl w:val="2"/>
      </w:numPr>
    </w:pPr>
  </w:style>
  <w:style w:type="paragraph" w:customStyle="1" w:styleId="CtrlshiftF3">
    <w:name w:val="Ctrl_shift_F3"/>
    <w:rsid w:val="00B42292"/>
    <w:pPr>
      <w:tabs>
        <w:tab w:val="num" w:pos="360"/>
      </w:tabs>
      <w:ind w:left="360" w:hanging="360"/>
      <w:jc w:val="both"/>
    </w:pPr>
    <w:rPr>
      <w:rFonts w:ascii="Times New Roman" w:hAnsi="Times New Roman"/>
    </w:rPr>
  </w:style>
  <w:style w:type="paragraph" w:styleId="Bezmezer">
    <w:name w:val="No Spacing"/>
    <w:link w:val="BezmezerChar"/>
    <w:uiPriority w:val="1"/>
    <w:qFormat/>
    <w:locked/>
    <w:rsid w:val="00B84FFD"/>
    <w:pPr>
      <w:suppressAutoHyphens/>
      <w:overflowPunct w:val="0"/>
      <w:autoSpaceDE w:val="0"/>
      <w:textAlignment w:val="baseline"/>
    </w:pPr>
    <w:rPr>
      <w:rFonts w:ascii="Times New Roman" w:hAnsi="Times New Roman"/>
      <w:lang w:eastAsia="ar-SA"/>
    </w:rPr>
  </w:style>
  <w:style w:type="character" w:customStyle="1" w:styleId="BezmezerChar">
    <w:name w:val="Bez mezer Char"/>
    <w:link w:val="Bezmezer"/>
    <w:uiPriority w:val="1"/>
    <w:rsid w:val="00B84FFD"/>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831742">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84710">
      <w:bodyDiv w:val="1"/>
      <w:marLeft w:val="0"/>
      <w:marRight w:val="0"/>
      <w:marTop w:val="0"/>
      <w:marBottom w:val="0"/>
      <w:divBdr>
        <w:top w:val="none" w:sz="0" w:space="0" w:color="auto"/>
        <w:left w:val="none" w:sz="0" w:space="0" w:color="auto"/>
        <w:bottom w:val="none" w:sz="0" w:space="0" w:color="auto"/>
        <w:right w:val="none" w:sz="0" w:space="0" w:color="auto"/>
      </w:divBdr>
    </w:div>
    <w:div w:id="1011957905">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37D39-7AA8-45BD-AFE0-9C86E95C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6</TotalTime>
  <Pages>8</Pages>
  <Words>2495</Words>
  <Characters>14727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6</cp:revision>
  <cp:lastPrinted>2025-07-15T10:16:00Z</cp:lastPrinted>
  <dcterms:created xsi:type="dcterms:W3CDTF">2025-09-12T04:07:00Z</dcterms:created>
  <dcterms:modified xsi:type="dcterms:W3CDTF">2025-09-12T04:12:00Z</dcterms:modified>
</cp:coreProperties>
</file>