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F05B7" w14:textId="77777777" w:rsidR="005B11B8" w:rsidRDefault="005B11B8" w:rsidP="005B11B8">
      <w:pPr>
        <w:pStyle w:val="Bezmezer"/>
        <w:spacing w:line="276" w:lineRule="auto"/>
        <w:rPr>
          <w:b/>
          <w:bCs/>
        </w:rPr>
      </w:pPr>
    </w:p>
    <w:p w14:paraId="539A014B" w14:textId="20FDC5EE" w:rsidR="005B11B8" w:rsidRPr="005B11B8" w:rsidRDefault="005B11B8" w:rsidP="005B11B8">
      <w:pPr>
        <w:pStyle w:val="Bezmezer"/>
        <w:spacing w:line="276" w:lineRule="auto"/>
        <w:rPr>
          <w:b/>
          <w:bCs/>
        </w:rPr>
      </w:pPr>
      <w:r w:rsidRPr="005B11B8">
        <w:rPr>
          <w:b/>
          <w:bCs/>
        </w:rPr>
        <w:t>Smlouva o nájmu nebytového prostoru sloužícího k podnikání uzavřená podle § 2302 a násl. zákona č. 89/2012 Sb., občanský zákoník, v platném znění.</w:t>
      </w:r>
    </w:p>
    <w:p w14:paraId="56308578" w14:textId="77777777" w:rsidR="005B11B8" w:rsidRPr="005B11B8" w:rsidRDefault="005B11B8" w:rsidP="005B11B8">
      <w:pPr>
        <w:pStyle w:val="Bezmezer"/>
        <w:spacing w:line="276" w:lineRule="auto"/>
        <w:rPr>
          <w:rFonts w:eastAsia="Arial"/>
        </w:rPr>
      </w:pPr>
    </w:p>
    <w:p w14:paraId="1E7D23AA" w14:textId="77777777" w:rsidR="005B11B8" w:rsidRPr="005B11B8" w:rsidRDefault="005B11B8" w:rsidP="005B11B8">
      <w:pPr>
        <w:pStyle w:val="Bezmezer"/>
        <w:spacing w:line="276" w:lineRule="auto"/>
        <w:rPr>
          <w:rFonts w:eastAsia="Arial"/>
          <w:b/>
          <w:bCs/>
        </w:rPr>
      </w:pPr>
      <w:r w:rsidRPr="005B11B8">
        <w:rPr>
          <w:rFonts w:eastAsia="Arial"/>
          <w:b/>
          <w:bCs/>
        </w:rPr>
        <w:t>Smluvní strany:</w:t>
      </w:r>
    </w:p>
    <w:p w14:paraId="41CDE6C8" w14:textId="77777777" w:rsidR="005B11B8" w:rsidRPr="005B11B8" w:rsidRDefault="005B11B8" w:rsidP="005B11B8">
      <w:pPr>
        <w:pStyle w:val="Bezmezer"/>
        <w:spacing w:line="276" w:lineRule="auto"/>
        <w:rPr>
          <w:rFonts w:eastAsia="Arial"/>
          <w:b/>
          <w:bCs/>
        </w:rPr>
      </w:pPr>
    </w:p>
    <w:p w14:paraId="131B5F13" w14:textId="77777777" w:rsidR="005B11B8" w:rsidRPr="005B11B8" w:rsidRDefault="005B11B8" w:rsidP="005B11B8">
      <w:pPr>
        <w:pStyle w:val="Bezmezer"/>
        <w:numPr>
          <w:ilvl w:val="0"/>
          <w:numId w:val="1"/>
        </w:numPr>
        <w:spacing w:line="276" w:lineRule="auto"/>
        <w:jc w:val="left"/>
        <w:rPr>
          <w:rFonts w:eastAsia="Arial"/>
          <w:b/>
          <w:bCs/>
        </w:rPr>
      </w:pPr>
      <w:r w:rsidRPr="005B11B8">
        <w:rPr>
          <w:rFonts w:eastAsia="Arial"/>
          <w:b/>
          <w:bCs/>
        </w:rPr>
        <w:t>Dům umění města Brna, příspěvková organizace</w:t>
      </w:r>
    </w:p>
    <w:p w14:paraId="1C1B1C45" w14:textId="77777777" w:rsidR="005B11B8" w:rsidRPr="005B11B8" w:rsidRDefault="005B11B8" w:rsidP="005B11B8">
      <w:pPr>
        <w:pStyle w:val="Bezmezer"/>
        <w:spacing w:line="276" w:lineRule="auto"/>
        <w:ind w:left="720"/>
        <w:jc w:val="left"/>
        <w:rPr>
          <w:rFonts w:eastAsia="Arial"/>
        </w:rPr>
      </w:pPr>
      <w:r w:rsidRPr="005B11B8">
        <w:rPr>
          <w:rFonts w:eastAsia="Arial"/>
        </w:rPr>
        <w:t>Malinovského nám. 2</w:t>
      </w:r>
    </w:p>
    <w:p w14:paraId="571837AA" w14:textId="77777777" w:rsidR="005B11B8" w:rsidRPr="005B11B8" w:rsidRDefault="005B11B8" w:rsidP="005B11B8">
      <w:pPr>
        <w:pStyle w:val="Bezmezer"/>
        <w:spacing w:line="276" w:lineRule="auto"/>
        <w:ind w:left="720"/>
        <w:jc w:val="left"/>
        <w:rPr>
          <w:rFonts w:eastAsia="Arial"/>
        </w:rPr>
      </w:pPr>
      <w:r w:rsidRPr="005B11B8">
        <w:rPr>
          <w:rFonts w:eastAsia="Arial"/>
        </w:rPr>
        <w:t xml:space="preserve">602 00 Brno </w:t>
      </w:r>
      <w:r w:rsidRPr="005B11B8">
        <w:rPr>
          <w:u w:val="single"/>
        </w:rPr>
        <w:t xml:space="preserve"> </w:t>
      </w:r>
    </w:p>
    <w:p w14:paraId="571C623A" w14:textId="77777777" w:rsidR="005B11B8" w:rsidRPr="005B11B8" w:rsidRDefault="005B11B8" w:rsidP="005B11B8">
      <w:pPr>
        <w:pStyle w:val="Bezmezer"/>
        <w:spacing w:line="276" w:lineRule="auto"/>
        <w:ind w:left="720"/>
        <w:jc w:val="left"/>
        <w:rPr>
          <w:rFonts w:eastAsia="Arial"/>
        </w:rPr>
      </w:pPr>
      <w:r w:rsidRPr="005B11B8">
        <w:t>IČ: 00101486</w:t>
      </w:r>
      <w:r w:rsidRPr="005B11B8">
        <w:br/>
        <w:t>DIČ: CZ00101486</w:t>
      </w:r>
      <w:r w:rsidRPr="005B11B8">
        <w:br/>
        <w:t>ID datové schránky: 7mukj99</w:t>
      </w:r>
    </w:p>
    <w:p w14:paraId="76F1335E" w14:textId="77777777" w:rsidR="005B11B8" w:rsidRPr="005B11B8" w:rsidRDefault="005B11B8" w:rsidP="005B11B8">
      <w:pPr>
        <w:pStyle w:val="Bezmezer"/>
        <w:spacing w:line="276" w:lineRule="auto"/>
        <w:ind w:left="720"/>
        <w:jc w:val="left"/>
        <w:rPr>
          <w:rFonts w:eastAsia="Arial"/>
        </w:rPr>
      </w:pPr>
      <w:r w:rsidRPr="005B11B8">
        <w:t>Zastoupené: Mgr. Terezií Petiškovou, ředitelkou organizace</w:t>
      </w:r>
    </w:p>
    <w:p w14:paraId="1E4C975C" w14:textId="77777777" w:rsidR="005B11B8" w:rsidRPr="005B11B8" w:rsidRDefault="005B11B8" w:rsidP="005B11B8">
      <w:pPr>
        <w:pStyle w:val="Bezmezer"/>
        <w:spacing w:line="276" w:lineRule="auto"/>
        <w:rPr>
          <w:bCs/>
        </w:rPr>
      </w:pPr>
    </w:p>
    <w:p w14:paraId="7B5761C9" w14:textId="77777777" w:rsidR="005B11B8" w:rsidRPr="005B11B8" w:rsidRDefault="005B11B8" w:rsidP="005B11B8">
      <w:pPr>
        <w:pStyle w:val="Bezmezer"/>
        <w:spacing w:line="276" w:lineRule="auto"/>
        <w:ind w:firstLine="708"/>
        <w:rPr>
          <w:bCs/>
        </w:rPr>
      </w:pPr>
      <w:r w:rsidRPr="005B11B8">
        <w:rPr>
          <w:bCs/>
        </w:rPr>
        <w:t>dále jako pronajímatel či Dům umění</w:t>
      </w:r>
    </w:p>
    <w:p w14:paraId="624F5327" w14:textId="77777777" w:rsidR="005B11B8" w:rsidRPr="005B11B8" w:rsidRDefault="005B11B8" w:rsidP="005B11B8">
      <w:pPr>
        <w:pStyle w:val="Bezmezer"/>
        <w:spacing w:line="276" w:lineRule="auto"/>
      </w:pPr>
    </w:p>
    <w:p w14:paraId="1835F82E" w14:textId="77777777" w:rsidR="005B11B8" w:rsidRPr="005B11B8" w:rsidRDefault="005B11B8" w:rsidP="005B11B8">
      <w:pPr>
        <w:pStyle w:val="Bezmezer"/>
        <w:numPr>
          <w:ilvl w:val="0"/>
          <w:numId w:val="1"/>
        </w:numPr>
        <w:spacing w:line="276" w:lineRule="auto"/>
        <w:rPr>
          <w:b/>
          <w:bCs/>
        </w:rPr>
      </w:pPr>
      <w:proofErr w:type="spellStart"/>
      <w:r w:rsidRPr="005B11B8">
        <w:rPr>
          <w:b/>
          <w:bCs/>
        </w:rPr>
        <w:t>Interni</w:t>
      </w:r>
      <w:proofErr w:type="spellEnd"/>
      <w:r w:rsidRPr="005B11B8">
        <w:rPr>
          <w:b/>
          <w:bCs/>
        </w:rPr>
        <w:t>, s.r.o.</w:t>
      </w:r>
    </w:p>
    <w:p w14:paraId="697EBD99" w14:textId="77777777" w:rsidR="005B11B8" w:rsidRPr="005B11B8" w:rsidRDefault="005B11B8" w:rsidP="005B11B8">
      <w:pPr>
        <w:pStyle w:val="Bezmezer"/>
        <w:spacing w:line="276" w:lineRule="auto"/>
        <w:ind w:left="720"/>
      </w:pPr>
      <w:r w:rsidRPr="005B11B8">
        <w:t>Zapsaná v obchodním rejstříku vedeném u Krajského soudu v Brně v odd. C, vložka 32756</w:t>
      </w:r>
    </w:p>
    <w:p w14:paraId="3E3C7BF6" w14:textId="77777777" w:rsidR="005B11B8" w:rsidRPr="005B11B8" w:rsidRDefault="005B11B8" w:rsidP="005B11B8">
      <w:pPr>
        <w:pStyle w:val="Bezmezer"/>
        <w:spacing w:line="276" w:lineRule="auto"/>
        <w:ind w:left="720"/>
      </w:pPr>
      <w:r w:rsidRPr="005B11B8">
        <w:t>IČ: 255 51 485</w:t>
      </w:r>
    </w:p>
    <w:p w14:paraId="316C5CFE" w14:textId="77777777" w:rsidR="005B11B8" w:rsidRPr="005B11B8" w:rsidRDefault="005B11B8" w:rsidP="005B11B8">
      <w:pPr>
        <w:pStyle w:val="Bezmezer"/>
        <w:spacing w:line="276" w:lineRule="auto"/>
        <w:ind w:left="720"/>
      </w:pPr>
      <w:r w:rsidRPr="005B11B8">
        <w:t>DIČ: CZ25551485</w:t>
      </w:r>
    </w:p>
    <w:p w14:paraId="253840D6" w14:textId="77777777" w:rsidR="005B11B8" w:rsidRPr="005B11B8" w:rsidRDefault="005B11B8" w:rsidP="005B11B8">
      <w:pPr>
        <w:pStyle w:val="Bezmezer"/>
        <w:spacing w:line="276" w:lineRule="auto"/>
        <w:ind w:left="720"/>
      </w:pPr>
      <w:r w:rsidRPr="005B11B8">
        <w:t>Komenského 147</w:t>
      </w:r>
    </w:p>
    <w:p w14:paraId="7A1C0CEF" w14:textId="77777777" w:rsidR="005B11B8" w:rsidRPr="005B11B8" w:rsidRDefault="005B11B8" w:rsidP="005B11B8">
      <w:pPr>
        <w:pStyle w:val="Bezmezer"/>
        <w:spacing w:line="276" w:lineRule="auto"/>
        <w:ind w:left="720"/>
      </w:pPr>
      <w:r w:rsidRPr="005B11B8">
        <w:t>679 02 Rájec-Jestřebí</w:t>
      </w:r>
    </w:p>
    <w:p w14:paraId="212919B2" w14:textId="67FBE19E" w:rsidR="005B11B8" w:rsidRPr="005B11B8" w:rsidRDefault="005B11B8" w:rsidP="005B11B8">
      <w:pPr>
        <w:pStyle w:val="Bezmezer"/>
        <w:spacing w:line="276" w:lineRule="auto"/>
        <w:ind w:left="720"/>
      </w:pPr>
      <w:r w:rsidRPr="005B11B8">
        <w:t xml:space="preserve">Zastoupena: jednatelem Ing. Robertem </w:t>
      </w:r>
      <w:proofErr w:type="spellStart"/>
      <w:r w:rsidRPr="005B11B8">
        <w:t>Frantelem</w:t>
      </w:r>
      <w:proofErr w:type="spellEnd"/>
      <w:r w:rsidRPr="005B11B8">
        <w:t xml:space="preserve">, nar. </w:t>
      </w:r>
      <w:r w:rsidR="003D2A23">
        <w:t>xxxxxxxxxxxxxxxx</w:t>
      </w:r>
      <w:bookmarkStart w:id="0" w:name="_GoBack"/>
      <w:bookmarkEnd w:id="0"/>
    </w:p>
    <w:p w14:paraId="40CB98A8" w14:textId="77777777" w:rsidR="005B11B8" w:rsidRPr="005B11B8" w:rsidRDefault="005B11B8" w:rsidP="005B11B8">
      <w:pPr>
        <w:pStyle w:val="Bezmezer"/>
        <w:spacing w:line="276" w:lineRule="auto"/>
        <w:ind w:left="720"/>
      </w:pPr>
      <w:r w:rsidRPr="005B11B8">
        <w:t>Předmět podnikání: hostinská činnost</w:t>
      </w:r>
    </w:p>
    <w:p w14:paraId="5DAC3A73" w14:textId="77777777" w:rsidR="005B11B8" w:rsidRPr="005B11B8" w:rsidRDefault="005B11B8" w:rsidP="005B11B8">
      <w:pPr>
        <w:pStyle w:val="Bezmezer"/>
        <w:spacing w:line="276" w:lineRule="auto"/>
      </w:pPr>
    </w:p>
    <w:p w14:paraId="334B2A51" w14:textId="77777777" w:rsidR="005B11B8" w:rsidRPr="005B11B8" w:rsidRDefault="005B11B8" w:rsidP="005B11B8">
      <w:pPr>
        <w:pStyle w:val="Bezmezer"/>
        <w:spacing w:line="276" w:lineRule="auto"/>
        <w:ind w:firstLine="708"/>
      </w:pPr>
      <w:r w:rsidRPr="005B11B8">
        <w:t>dále jako nájemce</w:t>
      </w:r>
    </w:p>
    <w:p w14:paraId="65A3256A" w14:textId="77777777" w:rsidR="005B11B8" w:rsidRPr="005B11B8" w:rsidRDefault="005B11B8" w:rsidP="005B11B8">
      <w:pPr>
        <w:pStyle w:val="Bezmezer"/>
        <w:spacing w:line="276" w:lineRule="auto"/>
      </w:pPr>
    </w:p>
    <w:p w14:paraId="3EDF31FE" w14:textId="77777777" w:rsidR="005B11B8" w:rsidRPr="005B11B8" w:rsidRDefault="005B11B8" w:rsidP="005B11B8">
      <w:pPr>
        <w:pStyle w:val="Bezmezer"/>
        <w:spacing w:line="276" w:lineRule="auto"/>
      </w:pPr>
    </w:p>
    <w:p w14:paraId="138DB8FD" w14:textId="77777777" w:rsidR="005B11B8" w:rsidRPr="005B11B8" w:rsidRDefault="005B11B8" w:rsidP="005B11B8">
      <w:pPr>
        <w:pStyle w:val="Bezmezer"/>
        <w:spacing w:line="276" w:lineRule="auto"/>
        <w:jc w:val="center"/>
        <w:rPr>
          <w:b/>
          <w:bCs/>
        </w:rPr>
      </w:pPr>
      <w:r w:rsidRPr="005B11B8">
        <w:rPr>
          <w:b/>
          <w:bCs/>
        </w:rPr>
        <w:t>I.</w:t>
      </w:r>
    </w:p>
    <w:p w14:paraId="3EFE81F9" w14:textId="77777777" w:rsidR="005B11B8" w:rsidRPr="005B11B8" w:rsidRDefault="005B11B8" w:rsidP="005B11B8">
      <w:pPr>
        <w:pStyle w:val="Bezmezer"/>
        <w:spacing w:line="276" w:lineRule="auto"/>
        <w:jc w:val="center"/>
        <w:rPr>
          <w:b/>
          <w:bCs/>
        </w:rPr>
      </w:pPr>
      <w:r w:rsidRPr="005B11B8">
        <w:rPr>
          <w:b/>
          <w:bCs/>
        </w:rPr>
        <w:t>Předmět nájmu</w:t>
      </w:r>
    </w:p>
    <w:p w14:paraId="44CD12E9" w14:textId="77777777" w:rsidR="005B11B8" w:rsidRPr="005B11B8" w:rsidRDefault="005B11B8" w:rsidP="005B11B8">
      <w:pPr>
        <w:pStyle w:val="Bezmezer"/>
        <w:spacing w:line="276" w:lineRule="auto"/>
        <w:rPr>
          <w:bCs/>
        </w:rPr>
      </w:pPr>
    </w:p>
    <w:p w14:paraId="0A5B4C3D" w14:textId="77777777" w:rsidR="005B11B8" w:rsidRPr="005B11B8" w:rsidRDefault="005B11B8" w:rsidP="005B11B8">
      <w:pPr>
        <w:pStyle w:val="Bezmezer"/>
        <w:spacing w:line="276" w:lineRule="auto"/>
      </w:pPr>
      <w:r w:rsidRPr="005B11B8">
        <w:t xml:space="preserve">Prostory sloužící podnikání (nebytové prostory), v 1. podzemním podlaží objektu </w:t>
      </w:r>
      <w:r w:rsidRPr="005B11B8">
        <w:rPr>
          <w:bCs/>
        </w:rPr>
        <w:t>Domu umění města Brna</w:t>
      </w:r>
      <w:r w:rsidRPr="005B11B8">
        <w:t>, Malinovského nám. 2, číslo popisné 652, na pozemku p. č. 93, k. </w:t>
      </w:r>
      <w:proofErr w:type="spellStart"/>
      <w:r w:rsidRPr="005B11B8">
        <w:t>ú.</w:t>
      </w:r>
      <w:proofErr w:type="spellEnd"/>
      <w:r w:rsidRPr="005B11B8">
        <w:t xml:space="preserve"> Město Brno, zapsané v katastru nemovitostí vedeném Katastrální úřadem pro Jihomoravský kraj, Katastrální pracoviště Brno, na listě vlastnictví číslo 10001 k. </w:t>
      </w:r>
      <w:proofErr w:type="spellStart"/>
      <w:r w:rsidRPr="005B11B8">
        <w:t>ú.</w:t>
      </w:r>
      <w:proofErr w:type="spellEnd"/>
      <w:r w:rsidRPr="005B11B8">
        <w:t xml:space="preserve"> Město Brno,  ve vlastnictví statutárního města Brna, předaného k hospodaření Domu umění města Brna, příspěvkové organizaci, </w:t>
      </w:r>
      <w:r w:rsidRPr="005B11B8">
        <w:lastRenderedPageBreak/>
        <w:t>Malinovského nám. 2, Brno-město 602 00 Brno, IČO 001 01 486 (dále jen správce objektu, zadavatel či pronajímatel), zastoupená Mgr. Terezií Petiškovou, ředitelkou organizace.</w:t>
      </w:r>
    </w:p>
    <w:p w14:paraId="6B888099" w14:textId="77777777" w:rsidR="005B11B8" w:rsidRPr="005B11B8" w:rsidRDefault="005B11B8" w:rsidP="005B11B8">
      <w:pPr>
        <w:pStyle w:val="Bezmezer"/>
        <w:spacing w:line="276" w:lineRule="auto"/>
      </w:pPr>
    </w:p>
    <w:p w14:paraId="6EBA4F83" w14:textId="77777777" w:rsidR="005B11B8" w:rsidRPr="005B11B8" w:rsidRDefault="005B11B8" w:rsidP="005B11B8">
      <w:pPr>
        <w:pStyle w:val="Bezmezer"/>
        <w:spacing w:line="276" w:lineRule="auto"/>
        <w:jc w:val="center"/>
        <w:rPr>
          <w:b/>
          <w:bCs/>
        </w:rPr>
      </w:pPr>
      <w:r w:rsidRPr="005B11B8">
        <w:rPr>
          <w:b/>
          <w:bCs/>
        </w:rPr>
        <w:t>II.</w:t>
      </w:r>
    </w:p>
    <w:p w14:paraId="7C893E03" w14:textId="77777777" w:rsidR="005B11B8" w:rsidRPr="005B11B8" w:rsidRDefault="005B11B8" w:rsidP="005B11B8">
      <w:pPr>
        <w:pStyle w:val="Bezmezer"/>
        <w:spacing w:line="276" w:lineRule="auto"/>
        <w:jc w:val="center"/>
        <w:rPr>
          <w:b/>
          <w:bCs/>
        </w:rPr>
      </w:pPr>
      <w:r w:rsidRPr="005B11B8">
        <w:rPr>
          <w:b/>
          <w:bCs/>
        </w:rPr>
        <w:t>Charakteristika prostor</w:t>
      </w:r>
    </w:p>
    <w:p w14:paraId="381CE8CF" w14:textId="77777777" w:rsidR="005B11B8" w:rsidRPr="005B11B8" w:rsidRDefault="005B11B8" w:rsidP="005B11B8">
      <w:pPr>
        <w:pStyle w:val="Bezmezer"/>
        <w:spacing w:line="276" w:lineRule="auto"/>
      </w:pPr>
    </w:p>
    <w:p w14:paraId="27032F59" w14:textId="74FE4F1E" w:rsidR="005B11B8" w:rsidRPr="005B11B8" w:rsidRDefault="005B11B8" w:rsidP="005B11B8">
      <w:pPr>
        <w:pStyle w:val="Bezmezer"/>
        <w:spacing w:line="276" w:lineRule="auto"/>
      </w:pPr>
      <w:r w:rsidRPr="005B11B8">
        <w:t>Předmětem pronájmu jsou následující nebytové prostory o celkové výměře 156,58 m</w:t>
      </w:r>
      <w:r w:rsidRPr="005B11B8">
        <w:rPr>
          <w:vertAlign w:val="superscript"/>
        </w:rPr>
        <w:t xml:space="preserve">2 </w:t>
      </w:r>
      <w:r w:rsidRPr="005B11B8">
        <w:t>a venkovní zahrádka o výměře 101 m</w:t>
      </w:r>
      <w:r w:rsidRPr="005B11B8">
        <w:rPr>
          <w:vertAlign w:val="superscript"/>
        </w:rPr>
        <w:t>2</w:t>
      </w:r>
      <w:r w:rsidRPr="005B11B8">
        <w:t>.</w:t>
      </w:r>
    </w:p>
    <w:p w14:paraId="403C3D07" w14:textId="77777777" w:rsidR="005B11B8" w:rsidRPr="005B11B8" w:rsidRDefault="005B11B8" w:rsidP="005B11B8">
      <w:pPr>
        <w:pStyle w:val="Bezmezer"/>
        <w:spacing w:line="276" w:lineRule="auto"/>
      </w:pPr>
    </w:p>
    <w:p w14:paraId="61FE0B42" w14:textId="77777777" w:rsidR="005B11B8" w:rsidRPr="005B11B8" w:rsidRDefault="005B11B8" w:rsidP="005B11B8">
      <w:pPr>
        <w:pStyle w:val="Bezmezer"/>
        <w:spacing w:line="276" w:lineRule="auto"/>
      </w:pPr>
      <w:r w:rsidRPr="005B11B8">
        <w:t>1.PP – Kavárna se zázemím</w:t>
      </w:r>
    </w:p>
    <w:tbl>
      <w:tblPr>
        <w:tblW w:w="0" w:type="auto"/>
        <w:tblInd w:w="70" w:type="dxa"/>
        <w:tblLayout w:type="fixed"/>
        <w:tblCellMar>
          <w:left w:w="70" w:type="dxa"/>
          <w:right w:w="70" w:type="dxa"/>
        </w:tblCellMar>
        <w:tblLook w:val="0000" w:firstRow="0" w:lastRow="0" w:firstColumn="0" w:lastColumn="0" w:noHBand="0" w:noVBand="0"/>
      </w:tblPr>
      <w:tblGrid>
        <w:gridCol w:w="1620"/>
        <w:gridCol w:w="5220"/>
        <w:gridCol w:w="1620"/>
      </w:tblGrid>
      <w:tr w:rsidR="005B11B8" w:rsidRPr="005B11B8" w14:paraId="717FCAE0" w14:textId="77777777" w:rsidTr="00A7699D">
        <w:trPr>
          <w:trHeight w:val="229"/>
        </w:trPr>
        <w:tc>
          <w:tcPr>
            <w:tcW w:w="1620" w:type="dxa"/>
            <w:tcBorders>
              <w:top w:val="single" w:sz="6" w:space="0" w:color="auto"/>
              <w:left w:val="single" w:sz="6" w:space="0" w:color="auto"/>
              <w:bottom w:val="single" w:sz="6" w:space="0" w:color="auto"/>
              <w:right w:val="single" w:sz="6" w:space="0" w:color="auto"/>
            </w:tcBorders>
          </w:tcPr>
          <w:p w14:paraId="6A02DB62" w14:textId="77777777" w:rsidR="005B11B8" w:rsidRPr="005B11B8" w:rsidRDefault="005B11B8" w:rsidP="00A7699D">
            <w:pPr>
              <w:pStyle w:val="Bezmezer"/>
              <w:spacing w:line="276" w:lineRule="auto"/>
              <w:rPr>
                <w:b/>
              </w:rPr>
            </w:pPr>
            <w:r w:rsidRPr="005B11B8">
              <w:rPr>
                <w:b/>
              </w:rPr>
              <w:t>č. místnosti</w:t>
            </w:r>
          </w:p>
        </w:tc>
        <w:tc>
          <w:tcPr>
            <w:tcW w:w="5220" w:type="dxa"/>
            <w:tcBorders>
              <w:top w:val="single" w:sz="6" w:space="0" w:color="auto"/>
              <w:left w:val="single" w:sz="6" w:space="0" w:color="auto"/>
              <w:bottom w:val="single" w:sz="6" w:space="0" w:color="auto"/>
              <w:right w:val="single" w:sz="6" w:space="0" w:color="auto"/>
            </w:tcBorders>
          </w:tcPr>
          <w:p w14:paraId="0AA73AD6" w14:textId="77777777" w:rsidR="005B11B8" w:rsidRPr="005B11B8" w:rsidRDefault="005B11B8" w:rsidP="00A7699D">
            <w:pPr>
              <w:pStyle w:val="Bezmezer"/>
              <w:spacing w:line="276" w:lineRule="auto"/>
              <w:rPr>
                <w:b/>
              </w:rPr>
            </w:pPr>
            <w:r w:rsidRPr="005B11B8">
              <w:rPr>
                <w:b/>
              </w:rPr>
              <w:t>způsob užití</w:t>
            </w:r>
          </w:p>
        </w:tc>
        <w:tc>
          <w:tcPr>
            <w:tcW w:w="1620" w:type="dxa"/>
            <w:tcBorders>
              <w:top w:val="single" w:sz="6" w:space="0" w:color="auto"/>
              <w:left w:val="single" w:sz="6" w:space="0" w:color="auto"/>
              <w:bottom w:val="single" w:sz="6" w:space="0" w:color="auto"/>
              <w:right w:val="single" w:sz="6" w:space="0" w:color="auto"/>
            </w:tcBorders>
          </w:tcPr>
          <w:p w14:paraId="4C88DD5D" w14:textId="77777777" w:rsidR="005B11B8" w:rsidRPr="005B11B8" w:rsidRDefault="005B11B8" w:rsidP="00A7699D">
            <w:pPr>
              <w:pStyle w:val="Bezmezer"/>
              <w:spacing w:line="276" w:lineRule="auto"/>
              <w:rPr>
                <w:b/>
                <w:vertAlign w:val="superscript"/>
              </w:rPr>
            </w:pPr>
            <w:r w:rsidRPr="005B11B8">
              <w:rPr>
                <w:b/>
              </w:rPr>
              <w:t>výměra v m</w:t>
            </w:r>
            <w:r w:rsidRPr="005B11B8">
              <w:rPr>
                <w:b/>
                <w:vertAlign w:val="superscript"/>
              </w:rPr>
              <w:t>2</w:t>
            </w:r>
          </w:p>
          <w:p w14:paraId="39A10669" w14:textId="77777777" w:rsidR="005B11B8" w:rsidRPr="005B11B8" w:rsidRDefault="005B11B8" w:rsidP="00A7699D">
            <w:pPr>
              <w:pStyle w:val="Bezmezer"/>
              <w:spacing w:line="276" w:lineRule="auto"/>
              <w:rPr>
                <w:b/>
              </w:rPr>
            </w:pPr>
          </w:p>
        </w:tc>
      </w:tr>
      <w:tr w:rsidR="005B11B8" w:rsidRPr="005B11B8" w14:paraId="0D57ED2A" w14:textId="77777777" w:rsidTr="00A7699D">
        <w:tc>
          <w:tcPr>
            <w:tcW w:w="1620" w:type="dxa"/>
            <w:tcBorders>
              <w:top w:val="single" w:sz="6" w:space="0" w:color="auto"/>
              <w:left w:val="single" w:sz="6" w:space="0" w:color="auto"/>
              <w:bottom w:val="single" w:sz="6" w:space="0" w:color="auto"/>
              <w:right w:val="single" w:sz="6" w:space="0" w:color="auto"/>
            </w:tcBorders>
          </w:tcPr>
          <w:p w14:paraId="4E96E052" w14:textId="77777777" w:rsidR="005B11B8" w:rsidRPr="005B11B8" w:rsidRDefault="005B11B8" w:rsidP="00A7699D">
            <w:pPr>
              <w:pStyle w:val="Bezmezer"/>
              <w:spacing w:line="276" w:lineRule="auto"/>
            </w:pPr>
            <w:r w:rsidRPr="005B11B8">
              <w:t>025</w:t>
            </w:r>
          </w:p>
        </w:tc>
        <w:tc>
          <w:tcPr>
            <w:tcW w:w="5220" w:type="dxa"/>
            <w:tcBorders>
              <w:top w:val="single" w:sz="6" w:space="0" w:color="auto"/>
              <w:left w:val="single" w:sz="6" w:space="0" w:color="auto"/>
              <w:bottom w:val="single" w:sz="6" w:space="0" w:color="auto"/>
              <w:right w:val="single" w:sz="6" w:space="0" w:color="auto"/>
            </w:tcBorders>
          </w:tcPr>
          <w:p w14:paraId="0D2887D4" w14:textId="77777777" w:rsidR="005B11B8" w:rsidRPr="005B11B8" w:rsidRDefault="005B11B8" w:rsidP="00A7699D">
            <w:pPr>
              <w:pStyle w:val="Bezmezer"/>
              <w:spacing w:line="276" w:lineRule="auto"/>
            </w:pPr>
            <w:r w:rsidRPr="005B11B8">
              <w:t>zádveří</w:t>
            </w:r>
          </w:p>
        </w:tc>
        <w:tc>
          <w:tcPr>
            <w:tcW w:w="1620" w:type="dxa"/>
            <w:tcBorders>
              <w:top w:val="single" w:sz="6" w:space="0" w:color="auto"/>
              <w:left w:val="single" w:sz="6" w:space="0" w:color="auto"/>
              <w:bottom w:val="single" w:sz="6" w:space="0" w:color="auto"/>
              <w:right w:val="single" w:sz="6" w:space="0" w:color="auto"/>
            </w:tcBorders>
          </w:tcPr>
          <w:p w14:paraId="66EF81EA" w14:textId="77777777" w:rsidR="005B11B8" w:rsidRPr="005B11B8" w:rsidRDefault="005B11B8" w:rsidP="00A7699D">
            <w:pPr>
              <w:pStyle w:val="Bezmezer"/>
              <w:spacing w:line="276" w:lineRule="auto"/>
              <w:rPr>
                <w:bCs/>
              </w:rPr>
            </w:pPr>
            <w:r w:rsidRPr="005B11B8">
              <w:t xml:space="preserve">    5,14</w:t>
            </w:r>
          </w:p>
        </w:tc>
      </w:tr>
      <w:tr w:rsidR="005B11B8" w:rsidRPr="005B11B8" w14:paraId="7AE9C727" w14:textId="77777777" w:rsidTr="00A7699D">
        <w:tc>
          <w:tcPr>
            <w:tcW w:w="1620" w:type="dxa"/>
            <w:tcBorders>
              <w:top w:val="single" w:sz="6" w:space="0" w:color="auto"/>
              <w:left w:val="single" w:sz="6" w:space="0" w:color="auto"/>
              <w:bottom w:val="single" w:sz="6" w:space="0" w:color="auto"/>
              <w:right w:val="single" w:sz="6" w:space="0" w:color="auto"/>
            </w:tcBorders>
          </w:tcPr>
          <w:p w14:paraId="0132211B" w14:textId="77777777" w:rsidR="005B11B8" w:rsidRPr="005B11B8" w:rsidRDefault="005B11B8" w:rsidP="00A7699D">
            <w:pPr>
              <w:pStyle w:val="Bezmezer"/>
              <w:spacing w:line="276" w:lineRule="auto"/>
            </w:pPr>
            <w:r w:rsidRPr="005B11B8">
              <w:t>026</w:t>
            </w:r>
          </w:p>
        </w:tc>
        <w:tc>
          <w:tcPr>
            <w:tcW w:w="5220" w:type="dxa"/>
            <w:tcBorders>
              <w:top w:val="single" w:sz="6" w:space="0" w:color="auto"/>
              <w:left w:val="single" w:sz="6" w:space="0" w:color="auto"/>
              <w:bottom w:val="single" w:sz="6" w:space="0" w:color="auto"/>
              <w:right w:val="single" w:sz="6" w:space="0" w:color="auto"/>
            </w:tcBorders>
          </w:tcPr>
          <w:p w14:paraId="7B2CA8CD" w14:textId="77777777" w:rsidR="005B11B8" w:rsidRPr="005B11B8" w:rsidRDefault="005B11B8" w:rsidP="00A7699D">
            <w:pPr>
              <w:pStyle w:val="Bezmezer"/>
              <w:spacing w:line="276" w:lineRule="auto"/>
            </w:pPr>
            <w:r w:rsidRPr="005B11B8">
              <w:t>chodba</w:t>
            </w:r>
          </w:p>
        </w:tc>
        <w:tc>
          <w:tcPr>
            <w:tcW w:w="1620" w:type="dxa"/>
            <w:tcBorders>
              <w:top w:val="single" w:sz="6" w:space="0" w:color="auto"/>
              <w:left w:val="single" w:sz="6" w:space="0" w:color="auto"/>
              <w:bottom w:val="single" w:sz="6" w:space="0" w:color="auto"/>
              <w:right w:val="single" w:sz="6" w:space="0" w:color="auto"/>
            </w:tcBorders>
          </w:tcPr>
          <w:p w14:paraId="7B54AFD0" w14:textId="77777777" w:rsidR="005B11B8" w:rsidRPr="005B11B8" w:rsidRDefault="005B11B8" w:rsidP="00A7699D">
            <w:pPr>
              <w:pStyle w:val="Bezmezer"/>
              <w:spacing w:line="276" w:lineRule="auto"/>
              <w:rPr>
                <w:bCs/>
              </w:rPr>
            </w:pPr>
            <w:r w:rsidRPr="005B11B8">
              <w:t xml:space="preserve">  11,78</w:t>
            </w:r>
          </w:p>
        </w:tc>
      </w:tr>
      <w:tr w:rsidR="005B11B8" w:rsidRPr="005B11B8" w14:paraId="775DBC01" w14:textId="77777777" w:rsidTr="00A7699D">
        <w:tc>
          <w:tcPr>
            <w:tcW w:w="1620" w:type="dxa"/>
            <w:tcBorders>
              <w:top w:val="single" w:sz="6" w:space="0" w:color="auto"/>
              <w:left w:val="single" w:sz="6" w:space="0" w:color="auto"/>
              <w:bottom w:val="single" w:sz="6" w:space="0" w:color="auto"/>
              <w:right w:val="single" w:sz="6" w:space="0" w:color="auto"/>
            </w:tcBorders>
          </w:tcPr>
          <w:p w14:paraId="758A2876" w14:textId="77777777" w:rsidR="005B11B8" w:rsidRPr="005B11B8" w:rsidRDefault="005B11B8" w:rsidP="00A7699D">
            <w:pPr>
              <w:pStyle w:val="Bezmezer"/>
              <w:spacing w:line="276" w:lineRule="auto"/>
              <w:rPr>
                <w:bCs/>
              </w:rPr>
            </w:pPr>
            <w:r w:rsidRPr="005B11B8">
              <w:t xml:space="preserve">027 </w:t>
            </w:r>
          </w:p>
        </w:tc>
        <w:tc>
          <w:tcPr>
            <w:tcW w:w="5220" w:type="dxa"/>
            <w:tcBorders>
              <w:top w:val="single" w:sz="6" w:space="0" w:color="auto"/>
              <w:left w:val="single" w:sz="6" w:space="0" w:color="auto"/>
              <w:bottom w:val="single" w:sz="6" w:space="0" w:color="auto"/>
              <w:right w:val="single" w:sz="6" w:space="0" w:color="auto"/>
            </w:tcBorders>
          </w:tcPr>
          <w:p w14:paraId="503F3C77" w14:textId="77777777" w:rsidR="005B11B8" w:rsidRPr="005B11B8" w:rsidRDefault="005B11B8" w:rsidP="00A7699D">
            <w:pPr>
              <w:pStyle w:val="Bezmezer"/>
              <w:spacing w:line="276" w:lineRule="auto"/>
            </w:pPr>
            <w:r w:rsidRPr="005B11B8">
              <w:t>WC muži</w:t>
            </w:r>
          </w:p>
        </w:tc>
        <w:tc>
          <w:tcPr>
            <w:tcW w:w="1620" w:type="dxa"/>
            <w:tcBorders>
              <w:top w:val="single" w:sz="6" w:space="0" w:color="auto"/>
              <w:left w:val="single" w:sz="6" w:space="0" w:color="auto"/>
              <w:bottom w:val="single" w:sz="6" w:space="0" w:color="auto"/>
              <w:right w:val="single" w:sz="6" w:space="0" w:color="auto"/>
            </w:tcBorders>
          </w:tcPr>
          <w:p w14:paraId="24FF75FA" w14:textId="77777777" w:rsidR="005B11B8" w:rsidRPr="005B11B8" w:rsidRDefault="005B11B8" w:rsidP="00A7699D">
            <w:pPr>
              <w:pStyle w:val="Bezmezer"/>
              <w:spacing w:line="276" w:lineRule="auto"/>
              <w:rPr>
                <w:bCs/>
              </w:rPr>
            </w:pPr>
            <w:r w:rsidRPr="005B11B8">
              <w:t xml:space="preserve">    4,17</w:t>
            </w:r>
          </w:p>
        </w:tc>
      </w:tr>
      <w:tr w:rsidR="005B11B8" w:rsidRPr="005B11B8" w14:paraId="279AC0EC" w14:textId="77777777" w:rsidTr="00A7699D">
        <w:tc>
          <w:tcPr>
            <w:tcW w:w="1620" w:type="dxa"/>
            <w:tcBorders>
              <w:top w:val="single" w:sz="6" w:space="0" w:color="auto"/>
              <w:left w:val="single" w:sz="6" w:space="0" w:color="auto"/>
              <w:bottom w:val="single" w:sz="6" w:space="0" w:color="auto"/>
              <w:right w:val="single" w:sz="6" w:space="0" w:color="auto"/>
            </w:tcBorders>
          </w:tcPr>
          <w:p w14:paraId="62025771" w14:textId="77777777" w:rsidR="005B11B8" w:rsidRPr="005B11B8" w:rsidRDefault="005B11B8" w:rsidP="00A7699D">
            <w:pPr>
              <w:pStyle w:val="Bezmezer"/>
              <w:spacing w:line="276" w:lineRule="auto"/>
            </w:pPr>
            <w:r w:rsidRPr="005B11B8">
              <w:t>028</w:t>
            </w:r>
          </w:p>
        </w:tc>
        <w:tc>
          <w:tcPr>
            <w:tcW w:w="5220" w:type="dxa"/>
            <w:tcBorders>
              <w:top w:val="single" w:sz="6" w:space="0" w:color="auto"/>
              <w:left w:val="single" w:sz="6" w:space="0" w:color="auto"/>
              <w:bottom w:val="single" w:sz="6" w:space="0" w:color="auto"/>
              <w:right w:val="single" w:sz="6" w:space="0" w:color="auto"/>
            </w:tcBorders>
          </w:tcPr>
          <w:p w14:paraId="0EE1653E" w14:textId="77777777" w:rsidR="005B11B8" w:rsidRPr="005B11B8" w:rsidRDefault="005B11B8" w:rsidP="00A7699D">
            <w:pPr>
              <w:pStyle w:val="Bezmezer"/>
              <w:spacing w:line="276" w:lineRule="auto"/>
              <w:rPr>
                <w:bCs/>
              </w:rPr>
            </w:pPr>
            <w:r w:rsidRPr="005B11B8">
              <w:t>WC ženy</w:t>
            </w:r>
          </w:p>
        </w:tc>
        <w:tc>
          <w:tcPr>
            <w:tcW w:w="1620" w:type="dxa"/>
            <w:tcBorders>
              <w:top w:val="single" w:sz="6" w:space="0" w:color="auto"/>
              <w:left w:val="single" w:sz="6" w:space="0" w:color="auto"/>
              <w:bottom w:val="single" w:sz="6" w:space="0" w:color="auto"/>
              <w:right w:val="single" w:sz="6" w:space="0" w:color="auto"/>
            </w:tcBorders>
          </w:tcPr>
          <w:p w14:paraId="77F5B12B" w14:textId="77777777" w:rsidR="005B11B8" w:rsidRPr="005B11B8" w:rsidRDefault="005B11B8" w:rsidP="00A7699D">
            <w:pPr>
              <w:pStyle w:val="Bezmezer"/>
              <w:spacing w:line="276" w:lineRule="auto"/>
            </w:pPr>
            <w:r w:rsidRPr="005B11B8">
              <w:t xml:space="preserve">    2,66</w:t>
            </w:r>
          </w:p>
        </w:tc>
      </w:tr>
      <w:tr w:rsidR="005B11B8" w:rsidRPr="005B11B8" w14:paraId="013A9C3D" w14:textId="77777777" w:rsidTr="00A7699D">
        <w:tc>
          <w:tcPr>
            <w:tcW w:w="1620" w:type="dxa"/>
            <w:tcBorders>
              <w:top w:val="single" w:sz="6" w:space="0" w:color="auto"/>
              <w:left w:val="single" w:sz="6" w:space="0" w:color="auto"/>
              <w:bottom w:val="single" w:sz="6" w:space="0" w:color="auto"/>
              <w:right w:val="single" w:sz="6" w:space="0" w:color="auto"/>
            </w:tcBorders>
          </w:tcPr>
          <w:p w14:paraId="76E7F2C6" w14:textId="77777777" w:rsidR="005B11B8" w:rsidRPr="005B11B8" w:rsidRDefault="005B11B8" w:rsidP="00A7699D">
            <w:pPr>
              <w:pStyle w:val="Bezmezer"/>
              <w:spacing w:line="276" w:lineRule="auto"/>
            </w:pPr>
            <w:r w:rsidRPr="005B11B8">
              <w:t>029</w:t>
            </w:r>
          </w:p>
        </w:tc>
        <w:tc>
          <w:tcPr>
            <w:tcW w:w="5220" w:type="dxa"/>
            <w:tcBorders>
              <w:top w:val="single" w:sz="6" w:space="0" w:color="auto"/>
              <w:left w:val="single" w:sz="6" w:space="0" w:color="auto"/>
              <w:bottom w:val="single" w:sz="6" w:space="0" w:color="auto"/>
              <w:right w:val="single" w:sz="6" w:space="0" w:color="auto"/>
            </w:tcBorders>
          </w:tcPr>
          <w:p w14:paraId="3B599C5A" w14:textId="77777777" w:rsidR="005B11B8" w:rsidRPr="005B11B8" w:rsidRDefault="005B11B8" w:rsidP="00A7699D">
            <w:pPr>
              <w:pStyle w:val="Bezmezer"/>
              <w:spacing w:line="276" w:lineRule="auto"/>
              <w:rPr>
                <w:bCs/>
              </w:rPr>
            </w:pPr>
            <w:r w:rsidRPr="005B11B8">
              <w:t>WC personál</w:t>
            </w:r>
          </w:p>
        </w:tc>
        <w:tc>
          <w:tcPr>
            <w:tcW w:w="1620" w:type="dxa"/>
            <w:tcBorders>
              <w:top w:val="single" w:sz="6" w:space="0" w:color="auto"/>
              <w:left w:val="single" w:sz="6" w:space="0" w:color="auto"/>
              <w:bottom w:val="single" w:sz="6" w:space="0" w:color="auto"/>
              <w:right w:val="single" w:sz="6" w:space="0" w:color="auto"/>
            </w:tcBorders>
          </w:tcPr>
          <w:p w14:paraId="77CFFD70" w14:textId="77777777" w:rsidR="005B11B8" w:rsidRPr="005B11B8" w:rsidRDefault="005B11B8" w:rsidP="00A7699D">
            <w:pPr>
              <w:pStyle w:val="Bezmezer"/>
              <w:spacing w:line="276" w:lineRule="auto"/>
            </w:pPr>
            <w:r w:rsidRPr="005B11B8">
              <w:t xml:space="preserve">    2,71</w:t>
            </w:r>
          </w:p>
        </w:tc>
      </w:tr>
      <w:tr w:rsidR="005B11B8" w:rsidRPr="005B11B8" w14:paraId="5A0F90D1" w14:textId="77777777" w:rsidTr="00A7699D">
        <w:tc>
          <w:tcPr>
            <w:tcW w:w="1620" w:type="dxa"/>
            <w:tcBorders>
              <w:top w:val="single" w:sz="6" w:space="0" w:color="auto"/>
              <w:left w:val="single" w:sz="6" w:space="0" w:color="auto"/>
              <w:bottom w:val="single" w:sz="6" w:space="0" w:color="auto"/>
              <w:right w:val="single" w:sz="6" w:space="0" w:color="auto"/>
            </w:tcBorders>
          </w:tcPr>
          <w:p w14:paraId="40888F06" w14:textId="77777777" w:rsidR="005B11B8" w:rsidRPr="005B11B8" w:rsidRDefault="005B11B8" w:rsidP="00A7699D">
            <w:pPr>
              <w:pStyle w:val="Bezmezer"/>
              <w:spacing w:line="276" w:lineRule="auto"/>
            </w:pPr>
            <w:r w:rsidRPr="005B11B8">
              <w:t>030</w:t>
            </w:r>
          </w:p>
        </w:tc>
        <w:tc>
          <w:tcPr>
            <w:tcW w:w="5220" w:type="dxa"/>
            <w:tcBorders>
              <w:top w:val="single" w:sz="6" w:space="0" w:color="auto"/>
              <w:left w:val="single" w:sz="6" w:space="0" w:color="auto"/>
              <w:bottom w:val="single" w:sz="6" w:space="0" w:color="auto"/>
              <w:right w:val="single" w:sz="6" w:space="0" w:color="auto"/>
            </w:tcBorders>
          </w:tcPr>
          <w:p w14:paraId="51E3C23B" w14:textId="77777777" w:rsidR="005B11B8" w:rsidRPr="005B11B8" w:rsidRDefault="005B11B8" w:rsidP="00A7699D">
            <w:pPr>
              <w:pStyle w:val="Bezmezer"/>
              <w:spacing w:line="276" w:lineRule="auto"/>
            </w:pPr>
            <w:r w:rsidRPr="005B11B8">
              <w:t>šatna</w:t>
            </w:r>
          </w:p>
        </w:tc>
        <w:tc>
          <w:tcPr>
            <w:tcW w:w="1620" w:type="dxa"/>
            <w:tcBorders>
              <w:top w:val="single" w:sz="6" w:space="0" w:color="auto"/>
              <w:left w:val="single" w:sz="6" w:space="0" w:color="auto"/>
              <w:bottom w:val="single" w:sz="6" w:space="0" w:color="auto"/>
              <w:right w:val="single" w:sz="6" w:space="0" w:color="auto"/>
            </w:tcBorders>
          </w:tcPr>
          <w:p w14:paraId="299F29B3" w14:textId="77777777" w:rsidR="005B11B8" w:rsidRPr="005B11B8" w:rsidRDefault="005B11B8" w:rsidP="00A7699D">
            <w:pPr>
              <w:pStyle w:val="Bezmezer"/>
              <w:spacing w:line="276" w:lineRule="auto"/>
              <w:rPr>
                <w:bCs/>
              </w:rPr>
            </w:pPr>
            <w:r w:rsidRPr="005B11B8">
              <w:t xml:space="preserve">    5,58</w:t>
            </w:r>
          </w:p>
        </w:tc>
      </w:tr>
      <w:tr w:rsidR="005B11B8" w:rsidRPr="005B11B8" w14:paraId="08AEEFC7" w14:textId="77777777" w:rsidTr="00A7699D">
        <w:tc>
          <w:tcPr>
            <w:tcW w:w="1620" w:type="dxa"/>
            <w:tcBorders>
              <w:top w:val="single" w:sz="6" w:space="0" w:color="auto"/>
              <w:left w:val="single" w:sz="6" w:space="0" w:color="auto"/>
              <w:bottom w:val="single" w:sz="6" w:space="0" w:color="auto"/>
              <w:right w:val="single" w:sz="6" w:space="0" w:color="auto"/>
            </w:tcBorders>
          </w:tcPr>
          <w:p w14:paraId="22338522" w14:textId="77777777" w:rsidR="005B11B8" w:rsidRPr="005B11B8" w:rsidRDefault="005B11B8" w:rsidP="00A7699D">
            <w:pPr>
              <w:pStyle w:val="Bezmezer"/>
              <w:spacing w:line="276" w:lineRule="auto"/>
            </w:pPr>
            <w:r w:rsidRPr="005B11B8">
              <w:t>031</w:t>
            </w:r>
          </w:p>
        </w:tc>
        <w:tc>
          <w:tcPr>
            <w:tcW w:w="5220" w:type="dxa"/>
            <w:tcBorders>
              <w:top w:val="single" w:sz="6" w:space="0" w:color="auto"/>
              <w:left w:val="single" w:sz="6" w:space="0" w:color="auto"/>
              <w:bottom w:val="single" w:sz="6" w:space="0" w:color="auto"/>
              <w:right w:val="single" w:sz="6" w:space="0" w:color="auto"/>
            </w:tcBorders>
          </w:tcPr>
          <w:p w14:paraId="2D872FB6" w14:textId="77777777" w:rsidR="005B11B8" w:rsidRPr="005B11B8" w:rsidRDefault="005B11B8" w:rsidP="00A7699D">
            <w:pPr>
              <w:pStyle w:val="Bezmezer"/>
              <w:spacing w:line="276" w:lineRule="auto"/>
            </w:pPr>
            <w:r w:rsidRPr="005B11B8">
              <w:t>přípravna jídel</w:t>
            </w:r>
          </w:p>
        </w:tc>
        <w:tc>
          <w:tcPr>
            <w:tcW w:w="1620" w:type="dxa"/>
            <w:tcBorders>
              <w:top w:val="single" w:sz="6" w:space="0" w:color="auto"/>
              <w:left w:val="single" w:sz="6" w:space="0" w:color="auto"/>
              <w:bottom w:val="single" w:sz="6" w:space="0" w:color="auto"/>
              <w:right w:val="single" w:sz="6" w:space="0" w:color="auto"/>
            </w:tcBorders>
          </w:tcPr>
          <w:p w14:paraId="363E2219" w14:textId="77777777" w:rsidR="005B11B8" w:rsidRPr="005B11B8" w:rsidRDefault="005B11B8" w:rsidP="00A7699D">
            <w:pPr>
              <w:pStyle w:val="Bezmezer"/>
              <w:spacing w:line="276" w:lineRule="auto"/>
              <w:rPr>
                <w:bCs/>
              </w:rPr>
            </w:pPr>
            <w:r w:rsidRPr="005B11B8">
              <w:t xml:space="preserve">  16,08</w:t>
            </w:r>
          </w:p>
        </w:tc>
      </w:tr>
      <w:tr w:rsidR="005B11B8" w:rsidRPr="005B11B8" w14:paraId="78023FDE" w14:textId="77777777" w:rsidTr="00A7699D">
        <w:tc>
          <w:tcPr>
            <w:tcW w:w="1620" w:type="dxa"/>
            <w:tcBorders>
              <w:top w:val="single" w:sz="6" w:space="0" w:color="auto"/>
              <w:left w:val="single" w:sz="6" w:space="0" w:color="auto"/>
              <w:bottom w:val="single" w:sz="6" w:space="0" w:color="auto"/>
              <w:right w:val="single" w:sz="6" w:space="0" w:color="auto"/>
            </w:tcBorders>
          </w:tcPr>
          <w:p w14:paraId="3A315ED7" w14:textId="77777777" w:rsidR="005B11B8" w:rsidRPr="005B11B8" w:rsidRDefault="005B11B8" w:rsidP="00A7699D">
            <w:pPr>
              <w:pStyle w:val="Bezmezer"/>
              <w:spacing w:line="276" w:lineRule="auto"/>
            </w:pPr>
            <w:r w:rsidRPr="005B11B8">
              <w:t>032</w:t>
            </w:r>
          </w:p>
        </w:tc>
        <w:tc>
          <w:tcPr>
            <w:tcW w:w="5220" w:type="dxa"/>
            <w:tcBorders>
              <w:top w:val="single" w:sz="6" w:space="0" w:color="auto"/>
              <w:left w:val="single" w:sz="6" w:space="0" w:color="auto"/>
              <w:bottom w:val="single" w:sz="6" w:space="0" w:color="auto"/>
              <w:right w:val="single" w:sz="6" w:space="0" w:color="auto"/>
            </w:tcBorders>
          </w:tcPr>
          <w:p w14:paraId="131024C4" w14:textId="77777777" w:rsidR="005B11B8" w:rsidRPr="005B11B8" w:rsidRDefault="005B11B8" w:rsidP="00A7699D">
            <w:pPr>
              <w:pStyle w:val="Bezmezer"/>
              <w:spacing w:line="276" w:lineRule="auto"/>
            </w:pPr>
            <w:r w:rsidRPr="005B11B8">
              <w:t>sklad</w:t>
            </w:r>
          </w:p>
        </w:tc>
        <w:tc>
          <w:tcPr>
            <w:tcW w:w="1620" w:type="dxa"/>
            <w:tcBorders>
              <w:top w:val="single" w:sz="6" w:space="0" w:color="auto"/>
              <w:left w:val="single" w:sz="6" w:space="0" w:color="auto"/>
              <w:bottom w:val="single" w:sz="6" w:space="0" w:color="auto"/>
              <w:right w:val="single" w:sz="6" w:space="0" w:color="auto"/>
            </w:tcBorders>
          </w:tcPr>
          <w:p w14:paraId="6D5F31B1" w14:textId="77777777" w:rsidR="005B11B8" w:rsidRPr="005B11B8" w:rsidRDefault="005B11B8" w:rsidP="00A7699D">
            <w:pPr>
              <w:pStyle w:val="Bezmezer"/>
              <w:spacing w:line="276" w:lineRule="auto"/>
              <w:rPr>
                <w:bCs/>
              </w:rPr>
            </w:pPr>
            <w:r w:rsidRPr="005B11B8">
              <w:t xml:space="preserve">    4,97</w:t>
            </w:r>
          </w:p>
        </w:tc>
      </w:tr>
      <w:tr w:rsidR="005B11B8" w:rsidRPr="005B11B8" w14:paraId="7B69B16D" w14:textId="77777777" w:rsidTr="00A7699D">
        <w:tc>
          <w:tcPr>
            <w:tcW w:w="1620" w:type="dxa"/>
            <w:tcBorders>
              <w:top w:val="single" w:sz="6" w:space="0" w:color="auto"/>
              <w:left w:val="single" w:sz="6" w:space="0" w:color="auto"/>
              <w:bottom w:val="single" w:sz="6" w:space="0" w:color="auto"/>
              <w:right w:val="single" w:sz="6" w:space="0" w:color="auto"/>
            </w:tcBorders>
          </w:tcPr>
          <w:p w14:paraId="09592F7F" w14:textId="77777777" w:rsidR="005B11B8" w:rsidRPr="005B11B8" w:rsidRDefault="005B11B8" w:rsidP="00A7699D">
            <w:pPr>
              <w:pStyle w:val="Bezmezer"/>
              <w:spacing w:line="276" w:lineRule="auto"/>
            </w:pPr>
            <w:r w:rsidRPr="005B11B8">
              <w:t>033</w:t>
            </w:r>
          </w:p>
        </w:tc>
        <w:tc>
          <w:tcPr>
            <w:tcW w:w="5220" w:type="dxa"/>
            <w:tcBorders>
              <w:top w:val="single" w:sz="6" w:space="0" w:color="auto"/>
              <w:left w:val="single" w:sz="6" w:space="0" w:color="auto"/>
              <w:bottom w:val="single" w:sz="6" w:space="0" w:color="auto"/>
              <w:right w:val="single" w:sz="6" w:space="0" w:color="auto"/>
            </w:tcBorders>
          </w:tcPr>
          <w:p w14:paraId="3D7FDAC0" w14:textId="77777777" w:rsidR="005B11B8" w:rsidRPr="005B11B8" w:rsidRDefault="005B11B8" w:rsidP="00A7699D">
            <w:pPr>
              <w:pStyle w:val="Bezmezer"/>
              <w:spacing w:line="276" w:lineRule="auto"/>
            </w:pPr>
            <w:r w:rsidRPr="005B11B8">
              <w:t>bar</w:t>
            </w:r>
          </w:p>
        </w:tc>
        <w:tc>
          <w:tcPr>
            <w:tcW w:w="1620" w:type="dxa"/>
            <w:tcBorders>
              <w:top w:val="single" w:sz="6" w:space="0" w:color="auto"/>
              <w:left w:val="single" w:sz="6" w:space="0" w:color="auto"/>
              <w:bottom w:val="single" w:sz="6" w:space="0" w:color="auto"/>
              <w:right w:val="single" w:sz="6" w:space="0" w:color="auto"/>
            </w:tcBorders>
          </w:tcPr>
          <w:p w14:paraId="6CF7D9C1" w14:textId="77777777" w:rsidR="005B11B8" w:rsidRPr="005B11B8" w:rsidRDefault="005B11B8" w:rsidP="00A7699D">
            <w:pPr>
              <w:pStyle w:val="Bezmezer"/>
              <w:spacing w:line="276" w:lineRule="auto"/>
              <w:rPr>
                <w:bCs/>
              </w:rPr>
            </w:pPr>
            <w:r w:rsidRPr="005B11B8">
              <w:t xml:space="preserve">  22,86</w:t>
            </w:r>
          </w:p>
        </w:tc>
      </w:tr>
      <w:tr w:rsidR="005B11B8" w:rsidRPr="005B11B8" w14:paraId="4D7318B1" w14:textId="77777777" w:rsidTr="00A7699D">
        <w:tc>
          <w:tcPr>
            <w:tcW w:w="1620" w:type="dxa"/>
            <w:tcBorders>
              <w:top w:val="single" w:sz="6" w:space="0" w:color="auto"/>
              <w:left w:val="single" w:sz="6" w:space="0" w:color="auto"/>
              <w:bottom w:val="single" w:sz="6" w:space="0" w:color="auto"/>
              <w:right w:val="single" w:sz="6" w:space="0" w:color="auto"/>
            </w:tcBorders>
          </w:tcPr>
          <w:p w14:paraId="20C8AD98" w14:textId="77777777" w:rsidR="005B11B8" w:rsidRPr="005B11B8" w:rsidRDefault="005B11B8" w:rsidP="00A7699D">
            <w:pPr>
              <w:pStyle w:val="Bezmezer"/>
              <w:spacing w:line="276" w:lineRule="auto"/>
            </w:pPr>
            <w:r w:rsidRPr="005B11B8">
              <w:t>034</w:t>
            </w:r>
          </w:p>
        </w:tc>
        <w:tc>
          <w:tcPr>
            <w:tcW w:w="5220" w:type="dxa"/>
            <w:tcBorders>
              <w:top w:val="single" w:sz="6" w:space="0" w:color="auto"/>
              <w:left w:val="single" w:sz="6" w:space="0" w:color="auto"/>
              <w:bottom w:val="single" w:sz="6" w:space="0" w:color="auto"/>
              <w:right w:val="single" w:sz="6" w:space="0" w:color="auto"/>
            </w:tcBorders>
          </w:tcPr>
          <w:p w14:paraId="4DB85199" w14:textId="77777777" w:rsidR="005B11B8" w:rsidRPr="005B11B8" w:rsidRDefault="005B11B8" w:rsidP="00A7699D">
            <w:pPr>
              <w:pStyle w:val="Bezmezer"/>
              <w:spacing w:line="276" w:lineRule="auto"/>
            </w:pPr>
            <w:r w:rsidRPr="005B11B8">
              <w:t>kavárna</w:t>
            </w:r>
          </w:p>
        </w:tc>
        <w:tc>
          <w:tcPr>
            <w:tcW w:w="1620" w:type="dxa"/>
            <w:tcBorders>
              <w:top w:val="single" w:sz="6" w:space="0" w:color="auto"/>
              <w:left w:val="single" w:sz="6" w:space="0" w:color="auto"/>
              <w:bottom w:val="single" w:sz="6" w:space="0" w:color="auto"/>
              <w:right w:val="single" w:sz="6" w:space="0" w:color="auto"/>
            </w:tcBorders>
          </w:tcPr>
          <w:p w14:paraId="331F28F5" w14:textId="77777777" w:rsidR="005B11B8" w:rsidRPr="005B11B8" w:rsidRDefault="005B11B8" w:rsidP="00A7699D">
            <w:pPr>
              <w:pStyle w:val="Bezmezer"/>
              <w:spacing w:line="276" w:lineRule="auto"/>
              <w:rPr>
                <w:bCs/>
              </w:rPr>
            </w:pPr>
            <w:r w:rsidRPr="005B11B8">
              <w:t xml:space="preserve">  63,90</w:t>
            </w:r>
          </w:p>
        </w:tc>
      </w:tr>
      <w:tr w:rsidR="005B11B8" w:rsidRPr="005B11B8" w14:paraId="6408D04E" w14:textId="77777777" w:rsidTr="00A7699D">
        <w:tc>
          <w:tcPr>
            <w:tcW w:w="1620" w:type="dxa"/>
            <w:tcBorders>
              <w:top w:val="single" w:sz="6" w:space="0" w:color="auto"/>
              <w:left w:val="single" w:sz="6" w:space="0" w:color="auto"/>
              <w:bottom w:val="single" w:sz="6" w:space="0" w:color="auto"/>
              <w:right w:val="single" w:sz="6" w:space="0" w:color="auto"/>
            </w:tcBorders>
          </w:tcPr>
          <w:p w14:paraId="53872866" w14:textId="77777777" w:rsidR="005B11B8" w:rsidRPr="005B11B8" w:rsidRDefault="005B11B8" w:rsidP="00A7699D">
            <w:pPr>
              <w:pStyle w:val="Bezmezer"/>
              <w:spacing w:line="276" w:lineRule="auto"/>
            </w:pPr>
            <w:r w:rsidRPr="005B11B8">
              <w:t>035</w:t>
            </w:r>
          </w:p>
        </w:tc>
        <w:tc>
          <w:tcPr>
            <w:tcW w:w="5220" w:type="dxa"/>
            <w:tcBorders>
              <w:top w:val="single" w:sz="6" w:space="0" w:color="auto"/>
              <w:left w:val="single" w:sz="6" w:space="0" w:color="auto"/>
              <w:bottom w:val="single" w:sz="6" w:space="0" w:color="auto"/>
              <w:right w:val="single" w:sz="6" w:space="0" w:color="auto"/>
            </w:tcBorders>
          </w:tcPr>
          <w:p w14:paraId="0325B2B1" w14:textId="77777777" w:rsidR="005B11B8" w:rsidRPr="005B11B8" w:rsidRDefault="005B11B8" w:rsidP="00A7699D">
            <w:pPr>
              <w:pStyle w:val="Bezmezer"/>
              <w:spacing w:line="276" w:lineRule="auto"/>
            </w:pPr>
            <w:r w:rsidRPr="005B11B8">
              <w:t>sklad (nábytek, ubrusy)</w:t>
            </w:r>
          </w:p>
        </w:tc>
        <w:tc>
          <w:tcPr>
            <w:tcW w:w="1620" w:type="dxa"/>
            <w:tcBorders>
              <w:top w:val="single" w:sz="6" w:space="0" w:color="auto"/>
              <w:left w:val="single" w:sz="6" w:space="0" w:color="auto"/>
              <w:bottom w:val="single" w:sz="6" w:space="0" w:color="auto"/>
              <w:right w:val="single" w:sz="6" w:space="0" w:color="auto"/>
            </w:tcBorders>
          </w:tcPr>
          <w:p w14:paraId="5844D76A" w14:textId="77777777" w:rsidR="005B11B8" w:rsidRPr="005B11B8" w:rsidRDefault="005B11B8" w:rsidP="00A7699D">
            <w:pPr>
              <w:pStyle w:val="Bezmezer"/>
              <w:spacing w:line="276" w:lineRule="auto"/>
            </w:pPr>
            <w:r w:rsidRPr="005B11B8">
              <w:t xml:space="preserve">    5,31</w:t>
            </w:r>
          </w:p>
        </w:tc>
      </w:tr>
      <w:tr w:rsidR="005B11B8" w:rsidRPr="005B11B8" w14:paraId="4F4606EC" w14:textId="77777777" w:rsidTr="00A7699D">
        <w:tc>
          <w:tcPr>
            <w:tcW w:w="1620" w:type="dxa"/>
            <w:tcBorders>
              <w:top w:val="single" w:sz="6" w:space="0" w:color="auto"/>
              <w:left w:val="single" w:sz="6" w:space="0" w:color="auto"/>
              <w:bottom w:val="single" w:sz="6" w:space="0" w:color="auto"/>
              <w:right w:val="single" w:sz="6" w:space="0" w:color="auto"/>
            </w:tcBorders>
          </w:tcPr>
          <w:p w14:paraId="412C262A" w14:textId="77777777" w:rsidR="005B11B8" w:rsidRPr="005B11B8" w:rsidRDefault="005B11B8" w:rsidP="00A7699D">
            <w:pPr>
              <w:pStyle w:val="Bezmezer"/>
              <w:spacing w:line="276" w:lineRule="auto"/>
            </w:pPr>
            <w:r w:rsidRPr="005B11B8">
              <w:t>036</w:t>
            </w:r>
          </w:p>
        </w:tc>
        <w:tc>
          <w:tcPr>
            <w:tcW w:w="5220" w:type="dxa"/>
            <w:tcBorders>
              <w:top w:val="single" w:sz="6" w:space="0" w:color="auto"/>
              <w:left w:val="single" w:sz="6" w:space="0" w:color="auto"/>
              <w:bottom w:val="single" w:sz="6" w:space="0" w:color="auto"/>
              <w:right w:val="single" w:sz="6" w:space="0" w:color="auto"/>
            </w:tcBorders>
          </w:tcPr>
          <w:p w14:paraId="55C0ED54" w14:textId="77777777" w:rsidR="005B11B8" w:rsidRPr="005B11B8" w:rsidRDefault="005B11B8" w:rsidP="00A7699D">
            <w:pPr>
              <w:pStyle w:val="Bezmezer"/>
              <w:spacing w:line="276" w:lineRule="auto"/>
              <w:rPr>
                <w:bCs/>
              </w:rPr>
            </w:pPr>
            <w:r w:rsidRPr="005B11B8">
              <w:t>sklad (nábytek, ubrusy)</w:t>
            </w:r>
          </w:p>
        </w:tc>
        <w:tc>
          <w:tcPr>
            <w:tcW w:w="1620" w:type="dxa"/>
            <w:tcBorders>
              <w:top w:val="single" w:sz="6" w:space="0" w:color="auto"/>
              <w:left w:val="single" w:sz="6" w:space="0" w:color="auto"/>
              <w:bottom w:val="single" w:sz="6" w:space="0" w:color="auto"/>
              <w:right w:val="single" w:sz="6" w:space="0" w:color="auto"/>
            </w:tcBorders>
          </w:tcPr>
          <w:p w14:paraId="655D81B6" w14:textId="77777777" w:rsidR="005B11B8" w:rsidRPr="005B11B8" w:rsidRDefault="005B11B8" w:rsidP="00A7699D">
            <w:pPr>
              <w:pStyle w:val="Bezmezer"/>
              <w:spacing w:line="276" w:lineRule="auto"/>
            </w:pPr>
            <w:r w:rsidRPr="005B11B8">
              <w:t xml:space="preserve">    6,12</w:t>
            </w:r>
          </w:p>
        </w:tc>
      </w:tr>
      <w:tr w:rsidR="005B11B8" w:rsidRPr="005B11B8" w14:paraId="03EE49CC" w14:textId="77777777" w:rsidTr="00A7699D">
        <w:tc>
          <w:tcPr>
            <w:tcW w:w="1620" w:type="dxa"/>
            <w:tcBorders>
              <w:top w:val="single" w:sz="6" w:space="0" w:color="auto"/>
              <w:left w:val="single" w:sz="6" w:space="0" w:color="auto"/>
              <w:bottom w:val="single" w:sz="6" w:space="0" w:color="auto"/>
              <w:right w:val="single" w:sz="6" w:space="0" w:color="auto"/>
            </w:tcBorders>
          </w:tcPr>
          <w:p w14:paraId="4C84637A" w14:textId="77777777" w:rsidR="005B11B8" w:rsidRPr="005B11B8" w:rsidRDefault="005B11B8" w:rsidP="00A7699D">
            <w:pPr>
              <w:pStyle w:val="Bezmezer"/>
              <w:spacing w:line="276" w:lineRule="auto"/>
              <w:rPr>
                <w:bCs/>
              </w:rPr>
            </w:pPr>
            <w:r w:rsidRPr="005B11B8">
              <w:rPr>
                <w:bCs/>
              </w:rPr>
              <w:t>036a</w:t>
            </w:r>
          </w:p>
        </w:tc>
        <w:tc>
          <w:tcPr>
            <w:tcW w:w="5220" w:type="dxa"/>
            <w:tcBorders>
              <w:top w:val="single" w:sz="6" w:space="0" w:color="auto"/>
              <w:left w:val="single" w:sz="6" w:space="0" w:color="auto"/>
              <w:bottom w:val="single" w:sz="6" w:space="0" w:color="auto"/>
              <w:right w:val="single" w:sz="6" w:space="0" w:color="auto"/>
            </w:tcBorders>
          </w:tcPr>
          <w:p w14:paraId="0DE90DB3" w14:textId="77777777" w:rsidR="005B11B8" w:rsidRPr="005B11B8" w:rsidRDefault="005B11B8" w:rsidP="00A7699D">
            <w:pPr>
              <w:pStyle w:val="Bezmezer"/>
              <w:spacing w:line="276" w:lineRule="auto"/>
            </w:pPr>
            <w:r w:rsidRPr="005B11B8">
              <w:t>sklad (prostor pod schody)</w:t>
            </w:r>
          </w:p>
        </w:tc>
        <w:tc>
          <w:tcPr>
            <w:tcW w:w="1620" w:type="dxa"/>
            <w:tcBorders>
              <w:top w:val="single" w:sz="6" w:space="0" w:color="auto"/>
              <w:left w:val="single" w:sz="6" w:space="0" w:color="auto"/>
              <w:bottom w:val="single" w:sz="6" w:space="0" w:color="auto"/>
              <w:right w:val="single" w:sz="6" w:space="0" w:color="auto"/>
            </w:tcBorders>
          </w:tcPr>
          <w:p w14:paraId="40BF3F5A" w14:textId="77777777" w:rsidR="005B11B8" w:rsidRPr="005B11B8" w:rsidRDefault="005B11B8" w:rsidP="00A7699D">
            <w:pPr>
              <w:pStyle w:val="Bezmezer"/>
              <w:spacing w:line="276" w:lineRule="auto"/>
            </w:pPr>
            <w:r w:rsidRPr="005B11B8">
              <w:t xml:space="preserve">    5,30</w:t>
            </w:r>
          </w:p>
        </w:tc>
      </w:tr>
      <w:tr w:rsidR="005B11B8" w:rsidRPr="005B11B8" w14:paraId="1AEDF59F" w14:textId="77777777" w:rsidTr="00A7699D">
        <w:tc>
          <w:tcPr>
            <w:tcW w:w="1620" w:type="dxa"/>
            <w:tcBorders>
              <w:top w:val="single" w:sz="6" w:space="0" w:color="auto"/>
              <w:left w:val="single" w:sz="6" w:space="0" w:color="auto"/>
              <w:bottom w:val="single" w:sz="6" w:space="0" w:color="auto"/>
              <w:right w:val="single" w:sz="6" w:space="0" w:color="auto"/>
            </w:tcBorders>
          </w:tcPr>
          <w:p w14:paraId="6791D260" w14:textId="77777777" w:rsidR="005B11B8" w:rsidRPr="005B11B8" w:rsidRDefault="005B11B8" w:rsidP="00A7699D">
            <w:pPr>
              <w:pStyle w:val="Bezmezer"/>
              <w:spacing w:line="276" w:lineRule="auto"/>
              <w:rPr>
                <w:b/>
              </w:rPr>
            </w:pPr>
            <w:r w:rsidRPr="005B11B8">
              <w:rPr>
                <w:b/>
              </w:rPr>
              <w:t>celkem</w:t>
            </w:r>
          </w:p>
        </w:tc>
        <w:tc>
          <w:tcPr>
            <w:tcW w:w="5220" w:type="dxa"/>
            <w:tcBorders>
              <w:top w:val="single" w:sz="6" w:space="0" w:color="auto"/>
              <w:left w:val="single" w:sz="6" w:space="0" w:color="auto"/>
              <w:bottom w:val="single" w:sz="6" w:space="0" w:color="auto"/>
              <w:right w:val="single" w:sz="6" w:space="0" w:color="auto"/>
            </w:tcBorders>
          </w:tcPr>
          <w:p w14:paraId="6040A0B6" w14:textId="77777777" w:rsidR="005B11B8" w:rsidRPr="005B11B8" w:rsidRDefault="005B11B8" w:rsidP="00A7699D">
            <w:pPr>
              <w:pStyle w:val="Bezmezer"/>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14:paraId="2A625F47" w14:textId="77777777" w:rsidR="005B11B8" w:rsidRPr="005B11B8" w:rsidRDefault="005B11B8" w:rsidP="00A7699D">
            <w:pPr>
              <w:pStyle w:val="Bezmezer"/>
              <w:spacing w:line="276" w:lineRule="auto"/>
              <w:rPr>
                <w:b/>
              </w:rPr>
            </w:pPr>
            <w:r w:rsidRPr="005B11B8">
              <w:rPr>
                <w:b/>
              </w:rPr>
              <w:t>156,58</w:t>
            </w:r>
          </w:p>
        </w:tc>
      </w:tr>
    </w:tbl>
    <w:p w14:paraId="35F48B89" w14:textId="77777777" w:rsidR="005B11B8" w:rsidRPr="005B11B8" w:rsidRDefault="005B11B8" w:rsidP="005B11B8">
      <w:pPr>
        <w:pStyle w:val="Bezmezer"/>
        <w:spacing w:line="276" w:lineRule="auto"/>
      </w:pPr>
    </w:p>
    <w:p w14:paraId="0199D825" w14:textId="77777777" w:rsidR="005B11B8" w:rsidRPr="005B11B8" w:rsidRDefault="005B11B8" w:rsidP="005B11B8">
      <w:pPr>
        <w:pStyle w:val="Bezmezer"/>
        <w:spacing w:line="276" w:lineRule="auto"/>
      </w:pPr>
      <w:r w:rsidRPr="005B11B8">
        <w:t xml:space="preserve">Nebytové prostory "Kavárna se zázemím" jsou přístupné z ulice "Za divadlem" parkovou cestou a terénním schodištěm. Z parku pak nově vybudovaným bezbariérovým chodníkem. Součástí pronajímaných prostor je přiléhající venkovní zahrádka začleněná do parku, směřující k ulici "Za divadlem", která je přístupná z prostoru kavárny. Předpokládaná sezónní provozní doba zahrádky je od 1. května do 30. září. Pronajímatel souhlasí s umístěním zahrádky po dobu trvání nájemní smlouvy bez nutnosti deinstalace vždy po ukončení sezónního provozu. Pro zásobování lze využít možnosti dopravy zboží přes chodbu v 1. podzemním podlaží s použitím osobního výtahu (pouze v době mimo provozní hodiny Domu umění). </w:t>
      </w:r>
    </w:p>
    <w:p w14:paraId="0605C0F6" w14:textId="77777777" w:rsidR="005B11B8" w:rsidRPr="005B11B8" w:rsidRDefault="005B11B8" w:rsidP="005B11B8">
      <w:pPr>
        <w:pStyle w:val="Bezmezer"/>
        <w:spacing w:line="276" w:lineRule="auto"/>
      </w:pPr>
    </w:p>
    <w:p w14:paraId="25C855B7" w14:textId="77777777" w:rsidR="005B11B8" w:rsidRPr="005B11B8" w:rsidRDefault="005B11B8" w:rsidP="005B11B8">
      <w:pPr>
        <w:pStyle w:val="Bezmezer"/>
        <w:spacing w:line="276" w:lineRule="auto"/>
      </w:pPr>
      <w:r w:rsidRPr="005B11B8">
        <w:t>Před Domem umění není možnost parkování. Veřejné parkoviště se nachází vedle Domu umění.</w:t>
      </w:r>
    </w:p>
    <w:p w14:paraId="118D233C" w14:textId="77777777" w:rsidR="005B11B8" w:rsidRPr="005B11B8" w:rsidRDefault="005B11B8" w:rsidP="005B11B8">
      <w:pPr>
        <w:pStyle w:val="Bezmezer"/>
        <w:spacing w:line="276" w:lineRule="auto"/>
      </w:pPr>
    </w:p>
    <w:p w14:paraId="6E8D6F80" w14:textId="77777777" w:rsidR="005B11B8" w:rsidRPr="005B11B8" w:rsidRDefault="005B11B8" w:rsidP="005B11B8">
      <w:pPr>
        <w:pStyle w:val="Bezmezer"/>
        <w:spacing w:line="276" w:lineRule="auto"/>
      </w:pPr>
      <w:r w:rsidRPr="005B11B8">
        <w:lastRenderedPageBreak/>
        <w:t xml:space="preserve">Budova Domu umění je evidována v Ústředním seznamu kulturních památek ČR, pod </w:t>
      </w:r>
      <w:proofErr w:type="spellStart"/>
      <w:r w:rsidRPr="005B11B8">
        <w:t>reg</w:t>
      </w:r>
      <w:proofErr w:type="spellEnd"/>
      <w:r w:rsidRPr="005B11B8">
        <w:t xml:space="preserve">. č. </w:t>
      </w:r>
      <w:r w:rsidRPr="005B11B8">
        <w:rPr>
          <w:bCs/>
        </w:rPr>
        <w:t xml:space="preserve"> </w:t>
      </w:r>
      <w:r w:rsidRPr="005B11B8">
        <w:t>48071/7-7385, na což musí být při provozu v prostorách brán zřetel. Především při umístění vhodného označení obchodní společnosti či názvu kavárny. Nájemce se zavazuje tuto problematiku konzultovat s pronajímatelem.</w:t>
      </w:r>
    </w:p>
    <w:p w14:paraId="42FB7A9F" w14:textId="77777777" w:rsidR="005B11B8" w:rsidRPr="005B11B8" w:rsidRDefault="005B11B8" w:rsidP="005B11B8">
      <w:pPr>
        <w:pStyle w:val="Bezmezer"/>
        <w:spacing w:line="276" w:lineRule="auto"/>
      </w:pPr>
    </w:p>
    <w:p w14:paraId="449C0465" w14:textId="77777777" w:rsidR="005B11B8" w:rsidRPr="005B11B8" w:rsidRDefault="005B11B8" w:rsidP="005B11B8">
      <w:pPr>
        <w:pStyle w:val="Bezmezer"/>
        <w:spacing w:line="276" w:lineRule="auto"/>
      </w:pPr>
      <w:r w:rsidRPr="005B11B8">
        <w:t>Nebytové prostory jsou svým stavebním účelem způsobilé k užívání v souladu s účelem této smlouvy. Nájemce se seznámil se stavem pronajímaných nebytových prostor. Nájemce přebírá prostor do užívání částečně vybaven majetkem Domu umění. Této skutečnosti si je vědom. Při ukončení smlouvy se zavazuje předat prostor zpět pronajímateli v řádném stavu.</w:t>
      </w:r>
    </w:p>
    <w:p w14:paraId="30618057" w14:textId="77777777" w:rsidR="005B11B8" w:rsidRPr="005B11B8" w:rsidRDefault="005B11B8" w:rsidP="005B11B8">
      <w:pPr>
        <w:pStyle w:val="Bezmezer"/>
        <w:spacing w:line="276" w:lineRule="auto"/>
      </w:pPr>
    </w:p>
    <w:p w14:paraId="278567CB" w14:textId="77777777" w:rsidR="005B11B8" w:rsidRPr="005B11B8" w:rsidRDefault="005B11B8" w:rsidP="005B11B8">
      <w:pPr>
        <w:pStyle w:val="Bezmezer"/>
        <w:spacing w:line="276" w:lineRule="auto"/>
        <w:jc w:val="center"/>
        <w:rPr>
          <w:b/>
          <w:bCs/>
        </w:rPr>
      </w:pPr>
      <w:r w:rsidRPr="005B11B8">
        <w:rPr>
          <w:b/>
          <w:bCs/>
        </w:rPr>
        <w:t>III.</w:t>
      </w:r>
    </w:p>
    <w:p w14:paraId="43EB9696" w14:textId="77777777" w:rsidR="005B11B8" w:rsidRPr="005B11B8" w:rsidRDefault="005B11B8" w:rsidP="005B11B8">
      <w:pPr>
        <w:pStyle w:val="Bezmezer"/>
        <w:spacing w:line="276" w:lineRule="auto"/>
        <w:jc w:val="center"/>
        <w:rPr>
          <w:b/>
          <w:bCs/>
        </w:rPr>
      </w:pPr>
      <w:r w:rsidRPr="005B11B8">
        <w:rPr>
          <w:b/>
          <w:bCs/>
        </w:rPr>
        <w:t>Účel nájmu</w:t>
      </w:r>
    </w:p>
    <w:p w14:paraId="3FFCC90A" w14:textId="77777777" w:rsidR="005B11B8" w:rsidRPr="005B11B8" w:rsidRDefault="005B11B8" w:rsidP="005B11B8">
      <w:pPr>
        <w:pStyle w:val="Bezmezer"/>
        <w:spacing w:line="276" w:lineRule="auto"/>
      </w:pPr>
    </w:p>
    <w:p w14:paraId="5FB96896" w14:textId="77777777" w:rsidR="005B11B8" w:rsidRPr="005B11B8" w:rsidRDefault="005B11B8" w:rsidP="005B11B8">
      <w:pPr>
        <w:pStyle w:val="Bezmezer"/>
        <w:spacing w:line="276" w:lineRule="auto"/>
      </w:pPr>
      <w:r w:rsidRPr="005B11B8">
        <w:t xml:space="preserve">Nebytové prostory v 1 PP jsou pronajímány za účelem provozování kavárny, příp. jiného zařízení gastronomického či odpočinkového charakteru odpovídajícího typu budovy a pronajímaných prostor (jedná se o budovu postavenou ve funkcionalistickém stylu). </w:t>
      </w:r>
    </w:p>
    <w:p w14:paraId="66EE282B" w14:textId="77777777" w:rsidR="005B11B8" w:rsidRPr="005B11B8" w:rsidRDefault="005B11B8" w:rsidP="005B11B8">
      <w:pPr>
        <w:pStyle w:val="Bezmezer"/>
        <w:spacing w:line="276" w:lineRule="auto"/>
      </w:pPr>
    </w:p>
    <w:p w14:paraId="5987E61E" w14:textId="77777777" w:rsidR="005B11B8" w:rsidRPr="005B11B8" w:rsidRDefault="005B11B8" w:rsidP="005B11B8">
      <w:pPr>
        <w:pStyle w:val="Bezmezer"/>
        <w:spacing w:line="276" w:lineRule="auto"/>
      </w:pPr>
      <w:r w:rsidRPr="005B11B8">
        <w:t>Ostatní prostory budou využity dle svého určení.</w:t>
      </w:r>
    </w:p>
    <w:p w14:paraId="4D93E756" w14:textId="77777777" w:rsidR="005B11B8" w:rsidRPr="005B11B8" w:rsidRDefault="005B11B8" w:rsidP="005B11B8">
      <w:pPr>
        <w:pStyle w:val="Bezmezer"/>
        <w:spacing w:line="276" w:lineRule="auto"/>
      </w:pPr>
    </w:p>
    <w:p w14:paraId="3E1EB14C" w14:textId="77777777" w:rsidR="005B11B8" w:rsidRPr="005B11B8" w:rsidRDefault="005B11B8" w:rsidP="005B11B8">
      <w:pPr>
        <w:pStyle w:val="Bezmezer"/>
        <w:spacing w:line="276" w:lineRule="auto"/>
        <w:jc w:val="center"/>
        <w:rPr>
          <w:b/>
          <w:bCs/>
        </w:rPr>
      </w:pPr>
      <w:r w:rsidRPr="005B11B8">
        <w:rPr>
          <w:b/>
          <w:bCs/>
        </w:rPr>
        <w:t>IV.</w:t>
      </w:r>
    </w:p>
    <w:p w14:paraId="3A848F65" w14:textId="77777777" w:rsidR="005B11B8" w:rsidRPr="005B11B8" w:rsidRDefault="005B11B8" w:rsidP="005B11B8">
      <w:pPr>
        <w:pStyle w:val="Bezmezer"/>
        <w:spacing w:line="276" w:lineRule="auto"/>
        <w:jc w:val="center"/>
        <w:rPr>
          <w:b/>
          <w:bCs/>
        </w:rPr>
      </w:pPr>
      <w:r w:rsidRPr="005B11B8">
        <w:rPr>
          <w:b/>
          <w:bCs/>
        </w:rPr>
        <w:t>Doba nájmu</w:t>
      </w:r>
    </w:p>
    <w:p w14:paraId="0A7DE6EB" w14:textId="77777777" w:rsidR="005B11B8" w:rsidRPr="005B11B8" w:rsidRDefault="005B11B8" w:rsidP="005B11B8">
      <w:pPr>
        <w:pStyle w:val="Bezmezer"/>
        <w:spacing w:line="276" w:lineRule="auto"/>
      </w:pPr>
    </w:p>
    <w:p w14:paraId="1B1074F4" w14:textId="77777777" w:rsidR="005B11B8" w:rsidRPr="005B11B8" w:rsidRDefault="005B11B8" w:rsidP="005B11B8">
      <w:pPr>
        <w:pStyle w:val="Bezmezer"/>
        <w:spacing w:line="276" w:lineRule="auto"/>
      </w:pPr>
      <w:r w:rsidRPr="005B11B8">
        <w:t>Nájem je stanoven na dobu určitou od 20. 8. 2025 do 19. 8. 2026.</w:t>
      </w:r>
    </w:p>
    <w:p w14:paraId="6163753A" w14:textId="77777777" w:rsidR="005B11B8" w:rsidRPr="005B11B8" w:rsidRDefault="005B11B8" w:rsidP="005B11B8">
      <w:pPr>
        <w:pStyle w:val="Bezmezer"/>
        <w:spacing w:line="276" w:lineRule="auto"/>
      </w:pPr>
    </w:p>
    <w:p w14:paraId="3F9521F0" w14:textId="77777777" w:rsidR="005B11B8" w:rsidRPr="005B11B8" w:rsidRDefault="005B11B8" w:rsidP="005B11B8">
      <w:pPr>
        <w:pStyle w:val="Bezmezer"/>
        <w:spacing w:line="276" w:lineRule="auto"/>
      </w:pPr>
      <w:r w:rsidRPr="005B11B8">
        <w:t>Strany sjednávají, že nájem na dobu určitou od 20. 8. 2025 do 19. 8. 2026 lze před uplynutím této doby ukončit pouze:</w:t>
      </w:r>
    </w:p>
    <w:p w14:paraId="5743D54B" w14:textId="77777777" w:rsidR="005B11B8" w:rsidRPr="005B11B8" w:rsidRDefault="005B11B8" w:rsidP="005B11B8">
      <w:pPr>
        <w:pStyle w:val="Bezmezer"/>
        <w:spacing w:line="276" w:lineRule="auto"/>
      </w:pPr>
      <w:r w:rsidRPr="005B11B8">
        <w:t>a) nájemcem z důvodů uvedených v § 2308 zákona č. 89/2012 Sb., občanský zákoník, v platném znění, s výpovědní dobou tříměsíční;</w:t>
      </w:r>
    </w:p>
    <w:p w14:paraId="605A87AB" w14:textId="77777777" w:rsidR="005B11B8" w:rsidRPr="005B11B8" w:rsidRDefault="005B11B8" w:rsidP="005B11B8">
      <w:pPr>
        <w:pStyle w:val="Bezmezer"/>
        <w:spacing w:line="276" w:lineRule="auto"/>
      </w:pPr>
      <w:r w:rsidRPr="005B11B8">
        <w:t>b) pronajímatelem z důvodů uvedených v § 2228 a § 2310 zákona č. 89/2012 Sb., s výpovědní dobou tříměsíční, není-li dále uvedeno jinak;</w:t>
      </w:r>
    </w:p>
    <w:p w14:paraId="0C139AC5" w14:textId="77777777" w:rsidR="005B11B8" w:rsidRPr="005B11B8" w:rsidRDefault="005B11B8" w:rsidP="005B11B8">
      <w:pPr>
        <w:pStyle w:val="Bezmezer"/>
        <w:spacing w:line="276" w:lineRule="auto"/>
      </w:pPr>
      <w:r w:rsidRPr="005B11B8">
        <w:t xml:space="preserve">c) dohodou smluvních stran. Výpovědní doba před ukončením stanoveného pronájmu bude činit 3 měsíce ode dne doručení výpovědi, nedohodnou-li se smluvní strany jinak. </w:t>
      </w:r>
    </w:p>
    <w:p w14:paraId="67251D67" w14:textId="77777777" w:rsidR="005B11B8" w:rsidRPr="005B11B8" w:rsidRDefault="005B11B8" w:rsidP="005B11B8">
      <w:pPr>
        <w:pStyle w:val="Bezmezer"/>
        <w:spacing w:line="276" w:lineRule="auto"/>
      </w:pPr>
    </w:p>
    <w:p w14:paraId="15E5EE35" w14:textId="77777777" w:rsidR="005B11B8" w:rsidRPr="005B11B8" w:rsidRDefault="005B11B8" w:rsidP="005B11B8">
      <w:pPr>
        <w:pStyle w:val="Bezmezer"/>
        <w:spacing w:line="276" w:lineRule="auto"/>
        <w:jc w:val="center"/>
        <w:rPr>
          <w:b/>
          <w:bCs/>
        </w:rPr>
      </w:pPr>
      <w:r w:rsidRPr="005B11B8">
        <w:rPr>
          <w:b/>
          <w:bCs/>
        </w:rPr>
        <w:t>V.</w:t>
      </w:r>
    </w:p>
    <w:p w14:paraId="30F02F69" w14:textId="77777777" w:rsidR="005B11B8" w:rsidRPr="005B11B8" w:rsidRDefault="005B11B8" w:rsidP="005B11B8">
      <w:pPr>
        <w:pStyle w:val="Bezmezer"/>
        <w:spacing w:line="276" w:lineRule="auto"/>
        <w:jc w:val="center"/>
        <w:rPr>
          <w:b/>
          <w:bCs/>
        </w:rPr>
      </w:pPr>
      <w:r w:rsidRPr="005B11B8">
        <w:rPr>
          <w:b/>
          <w:bCs/>
        </w:rPr>
        <w:t>Cena pronájmu a způsob její úhrady</w:t>
      </w:r>
    </w:p>
    <w:p w14:paraId="0957A5EA" w14:textId="77777777" w:rsidR="005B11B8" w:rsidRPr="005B11B8" w:rsidRDefault="005B11B8" w:rsidP="005B11B8">
      <w:pPr>
        <w:pStyle w:val="Bezmezer"/>
        <w:spacing w:line="276" w:lineRule="auto"/>
      </w:pPr>
    </w:p>
    <w:p w14:paraId="0284C286" w14:textId="77777777" w:rsidR="005B11B8" w:rsidRPr="005B11B8" w:rsidRDefault="005B11B8" w:rsidP="005B11B8">
      <w:pPr>
        <w:pStyle w:val="Bezmezer"/>
        <w:spacing w:line="276" w:lineRule="auto"/>
      </w:pPr>
      <w:r w:rsidRPr="005B11B8">
        <w:rPr>
          <w:bCs/>
        </w:rPr>
        <w:t xml:space="preserve">Nájemné za prostory je sjednáno ve výši 41.563 Kč měsíčně, tj. 498.756 Kč ročně. </w:t>
      </w:r>
    </w:p>
    <w:p w14:paraId="3A275137" w14:textId="77777777" w:rsidR="005B11B8" w:rsidRPr="005B11B8" w:rsidRDefault="005B11B8" w:rsidP="005B11B8">
      <w:pPr>
        <w:pStyle w:val="Bezmezer"/>
        <w:spacing w:line="276" w:lineRule="auto"/>
      </w:pPr>
      <w:bookmarkStart w:id="1" w:name="_Hlk155789090"/>
    </w:p>
    <w:p w14:paraId="11639037" w14:textId="77777777" w:rsidR="005B11B8" w:rsidRPr="005B11B8" w:rsidRDefault="005B11B8" w:rsidP="005B11B8">
      <w:pPr>
        <w:pStyle w:val="Bezmezer"/>
        <w:spacing w:line="276" w:lineRule="auto"/>
      </w:pPr>
      <w:r w:rsidRPr="005B11B8">
        <w:lastRenderedPageBreak/>
        <w:t>Nájemné je osvobozené od DPH a bude hrazeno s měsíční splatností, tj. vždy nejpozději k desátému dni měsíce, na který se nájemné vztahuje. Výše nájemného bude pronajímatelem jednostranně zvýšena dle inflace (podle meziročního indexu CPI zveřejněného ČSÚ za předchozí kalendářní rok, zaokrouhleno na celé koruny směrem nahoru). Ke zvýšení nájemného dochází na základě písemného oznámení pronajímatele od 1. ledna roku 2026, pokud je oznámení o zvýšení nájemného (dále jen oznámení) nájemci doručeno do 30. 6. příslušného kalendářního roku, jinak od pololetí, v němž je nájemci doručeno oznámení o zvýšení nájmu. Případný nedoplatek navýšeného nájemného je splatný do jednoho měsíce od doručení oznámení nájemci.</w:t>
      </w:r>
    </w:p>
    <w:p w14:paraId="33A0414F" w14:textId="77777777" w:rsidR="005B11B8" w:rsidRPr="005B11B8" w:rsidRDefault="005B11B8" w:rsidP="005B11B8">
      <w:pPr>
        <w:pStyle w:val="Bezmezer"/>
        <w:spacing w:line="276" w:lineRule="auto"/>
      </w:pPr>
    </w:p>
    <w:p w14:paraId="25F63770" w14:textId="77777777" w:rsidR="005B11B8" w:rsidRPr="005B11B8" w:rsidRDefault="005B11B8" w:rsidP="005B11B8">
      <w:pPr>
        <w:pStyle w:val="Bezmezer"/>
        <w:spacing w:line="276" w:lineRule="auto"/>
      </w:pPr>
      <w:r w:rsidRPr="005B11B8">
        <w:t>Nájemné nebude účtováno daňovými doklady, ani nebude vystaven splátkový kalendář s náležitostmi dle ZDPH. Nájemné nebude fakturováno.</w:t>
      </w:r>
    </w:p>
    <w:p w14:paraId="71B97EF4" w14:textId="77777777" w:rsidR="005B11B8" w:rsidRPr="005B11B8" w:rsidRDefault="005B11B8" w:rsidP="005B11B8">
      <w:pPr>
        <w:pStyle w:val="Bezmezer"/>
        <w:spacing w:line="276" w:lineRule="auto"/>
      </w:pPr>
    </w:p>
    <w:p w14:paraId="74484A7A" w14:textId="77777777" w:rsidR="005B11B8" w:rsidRPr="005B11B8" w:rsidRDefault="005B11B8" w:rsidP="005B11B8">
      <w:pPr>
        <w:pStyle w:val="Bezmezer"/>
        <w:spacing w:line="276" w:lineRule="auto"/>
        <w:rPr>
          <w:bCs/>
        </w:rPr>
      </w:pPr>
      <w:r w:rsidRPr="005B11B8">
        <w:rPr>
          <w:bCs/>
        </w:rPr>
        <w:t>Pronajímatelem není požadována kauce.</w:t>
      </w:r>
    </w:p>
    <w:p w14:paraId="145E23A2" w14:textId="77777777" w:rsidR="005B11B8" w:rsidRPr="005B11B8" w:rsidRDefault="005B11B8" w:rsidP="005B11B8">
      <w:pPr>
        <w:pStyle w:val="Bezmezer"/>
        <w:spacing w:line="276" w:lineRule="auto"/>
        <w:rPr>
          <w:bCs/>
        </w:rPr>
      </w:pPr>
    </w:p>
    <w:p w14:paraId="7A89B452" w14:textId="77777777" w:rsidR="005B11B8" w:rsidRPr="005B11B8" w:rsidRDefault="005B11B8" w:rsidP="005B11B8">
      <w:pPr>
        <w:pStyle w:val="Bezmezer"/>
        <w:spacing w:line="276" w:lineRule="auto"/>
        <w:rPr>
          <w:bCs/>
        </w:rPr>
      </w:pPr>
      <w:r w:rsidRPr="005B11B8">
        <w:rPr>
          <w:bCs/>
        </w:rPr>
        <w:t>První nájemné za měsíc srpen 2025 je stanoveno jako poměrná část ve výši 16.088 Kč. Je splatné spolu s další platbou za měsíc září 2025.</w:t>
      </w:r>
    </w:p>
    <w:bookmarkEnd w:id="1"/>
    <w:p w14:paraId="0FD7B005" w14:textId="77777777" w:rsidR="005B11B8" w:rsidRPr="005B11B8" w:rsidRDefault="005B11B8" w:rsidP="005B11B8">
      <w:pPr>
        <w:pStyle w:val="Bezmezer"/>
        <w:spacing w:line="276" w:lineRule="auto"/>
      </w:pPr>
    </w:p>
    <w:p w14:paraId="6088579A" w14:textId="77777777" w:rsidR="005B11B8" w:rsidRPr="005B11B8" w:rsidRDefault="005B11B8" w:rsidP="005B11B8">
      <w:pPr>
        <w:pStyle w:val="Bezmezer"/>
        <w:spacing w:line="276" w:lineRule="auto"/>
      </w:pPr>
      <w:r w:rsidRPr="005B11B8">
        <w:t xml:space="preserve">Náklady na služby spojené s nájmem, zejm. náklady na energie – elektrická energie, zemní plyn, vodné a stočné, vytápění, dále obsluha klimatizace a strojovny topení a další jsou hrazeny dle samostatné smlouvy o úhradách služeb (uzavřena s Domem umění), která byla uzavřena v souvislosti s nájemní smlouvou se Statutárním městem Brnem jakožto předchozím pronajímatelem v této věci. Jejich znění není změnou pronajímatele dotčeno. Služby, které je možno hradit nájemcem přímo dodavatelům, jsou hrazeny takto, ostatní služby externích dodavatelů pak formou přefakturace pronajímatelem. </w:t>
      </w:r>
    </w:p>
    <w:p w14:paraId="69959A17" w14:textId="77777777" w:rsidR="005B11B8" w:rsidRPr="005B11B8" w:rsidRDefault="005B11B8" w:rsidP="005B11B8">
      <w:pPr>
        <w:pStyle w:val="Bezmezer"/>
        <w:spacing w:line="276" w:lineRule="auto"/>
      </w:pPr>
    </w:p>
    <w:p w14:paraId="2B455AD2" w14:textId="77777777" w:rsidR="005B11B8" w:rsidRPr="005B11B8" w:rsidRDefault="005B11B8" w:rsidP="005B11B8">
      <w:pPr>
        <w:pStyle w:val="Bezmezer"/>
        <w:spacing w:line="276" w:lineRule="auto"/>
        <w:jc w:val="center"/>
        <w:rPr>
          <w:b/>
          <w:bCs/>
        </w:rPr>
      </w:pPr>
      <w:r w:rsidRPr="005B11B8">
        <w:rPr>
          <w:b/>
          <w:bCs/>
        </w:rPr>
        <w:t>VI.</w:t>
      </w:r>
    </w:p>
    <w:p w14:paraId="1EB9E470" w14:textId="77777777" w:rsidR="005B11B8" w:rsidRPr="005B11B8" w:rsidRDefault="005B11B8" w:rsidP="005B11B8">
      <w:pPr>
        <w:pStyle w:val="Bezmezer"/>
        <w:spacing w:line="276" w:lineRule="auto"/>
        <w:jc w:val="center"/>
        <w:rPr>
          <w:b/>
          <w:bCs/>
        </w:rPr>
      </w:pPr>
      <w:r w:rsidRPr="005B11B8">
        <w:rPr>
          <w:b/>
          <w:bCs/>
        </w:rPr>
        <w:t>Smluvní pokuta</w:t>
      </w:r>
    </w:p>
    <w:p w14:paraId="5C7D4E5D" w14:textId="77777777" w:rsidR="005B11B8" w:rsidRPr="005B11B8" w:rsidRDefault="005B11B8" w:rsidP="005B11B8">
      <w:pPr>
        <w:pStyle w:val="Bezmezer"/>
        <w:spacing w:line="276" w:lineRule="auto"/>
      </w:pPr>
    </w:p>
    <w:p w14:paraId="4E343008" w14:textId="77777777" w:rsidR="005B11B8" w:rsidRPr="005B11B8" w:rsidRDefault="005B11B8" w:rsidP="005B11B8">
      <w:pPr>
        <w:pStyle w:val="Bezmezer"/>
        <w:spacing w:line="276" w:lineRule="auto"/>
      </w:pPr>
      <w:r w:rsidRPr="005B11B8">
        <w:t>V případě prodlení nájemce s úhradou nájemného má pronajímatel právo uplatnit u nájemce smluvní pokutu ve výši 0,05 % z dlužné částky za každý započatý den prodlení (§ 2048 a § 2051 zákona č. 89/2012 Sb., občanský zákoník, v platném znění). Smluvní strany prohlašují, že tuto pokutu považují za přiměřenou hodnotě a významu zajišťované povinnosti. Nárok pronajímatele na zákonný úrok z prodlení podle § 1970 občanského zákoníku tím není dotčen.</w:t>
      </w:r>
    </w:p>
    <w:p w14:paraId="43239279" w14:textId="77777777" w:rsidR="005B11B8" w:rsidRDefault="005B11B8" w:rsidP="005B11B8">
      <w:pPr>
        <w:pStyle w:val="Bezmezer"/>
        <w:spacing w:line="276" w:lineRule="auto"/>
      </w:pPr>
    </w:p>
    <w:p w14:paraId="16E5D9F4" w14:textId="77777777" w:rsidR="005B11B8" w:rsidRDefault="005B11B8" w:rsidP="005B11B8">
      <w:pPr>
        <w:pStyle w:val="Bezmezer"/>
        <w:spacing w:line="276" w:lineRule="auto"/>
      </w:pPr>
    </w:p>
    <w:p w14:paraId="5F9E7B5A" w14:textId="77777777" w:rsidR="005B11B8" w:rsidRDefault="005B11B8" w:rsidP="005B11B8">
      <w:pPr>
        <w:pStyle w:val="Bezmezer"/>
        <w:spacing w:line="276" w:lineRule="auto"/>
      </w:pPr>
    </w:p>
    <w:p w14:paraId="3896E935" w14:textId="77777777" w:rsidR="005B11B8" w:rsidRPr="005B11B8" w:rsidRDefault="005B11B8" w:rsidP="005B11B8">
      <w:pPr>
        <w:pStyle w:val="Bezmezer"/>
        <w:spacing w:line="276" w:lineRule="auto"/>
      </w:pPr>
    </w:p>
    <w:p w14:paraId="46B7178E" w14:textId="77777777" w:rsidR="005B11B8" w:rsidRPr="005B11B8" w:rsidRDefault="005B11B8" w:rsidP="005B11B8">
      <w:pPr>
        <w:pStyle w:val="Bezmezer"/>
        <w:spacing w:line="276" w:lineRule="auto"/>
        <w:jc w:val="center"/>
        <w:rPr>
          <w:b/>
          <w:bCs/>
        </w:rPr>
      </w:pPr>
      <w:r w:rsidRPr="005B11B8">
        <w:rPr>
          <w:b/>
          <w:bCs/>
        </w:rPr>
        <w:lastRenderedPageBreak/>
        <w:t>VII.</w:t>
      </w:r>
    </w:p>
    <w:p w14:paraId="790F7621" w14:textId="77777777" w:rsidR="005B11B8" w:rsidRPr="005B11B8" w:rsidRDefault="005B11B8" w:rsidP="005B11B8">
      <w:pPr>
        <w:pStyle w:val="Bezmezer"/>
        <w:spacing w:line="276" w:lineRule="auto"/>
        <w:jc w:val="center"/>
        <w:rPr>
          <w:b/>
          <w:bCs/>
        </w:rPr>
      </w:pPr>
      <w:r w:rsidRPr="005B11B8">
        <w:rPr>
          <w:b/>
          <w:bCs/>
        </w:rPr>
        <w:t>Předpokládaná provozní doba</w:t>
      </w:r>
    </w:p>
    <w:p w14:paraId="6133BE22" w14:textId="77777777" w:rsidR="005B11B8" w:rsidRPr="005B11B8" w:rsidRDefault="005B11B8" w:rsidP="005B11B8">
      <w:pPr>
        <w:pStyle w:val="Bezmezer"/>
        <w:spacing w:line="276" w:lineRule="auto"/>
      </w:pPr>
    </w:p>
    <w:p w14:paraId="1911F8CB" w14:textId="77777777" w:rsidR="005B11B8" w:rsidRPr="005B11B8" w:rsidRDefault="005B11B8" w:rsidP="005B11B8">
      <w:pPr>
        <w:pStyle w:val="Bezmezer"/>
        <w:spacing w:line="276" w:lineRule="auto"/>
      </w:pPr>
      <w:r w:rsidRPr="005B11B8">
        <w:t>Předpokládá se provozní doba nejméně 6 dní v týdnu, nejdříve od 11 hod do 23 hod (provozní doba může být upravena s ohledem na vernisáže či jiné doprovodné akce Domu umění či po dohodě s nájemcem).</w:t>
      </w:r>
    </w:p>
    <w:p w14:paraId="61824070" w14:textId="77777777" w:rsidR="005B11B8" w:rsidRPr="005B11B8" w:rsidRDefault="005B11B8" w:rsidP="005B11B8">
      <w:pPr>
        <w:pStyle w:val="Bezmezer"/>
        <w:spacing w:line="276" w:lineRule="auto"/>
      </w:pPr>
    </w:p>
    <w:p w14:paraId="5CEEE778" w14:textId="77777777" w:rsidR="005B11B8" w:rsidRPr="005B11B8" w:rsidRDefault="005B11B8" w:rsidP="005B11B8">
      <w:pPr>
        <w:pStyle w:val="Bezmezer"/>
        <w:spacing w:line="276" w:lineRule="auto"/>
        <w:jc w:val="center"/>
        <w:rPr>
          <w:b/>
          <w:bCs/>
        </w:rPr>
      </w:pPr>
      <w:r w:rsidRPr="005B11B8">
        <w:rPr>
          <w:b/>
          <w:bCs/>
        </w:rPr>
        <w:t>VIII.</w:t>
      </w:r>
    </w:p>
    <w:p w14:paraId="5432DE2E" w14:textId="77777777" w:rsidR="005B11B8" w:rsidRPr="005B11B8" w:rsidRDefault="005B11B8" w:rsidP="005B11B8">
      <w:pPr>
        <w:pStyle w:val="Bezmezer"/>
        <w:spacing w:line="276" w:lineRule="auto"/>
        <w:jc w:val="center"/>
        <w:rPr>
          <w:b/>
          <w:bCs/>
        </w:rPr>
      </w:pPr>
      <w:r w:rsidRPr="005B11B8">
        <w:rPr>
          <w:b/>
          <w:bCs/>
        </w:rPr>
        <w:t>Podmínky nájmu</w:t>
      </w:r>
    </w:p>
    <w:p w14:paraId="3E8260A7" w14:textId="77777777" w:rsidR="005B11B8" w:rsidRPr="005B11B8" w:rsidRDefault="005B11B8" w:rsidP="005B11B8">
      <w:pPr>
        <w:pStyle w:val="Bezmezer"/>
        <w:spacing w:line="276" w:lineRule="auto"/>
      </w:pPr>
    </w:p>
    <w:p w14:paraId="2AC2CD9F" w14:textId="77777777" w:rsidR="005B11B8" w:rsidRPr="005B11B8" w:rsidRDefault="005B11B8" w:rsidP="005B11B8">
      <w:pPr>
        <w:pStyle w:val="Bezmezer"/>
        <w:spacing w:line="276" w:lineRule="auto"/>
      </w:pPr>
      <w:r w:rsidRPr="005B11B8">
        <w:rPr>
          <w:w w:val="105"/>
        </w:rPr>
        <w:t>Nájemce je povinen užívat pronajaté nebytové prostory s</w:t>
      </w:r>
      <w:r w:rsidRPr="005B11B8">
        <w:rPr>
          <w:spacing w:val="-14"/>
          <w:w w:val="105"/>
        </w:rPr>
        <w:t xml:space="preserve"> </w:t>
      </w:r>
      <w:r w:rsidRPr="005B11B8">
        <w:rPr>
          <w:w w:val="105"/>
        </w:rPr>
        <w:t>péčí řádného hospodáře k</w:t>
      </w:r>
      <w:r w:rsidRPr="005B11B8">
        <w:rPr>
          <w:spacing w:val="-4"/>
          <w:w w:val="105"/>
        </w:rPr>
        <w:t xml:space="preserve"> </w:t>
      </w:r>
      <w:r w:rsidRPr="005B11B8">
        <w:rPr>
          <w:w w:val="105"/>
        </w:rPr>
        <w:t>účelu stanovenému</w:t>
      </w:r>
      <w:r w:rsidRPr="005B11B8">
        <w:rPr>
          <w:spacing w:val="80"/>
          <w:w w:val="105"/>
        </w:rPr>
        <w:t xml:space="preserve"> </w:t>
      </w:r>
      <w:r w:rsidRPr="005B11B8">
        <w:rPr>
          <w:w w:val="105"/>
        </w:rPr>
        <w:t>v</w:t>
      </w:r>
      <w:r w:rsidRPr="005B11B8">
        <w:rPr>
          <w:spacing w:val="-10"/>
          <w:w w:val="105"/>
        </w:rPr>
        <w:t xml:space="preserve"> </w:t>
      </w:r>
      <w:r w:rsidRPr="005B11B8">
        <w:rPr>
          <w:w w:val="105"/>
        </w:rPr>
        <w:t>této</w:t>
      </w:r>
      <w:r w:rsidRPr="005B11B8">
        <w:rPr>
          <w:spacing w:val="74"/>
          <w:w w:val="105"/>
        </w:rPr>
        <w:t xml:space="preserve"> </w:t>
      </w:r>
      <w:r w:rsidRPr="005B11B8">
        <w:rPr>
          <w:w w:val="105"/>
        </w:rPr>
        <w:t>smlouvě,</w:t>
      </w:r>
      <w:r w:rsidRPr="005B11B8">
        <w:rPr>
          <w:spacing w:val="80"/>
          <w:w w:val="105"/>
        </w:rPr>
        <w:t xml:space="preserve"> </w:t>
      </w:r>
      <w:r w:rsidRPr="005B11B8">
        <w:rPr>
          <w:w w:val="105"/>
        </w:rPr>
        <w:t>zabezpečovat</w:t>
      </w:r>
      <w:r w:rsidRPr="005B11B8">
        <w:rPr>
          <w:spacing w:val="80"/>
          <w:w w:val="150"/>
        </w:rPr>
        <w:t xml:space="preserve"> </w:t>
      </w:r>
      <w:r w:rsidRPr="005B11B8">
        <w:rPr>
          <w:w w:val="105"/>
        </w:rPr>
        <w:t>na</w:t>
      </w:r>
      <w:r w:rsidRPr="005B11B8">
        <w:rPr>
          <w:spacing w:val="72"/>
          <w:w w:val="105"/>
        </w:rPr>
        <w:t xml:space="preserve"> </w:t>
      </w:r>
      <w:r w:rsidRPr="005B11B8">
        <w:rPr>
          <w:w w:val="105"/>
        </w:rPr>
        <w:t>své</w:t>
      </w:r>
      <w:r w:rsidRPr="005B11B8">
        <w:rPr>
          <w:spacing w:val="69"/>
          <w:w w:val="105"/>
        </w:rPr>
        <w:t xml:space="preserve"> </w:t>
      </w:r>
      <w:r w:rsidRPr="005B11B8">
        <w:rPr>
          <w:w w:val="105"/>
        </w:rPr>
        <w:t>náklady</w:t>
      </w:r>
      <w:r w:rsidRPr="005B11B8">
        <w:rPr>
          <w:spacing w:val="80"/>
          <w:w w:val="105"/>
        </w:rPr>
        <w:t xml:space="preserve"> </w:t>
      </w:r>
      <w:r w:rsidRPr="005B11B8">
        <w:rPr>
          <w:w w:val="105"/>
        </w:rPr>
        <w:t>jejich</w:t>
      </w:r>
      <w:r w:rsidRPr="005B11B8">
        <w:rPr>
          <w:spacing w:val="80"/>
          <w:w w:val="105"/>
        </w:rPr>
        <w:t xml:space="preserve"> </w:t>
      </w:r>
      <w:r w:rsidRPr="005B11B8">
        <w:rPr>
          <w:w w:val="105"/>
        </w:rPr>
        <w:t>provozní</w:t>
      </w:r>
      <w:r w:rsidRPr="005B11B8">
        <w:rPr>
          <w:spacing w:val="80"/>
          <w:w w:val="105"/>
        </w:rPr>
        <w:t xml:space="preserve"> </w:t>
      </w:r>
      <w:r w:rsidRPr="005B11B8">
        <w:rPr>
          <w:w w:val="105"/>
        </w:rPr>
        <w:t>údržbu a</w:t>
      </w:r>
      <w:r w:rsidRPr="005B11B8">
        <w:rPr>
          <w:spacing w:val="-9"/>
          <w:w w:val="105"/>
        </w:rPr>
        <w:t xml:space="preserve"> </w:t>
      </w:r>
      <w:r w:rsidRPr="005B11B8">
        <w:rPr>
          <w:w w:val="105"/>
        </w:rPr>
        <w:t>drobné opravy a</w:t>
      </w:r>
      <w:r w:rsidRPr="005B11B8">
        <w:rPr>
          <w:spacing w:val="-5"/>
          <w:w w:val="105"/>
        </w:rPr>
        <w:t xml:space="preserve"> </w:t>
      </w:r>
      <w:r w:rsidRPr="005B11B8">
        <w:rPr>
          <w:w w:val="105"/>
        </w:rPr>
        <w:t>na</w:t>
      </w:r>
      <w:r w:rsidRPr="005B11B8">
        <w:rPr>
          <w:spacing w:val="-8"/>
          <w:w w:val="105"/>
        </w:rPr>
        <w:t xml:space="preserve"> </w:t>
      </w:r>
      <w:r w:rsidRPr="005B11B8">
        <w:rPr>
          <w:w w:val="105"/>
        </w:rPr>
        <w:t>své náklady odstraňovat</w:t>
      </w:r>
      <w:r w:rsidRPr="005B11B8">
        <w:rPr>
          <w:spacing w:val="40"/>
          <w:w w:val="105"/>
        </w:rPr>
        <w:t xml:space="preserve"> </w:t>
      </w:r>
      <w:r w:rsidRPr="005B11B8">
        <w:rPr>
          <w:w w:val="105"/>
        </w:rPr>
        <w:t>případné škody, které v</w:t>
      </w:r>
      <w:r w:rsidRPr="005B11B8">
        <w:rPr>
          <w:spacing w:val="-6"/>
          <w:w w:val="105"/>
        </w:rPr>
        <w:t xml:space="preserve"> </w:t>
      </w:r>
      <w:r w:rsidRPr="005B11B8">
        <w:rPr>
          <w:w w:val="105"/>
        </w:rPr>
        <w:t>pronajatých prostorách způsobí.</w:t>
      </w:r>
    </w:p>
    <w:p w14:paraId="0E571645" w14:textId="77777777" w:rsidR="005B11B8" w:rsidRPr="005B11B8" w:rsidRDefault="005B11B8" w:rsidP="005B11B8">
      <w:pPr>
        <w:pStyle w:val="Bezmezer"/>
        <w:spacing w:line="276" w:lineRule="auto"/>
        <w:rPr>
          <w:w w:val="105"/>
        </w:rPr>
      </w:pPr>
    </w:p>
    <w:p w14:paraId="3DFE0FD0" w14:textId="77777777" w:rsidR="005B11B8" w:rsidRPr="005B11B8" w:rsidRDefault="005B11B8" w:rsidP="005B11B8">
      <w:pPr>
        <w:pStyle w:val="Bezmezer"/>
        <w:spacing w:line="276" w:lineRule="auto"/>
        <w:rPr>
          <w:spacing w:val="-2"/>
          <w:w w:val="105"/>
        </w:rPr>
      </w:pPr>
      <w:r w:rsidRPr="005B11B8">
        <w:rPr>
          <w:w w:val="105"/>
        </w:rPr>
        <w:t>Nájemce</w:t>
      </w:r>
      <w:r w:rsidRPr="005B11B8">
        <w:rPr>
          <w:spacing w:val="-16"/>
          <w:w w:val="105"/>
        </w:rPr>
        <w:t xml:space="preserve"> </w:t>
      </w:r>
      <w:r w:rsidRPr="005B11B8">
        <w:rPr>
          <w:w w:val="105"/>
        </w:rPr>
        <w:t>je</w:t>
      </w:r>
      <w:r w:rsidRPr="005B11B8">
        <w:rPr>
          <w:spacing w:val="-7"/>
          <w:w w:val="105"/>
        </w:rPr>
        <w:t xml:space="preserve"> </w:t>
      </w:r>
      <w:r w:rsidRPr="005B11B8">
        <w:rPr>
          <w:w w:val="105"/>
        </w:rPr>
        <w:t>povinen</w:t>
      </w:r>
      <w:r w:rsidRPr="005B11B8">
        <w:rPr>
          <w:spacing w:val="-8"/>
          <w:w w:val="105"/>
        </w:rPr>
        <w:t xml:space="preserve"> </w:t>
      </w:r>
      <w:r w:rsidRPr="005B11B8">
        <w:rPr>
          <w:w w:val="105"/>
        </w:rPr>
        <w:t>udržovat</w:t>
      </w:r>
      <w:r w:rsidRPr="005B11B8">
        <w:rPr>
          <w:spacing w:val="-7"/>
          <w:w w:val="105"/>
        </w:rPr>
        <w:t xml:space="preserve"> </w:t>
      </w:r>
      <w:r w:rsidRPr="005B11B8">
        <w:rPr>
          <w:w w:val="105"/>
        </w:rPr>
        <w:t>v</w:t>
      </w:r>
      <w:r w:rsidRPr="005B11B8">
        <w:rPr>
          <w:spacing w:val="-15"/>
          <w:w w:val="105"/>
        </w:rPr>
        <w:t xml:space="preserve"> </w:t>
      </w:r>
      <w:r w:rsidRPr="005B11B8">
        <w:rPr>
          <w:w w:val="105"/>
        </w:rPr>
        <w:t>pronajatých prostorách</w:t>
      </w:r>
      <w:r w:rsidRPr="005B11B8">
        <w:rPr>
          <w:spacing w:val="-6"/>
          <w:w w:val="105"/>
        </w:rPr>
        <w:t xml:space="preserve"> </w:t>
      </w:r>
      <w:r w:rsidRPr="005B11B8">
        <w:rPr>
          <w:w w:val="105"/>
        </w:rPr>
        <w:t>pořádek</w:t>
      </w:r>
      <w:r w:rsidRPr="005B11B8">
        <w:rPr>
          <w:spacing w:val="-1"/>
          <w:w w:val="105"/>
        </w:rPr>
        <w:t xml:space="preserve"> </w:t>
      </w:r>
      <w:r w:rsidRPr="005B11B8">
        <w:rPr>
          <w:w w:val="105"/>
        </w:rPr>
        <w:t>a</w:t>
      </w:r>
      <w:r w:rsidRPr="005B11B8">
        <w:rPr>
          <w:spacing w:val="-16"/>
          <w:w w:val="105"/>
        </w:rPr>
        <w:t xml:space="preserve"> </w:t>
      </w:r>
      <w:r w:rsidRPr="005B11B8">
        <w:rPr>
          <w:spacing w:val="-2"/>
          <w:w w:val="105"/>
        </w:rPr>
        <w:t>čistotu.</w:t>
      </w:r>
    </w:p>
    <w:p w14:paraId="56B1619F" w14:textId="77777777" w:rsidR="005B11B8" w:rsidRPr="005B11B8" w:rsidRDefault="005B11B8" w:rsidP="005B11B8">
      <w:pPr>
        <w:pStyle w:val="Bezmezer"/>
        <w:spacing w:line="276" w:lineRule="auto"/>
      </w:pPr>
    </w:p>
    <w:p w14:paraId="6DFB0067" w14:textId="77777777" w:rsidR="005B11B8" w:rsidRPr="005B11B8" w:rsidRDefault="005B11B8" w:rsidP="005B11B8">
      <w:pPr>
        <w:pStyle w:val="Bezmezer"/>
        <w:spacing w:line="276" w:lineRule="auto"/>
        <w:rPr>
          <w:w w:val="105"/>
        </w:rPr>
      </w:pPr>
      <w:r w:rsidRPr="005B11B8">
        <w:rPr>
          <w:w w:val="105"/>
        </w:rPr>
        <w:t>Nájemce není oprávněn přenechat nebytový prostor do podnájmu třetí osobě.</w:t>
      </w:r>
    </w:p>
    <w:p w14:paraId="514B61FC" w14:textId="77777777" w:rsidR="005B11B8" w:rsidRPr="005B11B8" w:rsidRDefault="005B11B8" w:rsidP="005B11B8">
      <w:pPr>
        <w:pStyle w:val="Bezmezer"/>
        <w:spacing w:line="276" w:lineRule="auto"/>
      </w:pPr>
    </w:p>
    <w:p w14:paraId="53FAD00B" w14:textId="77777777" w:rsidR="005B11B8" w:rsidRPr="005B11B8" w:rsidRDefault="005B11B8" w:rsidP="005B11B8">
      <w:pPr>
        <w:pStyle w:val="Bezmezer"/>
        <w:spacing w:line="276" w:lineRule="auto"/>
        <w:rPr>
          <w:w w:val="105"/>
        </w:rPr>
      </w:pPr>
      <w:r w:rsidRPr="005B11B8">
        <w:rPr>
          <w:w w:val="105"/>
        </w:rPr>
        <w:t>Nájemce není oprávněn provádět jakékoliv drobné stavební úpravy nebo změny pronajatých</w:t>
      </w:r>
      <w:r w:rsidRPr="005B11B8">
        <w:rPr>
          <w:spacing w:val="40"/>
          <w:w w:val="105"/>
        </w:rPr>
        <w:t xml:space="preserve"> </w:t>
      </w:r>
      <w:r w:rsidRPr="005B11B8">
        <w:rPr>
          <w:w w:val="105"/>
        </w:rPr>
        <w:t>prostor bez souhlasu pronajímatele (např. montáž stavebních příček,</w:t>
      </w:r>
      <w:r w:rsidRPr="005B11B8">
        <w:rPr>
          <w:spacing w:val="40"/>
          <w:w w:val="105"/>
        </w:rPr>
        <w:t xml:space="preserve"> </w:t>
      </w:r>
      <w:r w:rsidRPr="005B11B8">
        <w:rPr>
          <w:w w:val="105"/>
        </w:rPr>
        <w:t>drobné elektroinstalační práce apod.).</w:t>
      </w:r>
    </w:p>
    <w:p w14:paraId="580C2B7C" w14:textId="77777777" w:rsidR="005B11B8" w:rsidRPr="005B11B8" w:rsidRDefault="005B11B8" w:rsidP="005B11B8">
      <w:pPr>
        <w:pStyle w:val="Bezmezer"/>
        <w:spacing w:line="276" w:lineRule="auto"/>
      </w:pPr>
    </w:p>
    <w:p w14:paraId="65ED06B1" w14:textId="77777777" w:rsidR="005B11B8" w:rsidRPr="005B11B8" w:rsidRDefault="005B11B8" w:rsidP="005B11B8">
      <w:pPr>
        <w:pStyle w:val="Bezmezer"/>
        <w:spacing w:line="276" w:lineRule="auto"/>
        <w:rPr>
          <w:w w:val="105"/>
        </w:rPr>
      </w:pPr>
      <w:r w:rsidRPr="005B11B8">
        <w:rPr>
          <w:w w:val="105"/>
        </w:rPr>
        <w:t>Nájemce není oprávněn provádět jakékoliv stavební úpravy nebo změny pronajatých prostor, které představují technické zhodnocení.</w:t>
      </w:r>
    </w:p>
    <w:p w14:paraId="51269B8D" w14:textId="77777777" w:rsidR="005B11B8" w:rsidRPr="005B11B8" w:rsidRDefault="005B11B8" w:rsidP="005B11B8">
      <w:pPr>
        <w:pStyle w:val="Bezmezer"/>
        <w:spacing w:line="276" w:lineRule="auto"/>
      </w:pPr>
    </w:p>
    <w:p w14:paraId="512A559A" w14:textId="77777777" w:rsidR="005B11B8" w:rsidRPr="005B11B8" w:rsidRDefault="005B11B8" w:rsidP="005B11B8">
      <w:pPr>
        <w:pStyle w:val="Bezmezer"/>
        <w:spacing w:line="276" w:lineRule="auto"/>
        <w:rPr>
          <w:w w:val="105"/>
        </w:rPr>
      </w:pPr>
      <w:r w:rsidRPr="005B11B8">
        <w:rPr>
          <w:w w:val="105"/>
        </w:rPr>
        <w:t>Nájemce odpovídá za dodržování platných předpisů v</w:t>
      </w:r>
      <w:r w:rsidRPr="005B11B8">
        <w:rPr>
          <w:spacing w:val="-16"/>
          <w:w w:val="105"/>
        </w:rPr>
        <w:t xml:space="preserve"> </w:t>
      </w:r>
      <w:r w:rsidRPr="005B11B8">
        <w:rPr>
          <w:w w:val="105"/>
        </w:rPr>
        <w:t>oblasti požární ochrany a ochrany zdraví při práci, hygienických předpisů a norem souvisejících. Pronajímatel při předání předmětu nájmu seznámí nájemce se zařazením budovy z</w:t>
      </w:r>
      <w:r w:rsidRPr="005B11B8">
        <w:rPr>
          <w:spacing w:val="-1"/>
          <w:w w:val="105"/>
        </w:rPr>
        <w:t xml:space="preserve"> </w:t>
      </w:r>
      <w:r w:rsidRPr="005B11B8">
        <w:rPr>
          <w:w w:val="105"/>
        </w:rPr>
        <w:t>hlediska míry požárního zabezpečení (§ 4 zákona č. 133/1985 Sb.,</w:t>
      </w:r>
      <w:r w:rsidRPr="005B11B8">
        <w:rPr>
          <w:spacing w:val="-1"/>
          <w:w w:val="105"/>
        </w:rPr>
        <w:t xml:space="preserve"> </w:t>
      </w:r>
      <w:r w:rsidRPr="005B11B8">
        <w:rPr>
          <w:w w:val="105"/>
        </w:rPr>
        <w:t>o požární ochraně, v</w:t>
      </w:r>
      <w:r w:rsidRPr="005B11B8">
        <w:rPr>
          <w:spacing w:val="-13"/>
          <w:w w:val="105"/>
        </w:rPr>
        <w:t xml:space="preserve"> </w:t>
      </w:r>
      <w:r w:rsidRPr="005B11B8">
        <w:rPr>
          <w:w w:val="105"/>
        </w:rPr>
        <w:t>platném znění) s požárně nebezpečnými</w:t>
      </w:r>
      <w:r w:rsidRPr="005B11B8">
        <w:rPr>
          <w:spacing w:val="40"/>
          <w:w w:val="105"/>
        </w:rPr>
        <w:t xml:space="preserve"> </w:t>
      </w:r>
      <w:r w:rsidRPr="005B11B8">
        <w:rPr>
          <w:w w:val="105"/>
        </w:rPr>
        <w:t>místy,</w:t>
      </w:r>
      <w:r w:rsidRPr="005B11B8">
        <w:rPr>
          <w:spacing w:val="33"/>
          <w:w w:val="105"/>
        </w:rPr>
        <w:t xml:space="preserve"> </w:t>
      </w:r>
      <w:r w:rsidRPr="005B11B8">
        <w:rPr>
          <w:w w:val="105"/>
        </w:rPr>
        <w:t>s umístěním</w:t>
      </w:r>
      <w:r w:rsidRPr="005B11B8">
        <w:rPr>
          <w:spacing w:val="40"/>
          <w:w w:val="105"/>
        </w:rPr>
        <w:t xml:space="preserve"> </w:t>
      </w:r>
      <w:r w:rsidRPr="005B11B8">
        <w:rPr>
          <w:w w:val="105"/>
        </w:rPr>
        <w:t>a</w:t>
      </w:r>
      <w:r w:rsidRPr="005B11B8">
        <w:rPr>
          <w:spacing w:val="33"/>
          <w:w w:val="105"/>
        </w:rPr>
        <w:t xml:space="preserve"> </w:t>
      </w:r>
      <w:r w:rsidRPr="005B11B8">
        <w:rPr>
          <w:w w:val="105"/>
        </w:rPr>
        <w:t>obsahem</w:t>
      </w:r>
      <w:r w:rsidRPr="005B11B8">
        <w:rPr>
          <w:spacing w:val="40"/>
          <w:w w:val="105"/>
        </w:rPr>
        <w:t xml:space="preserve"> </w:t>
      </w:r>
      <w:r w:rsidRPr="005B11B8">
        <w:rPr>
          <w:w w:val="105"/>
        </w:rPr>
        <w:t>požárních</w:t>
      </w:r>
      <w:r w:rsidRPr="005B11B8">
        <w:rPr>
          <w:spacing w:val="40"/>
          <w:w w:val="105"/>
        </w:rPr>
        <w:t xml:space="preserve"> </w:t>
      </w:r>
      <w:r w:rsidRPr="005B11B8">
        <w:rPr>
          <w:w w:val="105"/>
        </w:rPr>
        <w:t>poplachových</w:t>
      </w:r>
      <w:r w:rsidRPr="005B11B8">
        <w:rPr>
          <w:spacing w:val="40"/>
          <w:w w:val="105"/>
        </w:rPr>
        <w:t xml:space="preserve"> </w:t>
      </w:r>
      <w:r w:rsidRPr="005B11B8">
        <w:rPr>
          <w:w w:val="105"/>
        </w:rPr>
        <w:t>směrnic, s</w:t>
      </w:r>
      <w:r w:rsidRPr="005B11B8">
        <w:rPr>
          <w:spacing w:val="-4"/>
          <w:w w:val="105"/>
        </w:rPr>
        <w:t xml:space="preserve"> </w:t>
      </w:r>
      <w:r w:rsidRPr="005B11B8">
        <w:rPr>
          <w:w w:val="105"/>
        </w:rPr>
        <w:t>umístěním ohlašovny požáru, s</w:t>
      </w:r>
      <w:r w:rsidRPr="005B11B8">
        <w:rPr>
          <w:spacing w:val="-10"/>
          <w:w w:val="105"/>
        </w:rPr>
        <w:t xml:space="preserve"> </w:t>
      </w:r>
      <w:r w:rsidRPr="005B11B8">
        <w:rPr>
          <w:w w:val="105"/>
        </w:rPr>
        <w:t>umístěním přenosných hasicích přístrojů a s</w:t>
      </w:r>
      <w:r w:rsidRPr="005B11B8">
        <w:rPr>
          <w:spacing w:val="-5"/>
          <w:w w:val="105"/>
        </w:rPr>
        <w:t xml:space="preserve"> </w:t>
      </w:r>
      <w:r w:rsidRPr="005B11B8">
        <w:rPr>
          <w:w w:val="105"/>
        </w:rPr>
        <w:t>umístěním hydrantů požárního vodovodu.</w:t>
      </w:r>
    </w:p>
    <w:p w14:paraId="6022C591" w14:textId="77777777" w:rsidR="005B11B8" w:rsidRPr="005B11B8" w:rsidRDefault="005B11B8" w:rsidP="005B11B8">
      <w:pPr>
        <w:pStyle w:val="Bezmezer"/>
        <w:spacing w:line="276" w:lineRule="auto"/>
      </w:pPr>
    </w:p>
    <w:p w14:paraId="3102369A" w14:textId="77777777" w:rsidR="005B11B8" w:rsidRPr="005B11B8" w:rsidRDefault="005B11B8" w:rsidP="005B11B8">
      <w:pPr>
        <w:pStyle w:val="Bezmezer"/>
        <w:spacing w:line="276" w:lineRule="auto"/>
        <w:rPr>
          <w:w w:val="105"/>
        </w:rPr>
      </w:pPr>
      <w:r w:rsidRPr="005B11B8">
        <w:rPr>
          <w:w w:val="105"/>
        </w:rPr>
        <w:t>Nájemce</w:t>
      </w:r>
      <w:r w:rsidRPr="005B11B8">
        <w:rPr>
          <w:spacing w:val="40"/>
          <w:w w:val="105"/>
        </w:rPr>
        <w:t xml:space="preserve"> </w:t>
      </w:r>
      <w:r w:rsidRPr="005B11B8">
        <w:rPr>
          <w:w w:val="105"/>
        </w:rPr>
        <w:t>je</w:t>
      </w:r>
      <w:r w:rsidRPr="005B11B8">
        <w:rPr>
          <w:spacing w:val="40"/>
          <w:w w:val="105"/>
        </w:rPr>
        <w:t xml:space="preserve"> </w:t>
      </w:r>
      <w:r w:rsidRPr="005B11B8">
        <w:rPr>
          <w:w w:val="105"/>
        </w:rPr>
        <w:t>povinen</w:t>
      </w:r>
      <w:r w:rsidRPr="005B11B8">
        <w:rPr>
          <w:spacing w:val="52"/>
          <w:w w:val="105"/>
        </w:rPr>
        <w:t xml:space="preserve"> </w:t>
      </w:r>
      <w:r w:rsidRPr="005B11B8">
        <w:rPr>
          <w:w w:val="105"/>
        </w:rPr>
        <w:t>po</w:t>
      </w:r>
      <w:r w:rsidRPr="005B11B8">
        <w:rPr>
          <w:spacing w:val="40"/>
          <w:w w:val="105"/>
        </w:rPr>
        <w:t xml:space="preserve"> </w:t>
      </w:r>
      <w:r w:rsidRPr="005B11B8">
        <w:rPr>
          <w:w w:val="105"/>
        </w:rPr>
        <w:t>předběžné</w:t>
      </w:r>
      <w:r w:rsidRPr="005B11B8">
        <w:rPr>
          <w:spacing w:val="40"/>
          <w:w w:val="105"/>
        </w:rPr>
        <w:t xml:space="preserve"> </w:t>
      </w:r>
      <w:r w:rsidRPr="005B11B8">
        <w:rPr>
          <w:w w:val="105"/>
        </w:rPr>
        <w:t>dohodě</w:t>
      </w:r>
      <w:r w:rsidRPr="005B11B8">
        <w:rPr>
          <w:spacing w:val="40"/>
          <w:w w:val="105"/>
        </w:rPr>
        <w:t xml:space="preserve"> </w:t>
      </w:r>
      <w:r w:rsidRPr="005B11B8">
        <w:rPr>
          <w:w w:val="105"/>
        </w:rPr>
        <w:t>umožnit</w:t>
      </w:r>
      <w:r w:rsidRPr="005B11B8">
        <w:rPr>
          <w:spacing w:val="40"/>
          <w:w w:val="105"/>
        </w:rPr>
        <w:t xml:space="preserve"> </w:t>
      </w:r>
      <w:r w:rsidRPr="005B11B8">
        <w:rPr>
          <w:w w:val="105"/>
        </w:rPr>
        <w:t>zástupcům</w:t>
      </w:r>
      <w:r w:rsidRPr="005B11B8">
        <w:rPr>
          <w:spacing w:val="55"/>
          <w:w w:val="105"/>
        </w:rPr>
        <w:t xml:space="preserve"> </w:t>
      </w:r>
      <w:r w:rsidRPr="005B11B8">
        <w:rPr>
          <w:w w:val="105"/>
        </w:rPr>
        <w:t>pronajímatele</w:t>
      </w:r>
      <w:r w:rsidRPr="005B11B8">
        <w:rPr>
          <w:spacing w:val="40"/>
          <w:w w:val="105"/>
        </w:rPr>
        <w:t xml:space="preserve"> </w:t>
      </w:r>
      <w:r w:rsidRPr="005B11B8">
        <w:rPr>
          <w:w w:val="105"/>
        </w:rPr>
        <w:t>vstup do pronajatých prostor za účelem kontroly pronajímaných prostor, provedení nezbytných oprav,</w:t>
      </w:r>
      <w:r w:rsidRPr="005B11B8">
        <w:rPr>
          <w:spacing w:val="-3"/>
          <w:w w:val="105"/>
        </w:rPr>
        <w:t xml:space="preserve"> </w:t>
      </w:r>
      <w:r w:rsidRPr="005B11B8">
        <w:rPr>
          <w:w w:val="105"/>
        </w:rPr>
        <w:t>a to</w:t>
      </w:r>
      <w:r w:rsidRPr="005B11B8">
        <w:rPr>
          <w:spacing w:val="-10"/>
          <w:w w:val="105"/>
        </w:rPr>
        <w:t xml:space="preserve"> </w:t>
      </w:r>
      <w:r w:rsidRPr="005B11B8">
        <w:rPr>
          <w:w w:val="105"/>
        </w:rPr>
        <w:t>za</w:t>
      </w:r>
      <w:r w:rsidRPr="005B11B8">
        <w:rPr>
          <w:spacing w:val="-2"/>
          <w:w w:val="105"/>
        </w:rPr>
        <w:t xml:space="preserve"> </w:t>
      </w:r>
      <w:r w:rsidRPr="005B11B8">
        <w:rPr>
          <w:w w:val="105"/>
        </w:rPr>
        <w:t>přítomnosti</w:t>
      </w:r>
      <w:r w:rsidRPr="005B11B8">
        <w:rPr>
          <w:spacing w:val="29"/>
          <w:w w:val="105"/>
        </w:rPr>
        <w:t xml:space="preserve"> </w:t>
      </w:r>
      <w:r w:rsidRPr="005B11B8">
        <w:rPr>
          <w:w w:val="105"/>
        </w:rPr>
        <w:t>nájemce.</w:t>
      </w:r>
    </w:p>
    <w:p w14:paraId="3CF56D24" w14:textId="77777777" w:rsidR="005B11B8" w:rsidRPr="005B11B8" w:rsidRDefault="005B11B8" w:rsidP="005B11B8">
      <w:pPr>
        <w:pStyle w:val="Bezmezer"/>
        <w:spacing w:line="276" w:lineRule="auto"/>
      </w:pPr>
    </w:p>
    <w:p w14:paraId="2E68C496" w14:textId="77777777" w:rsidR="005B11B8" w:rsidRPr="005B11B8" w:rsidRDefault="005B11B8" w:rsidP="005B11B8">
      <w:pPr>
        <w:pStyle w:val="Bezmezer"/>
        <w:spacing w:line="276" w:lineRule="auto"/>
        <w:rPr>
          <w:w w:val="105"/>
        </w:rPr>
      </w:pPr>
      <w:r w:rsidRPr="005B11B8">
        <w:lastRenderedPageBreak/>
        <w:t>Nájemce je oprávněn se souhlasem správce objektu označit pronajaté nebytové prostory názvem</w:t>
      </w:r>
      <w:r w:rsidRPr="005B11B8">
        <w:rPr>
          <w:spacing w:val="40"/>
        </w:rPr>
        <w:t xml:space="preserve"> </w:t>
      </w:r>
      <w:r w:rsidRPr="005B11B8">
        <w:t>své</w:t>
      </w:r>
      <w:r w:rsidRPr="005B11B8">
        <w:rPr>
          <w:spacing w:val="36"/>
        </w:rPr>
        <w:t xml:space="preserve"> </w:t>
      </w:r>
      <w:r w:rsidRPr="005B11B8">
        <w:t>společnosti</w:t>
      </w:r>
      <w:r w:rsidRPr="005B11B8">
        <w:rPr>
          <w:spacing w:val="71"/>
        </w:rPr>
        <w:t xml:space="preserve"> </w:t>
      </w:r>
      <w:r w:rsidRPr="005B11B8">
        <w:t>příp.</w:t>
      </w:r>
      <w:r w:rsidRPr="005B11B8">
        <w:rPr>
          <w:spacing w:val="36"/>
        </w:rPr>
        <w:t xml:space="preserve"> </w:t>
      </w:r>
      <w:r w:rsidRPr="005B11B8">
        <w:t>umístit</w:t>
      </w:r>
      <w:r w:rsidRPr="005B11B8">
        <w:rPr>
          <w:spacing w:val="40"/>
        </w:rPr>
        <w:t xml:space="preserve"> </w:t>
      </w:r>
      <w:r w:rsidRPr="005B11B8">
        <w:t>u</w:t>
      </w:r>
      <w:r w:rsidRPr="005B11B8">
        <w:rPr>
          <w:spacing w:val="40"/>
        </w:rPr>
        <w:t xml:space="preserve"> </w:t>
      </w:r>
      <w:r w:rsidRPr="005B11B8">
        <w:t>vstupu</w:t>
      </w:r>
      <w:r w:rsidRPr="005B11B8">
        <w:rPr>
          <w:spacing w:val="37"/>
        </w:rPr>
        <w:t xml:space="preserve"> </w:t>
      </w:r>
      <w:r w:rsidRPr="005B11B8">
        <w:t>do</w:t>
      </w:r>
      <w:r w:rsidRPr="005B11B8">
        <w:rPr>
          <w:spacing w:val="40"/>
        </w:rPr>
        <w:t xml:space="preserve"> </w:t>
      </w:r>
      <w:r w:rsidRPr="005B11B8">
        <w:t>pronajímaných</w:t>
      </w:r>
      <w:r w:rsidRPr="005B11B8">
        <w:rPr>
          <w:spacing w:val="73"/>
        </w:rPr>
        <w:t xml:space="preserve"> </w:t>
      </w:r>
      <w:r w:rsidRPr="005B11B8">
        <w:t>prostor</w:t>
      </w:r>
      <w:r w:rsidRPr="005B11B8">
        <w:rPr>
          <w:spacing w:val="40"/>
        </w:rPr>
        <w:t xml:space="preserve"> </w:t>
      </w:r>
      <w:r w:rsidRPr="005B11B8">
        <w:t>obvyklé</w:t>
      </w:r>
      <w:r w:rsidRPr="005B11B8">
        <w:rPr>
          <w:spacing w:val="40"/>
        </w:rPr>
        <w:t xml:space="preserve"> </w:t>
      </w:r>
      <w:r w:rsidRPr="005B11B8">
        <w:t xml:space="preserve">návěstí </w:t>
      </w:r>
      <w:r w:rsidRPr="005B11B8">
        <w:rPr>
          <w:w w:val="105"/>
        </w:rPr>
        <w:t>označující jeho přítomnost</w:t>
      </w:r>
      <w:r w:rsidRPr="005B11B8">
        <w:rPr>
          <w:spacing w:val="40"/>
          <w:w w:val="105"/>
        </w:rPr>
        <w:t xml:space="preserve"> </w:t>
      </w:r>
      <w:r w:rsidRPr="005B11B8">
        <w:rPr>
          <w:w w:val="105"/>
        </w:rPr>
        <w:t>v</w:t>
      </w:r>
      <w:r w:rsidRPr="005B11B8">
        <w:rPr>
          <w:spacing w:val="-2"/>
          <w:w w:val="105"/>
        </w:rPr>
        <w:t xml:space="preserve"> </w:t>
      </w:r>
      <w:r w:rsidRPr="005B11B8">
        <w:rPr>
          <w:w w:val="105"/>
        </w:rPr>
        <w:t>objektu, přičemž je</w:t>
      </w:r>
      <w:r w:rsidRPr="005B11B8">
        <w:rPr>
          <w:spacing w:val="40"/>
          <w:w w:val="105"/>
        </w:rPr>
        <w:t xml:space="preserve"> </w:t>
      </w:r>
      <w:r w:rsidRPr="005B11B8">
        <w:rPr>
          <w:w w:val="105"/>
        </w:rPr>
        <w:t>povinen</w:t>
      </w:r>
      <w:r w:rsidRPr="005B11B8">
        <w:rPr>
          <w:spacing w:val="40"/>
          <w:w w:val="105"/>
        </w:rPr>
        <w:t xml:space="preserve"> </w:t>
      </w:r>
      <w:r w:rsidRPr="005B11B8">
        <w:rPr>
          <w:w w:val="105"/>
        </w:rPr>
        <w:t>postupovat</w:t>
      </w:r>
      <w:r w:rsidRPr="005B11B8">
        <w:rPr>
          <w:spacing w:val="40"/>
          <w:w w:val="105"/>
        </w:rPr>
        <w:t xml:space="preserve"> </w:t>
      </w:r>
      <w:r w:rsidRPr="005B11B8">
        <w:rPr>
          <w:w w:val="105"/>
        </w:rPr>
        <w:t>v souladu s</w:t>
      </w:r>
      <w:r w:rsidRPr="005B11B8">
        <w:rPr>
          <w:spacing w:val="-11"/>
          <w:w w:val="105"/>
        </w:rPr>
        <w:t xml:space="preserve"> </w:t>
      </w:r>
      <w:r w:rsidRPr="005B11B8">
        <w:rPr>
          <w:w w:val="105"/>
        </w:rPr>
        <w:t>čl. I. odst. 2.</w:t>
      </w:r>
    </w:p>
    <w:p w14:paraId="044A856A" w14:textId="77777777" w:rsidR="005B11B8" w:rsidRPr="005B11B8" w:rsidRDefault="005B11B8" w:rsidP="005B11B8">
      <w:pPr>
        <w:pStyle w:val="Bezmezer"/>
        <w:spacing w:line="276" w:lineRule="auto"/>
      </w:pPr>
    </w:p>
    <w:p w14:paraId="39ECDB98" w14:textId="77777777" w:rsidR="005B11B8" w:rsidRPr="005B11B8" w:rsidRDefault="005B11B8" w:rsidP="005B11B8">
      <w:pPr>
        <w:pStyle w:val="Bezmezer"/>
        <w:spacing w:line="276" w:lineRule="auto"/>
      </w:pPr>
      <w:r w:rsidRPr="005B11B8">
        <w:rPr>
          <w:w w:val="105"/>
        </w:rPr>
        <w:t>Nájemce je povinen bez zbytečného odkladu oznámit pronajímateli potřebu</w:t>
      </w:r>
      <w:r w:rsidRPr="005B11B8">
        <w:rPr>
          <w:spacing w:val="40"/>
          <w:w w:val="105"/>
        </w:rPr>
        <w:t xml:space="preserve"> </w:t>
      </w:r>
      <w:r w:rsidRPr="005B11B8">
        <w:rPr>
          <w:w w:val="105"/>
        </w:rPr>
        <w:t>oprav,</w:t>
      </w:r>
      <w:r w:rsidRPr="005B11B8">
        <w:rPr>
          <w:spacing w:val="40"/>
          <w:w w:val="105"/>
        </w:rPr>
        <w:t xml:space="preserve"> </w:t>
      </w:r>
      <w:r w:rsidRPr="005B11B8">
        <w:rPr>
          <w:w w:val="105"/>
        </w:rPr>
        <w:t>které</w:t>
      </w:r>
      <w:r w:rsidRPr="005B11B8">
        <w:rPr>
          <w:spacing w:val="40"/>
          <w:w w:val="105"/>
        </w:rPr>
        <w:t xml:space="preserve"> </w:t>
      </w:r>
      <w:r w:rsidRPr="005B11B8">
        <w:rPr>
          <w:w w:val="105"/>
        </w:rPr>
        <w:t>má</w:t>
      </w:r>
      <w:r w:rsidRPr="005B11B8">
        <w:rPr>
          <w:spacing w:val="40"/>
          <w:w w:val="105"/>
        </w:rPr>
        <w:t xml:space="preserve"> </w:t>
      </w:r>
      <w:r w:rsidRPr="005B11B8">
        <w:rPr>
          <w:w w:val="105"/>
        </w:rPr>
        <w:t>provést</w:t>
      </w:r>
      <w:r w:rsidRPr="005B11B8">
        <w:rPr>
          <w:spacing w:val="40"/>
          <w:w w:val="105"/>
        </w:rPr>
        <w:t xml:space="preserve"> </w:t>
      </w:r>
      <w:r w:rsidRPr="005B11B8">
        <w:rPr>
          <w:w w:val="105"/>
        </w:rPr>
        <w:t>pronajímatel</w:t>
      </w:r>
      <w:r w:rsidRPr="005B11B8">
        <w:rPr>
          <w:spacing w:val="40"/>
          <w:w w:val="105"/>
        </w:rPr>
        <w:t xml:space="preserve"> </w:t>
      </w:r>
      <w:r w:rsidRPr="005B11B8">
        <w:rPr>
          <w:w w:val="105"/>
        </w:rPr>
        <w:t>a</w:t>
      </w:r>
      <w:r w:rsidRPr="005B11B8">
        <w:rPr>
          <w:spacing w:val="40"/>
          <w:w w:val="105"/>
        </w:rPr>
        <w:t xml:space="preserve"> </w:t>
      </w:r>
      <w:r w:rsidRPr="005B11B8">
        <w:rPr>
          <w:w w:val="105"/>
        </w:rPr>
        <w:t>umožnit</w:t>
      </w:r>
      <w:r w:rsidRPr="005B11B8">
        <w:rPr>
          <w:spacing w:val="40"/>
          <w:w w:val="105"/>
        </w:rPr>
        <w:t xml:space="preserve"> </w:t>
      </w:r>
      <w:r w:rsidRPr="005B11B8">
        <w:rPr>
          <w:w w:val="105"/>
        </w:rPr>
        <w:t>provedení těchto i</w:t>
      </w:r>
      <w:r w:rsidRPr="005B11B8">
        <w:rPr>
          <w:spacing w:val="-13"/>
          <w:w w:val="105"/>
        </w:rPr>
        <w:t xml:space="preserve"> </w:t>
      </w:r>
      <w:r w:rsidRPr="005B11B8">
        <w:rPr>
          <w:w w:val="105"/>
        </w:rPr>
        <w:t>jiných nezbytných oprav, jinak odpovídá za</w:t>
      </w:r>
      <w:r w:rsidRPr="005B11B8">
        <w:rPr>
          <w:spacing w:val="-11"/>
          <w:w w:val="105"/>
        </w:rPr>
        <w:t xml:space="preserve"> </w:t>
      </w:r>
      <w:r w:rsidRPr="005B11B8">
        <w:rPr>
          <w:w w:val="105"/>
        </w:rPr>
        <w:t>škodu, která nesplněním oznamovací povinnosti vznikla. Potřebné opravy budou zabezpečovány na základě schváleného rozpočtu pronajímatelem a v</w:t>
      </w:r>
      <w:r w:rsidRPr="005B11B8">
        <w:rPr>
          <w:spacing w:val="-16"/>
          <w:w w:val="105"/>
        </w:rPr>
        <w:t xml:space="preserve"> </w:t>
      </w:r>
      <w:r w:rsidRPr="005B11B8">
        <w:rPr>
          <w:w w:val="105"/>
        </w:rPr>
        <w:t>souladu s</w:t>
      </w:r>
      <w:r w:rsidRPr="005B11B8">
        <w:rPr>
          <w:spacing w:val="-6"/>
          <w:w w:val="105"/>
        </w:rPr>
        <w:t xml:space="preserve"> </w:t>
      </w:r>
      <w:r w:rsidRPr="005B11B8">
        <w:rPr>
          <w:w w:val="105"/>
        </w:rPr>
        <w:t xml:space="preserve">finančním plánem </w:t>
      </w:r>
      <w:r w:rsidRPr="005B11B8">
        <w:rPr>
          <w:spacing w:val="-2"/>
          <w:w w:val="105"/>
        </w:rPr>
        <w:t>pronajímatele.</w:t>
      </w:r>
    </w:p>
    <w:p w14:paraId="4EB136E0" w14:textId="77777777" w:rsidR="005B11B8" w:rsidRPr="005B11B8" w:rsidRDefault="005B11B8" w:rsidP="005B11B8">
      <w:pPr>
        <w:pStyle w:val="Bezmezer"/>
        <w:spacing w:line="276" w:lineRule="auto"/>
        <w:rPr>
          <w:w w:val="105"/>
        </w:rPr>
      </w:pPr>
      <w:r w:rsidRPr="005B11B8">
        <w:rPr>
          <w:w w:val="105"/>
        </w:rPr>
        <w:t>V</w:t>
      </w:r>
      <w:r w:rsidRPr="005B11B8">
        <w:rPr>
          <w:spacing w:val="-10"/>
          <w:w w:val="105"/>
        </w:rPr>
        <w:t xml:space="preserve"> </w:t>
      </w:r>
      <w:r w:rsidRPr="005B11B8">
        <w:rPr>
          <w:w w:val="105"/>
        </w:rPr>
        <w:t>souvislosti</w:t>
      </w:r>
      <w:r w:rsidRPr="005B11B8">
        <w:rPr>
          <w:spacing w:val="80"/>
          <w:w w:val="105"/>
        </w:rPr>
        <w:t xml:space="preserve"> </w:t>
      </w:r>
      <w:r w:rsidRPr="005B11B8">
        <w:rPr>
          <w:w w:val="105"/>
        </w:rPr>
        <w:t>s</w:t>
      </w:r>
      <w:r w:rsidRPr="005B11B8">
        <w:rPr>
          <w:spacing w:val="-5"/>
          <w:w w:val="105"/>
        </w:rPr>
        <w:t xml:space="preserve"> </w:t>
      </w:r>
      <w:r w:rsidRPr="005B11B8">
        <w:rPr>
          <w:w w:val="105"/>
        </w:rPr>
        <w:t>provozováním</w:t>
      </w:r>
      <w:r w:rsidRPr="005B11B8">
        <w:rPr>
          <w:spacing w:val="80"/>
          <w:w w:val="105"/>
        </w:rPr>
        <w:t xml:space="preserve"> </w:t>
      </w:r>
      <w:r w:rsidRPr="005B11B8">
        <w:rPr>
          <w:w w:val="105"/>
        </w:rPr>
        <w:t>činnosti</w:t>
      </w:r>
      <w:r w:rsidRPr="005B11B8">
        <w:rPr>
          <w:spacing w:val="80"/>
          <w:w w:val="105"/>
        </w:rPr>
        <w:t xml:space="preserve"> </w:t>
      </w:r>
      <w:r w:rsidRPr="005B11B8">
        <w:rPr>
          <w:w w:val="105"/>
        </w:rPr>
        <w:t>nájemce</w:t>
      </w:r>
      <w:r w:rsidRPr="005B11B8">
        <w:rPr>
          <w:spacing w:val="80"/>
          <w:w w:val="105"/>
        </w:rPr>
        <w:t xml:space="preserve"> </w:t>
      </w:r>
      <w:r w:rsidRPr="005B11B8">
        <w:rPr>
          <w:w w:val="105"/>
        </w:rPr>
        <w:t>mohou</w:t>
      </w:r>
      <w:r w:rsidRPr="005B11B8">
        <w:rPr>
          <w:spacing w:val="80"/>
          <w:w w:val="105"/>
        </w:rPr>
        <w:t xml:space="preserve"> </w:t>
      </w:r>
      <w:r w:rsidRPr="005B11B8">
        <w:rPr>
          <w:w w:val="105"/>
        </w:rPr>
        <w:t>pronajaté</w:t>
      </w:r>
      <w:r w:rsidRPr="005B11B8">
        <w:rPr>
          <w:spacing w:val="80"/>
          <w:w w:val="105"/>
        </w:rPr>
        <w:t xml:space="preserve"> </w:t>
      </w:r>
      <w:r w:rsidRPr="005B11B8">
        <w:rPr>
          <w:w w:val="105"/>
        </w:rPr>
        <w:t>nebytové</w:t>
      </w:r>
      <w:r w:rsidRPr="005B11B8">
        <w:rPr>
          <w:spacing w:val="80"/>
          <w:w w:val="105"/>
        </w:rPr>
        <w:t xml:space="preserve"> </w:t>
      </w:r>
      <w:r w:rsidRPr="005B11B8">
        <w:rPr>
          <w:w w:val="105"/>
        </w:rPr>
        <w:t>prostory a</w:t>
      </w:r>
      <w:r w:rsidRPr="005B11B8">
        <w:rPr>
          <w:spacing w:val="-12"/>
          <w:w w:val="105"/>
        </w:rPr>
        <w:t xml:space="preserve"> </w:t>
      </w:r>
      <w:r w:rsidRPr="005B11B8">
        <w:rPr>
          <w:w w:val="105"/>
        </w:rPr>
        <w:t>služby s</w:t>
      </w:r>
      <w:r w:rsidRPr="005B11B8">
        <w:rPr>
          <w:spacing w:val="-6"/>
          <w:w w:val="105"/>
        </w:rPr>
        <w:t xml:space="preserve"> </w:t>
      </w:r>
      <w:r w:rsidRPr="005B11B8">
        <w:rPr>
          <w:w w:val="105"/>
        </w:rPr>
        <w:t>jejich</w:t>
      </w:r>
      <w:r w:rsidRPr="005B11B8">
        <w:rPr>
          <w:spacing w:val="22"/>
          <w:w w:val="105"/>
        </w:rPr>
        <w:t xml:space="preserve"> </w:t>
      </w:r>
      <w:r w:rsidRPr="005B11B8">
        <w:rPr>
          <w:w w:val="105"/>
        </w:rPr>
        <w:t>užíváním spojené</w:t>
      </w:r>
      <w:r w:rsidRPr="005B11B8">
        <w:rPr>
          <w:spacing w:val="21"/>
          <w:w w:val="105"/>
        </w:rPr>
        <w:t xml:space="preserve"> </w:t>
      </w:r>
      <w:r w:rsidRPr="005B11B8">
        <w:rPr>
          <w:w w:val="105"/>
        </w:rPr>
        <w:t>užívat osoby,</w:t>
      </w:r>
      <w:r w:rsidRPr="005B11B8">
        <w:rPr>
          <w:spacing w:val="22"/>
          <w:w w:val="105"/>
        </w:rPr>
        <w:t xml:space="preserve"> </w:t>
      </w:r>
      <w:r w:rsidRPr="005B11B8">
        <w:rPr>
          <w:w w:val="105"/>
        </w:rPr>
        <w:t>které se</w:t>
      </w:r>
      <w:r w:rsidRPr="005B11B8">
        <w:rPr>
          <w:spacing w:val="-16"/>
          <w:w w:val="105"/>
        </w:rPr>
        <w:t xml:space="preserve"> </w:t>
      </w:r>
      <w:r w:rsidRPr="005B11B8">
        <w:rPr>
          <w:w w:val="105"/>
        </w:rPr>
        <w:t>v</w:t>
      </w:r>
      <w:r w:rsidRPr="005B11B8">
        <w:rPr>
          <w:spacing w:val="-6"/>
          <w:w w:val="105"/>
        </w:rPr>
        <w:t xml:space="preserve"> </w:t>
      </w:r>
      <w:r w:rsidRPr="005B11B8">
        <w:rPr>
          <w:w w:val="105"/>
        </w:rPr>
        <w:t>nebytovém</w:t>
      </w:r>
      <w:r w:rsidRPr="005B11B8">
        <w:rPr>
          <w:spacing w:val="28"/>
          <w:w w:val="105"/>
        </w:rPr>
        <w:t xml:space="preserve"> </w:t>
      </w:r>
      <w:r w:rsidRPr="005B11B8">
        <w:rPr>
          <w:w w:val="105"/>
        </w:rPr>
        <w:t>prostoru</w:t>
      </w:r>
      <w:r w:rsidRPr="005B11B8">
        <w:rPr>
          <w:spacing w:val="35"/>
          <w:w w:val="105"/>
        </w:rPr>
        <w:t xml:space="preserve"> </w:t>
      </w:r>
      <w:r w:rsidRPr="005B11B8">
        <w:rPr>
          <w:w w:val="105"/>
        </w:rPr>
        <w:t>pohybují v souvislosti s činností nájemce.</w:t>
      </w:r>
    </w:p>
    <w:p w14:paraId="7F931559" w14:textId="77777777" w:rsidR="005B11B8" w:rsidRPr="005B11B8" w:rsidRDefault="005B11B8" w:rsidP="005B11B8">
      <w:pPr>
        <w:pStyle w:val="Bezmezer"/>
        <w:spacing w:line="276" w:lineRule="auto"/>
      </w:pPr>
    </w:p>
    <w:p w14:paraId="48A6FFB4" w14:textId="77777777" w:rsidR="005B11B8" w:rsidRPr="005B11B8" w:rsidRDefault="005B11B8" w:rsidP="005B11B8">
      <w:pPr>
        <w:pStyle w:val="Bezmezer"/>
        <w:spacing w:line="276" w:lineRule="auto"/>
        <w:rPr>
          <w:w w:val="105"/>
        </w:rPr>
      </w:pPr>
      <w:r w:rsidRPr="005B11B8">
        <w:rPr>
          <w:w w:val="105"/>
        </w:rPr>
        <w:t>Pronajímatel neodpovídá nájemci za škody vzniklé v</w:t>
      </w:r>
      <w:r w:rsidRPr="005B11B8">
        <w:rPr>
          <w:spacing w:val="-10"/>
          <w:w w:val="105"/>
        </w:rPr>
        <w:t xml:space="preserve"> </w:t>
      </w:r>
      <w:r w:rsidRPr="005B11B8">
        <w:rPr>
          <w:w w:val="105"/>
        </w:rPr>
        <w:t>pronajatých prostorách v průběhu nájmu,</w:t>
      </w:r>
      <w:r w:rsidRPr="005B11B8">
        <w:rPr>
          <w:spacing w:val="71"/>
          <w:w w:val="105"/>
        </w:rPr>
        <w:t xml:space="preserve"> </w:t>
      </w:r>
      <w:r w:rsidRPr="005B11B8">
        <w:rPr>
          <w:w w:val="105"/>
        </w:rPr>
        <w:t>pokud</w:t>
      </w:r>
      <w:r w:rsidRPr="005B11B8">
        <w:rPr>
          <w:spacing w:val="79"/>
          <w:w w:val="105"/>
        </w:rPr>
        <w:t xml:space="preserve"> </w:t>
      </w:r>
      <w:r w:rsidRPr="005B11B8">
        <w:rPr>
          <w:w w:val="105"/>
        </w:rPr>
        <w:t>tyto</w:t>
      </w:r>
      <w:r w:rsidRPr="005B11B8">
        <w:rPr>
          <w:spacing w:val="59"/>
          <w:w w:val="105"/>
        </w:rPr>
        <w:t xml:space="preserve"> </w:t>
      </w:r>
      <w:r w:rsidRPr="005B11B8">
        <w:rPr>
          <w:w w:val="105"/>
        </w:rPr>
        <w:t>škody</w:t>
      </w:r>
      <w:r w:rsidRPr="005B11B8">
        <w:rPr>
          <w:spacing w:val="71"/>
          <w:w w:val="105"/>
        </w:rPr>
        <w:t xml:space="preserve"> </w:t>
      </w:r>
      <w:r w:rsidRPr="005B11B8">
        <w:rPr>
          <w:w w:val="105"/>
        </w:rPr>
        <w:t>nebyly</w:t>
      </w:r>
      <w:r w:rsidRPr="005B11B8">
        <w:rPr>
          <w:spacing w:val="71"/>
          <w:w w:val="105"/>
        </w:rPr>
        <w:t xml:space="preserve"> </w:t>
      </w:r>
      <w:r w:rsidRPr="005B11B8">
        <w:rPr>
          <w:w w:val="105"/>
        </w:rPr>
        <w:t>způsobeny</w:t>
      </w:r>
      <w:r w:rsidRPr="005B11B8">
        <w:rPr>
          <w:spacing w:val="80"/>
          <w:w w:val="105"/>
        </w:rPr>
        <w:t xml:space="preserve"> </w:t>
      </w:r>
      <w:r w:rsidRPr="005B11B8">
        <w:rPr>
          <w:w w:val="105"/>
        </w:rPr>
        <w:t>v</w:t>
      </w:r>
      <w:r w:rsidRPr="005B11B8">
        <w:rPr>
          <w:spacing w:val="-12"/>
          <w:w w:val="105"/>
        </w:rPr>
        <w:t xml:space="preserve"> </w:t>
      </w:r>
      <w:r w:rsidRPr="005B11B8">
        <w:rPr>
          <w:w w:val="105"/>
        </w:rPr>
        <w:t>souvislosti</w:t>
      </w:r>
      <w:r w:rsidRPr="005B11B8">
        <w:rPr>
          <w:spacing w:val="80"/>
          <w:w w:val="105"/>
        </w:rPr>
        <w:t xml:space="preserve"> </w:t>
      </w:r>
      <w:r w:rsidRPr="005B11B8">
        <w:rPr>
          <w:w w:val="105"/>
        </w:rPr>
        <w:t>s</w:t>
      </w:r>
      <w:r w:rsidRPr="005B11B8">
        <w:rPr>
          <w:spacing w:val="-4"/>
          <w:w w:val="105"/>
        </w:rPr>
        <w:t xml:space="preserve"> </w:t>
      </w:r>
      <w:r w:rsidRPr="005B11B8">
        <w:rPr>
          <w:w w:val="105"/>
        </w:rPr>
        <w:t>činností</w:t>
      </w:r>
      <w:r w:rsidRPr="005B11B8">
        <w:rPr>
          <w:spacing w:val="69"/>
          <w:w w:val="105"/>
        </w:rPr>
        <w:t xml:space="preserve"> </w:t>
      </w:r>
      <w:r w:rsidRPr="005B11B8">
        <w:rPr>
          <w:w w:val="105"/>
        </w:rPr>
        <w:t>pronajímatele.</w:t>
      </w:r>
      <w:r w:rsidRPr="005B11B8">
        <w:rPr>
          <w:spacing w:val="-15"/>
          <w:w w:val="105"/>
        </w:rPr>
        <w:t xml:space="preserve"> </w:t>
      </w:r>
      <w:r w:rsidRPr="005B11B8">
        <w:rPr>
          <w:w w:val="105"/>
        </w:rPr>
        <w:t>Nájemce si</w:t>
      </w:r>
      <w:r w:rsidRPr="005B11B8">
        <w:rPr>
          <w:spacing w:val="-16"/>
          <w:w w:val="105"/>
        </w:rPr>
        <w:t xml:space="preserve"> </w:t>
      </w:r>
      <w:r w:rsidRPr="005B11B8">
        <w:rPr>
          <w:w w:val="105"/>
        </w:rPr>
        <w:t>dle</w:t>
      </w:r>
      <w:r w:rsidRPr="005B11B8">
        <w:rPr>
          <w:spacing w:val="-9"/>
          <w:w w:val="105"/>
        </w:rPr>
        <w:t xml:space="preserve"> </w:t>
      </w:r>
      <w:r w:rsidRPr="005B11B8">
        <w:rPr>
          <w:w w:val="105"/>
        </w:rPr>
        <w:t>vlastního</w:t>
      </w:r>
      <w:r w:rsidRPr="005B11B8">
        <w:rPr>
          <w:spacing w:val="-2"/>
          <w:w w:val="105"/>
        </w:rPr>
        <w:t xml:space="preserve"> </w:t>
      </w:r>
      <w:r w:rsidRPr="005B11B8">
        <w:rPr>
          <w:w w:val="105"/>
        </w:rPr>
        <w:t>uvážení zajistí pojištění související s</w:t>
      </w:r>
      <w:r w:rsidRPr="005B11B8">
        <w:rPr>
          <w:spacing w:val="-1"/>
          <w:w w:val="105"/>
        </w:rPr>
        <w:t xml:space="preserve"> </w:t>
      </w:r>
      <w:r w:rsidRPr="005B11B8">
        <w:rPr>
          <w:w w:val="105"/>
        </w:rPr>
        <w:t>předmětem jeho činnosti.</w:t>
      </w:r>
    </w:p>
    <w:p w14:paraId="49AC6658" w14:textId="77777777" w:rsidR="005B11B8" w:rsidRPr="005B11B8" w:rsidRDefault="005B11B8" w:rsidP="005B11B8">
      <w:pPr>
        <w:pStyle w:val="Bezmezer"/>
        <w:spacing w:line="276" w:lineRule="auto"/>
      </w:pPr>
    </w:p>
    <w:p w14:paraId="75DF2285" w14:textId="77777777" w:rsidR="005B11B8" w:rsidRPr="005B11B8" w:rsidRDefault="005B11B8" w:rsidP="005B11B8">
      <w:pPr>
        <w:pStyle w:val="Bezmezer"/>
        <w:spacing w:line="276" w:lineRule="auto"/>
        <w:rPr>
          <w:w w:val="105"/>
        </w:rPr>
      </w:pPr>
      <w:r w:rsidRPr="005B11B8">
        <w:rPr>
          <w:w w:val="105"/>
        </w:rPr>
        <w:t>Pronajímatel</w:t>
      </w:r>
      <w:r w:rsidRPr="005B11B8">
        <w:rPr>
          <w:spacing w:val="40"/>
          <w:w w:val="105"/>
        </w:rPr>
        <w:t xml:space="preserve"> </w:t>
      </w:r>
      <w:r w:rsidRPr="005B11B8">
        <w:rPr>
          <w:w w:val="105"/>
        </w:rPr>
        <w:t>se</w:t>
      </w:r>
      <w:r w:rsidRPr="005B11B8">
        <w:rPr>
          <w:spacing w:val="80"/>
          <w:w w:val="150"/>
        </w:rPr>
        <w:t xml:space="preserve"> </w:t>
      </w:r>
      <w:r w:rsidRPr="005B11B8">
        <w:rPr>
          <w:w w:val="105"/>
        </w:rPr>
        <w:t>zavazuje</w:t>
      </w:r>
      <w:r w:rsidRPr="005B11B8">
        <w:rPr>
          <w:spacing w:val="39"/>
          <w:w w:val="105"/>
        </w:rPr>
        <w:t xml:space="preserve"> </w:t>
      </w:r>
      <w:r w:rsidRPr="005B11B8">
        <w:rPr>
          <w:w w:val="105"/>
        </w:rPr>
        <w:t>nájemci</w:t>
      </w:r>
      <w:r w:rsidRPr="005B11B8">
        <w:rPr>
          <w:spacing w:val="40"/>
          <w:w w:val="105"/>
        </w:rPr>
        <w:t xml:space="preserve"> </w:t>
      </w:r>
      <w:r w:rsidRPr="005B11B8">
        <w:rPr>
          <w:w w:val="105"/>
        </w:rPr>
        <w:t>bezúplatně</w:t>
      </w:r>
      <w:r w:rsidRPr="005B11B8">
        <w:rPr>
          <w:spacing w:val="40"/>
          <w:w w:val="105"/>
        </w:rPr>
        <w:t xml:space="preserve"> </w:t>
      </w:r>
      <w:r w:rsidRPr="005B11B8">
        <w:rPr>
          <w:w w:val="105"/>
        </w:rPr>
        <w:t>přenechat</w:t>
      </w:r>
      <w:r w:rsidRPr="005B11B8">
        <w:rPr>
          <w:spacing w:val="40"/>
          <w:w w:val="105"/>
        </w:rPr>
        <w:t xml:space="preserve"> </w:t>
      </w:r>
      <w:r w:rsidRPr="005B11B8">
        <w:rPr>
          <w:w w:val="105"/>
        </w:rPr>
        <w:t>telefonní</w:t>
      </w:r>
      <w:r w:rsidRPr="005B11B8">
        <w:rPr>
          <w:spacing w:val="40"/>
          <w:w w:val="105"/>
        </w:rPr>
        <w:t xml:space="preserve"> </w:t>
      </w:r>
      <w:r w:rsidRPr="005B11B8">
        <w:rPr>
          <w:w w:val="105"/>
        </w:rPr>
        <w:t>linky</w:t>
      </w:r>
      <w:r w:rsidRPr="005B11B8">
        <w:rPr>
          <w:spacing w:val="34"/>
          <w:w w:val="105"/>
        </w:rPr>
        <w:t xml:space="preserve"> </w:t>
      </w:r>
      <w:r w:rsidRPr="005B11B8">
        <w:rPr>
          <w:w w:val="105"/>
        </w:rPr>
        <w:t>zřízené v předmětných nebytových prostorách.</w:t>
      </w:r>
    </w:p>
    <w:p w14:paraId="0C3C3F62" w14:textId="77777777" w:rsidR="005B11B8" w:rsidRPr="005B11B8" w:rsidRDefault="005B11B8" w:rsidP="005B11B8">
      <w:pPr>
        <w:pStyle w:val="Bezmezer"/>
        <w:spacing w:line="276" w:lineRule="auto"/>
      </w:pPr>
    </w:p>
    <w:p w14:paraId="7E5837D6" w14:textId="77777777" w:rsidR="005B11B8" w:rsidRPr="005B11B8" w:rsidRDefault="005B11B8" w:rsidP="005B11B8">
      <w:pPr>
        <w:pStyle w:val="Bezmezer"/>
        <w:spacing w:line="276" w:lineRule="auto"/>
      </w:pPr>
      <w:r w:rsidRPr="005B11B8">
        <w:rPr>
          <w:w w:val="105"/>
        </w:rPr>
        <w:t>Pronajímatel</w:t>
      </w:r>
      <w:r w:rsidRPr="005B11B8">
        <w:rPr>
          <w:spacing w:val="80"/>
          <w:w w:val="105"/>
        </w:rPr>
        <w:t xml:space="preserve"> </w:t>
      </w:r>
      <w:r w:rsidRPr="005B11B8">
        <w:rPr>
          <w:w w:val="105"/>
        </w:rPr>
        <w:t>zajišťuje</w:t>
      </w:r>
      <w:r w:rsidRPr="005B11B8">
        <w:rPr>
          <w:spacing w:val="78"/>
          <w:w w:val="105"/>
        </w:rPr>
        <w:t xml:space="preserve"> </w:t>
      </w:r>
      <w:r w:rsidRPr="005B11B8">
        <w:rPr>
          <w:w w:val="105"/>
        </w:rPr>
        <w:t>pravidelné</w:t>
      </w:r>
      <w:r w:rsidRPr="005B11B8">
        <w:rPr>
          <w:spacing w:val="80"/>
          <w:w w:val="105"/>
        </w:rPr>
        <w:t xml:space="preserve"> </w:t>
      </w:r>
      <w:r w:rsidRPr="005B11B8">
        <w:rPr>
          <w:w w:val="105"/>
        </w:rPr>
        <w:t>revize</w:t>
      </w:r>
      <w:r w:rsidRPr="005B11B8">
        <w:rPr>
          <w:spacing w:val="76"/>
          <w:w w:val="105"/>
        </w:rPr>
        <w:t xml:space="preserve"> </w:t>
      </w:r>
      <w:r w:rsidRPr="005B11B8">
        <w:rPr>
          <w:w w:val="105"/>
        </w:rPr>
        <w:t>a</w:t>
      </w:r>
      <w:r w:rsidRPr="005B11B8">
        <w:rPr>
          <w:spacing w:val="73"/>
          <w:w w:val="105"/>
        </w:rPr>
        <w:t xml:space="preserve"> </w:t>
      </w:r>
      <w:r w:rsidRPr="005B11B8">
        <w:rPr>
          <w:w w:val="105"/>
        </w:rPr>
        <w:t>ostatní</w:t>
      </w:r>
      <w:r w:rsidRPr="005B11B8">
        <w:rPr>
          <w:spacing w:val="76"/>
          <w:w w:val="105"/>
        </w:rPr>
        <w:t xml:space="preserve"> </w:t>
      </w:r>
      <w:r w:rsidRPr="005B11B8">
        <w:rPr>
          <w:w w:val="105"/>
        </w:rPr>
        <w:t>úkony</w:t>
      </w:r>
      <w:r w:rsidRPr="005B11B8">
        <w:rPr>
          <w:spacing w:val="80"/>
          <w:w w:val="105"/>
        </w:rPr>
        <w:t xml:space="preserve"> </w:t>
      </w:r>
      <w:r w:rsidRPr="005B11B8">
        <w:rPr>
          <w:w w:val="105"/>
        </w:rPr>
        <w:t>na</w:t>
      </w:r>
      <w:r w:rsidRPr="005B11B8">
        <w:rPr>
          <w:spacing w:val="59"/>
          <w:w w:val="105"/>
        </w:rPr>
        <w:t xml:space="preserve"> </w:t>
      </w:r>
      <w:r w:rsidRPr="005B11B8">
        <w:rPr>
          <w:w w:val="105"/>
        </w:rPr>
        <w:t>technických</w:t>
      </w:r>
      <w:r w:rsidRPr="005B11B8">
        <w:rPr>
          <w:spacing w:val="80"/>
          <w:w w:val="105"/>
        </w:rPr>
        <w:t xml:space="preserve"> </w:t>
      </w:r>
      <w:r w:rsidRPr="005B11B8">
        <w:rPr>
          <w:w w:val="105"/>
        </w:rPr>
        <w:t>zařízeních v</w:t>
      </w:r>
      <w:r w:rsidRPr="005B11B8">
        <w:rPr>
          <w:spacing w:val="-8"/>
          <w:w w:val="105"/>
        </w:rPr>
        <w:t xml:space="preserve"> </w:t>
      </w:r>
      <w:r w:rsidRPr="005B11B8">
        <w:rPr>
          <w:w w:val="105"/>
        </w:rPr>
        <w:t>budově. Tato povinnost se</w:t>
      </w:r>
      <w:r w:rsidRPr="005B11B8">
        <w:rPr>
          <w:spacing w:val="-2"/>
          <w:w w:val="105"/>
        </w:rPr>
        <w:t xml:space="preserve"> </w:t>
      </w:r>
      <w:r w:rsidRPr="005B11B8">
        <w:rPr>
          <w:w w:val="105"/>
        </w:rPr>
        <w:t>nevztahuje na</w:t>
      </w:r>
      <w:r w:rsidRPr="005B11B8">
        <w:rPr>
          <w:spacing w:val="-1"/>
          <w:w w:val="105"/>
        </w:rPr>
        <w:t xml:space="preserve"> </w:t>
      </w:r>
      <w:r w:rsidRPr="005B11B8">
        <w:rPr>
          <w:w w:val="105"/>
        </w:rPr>
        <w:t>kontroly a revize</w:t>
      </w:r>
      <w:r w:rsidRPr="005B11B8">
        <w:rPr>
          <w:spacing w:val="-1"/>
          <w:w w:val="105"/>
        </w:rPr>
        <w:t xml:space="preserve"> </w:t>
      </w:r>
      <w:r w:rsidRPr="005B11B8">
        <w:rPr>
          <w:w w:val="105"/>
        </w:rPr>
        <w:t>elektrického zařízení, nářadí</w:t>
      </w:r>
      <w:r w:rsidRPr="005B11B8">
        <w:rPr>
          <w:spacing w:val="40"/>
          <w:w w:val="105"/>
        </w:rPr>
        <w:t xml:space="preserve"> </w:t>
      </w:r>
      <w:r w:rsidRPr="005B11B8">
        <w:rPr>
          <w:w w:val="105"/>
        </w:rPr>
        <w:t>a elektrických spotřebičů, které jsou majetkem nájemce s</w:t>
      </w:r>
      <w:r w:rsidRPr="005B11B8">
        <w:rPr>
          <w:spacing w:val="-5"/>
          <w:w w:val="105"/>
        </w:rPr>
        <w:t xml:space="preserve"> </w:t>
      </w:r>
      <w:r w:rsidRPr="005B11B8">
        <w:rPr>
          <w:w w:val="105"/>
        </w:rPr>
        <w:t xml:space="preserve">tím, že tuto povinnost má </w:t>
      </w:r>
      <w:r w:rsidRPr="005B11B8">
        <w:rPr>
          <w:spacing w:val="-2"/>
          <w:w w:val="105"/>
        </w:rPr>
        <w:t>nájemce.</w:t>
      </w:r>
    </w:p>
    <w:p w14:paraId="19631783" w14:textId="77777777" w:rsidR="005B11B8" w:rsidRPr="005B11B8" w:rsidRDefault="005B11B8" w:rsidP="005B11B8">
      <w:pPr>
        <w:pStyle w:val="Bezmezer"/>
        <w:spacing w:line="276" w:lineRule="auto"/>
      </w:pPr>
    </w:p>
    <w:p w14:paraId="0989BF5B" w14:textId="77777777" w:rsidR="005B11B8" w:rsidRPr="005B11B8" w:rsidRDefault="005B11B8" w:rsidP="005B11B8">
      <w:pPr>
        <w:pStyle w:val="Bezmezer"/>
        <w:spacing w:line="276" w:lineRule="auto"/>
        <w:rPr>
          <w:bCs/>
        </w:rPr>
      </w:pPr>
      <w:r w:rsidRPr="005B11B8">
        <w:rPr>
          <w:bCs/>
        </w:rPr>
        <w:t>Nájemce není oprávněn plnit záměr prostřednictvím poddodavatele, zavazuje se, že předmět plnění bude plnit osobně.</w:t>
      </w:r>
    </w:p>
    <w:p w14:paraId="047EB378" w14:textId="77777777" w:rsidR="005B11B8" w:rsidRPr="005B11B8" w:rsidRDefault="005B11B8" w:rsidP="005B11B8">
      <w:pPr>
        <w:pStyle w:val="Bezmezer"/>
        <w:spacing w:line="276" w:lineRule="auto"/>
        <w:rPr>
          <w:bCs/>
        </w:rPr>
      </w:pPr>
    </w:p>
    <w:p w14:paraId="0BB7B8EC" w14:textId="77777777" w:rsidR="005B11B8" w:rsidRPr="005B11B8" w:rsidRDefault="005B11B8" w:rsidP="005B11B8">
      <w:pPr>
        <w:pStyle w:val="Bezmezer"/>
        <w:spacing w:line="276" w:lineRule="auto"/>
        <w:jc w:val="center"/>
        <w:rPr>
          <w:b/>
          <w:bCs/>
        </w:rPr>
      </w:pPr>
      <w:r w:rsidRPr="005B11B8">
        <w:rPr>
          <w:b/>
          <w:bCs/>
          <w:spacing w:val="-5"/>
          <w:w w:val="105"/>
        </w:rPr>
        <w:t>IX.</w:t>
      </w:r>
    </w:p>
    <w:p w14:paraId="223DDD4C" w14:textId="77777777" w:rsidR="005B11B8" w:rsidRPr="005B11B8" w:rsidRDefault="005B11B8" w:rsidP="005B11B8">
      <w:pPr>
        <w:pStyle w:val="Bezmezer"/>
        <w:spacing w:line="276" w:lineRule="auto"/>
        <w:jc w:val="center"/>
        <w:rPr>
          <w:b/>
          <w:bCs/>
        </w:rPr>
      </w:pPr>
      <w:r w:rsidRPr="005B11B8">
        <w:rPr>
          <w:b/>
          <w:bCs/>
          <w:w w:val="105"/>
        </w:rPr>
        <w:t>Skončení</w:t>
      </w:r>
      <w:r w:rsidRPr="005B11B8">
        <w:rPr>
          <w:b/>
          <w:bCs/>
          <w:spacing w:val="-6"/>
          <w:w w:val="105"/>
        </w:rPr>
        <w:t xml:space="preserve"> </w:t>
      </w:r>
      <w:r w:rsidRPr="005B11B8">
        <w:rPr>
          <w:b/>
          <w:bCs/>
          <w:spacing w:val="-2"/>
          <w:w w:val="105"/>
        </w:rPr>
        <w:t>nájmu</w:t>
      </w:r>
    </w:p>
    <w:p w14:paraId="3A5F82DA" w14:textId="77777777" w:rsidR="005B11B8" w:rsidRPr="005B11B8" w:rsidRDefault="005B11B8" w:rsidP="005B11B8">
      <w:pPr>
        <w:pStyle w:val="Bezmezer"/>
        <w:spacing w:line="276" w:lineRule="auto"/>
      </w:pPr>
    </w:p>
    <w:p w14:paraId="7D2BC1A7" w14:textId="77777777" w:rsidR="005B11B8" w:rsidRPr="005B11B8" w:rsidRDefault="005B11B8" w:rsidP="005B11B8">
      <w:pPr>
        <w:pStyle w:val="Bezmezer"/>
        <w:spacing w:line="276" w:lineRule="auto"/>
        <w:rPr>
          <w:spacing w:val="-2"/>
          <w:w w:val="105"/>
        </w:rPr>
      </w:pPr>
      <w:r w:rsidRPr="005B11B8">
        <w:rPr>
          <w:w w:val="105"/>
        </w:rPr>
        <w:t>Při</w:t>
      </w:r>
      <w:r w:rsidRPr="005B11B8">
        <w:rPr>
          <w:spacing w:val="-9"/>
          <w:w w:val="105"/>
        </w:rPr>
        <w:t xml:space="preserve"> </w:t>
      </w:r>
      <w:r w:rsidRPr="005B11B8">
        <w:rPr>
          <w:w w:val="105"/>
        </w:rPr>
        <w:t>skončení nájmu je nájemce</w:t>
      </w:r>
      <w:r w:rsidRPr="005B11B8">
        <w:rPr>
          <w:spacing w:val="-2"/>
          <w:w w:val="105"/>
        </w:rPr>
        <w:t xml:space="preserve"> </w:t>
      </w:r>
      <w:r w:rsidRPr="005B11B8">
        <w:rPr>
          <w:w w:val="105"/>
        </w:rPr>
        <w:t>povinen pronajaté prostory ke</w:t>
      </w:r>
      <w:r w:rsidRPr="005B11B8">
        <w:rPr>
          <w:spacing w:val="-16"/>
          <w:w w:val="105"/>
        </w:rPr>
        <w:t xml:space="preserve"> </w:t>
      </w:r>
      <w:r w:rsidRPr="005B11B8">
        <w:rPr>
          <w:w w:val="105"/>
        </w:rPr>
        <w:t>dni</w:t>
      </w:r>
      <w:r w:rsidRPr="005B11B8">
        <w:rPr>
          <w:spacing w:val="-10"/>
          <w:w w:val="105"/>
        </w:rPr>
        <w:t xml:space="preserve"> </w:t>
      </w:r>
      <w:r w:rsidRPr="005B11B8">
        <w:rPr>
          <w:w w:val="105"/>
        </w:rPr>
        <w:t>skončení nájmu vyklidit a</w:t>
      </w:r>
      <w:r w:rsidRPr="005B11B8">
        <w:rPr>
          <w:spacing w:val="-4"/>
          <w:w w:val="105"/>
        </w:rPr>
        <w:t xml:space="preserve"> </w:t>
      </w:r>
      <w:r w:rsidRPr="005B11B8">
        <w:rPr>
          <w:w w:val="105"/>
        </w:rPr>
        <w:t>protokolárně předat</w:t>
      </w:r>
      <w:r w:rsidRPr="005B11B8">
        <w:rPr>
          <w:spacing w:val="-7"/>
          <w:w w:val="105"/>
        </w:rPr>
        <w:t xml:space="preserve"> </w:t>
      </w:r>
      <w:r w:rsidRPr="005B11B8">
        <w:rPr>
          <w:w w:val="105"/>
        </w:rPr>
        <w:t>ve</w:t>
      </w:r>
      <w:r w:rsidRPr="005B11B8">
        <w:rPr>
          <w:spacing w:val="-16"/>
          <w:w w:val="105"/>
        </w:rPr>
        <w:t xml:space="preserve"> </w:t>
      </w:r>
      <w:r w:rsidRPr="005B11B8">
        <w:rPr>
          <w:w w:val="105"/>
        </w:rPr>
        <w:t>stavu</w:t>
      </w:r>
      <w:r w:rsidRPr="005B11B8">
        <w:rPr>
          <w:spacing w:val="-1"/>
          <w:w w:val="105"/>
        </w:rPr>
        <w:t xml:space="preserve"> </w:t>
      </w:r>
      <w:r w:rsidRPr="005B11B8">
        <w:rPr>
          <w:w w:val="105"/>
        </w:rPr>
        <w:t>funkčním a</w:t>
      </w:r>
      <w:r w:rsidRPr="005B11B8">
        <w:rPr>
          <w:spacing w:val="-5"/>
          <w:w w:val="105"/>
        </w:rPr>
        <w:t xml:space="preserve"> </w:t>
      </w:r>
      <w:r w:rsidRPr="005B11B8">
        <w:rPr>
          <w:w w:val="105"/>
        </w:rPr>
        <w:t>srovnatelném se</w:t>
      </w:r>
      <w:r w:rsidRPr="005B11B8">
        <w:rPr>
          <w:spacing w:val="-12"/>
          <w:w w:val="105"/>
        </w:rPr>
        <w:t xml:space="preserve"> </w:t>
      </w:r>
      <w:r w:rsidRPr="005B11B8">
        <w:rPr>
          <w:w w:val="105"/>
        </w:rPr>
        <w:t>stavem v</w:t>
      </w:r>
      <w:r w:rsidRPr="005B11B8">
        <w:rPr>
          <w:spacing w:val="-16"/>
          <w:w w:val="105"/>
        </w:rPr>
        <w:t xml:space="preserve"> </w:t>
      </w:r>
      <w:r w:rsidRPr="005B11B8">
        <w:rPr>
          <w:w w:val="105"/>
        </w:rPr>
        <w:t>době podpisu této smlouvy, s přihlédnutím k</w:t>
      </w:r>
      <w:r w:rsidRPr="005B11B8">
        <w:rPr>
          <w:spacing w:val="-9"/>
          <w:w w:val="105"/>
        </w:rPr>
        <w:t xml:space="preserve"> </w:t>
      </w:r>
      <w:r w:rsidRPr="005B11B8">
        <w:rPr>
          <w:w w:val="105"/>
        </w:rPr>
        <w:t>obvyklému opotřebení. Pokud nájemce tuto svou povinnost</w:t>
      </w:r>
      <w:r w:rsidRPr="005B11B8">
        <w:rPr>
          <w:spacing w:val="22"/>
          <w:w w:val="105"/>
        </w:rPr>
        <w:t xml:space="preserve"> </w:t>
      </w:r>
      <w:r w:rsidRPr="005B11B8">
        <w:rPr>
          <w:w w:val="105"/>
        </w:rPr>
        <w:t>nesplní do deseti kalendářních</w:t>
      </w:r>
      <w:r w:rsidRPr="005B11B8">
        <w:rPr>
          <w:spacing w:val="21"/>
          <w:w w:val="105"/>
        </w:rPr>
        <w:t xml:space="preserve"> </w:t>
      </w:r>
      <w:r w:rsidRPr="005B11B8">
        <w:rPr>
          <w:w w:val="105"/>
        </w:rPr>
        <w:t>dní po</w:t>
      </w:r>
      <w:r w:rsidRPr="005B11B8">
        <w:rPr>
          <w:spacing w:val="-3"/>
          <w:w w:val="105"/>
        </w:rPr>
        <w:t xml:space="preserve"> </w:t>
      </w:r>
      <w:r w:rsidRPr="005B11B8">
        <w:rPr>
          <w:w w:val="105"/>
        </w:rPr>
        <w:t>skončení nájemního vztahu, je pronajímatel oprávněn nebytové</w:t>
      </w:r>
      <w:r w:rsidRPr="005B11B8">
        <w:rPr>
          <w:spacing w:val="40"/>
          <w:w w:val="105"/>
        </w:rPr>
        <w:t xml:space="preserve"> </w:t>
      </w:r>
      <w:r w:rsidRPr="005B11B8">
        <w:rPr>
          <w:w w:val="105"/>
        </w:rPr>
        <w:t>prostory,</w:t>
      </w:r>
      <w:r w:rsidRPr="005B11B8">
        <w:rPr>
          <w:spacing w:val="40"/>
          <w:w w:val="105"/>
        </w:rPr>
        <w:t xml:space="preserve"> </w:t>
      </w:r>
      <w:r w:rsidRPr="005B11B8">
        <w:rPr>
          <w:w w:val="105"/>
        </w:rPr>
        <w:t>jejichž</w:t>
      </w:r>
      <w:r w:rsidRPr="005B11B8">
        <w:rPr>
          <w:spacing w:val="40"/>
          <w:w w:val="105"/>
        </w:rPr>
        <w:t xml:space="preserve"> </w:t>
      </w:r>
      <w:r w:rsidRPr="005B11B8">
        <w:rPr>
          <w:w w:val="105"/>
        </w:rPr>
        <w:t>nájem je předmětem této</w:t>
      </w:r>
      <w:r w:rsidRPr="005B11B8">
        <w:rPr>
          <w:spacing w:val="-2"/>
          <w:w w:val="105"/>
        </w:rPr>
        <w:t xml:space="preserve"> </w:t>
      </w:r>
      <w:r w:rsidRPr="005B11B8">
        <w:rPr>
          <w:w w:val="105"/>
        </w:rPr>
        <w:t>smlouvy,</w:t>
      </w:r>
      <w:r w:rsidRPr="005B11B8">
        <w:rPr>
          <w:spacing w:val="-5"/>
          <w:w w:val="105"/>
        </w:rPr>
        <w:t xml:space="preserve"> </w:t>
      </w:r>
      <w:r w:rsidRPr="005B11B8">
        <w:rPr>
          <w:w w:val="105"/>
        </w:rPr>
        <w:t>vyklidit</w:t>
      </w:r>
      <w:r w:rsidRPr="005B11B8">
        <w:rPr>
          <w:spacing w:val="-1"/>
          <w:w w:val="105"/>
        </w:rPr>
        <w:t xml:space="preserve"> </w:t>
      </w:r>
      <w:r w:rsidRPr="005B11B8">
        <w:rPr>
          <w:w w:val="105"/>
        </w:rPr>
        <w:t>sám nebo</w:t>
      </w:r>
      <w:r w:rsidRPr="005B11B8">
        <w:rPr>
          <w:spacing w:val="-2"/>
          <w:w w:val="105"/>
        </w:rPr>
        <w:t xml:space="preserve"> </w:t>
      </w:r>
      <w:r w:rsidRPr="005B11B8">
        <w:rPr>
          <w:w w:val="105"/>
        </w:rPr>
        <w:t>pomocí třetí</w:t>
      </w:r>
      <w:r w:rsidRPr="005B11B8">
        <w:rPr>
          <w:spacing w:val="-9"/>
          <w:w w:val="105"/>
        </w:rPr>
        <w:t xml:space="preserve"> </w:t>
      </w:r>
      <w:r w:rsidRPr="005B11B8">
        <w:rPr>
          <w:w w:val="105"/>
        </w:rPr>
        <w:t>osoby na</w:t>
      </w:r>
      <w:r w:rsidRPr="005B11B8">
        <w:rPr>
          <w:spacing w:val="-2"/>
          <w:w w:val="105"/>
        </w:rPr>
        <w:t xml:space="preserve"> </w:t>
      </w:r>
      <w:r w:rsidRPr="005B11B8">
        <w:rPr>
          <w:w w:val="105"/>
        </w:rPr>
        <w:t xml:space="preserve">náklady a nebezpečí </w:t>
      </w:r>
      <w:r w:rsidRPr="005B11B8">
        <w:rPr>
          <w:spacing w:val="-2"/>
          <w:w w:val="105"/>
        </w:rPr>
        <w:t>nájemce.</w:t>
      </w:r>
    </w:p>
    <w:p w14:paraId="12B1296B" w14:textId="77777777" w:rsidR="005B11B8" w:rsidRPr="005B11B8" w:rsidRDefault="005B11B8" w:rsidP="005B11B8">
      <w:pPr>
        <w:pStyle w:val="Bezmezer"/>
        <w:spacing w:line="276" w:lineRule="auto"/>
        <w:rPr>
          <w:spacing w:val="-2"/>
          <w:w w:val="105"/>
        </w:rPr>
      </w:pPr>
    </w:p>
    <w:p w14:paraId="318EAA31" w14:textId="77777777" w:rsidR="005B11B8" w:rsidRPr="005B11B8" w:rsidRDefault="005B11B8" w:rsidP="005B11B8">
      <w:pPr>
        <w:pStyle w:val="Bezmezer"/>
        <w:spacing w:line="276" w:lineRule="auto"/>
        <w:jc w:val="center"/>
        <w:rPr>
          <w:b/>
          <w:bCs/>
        </w:rPr>
      </w:pPr>
      <w:r w:rsidRPr="005B11B8">
        <w:rPr>
          <w:b/>
          <w:bCs/>
          <w:spacing w:val="-5"/>
          <w:w w:val="105"/>
        </w:rPr>
        <w:t>X.</w:t>
      </w:r>
    </w:p>
    <w:p w14:paraId="4923D5BE" w14:textId="77777777" w:rsidR="005B11B8" w:rsidRPr="005B11B8" w:rsidRDefault="005B11B8" w:rsidP="005B11B8">
      <w:pPr>
        <w:pStyle w:val="Bezmezer"/>
        <w:spacing w:line="276" w:lineRule="auto"/>
        <w:jc w:val="center"/>
        <w:rPr>
          <w:b/>
          <w:bCs/>
          <w:spacing w:val="-2"/>
        </w:rPr>
      </w:pPr>
      <w:r w:rsidRPr="005B11B8">
        <w:rPr>
          <w:b/>
          <w:bCs/>
        </w:rPr>
        <w:t>Závěrečná</w:t>
      </w:r>
      <w:r w:rsidRPr="005B11B8">
        <w:rPr>
          <w:b/>
          <w:bCs/>
          <w:spacing w:val="31"/>
        </w:rPr>
        <w:t xml:space="preserve"> </w:t>
      </w:r>
      <w:r w:rsidRPr="005B11B8">
        <w:rPr>
          <w:b/>
          <w:bCs/>
          <w:spacing w:val="-2"/>
        </w:rPr>
        <w:t>ustanovení</w:t>
      </w:r>
    </w:p>
    <w:p w14:paraId="7ECBBFD9" w14:textId="77777777" w:rsidR="005B11B8" w:rsidRPr="005B11B8" w:rsidRDefault="005B11B8" w:rsidP="005B11B8">
      <w:pPr>
        <w:pStyle w:val="Bezmezer"/>
        <w:spacing w:line="276" w:lineRule="auto"/>
      </w:pPr>
    </w:p>
    <w:p w14:paraId="698BE243" w14:textId="77777777" w:rsidR="005B11B8" w:rsidRPr="005B11B8" w:rsidRDefault="005B11B8" w:rsidP="005B11B8">
      <w:pPr>
        <w:pStyle w:val="Bezmezer"/>
        <w:spacing w:line="276" w:lineRule="auto"/>
      </w:pPr>
      <w:r w:rsidRPr="005B11B8">
        <w:rPr>
          <w:w w:val="105"/>
        </w:rPr>
        <w:t>Tato smlouva nabývá platnosti dnem jejího podpisu oprávněnými zástupci obou smluvních stran a dnem předání, či doručení podepsané smlouvy oběma smluvním stranám. Smlouva nabývá účinnosti ke</w:t>
      </w:r>
      <w:r w:rsidRPr="005B11B8">
        <w:rPr>
          <w:spacing w:val="-9"/>
          <w:w w:val="105"/>
        </w:rPr>
        <w:t xml:space="preserve"> </w:t>
      </w:r>
      <w:r w:rsidRPr="005B11B8">
        <w:rPr>
          <w:w w:val="105"/>
        </w:rPr>
        <w:t>dni zveřejnění v registru smluv.</w:t>
      </w:r>
    </w:p>
    <w:p w14:paraId="36741D0D" w14:textId="77777777" w:rsidR="005B11B8" w:rsidRPr="005B11B8" w:rsidRDefault="005B11B8" w:rsidP="005B11B8">
      <w:pPr>
        <w:pStyle w:val="Bezmezer"/>
        <w:spacing w:line="276" w:lineRule="auto"/>
      </w:pPr>
    </w:p>
    <w:p w14:paraId="1F8B471A" w14:textId="77777777" w:rsidR="005B11B8" w:rsidRPr="005B11B8" w:rsidRDefault="005B11B8" w:rsidP="005B11B8">
      <w:pPr>
        <w:pStyle w:val="Bezmezer"/>
        <w:spacing w:line="276" w:lineRule="auto"/>
      </w:pPr>
      <w:r w:rsidRPr="005B11B8">
        <w:rPr>
          <w:w w:val="105"/>
        </w:rPr>
        <w:t>Smlouva se vyhotovuje ve čtyřech stejnopisech, z</w:t>
      </w:r>
      <w:r w:rsidRPr="005B11B8">
        <w:rPr>
          <w:spacing w:val="-1"/>
          <w:w w:val="105"/>
        </w:rPr>
        <w:t xml:space="preserve"> </w:t>
      </w:r>
      <w:r w:rsidRPr="005B11B8">
        <w:rPr>
          <w:w w:val="105"/>
        </w:rPr>
        <w:t>nichž dvě vyhotovení obdrží pronajímatel, a dvě nájemce.</w:t>
      </w:r>
    </w:p>
    <w:p w14:paraId="3D337FF2" w14:textId="77777777" w:rsidR="005B11B8" w:rsidRPr="005B11B8" w:rsidRDefault="005B11B8" w:rsidP="005B11B8">
      <w:pPr>
        <w:pStyle w:val="Bezmezer"/>
        <w:spacing w:line="276" w:lineRule="auto"/>
      </w:pPr>
    </w:p>
    <w:p w14:paraId="7BC03609" w14:textId="77777777" w:rsidR="005B11B8" w:rsidRPr="005B11B8" w:rsidRDefault="005B11B8" w:rsidP="005B11B8">
      <w:pPr>
        <w:pStyle w:val="Bezmezer"/>
        <w:spacing w:line="276" w:lineRule="auto"/>
      </w:pPr>
      <w:r w:rsidRPr="005B11B8">
        <w:rPr>
          <w:w w:val="105"/>
        </w:rPr>
        <w:t>Změny a doplňky smlouvy lze provést pouze písemně formou číslovaných dodatků podepsaných oprávněnými zástupci smluvních stran.</w:t>
      </w:r>
    </w:p>
    <w:p w14:paraId="17E5F048" w14:textId="77777777" w:rsidR="005B11B8" w:rsidRPr="005B11B8" w:rsidRDefault="005B11B8" w:rsidP="005B11B8">
      <w:pPr>
        <w:pStyle w:val="Bezmezer"/>
        <w:spacing w:line="276" w:lineRule="auto"/>
      </w:pPr>
    </w:p>
    <w:p w14:paraId="6B3FBB1E" w14:textId="77777777" w:rsidR="005B11B8" w:rsidRPr="005B11B8" w:rsidRDefault="005B11B8" w:rsidP="005B11B8">
      <w:pPr>
        <w:pStyle w:val="Bezmezer"/>
        <w:spacing w:line="276" w:lineRule="auto"/>
      </w:pPr>
      <w:r w:rsidRPr="005B11B8">
        <w:rPr>
          <w:w w:val="105"/>
        </w:rPr>
        <w:t>Na</w:t>
      </w:r>
      <w:r w:rsidRPr="005B11B8">
        <w:rPr>
          <w:spacing w:val="-6"/>
          <w:w w:val="105"/>
        </w:rPr>
        <w:t xml:space="preserve"> </w:t>
      </w:r>
      <w:r w:rsidRPr="005B11B8">
        <w:rPr>
          <w:w w:val="105"/>
        </w:rPr>
        <w:t>důkaz souhlasu s</w:t>
      </w:r>
      <w:r w:rsidRPr="005B11B8">
        <w:rPr>
          <w:spacing w:val="-6"/>
          <w:w w:val="105"/>
        </w:rPr>
        <w:t xml:space="preserve"> </w:t>
      </w:r>
      <w:r w:rsidRPr="005B11B8">
        <w:rPr>
          <w:w w:val="105"/>
        </w:rPr>
        <w:t>obsahem této smlouvy připojují oprávnění zástupci smluvních stran své</w:t>
      </w:r>
      <w:r w:rsidRPr="005B11B8">
        <w:rPr>
          <w:spacing w:val="-4"/>
          <w:w w:val="105"/>
        </w:rPr>
        <w:t xml:space="preserve"> </w:t>
      </w:r>
      <w:r w:rsidRPr="005B11B8">
        <w:rPr>
          <w:w w:val="105"/>
        </w:rPr>
        <w:t>podpisy.</w:t>
      </w:r>
    </w:p>
    <w:p w14:paraId="06FA5A40" w14:textId="77777777" w:rsidR="005B11B8" w:rsidRPr="005B11B8" w:rsidRDefault="005B11B8" w:rsidP="005B11B8">
      <w:pPr>
        <w:pStyle w:val="Bezmezer"/>
        <w:spacing w:line="276" w:lineRule="auto"/>
      </w:pPr>
    </w:p>
    <w:p w14:paraId="4D64EF8A" w14:textId="77777777" w:rsidR="005B11B8" w:rsidRPr="005B11B8" w:rsidRDefault="005B11B8" w:rsidP="005B11B8">
      <w:pPr>
        <w:pStyle w:val="Bezmezer"/>
        <w:spacing w:line="276" w:lineRule="auto"/>
        <w:rPr>
          <w:w w:val="105"/>
        </w:rPr>
      </w:pPr>
      <w:r w:rsidRPr="005B11B8">
        <w:rPr>
          <w:w w:val="105"/>
        </w:rPr>
        <w:t>Dům umění je při nakládání s</w:t>
      </w:r>
      <w:r w:rsidRPr="005B11B8">
        <w:rPr>
          <w:spacing w:val="-5"/>
          <w:w w:val="105"/>
        </w:rPr>
        <w:t xml:space="preserve"> </w:t>
      </w:r>
      <w:r w:rsidRPr="005B11B8">
        <w:rPr>
          <w:w w:val="105"/>
        </w:rPr>
        <w:t>veřejnými prostředky povinno dodržovat ustanovení zákona č. 106/1999 Sb., o svobodném přístupu k</w:t>
      </w:r>
      <w:r w:rsidRPr="005B11B8">
        <w:rPr>
          <w:spacing w:val="-4"/>
          <w:w w:val="105"/>
        </w:rPr>
        <w:t xml:space="preserve"> </w:t>
      </w:r>
      <w:r w:rsidRPr="005B11B8">
        <w:rPr>
          <w:w w:val="105"/>
        </w:rPr>
        <w:t>informacím, ve znění pozdějších</w:t>
      </w:r>
      <w:r w:rsidRPr="005B11B8">
        <w:rPr>
          <w:spacing w:val="36"/>
          <w:w w:val="105"/>
        </w:rPr>
        <w:t xml:space="preserve"> </w:t>
      </w:r>
      <w:r w:rsidRPr="005B11B8">
        <w:rPr>
          <w:w w:val="105"/>
        </w:rPr>
        <w:t>předpisů (zejména § 9 odst. 2 cit. zákona).</w:t>
      </w:r>
    </w:p>
    <w:p w14:paraId="34465401" w14:textId="77777777" w:rsidR="005B11B8" w:rsidRPr="005B11B8" w:rsidRDefault="005B11B8" w:rsidP="005B11B8">
      <w:pPr>
        <w:pStyle w:val="Bezmezer"/>
        <w:spacing w:line="276" w:lineRule="auto"/>
        <w:rPr>
          <w:w w:val="105"/>
        </w:rPr>
      </w:pPr>
    </w:p>
    <w:p w14:paraId="09118029" w14:textId="77777777" w:rsidR="005B11B8" w:rsidRPr="005B11B8" w:rsidRDefault="005B11B8" w:rsidP="005B11B8">
      <w:pPr>
        <w:pStyle w:val="Bezmezer"/>
        <w:spacing w:line="276" w:lineRule="auto"/>
      </w:pPr>
      <w:r w:rsidRPr="005B11B8">
        <w:t>Ochrana osobních údajů (GDPR)</w:t>
      </w:r>
    </w:p>
    <w:p w14:paraId="7F6E578B" w14:textId="77777777" w:rsidR="005B11B8" w:rsidRPr="005B11B8" w:rsidRDefault="005B11B8" w:rsidP="005B11B8">
      <w:pPr>
        <w:pStyle w:val="Bezmezer"/>
        <w:spacing w:line="276" w:lineRule="auto"/>
      </w:pPr>
    </w:p>
    <w:p w14:paraId="4721679B" w14:textId="77777777" w:rsidR="005B11B8" w:rsidRPr="005B11B8" w:rsidRDefault="005B11B8" w:rsidP="005B11B8">
      <w:pPr>
        <w:pStyle w:val="Bezmezer"/>
        <w:spacing w:line="276" w:lineRule="auto"/>
      </w:pPr>
      <w:r w:rsidRPr="005B11B8">
        <w:t>Správce</w:t>
      </w:r>
      <w:r w:rsidRPr="005B11B8">
        <w:br/>
        <w:t>Pronajímatel – Dům umění města Brna, příspěvková organizace, IČ 001 01 486, se sídlem Malinovského nám. 2, 602 00 Brno – je ve smyslu čl. 4 odst. 7 nařízení (EU) 2016/679 (GDPR) správcem osobních údajů nájemce a jeho kontaktních osob.</w:t>
      </w:r>
    </w:p>
    <w:p w14:paraId="679085BD" w14:textId="77777777" w:rsidR="005B11B8" w:rsidRPr="005B11B8" w:rsidRDefault="005B11B8" w:rsidP="005B11B8">
      <w:pPr>
        <w:pStyle w:val="Bezmezer"/>
        <w:spacing w:line="276" w:lineRule="auto"/>
      </w:pPr>
    </w:p>
    <w:p w14:paraId="2E679B19" w14:textId="77777777" w:rsidR="005B11B8" w:rsidRPr="005B11B8" w:rsidRDefault="005B11B8" w:rsidP="005B11B8">
      <w:pPr>
        <w:pStyle w:val="Bezmezer"/>
        <w:spacing w:line="276" w:lineRule="auto"/>
      </w:pPr>
      <w:r w:rsidRPr="005B11B8">
        <w:t>Účely a právní základ zpracování</w:t>
      </w:r>
    </w:p>
    <w:p w14:paraId="57B5D616" w14:textId="77777777" w:rsidR="005B11B8" w:rsidRPr="005B11B8" w:rsidRDefault="005B11B8" w:rsidP="005B11B8">
      <w:pPr>
        <w:pStyle w:val="Bezmezer"/>
        <w:spacing w:line="276" w:lineRule="auto"/>
      </w:pPr>
      <w:r w:rsidRPr="005B11B8">
        <w:t>a) uzavření a plnění této smlouvy (čl. 6 odst. 1 písm. b) GDPR);</w:t>
      </w:r>
    </w:p>
    <w:p w14:paraId="75E2F92F" w14:textId="77777777" w:rsidR="005B11B8" w:rsidRPr="005B11B8" w:rsidRDefault="005B11B8" w:rsidP="005B11B8">
      <w:pPr>
        <w:pStyle w:val="Bezmezer"/>
        <w:spacing w:line="276" w:lineRule="auto"/>
      </w:pPr>
      <w:r w:rsidRPr="005B11B8">
        <w:t>b) splnění právních povinností správce, zejména v oblasti účetnictví, daní, evidence a zveřejňování smluv (čl. 6 odst. 1 písm. c) GDPR);</w:t>
      </w:r>
    </w:p>
    <w:p w14:paraId="1F7E6F32" w14:textId="77777777" w:rsidR="005B11B8" w:rsidRPr="005B11B8" w:rsidRDefault="005B11B8" w:rsidP="005B11B8">
      <w:pPr>
        <w:pStyle w:val="Bezmezer"/>
        <w:spacing w:line="276" w:lineRule="auto"/>
      </w:pPr>
      <w:r w:rsidRPr="005B11B8">
        <w:t>c) ochrana oprávněných zájmů správce souvisejících s ochranou jeho majetku a práv (čl. 6 odst. 1 písm. f) GDPR).</w:t>
      </w:r>
    </w:p>
    <w:p w14:paraId="507C9306" w14:textId="77777777" w:rsidR="005B11B8" w:rsidRDefault="005B11B8" w:rsidP="005B11B8">
      <w:pPr>
        <w:pStyle w:val="Bezmezer"/>
        <w:spacing w:line="276" w:lineRule="auto"/>
      </w:pPr>
    </w:p>
    <w:p w14:paraId="33B2E363" w14:textId="77777777" w:rsidR="005B11B8" w:rsidRDefault="005B11B8" w:rsidP="005B11B8">
      <w:pPr>
        <w:pStyle w:val="Bezmezer"/>
        <w:spacing w:line="276" w:lineRule="auto"/>
      </w:pPr>
    </w:p>
    <w:p w14:paraId="167BDBCB" w14:textId="77777777" w:rsidR="005B11B8" w:rsidRDefault="005B11B8" w:rsidP="005B11B8">
      <w:pPr>
        <w:pStyle w:val="Bezmezer"/>
        <w:spacing w:line="276" w:lineRule="auto"/>
      </w:pPr>
    </w:p>
    <w:p w14:paraId="618061C0" w14:textId="77777777" w:rsidR="005B11B8" w:rsidRPr="005B11B8" w:rsidRDefault="005B11B8" w:rsidP="005B11B8">
      <w:pPr>
        <w:pStyle w:val="Bezmezer"/>
        <w:spacing w:line="276" w:lineRule="auto"/>
      </w:pPr>
    </w:p>
    <w:p w14:paraId="5621406B" w14:textId="77777777" w:rsidR="005B11B8" w:rsidRPr="005B11B8" w:rsidRDefault="005B11B8" w:rsidP="005B11B8">
      <w:pPr>
        <w:pStyle w:val="Bezmezer"/>
        <w:spacing w:line="276" w:lineRule="auto"/>
      </w:pPr>
      <w:r w:rsidRPr="005B11B8">
        <w:t>Rozsah údajů</w:t>
      </w:r>
    </w:p>
    <w:p w14:paraId="54B130A5" w14:textId="77777777" w:rsidR="005B11B8" w:rsidRPr="005B11B8" w:rsidRDefault="005B11B8" w:rsidP="005B11B8">
      <w:pPr>
        <w:pStyle w:val="Bezmezer"/>
        <w:spacing w:line="276" w:lineRule="auto"/>
      </w:pPr>
      <w:r w:rsidRPr="005B11B8">
        <w:t>Identifikační, kontaktní a platební údaje smluvních stran a jejich zástupců (např. jméno, příjmení, funkce, datum narození, IČ, DIČ, adresa, e-mail, telefon, bankovní spojení) a údaje vzniklé při plnění smlouvy.</w:t>
      </w:r>
    </w:p>
    <w:p w14:paraId="2CA419BC" w14:textId="77777777" w:rsidR="005B11B8" w:rsidRPr="005B11B8" w:rsidRDefault="005B11B8" w:rsidP="005B11B8">
      <w:pPr>
        <w:pStyle w:val="Bezmezer"/>
        <w:spacing w:line="276" w:lineRule="auto"/>
      </w:pPr>
    </w:p>
    <w:p w14:paraId="2E7C1B70" w14:textId="77777777" w:rsidR="005B11B8" w:rsidRPr="005B11B8" w:rsidRDefault="005B11B8" w:rsidP="005B11B8">
      <w:pPr>
        <w:pStyle w:val="Bezmezer"/>
        <w:spacing w:line="276" w:lineRule="auto"/>
      </w:pPr>
      <w:r w:rsidRPr="005B11B8">
        <w:t>Příjemci</w:t>
      </w:r>
      <w:r w:rsidRPr="005B11B8">
        <w:br/>
        <w:t>Zpracovatelé zajišťující pro pronajímatele účetní, právní či IT služby a orgány veřejné moci, vyžaduje-li to právní předpis.</w:t>
      </w:r>
    </w:p>
    <w:p w14:paraId="6A355EDE" w14:textId="77777777" w:rsidR="005B11B8" w:rsidRPr="005B11B8" w:rsidRDefault="005B11B8" w:rsidP="005B11B8">
      <w:pPr>
        <w:pStyle w:val="Bezmezer"/>
        <w:spacing w:line="276" w:lineRule="auto"/>
      </w:pPr>
    </w:p>
    <w:p w14:paraId="1C8559EB" w14:textId="77777777" w:rsidR="005B11B8" w:rsidRPr="005B11B8" w:rsidRDefault="005B11B8" w:rsidP="005B11B8">
      <w:pPr>
        <w:pStyle w:val="Bezmezer"/>
        <w:spacing w:line="276" w:lineRule="auto"/>
      </w:pPr>
      <w:r w:rsidRPr="005B11B8">
        <w:t>Doba uložení</w:t>
      </w:r>
    </w:p>
    <w:p w14:paraId="42D75C18" w14:textId="77777777" w:rsidR="005B11B8" w:rsidRPr="005B11B8" w:rsidRDefault="005B11B8" w:rsidP="005B11B8">
      <w:pPr>
        <w:pStyle w:val="Bezmezer"/>
        <w:spacing w:line="276" w:lineRule="auto"/>
      </w:pPr>
      <w:r w:rsidRPr="005B11B8">
        <w:t>Po celou dobu trvání smlouvy a dále po dobu nezbytnou k uplatnění práv z ní vyplývajících, nejdéle 10 let od jejího skončení, není-li právními předpisy stanoveno jinak.</w:t>
      </w:r>
    </w:p>
    <w:p w14:paraId="5AF4E8BF" w14:textId="77777777" w:rsidR="005B11B8" w:rsidRPr="005B11B8" w:rsidRDefault="005B11B8" w:rsidP="005B11B8">
      <w:pPr>
        <w:pStyle w:val="Bezmezer"/>
        <w:spacing w:line="276" w:lineRule="auto"/>
      </w:pPr>
    </w:p>
    <w:p w14:paraId="0091D409" w14:textId="77777777" w:rsidR="005B11B8" w:rsidRPr="005B11B8" w:rsidRDefault="005B11B8" w:rsidP="005B11B8">
      <w:pPr>
        <w:pStyle w:val="Bezmezer"/>
        <w:spacing w:line="276" w:lineRule="auto"/>
      </w:pPr>
      <w:r w:rsidRPr="005B11B8">
        <w:t>Práva subjektů údajů</w:t>
      </w:r>
    </w:p>
    <w:p w14:paraId="75801F47" w14:textId="77777777" w:rsidR="005B11B8" w:rsidRPr="005B11B8" w:rsidRDefault="005B11B8" w:rsidP="005B11B8">
      <w:pPr>
        <w:pStyle w:val="Bezmezer"/>
        <w:spacing w:line="276" w:lineRule="auto"/>
      </w:pPr>
      <w:r w:rsidRPr="005B11B8">
        <w:t>Subjekty údajů mají právo na přístup k osobním údajům, jejich opravu či výmaz, omezení zpracování, přenositelnost, vznést námitku a podat stížnost u Úřadu pro ochranu osobních údajů.</w:t>
      </w:r>
    </w:p>
    <w:p w14:paraId="4F3CE7F8" w14:textId="77777777" w:rsidR="005B11B8" w:rsidRPr="005B11B8" w:rsidRDefault="005B11B8" w:rsidP="005B11B8">
      <w:pPr>
        <w:pStyle w:val="Bezmezer"/>
        <w:spacing w:line="276" w:lineRule="auto"/>
      </w:pPr>
    </w:p>
    <w:p w14:paraId="503DBC61" w14:textId="77777777" w:rsidR="005B11B8" w:rsidRDefault="005B11B8" w:rsidP="005B11B8">
      <w:pPr>
        <w:pStyle w:val="Bezmezer"/>
        <w:spacing w:line="276" w:lineRule="auto"/>
      </w:pPr>
    </w:p>
    <w:p w14:paraId="5EB4F6F4" w14:textId="77777777" w:rsidR="005B11B8" w:rsidRPr="005B11B8" w:rsidRDefault="005B11B8" w:rsidP="005B11B8">
      <w:pPr>
        <w:pStyle w:val="Bezmezer"/>
        <w:spacing w:line="276" w:lineRule="auto"/>
      </w:pPr>
    </w:p>
    <w:p w14:paraId="6B70ACFA" w14:textId="77777777" w:rsidR="005B11B8" w:rsidRPr="005B11B8" w:rsidRDefault="005B11B8" w:rsidP="005B11B8">
      <w:pPr>
        <w:pStyle w:val="Bezmezer"/>
        <w:spacing w:line="276" w:lineRule="auto"/>
      </w:pPr>
      <w:r w:rsidRPr="005B11B8">
        <w:rPr>
          <w:w w:val="105"/>
        </w:rPr>
        <w:t>Záměr pronájmu nebytových prostor specifikovaných v</w:t>
      </w:r>
      <w:r w:rsidRPr="005B11B8">
        <w:rPr>
          <w:spacing w:val="-16"/>
          <w:w w:val="105"/>
        </w:rPr>
        <w:t xml:space="preserve"> </w:t>
      </w:r>
      <w:r w:rsidRPr="005B11B8">
        <w:rPr>
          <w:w w:val="105"/>
        </w:rPr>
        <w:t>čl. I. této smlouvy byl zveřejněn zákonem stanoveným způsobem na webových stránkách Domu umění.</w:t>
      </w:r>
    </w:p>
    <w:p w14:paraId="5CA8E78F" w14:textId="77777777" w:rsidR="005B11B8" w:rsidRPr="005B11B8" w:rsidRDefault="005B11B8" w:rsidP="005B11B8">
      <w:pPr>
        <w:pStyle w:val="Bezmezer"/>
        <w:spacing w:line="276" w:lineRule="auto"/>
      </w:pPr>
    </w:p>
    <w:p w14:paraId="56C832CA" w14:textId="77777777" w:rsidR="005B11B8" w:rsidRPr="005B11B8" w:rsidRDefault="005B11B8" w:rsidP="005B11B8">
      <w:pPr>
        <w:pStyle w:val="Bezmezer"/>
        <w:spacing w:line="276" w:lineRule="auto"/>
      </w:pPr>
    </w:p>
    <w:p w14:paraId="5951410E" w14:textId="77777777" w:rsidR="005B11B8" w:rsidRPr="005B11B8" w:rsidRDefault="005B11B8" w:rsidP="005B11B8">
      <w:pPr>
        <w:pStyle w:val="Bezmezer"/>
        <w:spacing w:line="276" w:lineRule="auto"/>
      </w:pPr>
    </w:p>
    <w:p w14:paraId="1D398F7A" w14:textId="77777777" w:rsidR="005B11B8" w:rsidRPr="005B11B8" w:rsidRDefault="005B11B8" w:rsidP="005B11B8">
      <w:pPr>
        <w:pStyle w:val="Bezmezer"/>
        <w:spacing w:line="276" w:lineRule="auto"/>
      </w:pPr>
      <w:r w:rsidRPr="005B11B8">
        <w:t>V Brně 19. 8. 2025</w:t>
      </w:r>
      <w:r w:rsidRPr="005B11B8">
        <w:tab/>
      </w:r>
      <w:r w:rsidRPr="005B11B8">
        <w:tab/>
      </w:r>
      <w:r w:rsidRPr="005B11B8">
        <w:tab/>
      </w:r>
      <w:r w:rsidRPr="005B11B8">
        <w:tab/>
      </w:r>
      <w:r w:rsidRPr="005B11B8">
        <w:tab/>
      </w:r>
      <w:r w:rsidRPr="005B11B8">
        <w:tab/>
        <w:t>V Brně 19. 8. 2025</w:t>
      </w:r>
    </w:p>
    <w:p w14:paraId="4442098C" w14:textId="77777777" w:rsidR="005B11B8" w:rsidRPr="005B11B8" w:rsidRDefault="005B11B8" w:rsidP="005B11B8">
      <w:pPr>
        <w:pStyle w:val="Bezmezer"/>
        <w:spacing w:line="276" w:lineRule="auto"/>
      </w:pPr>
    </w:p>
    <w:p w14:paraId="34750B9D" w14:textId="77777777" w:rsidR="005B11B8" w:rsidRPr="005B11B8" w:rsidRDefault="005B11B8" w:rsidP="005B11B8">
      <w:pPr>
        <w:pStyle w:val="Bezmezer"/>
        <w:spacing w:line="276" w:lineRule="auto"/>
      </w:pPr>
    </w:p>
    <w:p w14:paraId="094B5204" w14:textId="77777777" w:rsidR="005B11B8" w:rsidRPr="005B11B8" w:rsidRDefault="005B11B8" w:rsidP="005B11B8">
      <w:pPr>
        <w:pStyle w:val="Bezmezer"/>
        <w:spacing w:line="276" w:lineRule="auto"/>
      </w:pPr>
    </w:p>
    <w:p w14:paraId="29961DF9" w14:textId="77777777" w:rsidR="005B11B8" w:rsidRPr="005B11B8" w:rsidRDefault="005B11B8" w:rsidP="005B11B8">
      <w:pPr>
        <w:pStyle w:val="Bezmezer"/>
        <w:spacing w:line="276" w:lineRule="auto"/>
      </w:pPr>
      <w:r w:rsidRPr="005B11B8">
        <w:t>………………………………</w:t>
      </w:r>
      <w:r w:rsidRPr="005B11B8">
        <w:tab/>
      </w:r>
      <w:r w:rsidRPr="005B11B8">
        <w:tab/>
      </w:r>
      <w:r w:rsidRPr="005B11B8">
        <w:tab/>
        <w:t>……………………………………….</w:t>
      </w:r>
    </w:p>
    <w:p w14:paraId="7F08ADF9" w14:textId="77777777" w:rsidR="005B11B8" w:rsidRPr="005B11B8" w:rsidRDefault="005B11B8" w:rsidP="005B11B8">
      <w:pPr>
        <w:pStyle w:val="Bezmezer"/>
        <w:spacing w:line="276" w:lineRule="auto"/>
      </w:pPr>
      <w:r w:rsidRPr="005B11B8">
        <w:t>Mgr. Terezie Petišková, za pronajímatele</w:t>
      </w:r>
      <w:r w:rsidRPr="005B11B8">
        <w:tab/>
      </w:r>
      <w:r w:rsidRPr="005B11B8">
        <w:tab/>
        <w:t>Ing. Robert Frantel, za nájemce</w:t>
      </w:r>
      <w:r w:rsidRPr="005B11B8">
        <w:rPr>
          <w:rFonts w:eastAsia="Arial"/>
        </w:rPr>
        <w:t xml:space="preserve">                                                                           </w:t>
      </w:r>
    </w:p>
    <w:p w14:paraId="0B072578" w14:textId="77777777" w:rsidR="005B11B8" w:rsidRPr="005B11B8" w:rsidRDefault="005B11B8" w:rsidP="005B11B8">
      <w:pPr>
        <w:pStyle w:val="Bezmezer"/>
        <w:spacing w:line="276" w:lineRule="auto"/>
      </w:pPr>
    </w:p>
    <w:p w14:paraId="04EA52B5" w14:textId="77777777" w:rsidR="00B424F1" w:rsidRPr="005B11B8" w:rsidRDefault="00B424F1"/>
    <w:p w14:paraId="2C73A613" w14:textId="77777777" w:rsidR="00437D79" w:rsidRPr="005B11B8" w:rsidRDefault="00437D79"/>
    <w:p w14:paraId="6BB6E2D8" w14:textId="77777777" w:rsidR="00437D79" w:rsidRPr="005B11B8" w:rsidRDefault="00437D79"/>
    <w:p w14:paraId="62295E4B" w14:textId="77777777" w:rsidR="00437D79" w:rsidRPr="005B11B8" w:rsidRDefault="00437D79"/>
    <w:sectPr w:rsidR="00437D79" w:rsidRPr="005B11B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E9F8E" w14:textId="77777777" w:rsidR="00EE2286" w:rsidRDefault="00EE2286" w:rsidP="00437D79">
      <w:pPr>
        <w:spacing w:after="0" w:line="240" w:lineRule="auto"/>
      </w:pPr>
      <w:r>
        <w:separator/>
      </w:r>
    </w:p>
  </w:endnote>
  <w:endnote w:type="continuationSeparator" w:id="0">
    <w:p w14:paraId="26B13747" w14:textId="77777777" w:rsidR="00EE2286" w:rsidRDefault="00EE2286" w:rsidP="0043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CC83" w14:textId="77777777" w:rsidR="00437D79" w:rsidRPr="00437D79" w:rsidRDefault="00437D79">
    <w:pPr>
      <w:pStyle w:val="Zpat"/>
      <w:rPr>
        <w:rFonts w:asciiTheme="majorHAnsi" w:hAnsiTheme="majorHAnsi" w:cstheme="majorHAnsi"/>
      </w:rPr>
    </w:pPr>
    <w:r w:rsidRPr="00437D79">
      <w:rPr>
        <w:rFonts w:asciiTheme="majorHAnsi" w:hAnsiTheme="majorHAnsi" w:cstheme="majorHAnsi"/>
      </w:rPr>
      <w:t>Dům umění města Brna / Dům umění / Dům pánů z Kunštátu / G99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172DC" w14:textId="77777777" w:rsidR="00EE2286" w:rsidRDefault="00EE2286" w:rsidP="00437D79">
      <w:pPr>
        <w:spacing w:after="0" w:line="240" w:lineRule="auto"/>
      </w:pPr>
      <w:r>
        <w:separator/>
      </w:r>
    </w:p>
  </w:footnote>
  <w:footnote w:type="continuationSeparator" w:id="0">
    <w:p w14:paraId="3006619B" w14:textId="77777777" w:rsidR="00EE2286" w:rsidRDefault="00EE2286" w:rsidP="00437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277B2" w14:textId="77777777" w:rsidR="00437D79" w:rsidRDefault="00437D79">
    <w:pPr>
      <w:pStyle w:val="Zhlav"/>
      <w:rPr>
        <w:rFonts w:asciiTheme="majorHAnsi" w:hAnsiTheme="majorHAnsi" w:cstheme="majorHAnsi"/>
      </w:rPr>
    </w:pPr>
    <w:r>
      <w:rPr>
        <w:rFonts w:asciiTheme="majorHAnsi" w:hAnsiTheme="majorHAnsi" w:cstheme="majorHAnsi"/>
        <w:noProof/>
        <w:lang w:eastAsia="cs-CZ"/>
      </w:rPr>
      <w:drawing>
        <wp:anchor distT="0" distB="0" distL="114300" distR="114300" simplePos="0" relativeHeight="251658240" behindDoc="0" locked="0" layoutInCell="1" allowOverlap="1" wp14:anchorId="234EAA7A" wp14:editId="1BEECE35">
          <wp:simplePos x="0" y="0"/>
          <wp:positionH relativeFrom="column">
            <wp:posOffset>4274185</wp:posOffset>
          </wp:positionH>
          <wp:positionV relativeFrom="paragraph">
            <wp:posOffset>-95885</wp:posOffset>
          </wp:positionV>
          <wp:extent cx="1617345" cy="1562100"/>
          <wp:effectExtent l="0" t="0" r="190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ystřižek.JPG"/>
                  <pic:cNvPicPr/>
                </pic:nvPicPr>
                <pic:blipFill>
                  <a:blip r:embed="rId1">
                    <a:extLst>
                      <a:ext uri="{28A0092B-C50C-407E-A947-70E740481C1C}">
                        <a14:useLocalDpi xmlns:a14="http://schemas.microsoft.com/office/drawing/2010/main" val="0"/>
                      </a:ext>
                    </a:extLst>
                  </a:blip>
                  <a:stretch>
                    <a:fillRect/>
                  </a:stretch>
                </pic:blipFill>
                <pic:spPr>
                  <a:xfrm>
                    <a:off x="0" y="0"/>
                    <a:ext cx="1617345" cy="1562100"/>
                  </a:xfrm>
                  <a:prstGeom prst="rect">
                    <a:avLst/>
                  </a:prstGeom>
                </pic:spPr>
              </pic:pic>
            </a:graphicData>
          </a:graphic>
          <wp14:sizeRelH relativeFrom="margin">
            <wp14:pctWidth>0</wp14:pctWidth>
          </wp14:sizeRelH>
          <wp14:sizeRelV relativeFrom="margin">
            <wp14:pctHeight>0</wp14:pctHeight>
          </wp14:sizeRelV>
        </wp:anchor>
      </w:drawing>
    </w:r>
  </w:p>
  <w:p w14:paraId="1206D18B" w14:textId="77777777" w:rsidR="00437D79" w:rsidRPr="00437D79" w:rsidRDefault="00437D79">
    <w:pPr>
      <w:pStyle w:val="Zhlav"/>
      <w:rPr>
        <w:rFonts w:asciiTheme="majorHAnsi" w:hAnsiTheme="majorHAnsi" w:cstheme="majorHAnsi"/>
      </w:rPr>
    </w:pPr>
    <w:r w:rsidRPr="00437D79">
      <w:rPr>
        <w:rFonts w:asciiTheme="majorHAnsi" w:hAnsiTheme="majorHAnsi" w:cstheme="majorHAnsi"/>
      </w:rPr>
      <w:t>Dům umění města Brna</w:t>
    </w:r>
  </w:p>
  <w:p w14:paraId="2AA17EDD" w14:textId="77777777" w:rsidR="00437D79" w:rsidRPr="00437D79" w:rsidRDefault="00437D79">
    <w:pPr>
      <w:pStyle w:val="Zhlav"/>
      <w:rPr>
        <w:rFonts w:asciiTheme="majorHAnsi" w:hAnsiTheme="majorHAnsi" w:cstheme="majorHAnsi"/>
      </w:rPr>
    </w:pPr>
    <w:r w:rsidRPr="00437D79">
      <w:rPr>
        <w:rFonts w:asciiTheme="majorHAnsi" w:hAnsiTheme="majorHAnsi" w:cstheme="majorHAnsi"/>
      </w:rPr>
      <w:t xml:space="preserve">House </w:t>
    </w:r>
    <w:proofErr w:type="spellStart"/>
    <w:r w:rsidRPr="00437D79">
      <w:rPr>
        <w:rFonts w:asciiTheme="majorHAnsi" w:hAnsiTheme="majorHAnsi" w:cstheme="majorHAnsi"/>
      </w:rPr>
      <w:t>of</w:t>
    </w:r>
    <w:proofErr w:type="spellEnd"/>
    <w:r w:rsidRPr="00437D79">
      <w:rPr>
        <w:rFonts w:asciiTheme="majorHAnsi" w:hAnsiTheme="majorHAnsi" w:cstheme="majorHAnsi"/>
      </w:rPr>
      <w:t xml:space="preserve"> </w:t>
    </w:r>
    <w:proofErr w:type="spellStart"/>
    <w:r w:rsidRPr="00437D79">
      <w:rPr>
        <w:rFonts w:asciiTheme="majorHAnsi" w:hAnsiTheme="majorHAnsi" w:cstheme="majorHAnsi"/>
      </w:rPr>
      <w:t>Arts</w:t>
    </w:r>
    <w:proofErr w:type="spellEnd"/>
    <w:r w:rsidRPr="00437D79">
      <w:rPr>
        <w:rFonts w:asciiTheme="majorHAnsi" w:hAnsiTheme="majorHAnsi" w:cstheme="majorHAnsi"/>
      </w:rPr>
      <w:t xml:space="preserve"> Brno</w:t>
    </w:r>
  </w:p>
  <w:p w14:paraId="108CB510" w14:textId="77777777" w:rsidR="00437D79" w:rsidRPr="00437D79" w:rsidRDefault="00437D79">
    <w:pPr>
      <w:pStyle w:val="Zhlav"/>
      <w:rPr>
        <w:rFonts w:asciiTheme="majorHAnsi" w:hAnsiTheme="majorHAnsi" w:cstheme="majorHAnsi"/>
      </w:rPr>
    </w:pPr>
  </w:p>
  <w:p w14:paraId="010AD2F3" w14:textId="77777777" w:rsidR="00437D79" w:rsidRPr="00437D79" w:rsidRDefault="00437D79">
    <w:pPr>
      <w:pStyle w:val="Zhlav"/>
      <w:rPr>
        <w:rFonts w:asciiTheme="majorHAnsi" w:hAnsiTheme="majorHAnsi" w:cstheme="majorHAnsi"/>
      </w:rPr>
    </w:pPr>
    <w:r w:rsidRPr="00437D79">
      <w:rPr>
        <w:rFonts w:asciiTheme="majorHAnsi" w:hAnsiTheme="majorHAnsi" w:cstheme="majorHAnsi"/>
      </w:rPr>
      <w:t>Malinovského nám. 2, 602 00 Brno</w:t>
    </w:r>
  </w:p>
  <w:p w14:paraId="174B673B" w14:textId="77777777" w:rsidR="00437D79" w:rsidRDefault="00437D79">
    <w:pPr>
      <w:pStyle w:val="Zhlav"/>
      <w:rPr>
        <w:rFonts w:asciiTheme="majorHAnsi" w:hAnsiTheme="majorHAnsi" w:cstheme="majorHAnsi"/>
      </w:rPr>
    </w:pPr>
    <w:r w:rsidRPr="00437D79">
      <w:rPr>
        <w:rFonts w:asciiTheme="majorHAnsi" w:hAnsiTheme="majorHAnsi" w:cstheme="majorHAnsi"/>
      </w:rPr>
      <w:t>www.dum-umeni.cz</w:t>
    </w:r>
  </w:p>
  <w:p w14:paraId="42C409B1" w14:textId="77777777" w:rsidR="00493261" w:rsidRDefault="00493261">
    <w:pPr>
      <w:pStyle w:val="Zhlav"/>
      <w:rPr>
        <w:rFonts w:asciiTheme="majorHAnsi" w:hAnsiTheme="majorHAnsi" w:cstheme="majorHAnsi"/>
      </w:rPr>
    </w:pPr>
  </w:p>
  <w:p w14:paraId="75B4A6AC" w14:textId="77777777" w:rsidR="00493261" w:rsidRDefault="00493261">
    <w:pPr>
      <w:pStyle w:val="Zhlav"/>
      <w:rPr>
        <w:rFonts w:asciiTheme="majorHAnsi" w:hAnsiTheme="majorHAnsi" w:cstheme="majorHAnsi"/>
      </w:rPr>
    </w:pPr>
  </w:p>
  <w:p w14:paraId="2E6B1510" w14:textId="77777777" w:rsidR="00493261" w:rsidRPr="00437D79" w:rsidRDefault="00493261">
    <w:pPr>
      <w:pStyle w:val="Zhlav"/>
      <w:rPr>
        <w:rFonts w:asciiTheme="majorHAnsi" w:hAnsiTheme="majorHAnsi"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84367"/>
    <w:multiLevelType w:val="hybridMultilevel"/>
    <w:tmpl w:val="BDEED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79"/>
    <w:rsid w:val="00127867"/>
    <w:rsid w:val="003D2A23"/>
    <w:rsid w:val="00437D79"/>
    <w:rsid w:val="00493261"/>
    <w:rsid w:val="00534A01"/>
    <w:rsid w:val="005B11B8"/>
    <w:rsid w:val="005C5ABC"/>
    <w:rsid w:val="00B424F1"/>
    <w:rsid w:val="00EC20E4"/>
    <w:rsid w:val="00EE2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7C419"/>
  <w15:chartTrackingRefBased/>
  <w15:docId w15:val="{10E2EAF3-C459-43C9-81BB-16DC8BF2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37D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7D79"/>
  </w:style>
  <w:style w:type="paragraph" w:styleId="Zpat">
    <w:name w:val="footer"/>
    <w:basedOn w:val="Normln"/>
    <w:link w:val="ZpatChar"/>
    <w:uiPriority w:val="99"/>
    <w:unhideWhenUsed/>
    <w:rsid w:val="00437D79"/>
    <w:pPr>
      <w:tabs>
        <w:tab w:val="center" w:pos="4536"/>
        <w:tab w:val="right" w:pos="9072"/>
      </w:tabs>
      <w:spacing w:after="0" w:line="240" w:lineRule="auto"/>
    </w:pPr>
  </w:style>
  <w:style w:type="character" w:customStyle="1" w:styleId="ZpatChar">
    <w:name w:val="Zápatí Char"/>
    <w:basedOn w:val="Standardnpsmoodstavce"/>
    <w:link w:val="Zpat"/>
    <w:uiPriority w:val="99"/>
    <w:rsid w:val="00437D79"/>
  </w:style>
  <w:style w:type="character" w:styleId="Hypertextovodkaz">
    <w:name w:val="Hyperlink"/>
    <w:basedOn w:val="Standardnpsmoodstavce"/>
    <w:uiPriority w:val="99"/>
    <w:unhideWhenUsed/>
    <w:rsid w:val="00493261"/>
    <w:rPr>
      <w:color w:val="0563C1" w:themeColor="hyperlink"/>
      <w:u w:val="single"/>
    </w:rPr>
  </w:style>
  <w:style w:type="paragraph" w:styleId="Bezmezer">
    <w:name w:val="No Spacing"/>
    <w:uiPriority w:val="1"/>
    <w:qFormat/>
    <w:rsid w:val="005B11B8"/>
    <w:pPr>
      <w:spacing w:after="0" w:line="240" w:lineRule="auto"/>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10996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Hajkova</cp:lastModifiedBy>
  <cp:revision>2</cp:revision>
  <dcterms:created xsi:type="dcterms:W3CDTF">2025-09-11T12:31:00Z</dcterms:created>
  <dcterms:modified xsi:type="dcterms:W3CDTF">2025-09-11T12:31:00Z</dcterms:modified>
</cp:coreProperties>
</file>