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CF48" w14:textId="77777777" w:rsidR="004609D1" w:rsidRDefault="00000000">
      <w:pPr>
        <w:pStyle w:val="Nzev"/>
      </w:pPr>
      <w:r>
        <w:rPr>
          <w:rFonts w:ascii="Arial" w:hAnsi="Arial" w:cs="Arial"/>
        </w:rPr>
        <w:t>Smlouva o spolupráci</w:t>
      </w:r>
    </w:p>
    <w:p w14:paraId="23BBD234" w14:textId="77777777" w:rsidR="004609D1" w:rsidRDefault="004609D1">
      <w:pPr>
        <w:pStyle w:val="Standard"/>
        <w:jc w:val="center"/>
        <w:rPr>
          <w:rFonts w:ascii="Arial" w:hAnsi="Arial" w:cs="Arial"/>
          <w:i/>
          <w:sz w:val="28"/>
          <w:szCs w:val="28"/>
        </w:rPr>
      </w:pPr>
    </w:p>
    <w:p w14:paraId="777BCE95" w14:textId="77777777" w:rsidR="004609D1" w:rsidRDefault="00000000">
      <w:pPr>
        <w:pStyle w:val="Standard"/>
        <w:jc w:val="center"/>
      </w:pPr>
      <w:r>
        <w:rPr>
          <w:rFonts w:ascii="Arial" w:hAnsi="Arial" w:cs="Arial"/>
          <w:sz w:val="24"/>
          <w:szCs w:val="24"/>
        </w:rPr>
        <w:t>uzavřená podle § 1746 odst. 2 zákona č. 89/2012 Sb. Občanského zákoníku</w:t>
      </w:r>
    </w:p>
    <w:p w14:paraId="63B12516" w14:textId="77777777" w:rsidR="004609D1" w:rsidRDefault="004609D1">
      <w:pPr>
        <w:pStyle w:val="Standard"/>
        <w:jc w:val="both"/>
        <w:rPr>
          <w:rFonts w:ascii="Arial" w:hAnsi="Arial" w:cs="Arial"/>
          <w:sz w:val="24"/>
        </w:rPr>
      </w:pPr>
    </w:p>
    <w:p w14:paraId="1DE899AE" w14:textId="77777777" w:rsidR="004609D1" w:rsidRDefault="004609D1">
      <w:pPr>
        <w:pStyle w:val="Standard"/>
        <w:jc w:val="both"/>
        <w:rPr>
          <w:rFonts w:ascii="Arial" w:hAnsi="Arial" w:cs="Arial"/>
          <w:sz w:val="24"/>
        </w:rPr>
      </w:pPr>
    </w:p>
    <w:p w14:paraId="7F5C7622" w14:textId="77777777" w:rsidR="004609D1" w:rsidRDefault="00000000">
      <w:pPr>
        <w:pStyle w:val="Textbody"/>
        <w:spacing w:before="0" w:after="0"/>
        <w:jc w:val="center"/>
      </w:pPr>
      <w:r>
        <w:rPr>
          <w:rFonts w:ascii="Arial" w:hAnsi="Arial" w:cs="Arial"/>
          <w:b/>
          <w:color w:val="00000A"/>
        </w:rPr>
        <w:t>Smluvní strany:</w:t>
      </w:r>
    </w:p>
    <w:p w14:paraId="192CF2F6" w14:textId="77777777" w:rsidR="004609D1" w:rsidRDefault="004609D1">
      <w:pPr>
        <w:pStyle w:val="Textbody"/>
        <w:spacing w:before="0" w:after="0"/>
        <w:rPr>
          <w:rFonts w:ascii="Arial" w:hAnsi="Arial" w:cs="Arial"/>
          <w:color w:val="00000A"/>
        </w:rPr>
      </w:pPr>
    </w:p>
    <w:p w14:paraId="6C717D8A" w14:textId="77777777" w:rsidR="004609D1" w:rsidRDefault="00000000">
      <w:pPr>
        <w:pStyle w:val="Textbody"/>
        <w:spacing w:before="0" w:after="0"/>
      </w:pPr>
      <w:r>
        <w:rPr>
          <w:rFonts w:ascii="Arial" w:hAnsi="Arial" w:cs="Arial"/>
          <w:color w:val="00000A"/>
        </w:rPr>
        <w:t xml:space="preserve">1. </w:t>
      </w:r>
      <w:r>
        <w:rPr>
          <w:rFonts w:ascii="Arial" w:hAnsi="Arial" w:cs="Arial"/>
          <w:b/>
          <w:color w:val="00000A"/>
        </w:rPr>
        <w:t>Národní divadlo Brno, příspěvková organizace</w:t>
      </w:r>
    </w:p>
    <w:p w14:paraId="58E9FD7C" w14:textId="77777777" w:rsidR="004609D1" w:rsidRDefault="00000000">
      <w:pPr>
        <w:pStyle w:val="Zkladntext"/>
        <w:spacing w:after="0"/>
        <w:rPr>
          <w:rFonts w:ascii="Arial" w:hAnsi="Arial" w:cs="Arial"/>
          <w:color w:val="00000A"/>
          <w:sz w:val="24"/>
        </w:rPr>
      </w:pPr>
      <w:r>
        <w:rPr>
          <w:rFonts w:ascii="Arial" w:hAnsi="Arial" w:cs="Arial"/>
          <w:color w:val="00000A"/>
        </w:rPr>
        <w:t xml:space="preserve">     </w:t>
      </w:r>
      <w:r>
        <w:rPr>
          <w:rFonts w:ascii="Arial" w:hAnsi="Arial" w:cs="Arial"/>
          <w:color w:val="00000A"/>
          <w:sz w:val="24"/>
        </w:rPr>
        <w:t>Dvořákova 589/11, 602 00 Brno</w:t>
      </w:r>
    </w:p>
    <w:p w14:paraId="23AE5CAF" w14:textId="77777777" w:rsidR="004609D1" w:rsidRDefault="00000000">
      <w:pPr>
        <w:pStyle w:val="Zkladntext"/>
        <w:spacing w:after="0"/>
        <w:rPr>
          <w:rFonts w:ascii="Arial" w:hAnsi="Arial" w:cs="Arial"/>
          <w:color w:val="00000A"/>
          <w:sz w:val="24"/>
        </w:rPr>
      </w:pPr>
      <w:r>
        <w:rPr>
          <w:rFonts w:ascii="Arial" w:hAnsi="Arial" w:cs="Arial"/>
          <w:color w:val="00000A"/>
          <w:sz w:val="24"/>
        </w:rPr>
        <w:t xml:space="preserve">    IČO: 00094820, DIČ: CZ00094820</w:t>
      </w:r>
    </w:p>
    <w:p w14:paraId="732668DB" w14:textId="77777777" w:rsidR="004609D1" w:rsidRDefault="00000000">
      <w:pPr>
        <w:rPr>
          <w:rFonts w:ascii="Arial" w:hAnsi="Arial" w:cs="Arial"/>
          <w:color w:val="00000A"/>
          <w:sz w:val="24"/>
        </w:rPr>
      </w:pPr>
      <w:r>
        <w:rPr>
          <w:rFonts w:ascii="Arial" w:hAnsi="Arial" w:cs="Arial"/>
          <w:color w:val="00000A"/>
          <w:sz w:val="24"/>
        </w:rPr>
        <w:t xml:space="preserve">    účet č. 2110126623 /2700</w:t>
      </w:r>
    </w:p>
    <w:p w14:paraId="23919E1C" w14:textId="77777777" w:rsidR="004609D1" w:rsidRDefault="00000000">
      <w:pPr>
        <w:pStyle w:val="Zkladntext"/>
        <w:tabs>
          <w:tab w:val="left" w:pos="284"/>
        </w:tabs>
        <w:spacing w:after="0"/>
        <w:rPr>
          <w:rFonts w:ascii="Arial" w:hAnsi="Arial" w:cs="Arial"/>
          <w:color w:val="00000A"/>
          <w:sz w:val="24"/>
        </w:rPr>
      </w:pPr>
      <w:r>
        <w:rPr>
          <w:rFonts w:ascii="Arial" w:hAnsi="Arial" w:cs="Arial"/>
          <w:color w:val="00000A"/>
          <w:sz w:val="24"/>
        </w:rPr>
        <w:t xml:space="preserve">    Obchodní rejstřík: Krajský soud v Brně, oddíl </w:t>
      </w:r>
      <w:proofErr w:type="spellStart"/>
      <w:r>
        <w:rPr>
          <w:rFonts w:ascii="Arial" w:hAnsi="Arial" w:cs="Arial"/>
          <w:color w:val="00000A"/>
          <w:sz w:val="24"/>
        </w:rPr>
        <w:t>Pr</w:t>
      </w:r>
      <w:proofErr w:type="spellEnd"/>
      <w:r>
        <w:rPr>
          <w:rFonts w:ascii="Arial" w:hAnsi="Arial" w:cs="Arial"/>
          <w:color w:val="00000A"/>
          <w:sz w:val="24"/>
        </w:rPr>
        <w:t>., vložka 30</w:t>
      </w:r>
    </w:p>
    <w:p w14:paraId="246B5816" w14:textId="77777777" w:rsidR="004609D1" w:rsidRDefault="00000000">
      <w:pPr>
        <w:pStyle w:val="Zkladntext"/>
        <w:tabs>
          <w:tab w:val="left" w:pos="284"/>
        </w:tabs>
        <w:spacing w:after="0"/>
        <w:rPr>
          <w:rFonts w:ascii="Arial" w:hAnsi="Arial" w:cs="Arial"/>
          <w:color w:val="00000A"/>
          <w:sz w:val="24"/>
        </w:rPr>
      </w:pPr>
      <w:r>
        <w:rPr>
          <w:rFonts w:ascii="Arial" w:hAnsi="Arial" w:cs="Arial"/>
          <w:color w:val="00000A"/>
          <w:sz w:val="24"/>
        </w:rPr>
        <w:t xml:space="preserve">    zastoupené: </w:t>
      </w:r>
      <w:sdt>
        <w:sdtPr>
          <w:alias w:val="DMS_NDB_ZAST"/>
          <w:id w:val="51419756"/>
          <w:placeholder>
            <w:docPart w:val="FF1167633AF348CEB3FB7337BB46C810"/>
          </w:placeholder>
          <w:text/>
        </w:sdtPr>
        <w:sdtContent>
          <w:r>
            <w:t>MgA. Martin Glaser, ředitel</w:t>
          </w:r>
        </w:sdtContent>
      </w:sdt>
    </w:p>
    <w:p w14:paraId="451F1B82" w14:textId="77777777" w:rsidR="004609D1" w:rsidRDefault="00000000">
      <w:pPr>
        <w:pStyle w:val="Textbody"/>
        <w:tabs>
          <w:tab w:val="left" w:pos="284"/>
        </w:tabs>
        <w:spacing w:before="0" w:after="0"/>
      </w:pPr>
      <w:r>
        <w:rPr>
          <w:rFonts w:ascii="Arial" w:hAnsi="Arial" w:cs="Arial"/>
          <w:color w:val="00000A"/>
        </w:rPr>
        <w:tab/>
        <w:t>zástupce oprávněný k technickému jednání: Mgr. Simona Škarabelová, Ph.D.,    fundraising a péče o dárce</w:t>
      </w:r>
    </w:p>
    <w:p w14:paraId="556F2A0F" w14:textId="77777777" w:rsidR="004609D1" w:rsidRDefault="00000000">
      <w:pPr>
        <w:pStyle w:val="Textbody"/>
        <w:tabs>
          <w:tab w:val="left" w:pos="644"/>
          <w:tab w:val="left" w:pos="5038"/>
        </w:tabs>
        <w:spacing w:before="0" w:after="0"/>
        <w:ind w:left="360" w:hanging="360"/>
      </w:pPr>
      <w:r>
        <w:rPr>
          <w:rFonts w:ascii="Arial" w:hAnsi="Arial" w:cs="Arial"/>
          <w:color w:val="00000A"/>
        </w:rPr>
        <w:t xml:space="preserve">     MT: </w:t>
      </w:r>
      <w:r>
        <w:rPr>
          <w:rFonts w:ascii="Arial" w:hAnsi="Arial" w:cs="F"/>
          <w:color w:val="181716"/>
          <w:szCs w:val="24"/>
        </w:rPr>
        <w:t>777 556 857</w:t>
      </w:r>
    </w:p>
    <w:p w14:paraId="24AD6781" w14:textId="77777777" w:rsidR="004609D1" w:rsidRDefault="00000000">
      <w:pPr>
        <w:pStyle w:val="Textbody"/>
        <w:tabs>
          <w:tab w:val="left" w:pos="644"/>
          <w:tab w:val="left" w:pos="5038"/>
        </w:tabs>
        <w:spacing w:before="0" w:after="0"/>
        <w:ind w:left="360" w:hanging="360"/>
      </w:pPr>
      <w:r>
        <w:rPr>
          <w:rFonts w:ascii="Arial" w:hAnsi="Arial" w:cs="Arial"/>
          <w:i/>
          <w:color w:val="00000A"/>
        </w:rPr>
        <w:tab/>
        <w:t>(dále jen NdB).</w:t>
      </w:r>
    </w:p>
    <w:p w14:paraId="2B68827A" w14:textId="77777777" w:rsidR="004609D1" w:rsidRDefault="004609D1">
      <w:pPr>
        <w:pStyle w:val="Standard"/>
        <w:jc w:val="both"/>
        <w:rPr>
          <w:rFonts w:ascii="Arial" w:hAnsi="Arial" w:cs="Arial"/>
        </w:rPr>
      </w:pPr>
    </w:p>
    <w:p w14:paraId="63624827" w14:textId="77777777" w:rsidR="004609D1" w:rsidRDefault="00000000">
      <w:pPr>
        <w:pStyle w:val="Textbody"/>
        <w:tabs>
          <w:tab w:val="left" w:pos="284"/>
        </w:tabs>
        <w:spacing w:before="0" w:after="0"/>
      </w:pPr>
      <w:r>
        <w:rPr>
          <w:rFonts w:ascii="Arial" w:hAnsi="Arial" w:cs="Arial"/>
          <w:color w:val="00000A"/>
        </w:rPr>
        <w:t xml:space="preserve">2. </w:t>
      </w:r>
      <w:r>
        <w:rPr>
          <w:rFonts w:ascii="Arial" w:hAnsi="Arial" w:cs="Arial"/>
          <w:b/>
          <w:bCs/>
          <w:color w:val="00000A"/>
        </w:rPr>
        <w:t>PETRACO s.r.o.</w:t>
      </w:r>
    </w:p>
    <w:p w14:paraId="4C76E519"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ab/>
        <w:t>Se sídlem: Kounicova 271/13, 602 00 Brno</w:t>
      </w:r>
    </w:p>
    <w:p w14:paraId="083FBD43"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 xml:space="preserve">    IČO: 63496437, DIČ: CZ63496437</w:t>
      </w:r>
    </w:p>
    <w:p w14:paraId="104C6A44"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ab/>
        <w:t>účet č.: 718944641/5500 Raiffeisenbank</w:t>
      </w:r>
    </w:p>
    <w:p w14:paraId="5E956BA6"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 xml:space="preserve">    Obchodní rejstřík: Krajský soud v Brně, spisová zn. C 22418</w:t>
      </w:r>
    </w:p>
    <w:p w14:paraId="254F9AF2"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ab/>
        <w:t>zastoupená: Ing. Petr Dokládal</w:t>
      </w:r>
    </w:p>
    <w:p w14:paraId="79F7EF02" w14:textId="77777777" w:rsidR="004609D1" w:rsidRDefault="00000000">
      <w:pPr>
        <w:pStyle w:val="Normlnweb"/>
        <w:spacing w:before="0" w:after="0"/>
      </w:pPr>
      <w:r>
        <w:rPr>
          <w:rFonts w:ascii="Arial" w:eastAsia="Times New Roman" w:hAnsi="Arial" w:cs="Arial"/>
          <w:color w:val="00000A"/>
          <w:kern w:val="2"/>
          <w:sz w:val="24"/>
          <w:szCs w:val="20"/>
        </w:rPr>
        <w:t xml:space="preserve">    zástupce oprávněný k technickému jednání:</w:t>
      </w:r>
      <w:r>
        <w:rPr>
          <w:rFonts w:ascii="Arial" w:hAnsi="Arial" w:cs="Arial"/>
          <w:color w:val="00000A"/>
          <w:sz w:val="24"/>
        </w:rPr>
        <w:t xml:space="preserve"> </w:t>
      </w:r>
      <w:r>
        <w:rPr>
          <w:rFonts w:ascii="Arial" w:eastAsia="Times New Roman" w:hAnsi="Arial" w:cs="Arial"/>
          <w:color w:val="00000A"/>
          <w:kern w:val="2"/>
          <w:sz w:val="24"/>
          <w:szCs w:val="20"/>
        </w:rPr>
        <w:t xml:space="preserve">Jana </w:t>
      </w:r>
      <w:proofErr w:type="spellStart"/>
      <w:r>
        <w:rPr>
          <w:rFonts w:ascii="Arial" w:eastAsia="Times New Roman" w:hAnsi="Arial" w:cs="Arial"/>
          <w:color w:val="00000A"/>
          <w:kern w:val="2"/>
          <w:sz w:val="24"/>
          <w:szCs w:val="20"/>
        </w:rPr>
        <w:t>Štefáčková</w:t>
      </w:r>
      <w:proofErr w:type="spellEnd"/>
      <w:r>
        <w:rPr>
          <w:rFonts w:ascii="Arial" w:eastAsia="Times New Roman" w:hAnsi="Arial" w:cs="Arial"/>
          <w:color w:val="00000A"/>
          <w:kern w:val="2"/>
          <w:sz w:val="24"/>
          <w:szCs w:val="20"/>
        </w:rPr>
        <w:t xml:space="preserve">, tel. 774 884 494; </w:t>
      </w:r>
    </w:p>
    <w:p w14:paraId="3799094D" w14:textId="77777777" w:rsidR="004609D1" w:rsidRDefault="004609D1">
      <w:pPr>
        <w:pStyle w:val="Normlnweb"/>
        <w:spacing w:before="0" w:after="0"/>
      </w:pPr>
      <w:hyperlink r:id="rId7">
        <w:r>
          <w:rPr>
            <w:rStyle w:val="Internetovodkaz"/>
            <w:rFonts w:ascii="Arial" w:eastAsia="Times New Roman" w:hAnsi="Arial" w:cs="Arial"/>
            <w:kern w:val="2"/>
            <w:sz w:val="24"/>
            <w:szCs w:val="20"/>
          </w:rPr>
          <w:t>stefackova@petraco.cz</w:t>
        </w:r>
      </w:hyperlink>
    </w:p>
    <w:p w14:paraId="0506A645" w14:textId="77777777" w:rsidR="004609D1" w:rsidRDefault="004609D1">
      <w:pPr>
        <w:pStyle w:val="Textbody"/>
        <w:tabs>
          <w:tab w:val="left" w:pos="284"/>
        </w:tabs>
        <w:spacing w:before="0" w:after="0"/>
        <w:rPr>
          <w:rFonts w:ascii="Arial" w:hAnsi="Arial" w:cs="Arial"/>
          <w:color w:val="00000A"/>
        </w:rPr>
      </w:pPr>
    </w:p>
    <w:p w14:paraId="6B2549A1" w14:textId="77777777" w:rsidR="004609D1" w:rsidRDefault="00000000">
      <w:pPr>
        <w:pStyle w:val="Textbody"/>
        <w:tabs>
          <w:tab w:val="left" w:pos="284"/>
        </w:tabs>
        <w:spacing w:before="0" w:after="0"/>
        <w:rPr>
          <w:rFonts w:ascii="Arial" w:hAnsi="Arial" w:cs="Arial"/>
          <w:color w:val="00000A"/>
        </w:rPr>
      </w:pPr>
      <w:r>
        <w:rPr>
          <w:rFonts w:ascii="Arial" w:hAnsi="Arial" w:cs="Arial"/>
          <w:color w:val="00000A"/>
        </w:rPr>
        <w:tab/>
        <w:t xml:space="preserve">(dále jen </w:t>
      </w:r>
      <w:proofErr w:type="spellStart"/>
      <w:r>
        <w:rPr>
          <w:rFonts w:ascii="Arial" w:hAnsi="Arial" w:cs="Arial"/>
          <w:color w:val="00000A"/>
        </w:rPr>
        <w:t>Petraco</w:t>
      </w:r>
      <w:proofErr w:type="spellEnd"/>
      <w:r>
        <w:rPr>
          <w:rFonts w:ascii="Arial" w:hAnsi="Arial" w:cs="Arial"/>
          <w:color w:val="00000A"/>
        </w:rPr>
        <w:t>).</w:t>
      </w:r>
    </w:p>
    <w:p w14:paraId="108697E8" w14:textId="77777777" w:rsidR="004609D1" w:rsidRDefault="004609D1">
      <w:pPr>
        <w:pStyle w:val="Textbody"/>
        <w:jc w:val="center"/>
      </w:pPr>
    </w:p>
    <w:p w14:paraId="167E60D9" w14:textId="77777777" w:rsidR="004609D1" w:rsidRDefault="004609D1">
      <w:pPr>
        <w:pStyle w:val="Textbody"/>
        <w:ind w:right="612"/>
        <w:jc w:val="center"/>
        <w:rPr>
          <w:rFonts w:ascii="Arial" w:hAnsi="Arial" w:cs="Arial"/>
          <w:b/>
        </w:rPr>
      </w:pPr>
    </w:p>
    <w:p w14:paraId="095615D7" w14:textId="77777777" w:rsidR="004609D1" w:rsidRDefault="00000000">
      <w:pPr>
        <w:pStyle w:val="Textbody"/>
        <w:ind w:right="612" w:firstLine="708"/>
        <w:jc w:val="center"/>
      </w:pPr>
      <w:r>
        <w:rPr>
          <w:rFonts w:ascii="Arial" w:hAnsi="Arial" w:cs="Arial"/>
          <w:b/>
        </w:rPr>
        <w:t>PREAMBULE</w:t>
      </w:r>
    </w:p>
    <w:p w14:paraId="469084A4" w14:textId="77777777" w:rsidR="004609D1" w:rsidRDefault="00000000">
      <w:pPr>
        <w:pStyle w:val="Textbody"/>
        <w:ind w:right="612"/>
        <w:jc w:val="center"/>
      </w:pPr>
      <w:r>
        <w:rPr>
          <w:rFonts w:ascii="Arial" w:hAnsi="Arial" w:cs="Arial"/>
        </w:rPr>
        <w:br/>
        <w:t>Obě smluvní strany, vědomy si vzájemné prospěšnosti úzké a efektivní spolupráce, dohodly se takto:</w:t>
      </w:r>
    </w:p>
    <w:p w14:paraId="313D4F83" w14:textId="77777777" w:rsidR="004609D1" w:rsidRDefault="004609D1">
      <w:pPr>
        <w:pStyle w:val="Standard"/>
      </w:pPr>
    </w:p>
    <w:p w14:paraId="18201674" w14:textId="77777777" w:rsidR="004609D1" w:rsidRDefault="004609D1">
      <w:pPr>
        <w:pStyle w:val="Standard"/>
        <w:jc w:val="center"/>
      </w:pPr>
    </w:p>
    <w:p w14:paraId="220A2D05" w14:textId="77777777" w:rsidR="004609D1" w:rsidRDefault="00000000">
      <w:pPr>
        <w:pStyle w:val="Nadpis3"/>
        <w:ind w:left="2520"/>
        <w:jc w:val="left"/>
      </w:pPr>
      <w:r>
        <w:rPr>
          <w:rFonts w:ascii="Arial" w:hAnsi="Arial" w:cs="Arial"/>
        </w:rPr>
        <w:t xml:space="preserve">            I. Předmět smlouvy</w:t>
      </w:r>
    </w:p>
    <w:p w14:paraId="7B6DDA3A" w14:textId="77777777" w:rsidR="004609D1" w:rsidRDefault="004609D1">
      <w:pPr>
        <w:pStyle w:val="Standard"/>
      </w:pPr>
    </w:p>
    <w:p w14:paraId="4059D2DD" w14:textId="77777777" w:rsidR="004609D1" w:rsidRDefault="00000000">
      <w:pPr>
        <w:pStyle w:val="Odstavecseseznamem"/>
        <w:numPr>
          <w:ilvl w:val="0"/>
          <w:numId w:val="8"/>
        </w:numPr>
        <w:ind w:right="612" w:firstLine="0"/>
        <w:jc w:val="both"/>
        <w:rPr>
          <w:rFonts w:eastAsia="Times New Roman" w:cs="Arial"/>
          <w:b/>
          <w:sz w:val="24"/>
          <w:lang w:eastAsia="cs-CZ"/>
        </w:rPr>
      </w:pPr>
      <w:r>
        <w:rPr>
          <w:rFonts w:eastAsia="Times New Roman" w:cs="Arial"/>
          <w:b/>
          <w:sz w:val="24"/>
          <w:lang w:eastAsia="cs-CZ"/>
        </w:rPr>
        <w:t xml:space="preserve">NdB se tímto zavazuje poskytnout pro </w:t>
      </w:r>
      <w:proofErr w:type="spellStart"/>
      <w:r>
        <w:rPr>
          <w:rFonts w:eastAsia="Times New Roman" w:cs="Arial"/>
          <w:b/>
          <w:sz w:val="24"/>
          <w:lang w:eastAsia="cs-CZ"/>
        </w:rPr>
        <w:t>Petraco</w:t>
      </w:r>
      <w:proofErr w:type="spellEnd"/>
    </w:p>
    <w:p w14:paraId="50FB426C" w14:textId="77777777" w:rsidR="004609D1" w:rsidRDefault="004609D1">
      <w:pPr>
        <w:pStyle w:val="Standard"/>
        <w:ind w:right="612"/>
        <w:jc w:val="both"/>
        <w:rPr>
          <w:rFonts w:ascii="Arial" w:hAnsi="Arial" w:cs="Arial"/>
          <w:b/>
          <w:sz w:val="24"/>
          <w:szCs w:val="24"/>
        </w:rPr>
      </w:pPr>
    </w:p>
    <w:p w14:paraId="523016C7" w14:textId="77777777" w:rsidR="004609D1" w:rsidRDefault="00000000">
      <w:pPr>
        <w:pStyle w:val="Standard"/>
        <w:ind w:left="720" w:right="612"/>
        <w:jc w:val="both"/>
      </w:pPr>
      <w:r>
        <w:rPr>
          <w:rFonts w:ascii="Arial" w:hAnsi="Arial" w:cs="Arial"/>
          <w:sz w:val="24"/>
          <w:szCs w:val="24"/>
        </w:rPr>
        <w:t>reklamu za účelem šíření jeho dobrého jména. Reklama bude poskytnuta v následujícím rozsahu:</w:t>
      </w:r>
    </w:p>
    <w:p w14:paraId="19E6BF90" w14:textId="77777777" w:rsidR="004609D1" w:rsidRDefault="004609D1">
      <w:pPr>
        <w:pStyle w:val="Standard"/>
        <w:ind w:left="540" w:right="612" w:hanging="540"/>
        <w:jc w:val="both"/>
        <w:rPr>
          <w:rFonts w:ascii="Arial" w:hAnsi="Arial" w:cs="Arial"/>
          <w:b/>
          <w:sz w:val="24"/>
          <w:szCs w:val="24"/>
        </w:rPr>
      </w:pPr>
    </w:p>
    <w:p w14:paraId="444FC709" w14:textId="77777777" w:rsidR="004609D1" w:rsidRDefault="00000000">
      <w:pPr>
        <w:pStyle w:val="Standard"/>
        <w:numPr>
          <w:ilvl w:val="0"/>
          <w:numId w:val="1"/>
        </w:numPr>
        <w:ind w:right="612"/>
        <w:jc w:val="both"/>
        <w:rPr>
          <w:rFonts w:ascii="Arial" w:hAnsi="Arial" w:cs="Arial"/>
          <w:sz w:val="24"/>
          <w:szCs w:val="24"/>
        </w:rPr>
      </w:pPr>
      <w:r>
        <w:rPr>
          <w:rFonts w:ascii="Arial" w:hAnsi="Arial" w:cs="Arial"/>
          <w:sz w:val="24"/>
          <w:szCs w:val="24"/>
        </w:rPr>
        <w:t>umístění loga v magazínu DIVA v sezoně 2025/2026</w:t>
      </w:r>
    </w:p>
    <w:p w14:paraId="4393884D" w14:textId="77777777" w:rsidR="004609D1" w:rsidRDefault="00000000">
      <w:pPr>
        <w:pStyle w:val="Standard"/>
        <w:numPr>
          <w:ilvl w:val="0"/>
          <w:numId w:val="1"/>
        </w:numPr>
        <w:ind w:right="612"/>
        <w:jc w:val="both"/>
        <w:rPr>
          <w:rFonts w:ascii="Arial" w:hAnsi="Arial" w:cs="Arial"/>
          <w:sz w:val="24"/>
          <w:szCs w:val="24"/>
        </w:rPr>
      </w:pPr>
      <w:r>
        <w:rPr>
          <w:rFonts w:ascii="Arial" w:hAnsi="Arial" w:cs="Arial"/>
          <w:sz w:val="24"/>
          <w:szCs w:val="24"/>
        </w:rPr>
        <w:t xml:space="preserve">umístění loga na webu NdB v sezoně 2025/2026 a aktivním </w:t>
      </w:r>
      <w:proofErr w:type="spellStart"/>
      <w:r>
        <w:rPr>
          <w:rFonts w:ascii="Arial" w:hAnsi="Arial" w:cs="Arial"/>
          <w:sz w:val="24"/>
          <w:szCs w:val="24"/>
        </w:rPr>
        <w:t>prolinkem</w:t>
      </w:r>
      <w:proofErr w:type="spellEnd"/>
      <w:r>
        <w:rPr>
          <w:rFonts w:ascii="Arial" w:hAnsi="Arial" w:cs="Arial"/>
          <w:sz w:val="24"/>
          <w:szCs w:val="24"/>
        </w:rPr>
        <w:t xml:space="preserve"> na webové stránky </w:t>
      </w:r>
      <w:proofErr w:type="spellStart"/>
      <w:r>
        <w:rPr>
          <w:rFonts w:ascii="Arial" w:hAnsi="Arial" w:cs="Arial"/>
          <w:sz w:val="24"/>
          <w:szCs w:val="24"/>
        </w:rPr>
        <w:t>Petraco</w:t>
      </w:r>
      <w:proofErr w:type="spellEnd"/>
    </w:p>
    <w:p w14:paraId="0DE0B842" w14:textId="77777777" w:rsidR="004609D1" w:rsidRDefault="00000000">
      <w:pPr>
        <w:pStyle w:val="Standard"/>
        <w:numPr>
          <w:ilvl w:val="0"/>
          <w:numId w:val="1"/>
        </w:numPr>
        <w:ind w:right="612"/>
        <w:jc w:val="both"/>
        <w:rPr>
          <w:rFonts w:ascii="Arial" w:hAnsi="Arial" w:cs="Arial"/>
          <w:sz w:val="24"/>
          <w:szCs w:val="24"/>
        </w:rPr>
      </w:pPr>
      <w:r>
        <w:rPr>
          <w:rFonts w:ascii="Arial" w:hAnsi="Arial" w:cs="Arial"/>
          <w:sz w:val="24"/>
          <w:szCs w:val="24"/>
        </w:rPr>
        <w:t>2 partnerské vstupenky (400Kč/ks) na 16 premiér NdB (vč. premiér juniorského baletního souboru NdB2), a to v sezoně 2025/2026 v celkové hodnotě 12 800,- Kč osvobozeno od DPH dle § 61 písm. e) zákona 235/2004 Sb.</w:t>
      </w:r>
    </w:p>
    <w:p w14:paraId="01097DFE" w14:textId="6146435E" w:rsidR="004609D1" w:rsidRPr="00E241C2" w:rsidRDefault="00277B8E">
      <w:pPr>
        <w:pStyle w:val="Standard"/>
        <w:numPr>
          <w:ilvl w:val="0"/>
          <w:numId w:val="1"/>
        </w:numPr>
        <w:ind w:right="612"/>
        <w:jc w:val="both"/>
        <w:rPr>
          <w:rFonts w:ascii="Arial" w:hAnsi="Arial" w:cs="Arial"/>
          <w:sz w:val="24"/>
          <w:szCs w:val="24"/>
        </w:rPr>
      </w:pPr>
      <w:r>
        <w:rPr>
          <w:rFonts w:ascii="Arial" w:hAnsi="Arial" w:cs="Arial"/>
          <w:sz w:val="24"/>
          <w:szCs w:val="24"/>
        </w:rPr>
        <w:lastRenderedPageBreak/>
        <w:t>2</w:t>
      </w:r>
      <w:r w:rsidR="00000000">
        <w:rPr>
          <w:rFonts w:ascii="Arial" w:hAnsi="Arial" w:cs="Arial"/>
          <w:sz w:val="24"/>
          <w:szCs w:val="24"/>
        </w:rPr>
        <w:t xml:space="preserve">6 partnerských kuponů (400 Kč/ks) směnitelných za vstupenky na představení NdB (nelze uplatnit na pronájmy, hostování cizích souborů či koprodukce) v hodnotě </w:t>
      </w:r>
      <w:r>
        <w:rPr>
          <w:rFonts w:ascii="Arial" w:hAnsi="Arial" w:cs="Arial"/>
          <w:sz w:val="24"/>
          <w:szCs w:val="24"/>
        </w:rPr>
        <w:t>10</w:t>
      </w:r>
      <w:r w:rsidR="00000000">
        <w:rPr>
          <w:rFonts w:ascii="Arial" w:hAnsi="Arial" w:cs="Arial"/>
          <w:sz w:val="24"/>
          <w:szCs w:val="24"/>
        </w:rPr>
        <w:t xml:space="preserve"> 400, - Kč </w:t>
      </w:r>
      <w:r w:rsidR="00000000" w:rsidRPr="00E241C2">
        <w:rPr>
          <w:rFonts w:ascii="Arial" w:hAnsi="Arial" w:cs="Arial"/>
          <w:sz w:val="24"/>
          <w:szCs w:val="24"/>
        </w:rPr>
        <w:t>osvobozeno od DPH dle § 61 písm. e) zákona 235/2004 Sb.</w:t>
      </w:r>
    </w:p>
    <w:p w14:paraId="64332DB9" w14:textId="77777777" w:rsidR="004609D1" w:rsidRDefault="004609D1">
      <w:pPr>
        <w:pStyle w:val="Textbodyindent"/>
        <w:ind w:left="720"/>
        <w:jc w:val="both"/>
        <w:rPr>
          <w:rFonts w:ascii="Arial" w:hAnsi="Arial" w:cs="Arial"/>
          <w:b/>
          <w:strike/>
          <w:szCs w:val="24"/>
        </w:rPr>
      </w:pPr>
    </w:p>
    <w:p w14:paraId="1A6DF1BF" w14:textId="77777777" w:rsidR="004609D1" w:rsidRDefault="004609D1">
      <w:pPr>
        <w:pStyle w:val="Textbodyindent"/>
        <w:ind w:left="0"/>
        <w:jc w:val="both"/>
        <w:rPr>
          <w:rFonts w:ascii="Arial" w:hAnsi="Arial" w:cs="Arial"/>
        </w:rPr>
      </w:pPr>
    </w:p>
    <w:p w14:paraId="06DFDBAC" w14:textId="1609E129" w:rsidR="004609D1" w:rsidRPr="00277B8E" w:rsidRDefault="00000000">
      <w:pPr>
        <w:pStyle w:val="Textbodyindent"/>
        <w:ind w:left="0"/>
        <w:jc w:val="both"/>
        <w:rPr>
          <w:rFonts w:ascii="Arial" w:hAnsi="Arial" w:cs="Arial"/>
          <w:b/>
        </w:rPr>
      </w:pPr>
      <w:r w:rsidRPr="00277B8E">
        <w:rPr>
          <w:rFonts w:ascii="Arial" w:hAnsi="Arial" w:cs="Arial"/>
          <w:b/>
        </w:rPr>
        <w:t xml:space="preserve">Částka za poskytnutou reklamu činí 38 720,- Kč vč. DPH v zákonem stanovené výši, částka za partnerské vstupenky a partnerské kupony činí </w:t>
      </w:r>
      <w:r w:rsidR="00277B8E" w:rsidRPr="00277B8E">
        <w:rPr>
          <w:rFonts w:ascii="Arial" w:hAnsi="Arial" w:cs="Arial"/>
          <w:b/>
        </w:rPr>
        <w:t>23</w:t>
      </w:r>
      <w:r w:rsidRPr="00277B8E">
        <w:rPr>
          <w:rFonts w:ascii="Arial" w:hAnsi="Arial" w:cs="Arial"/>
          <w:b/>
        </w:rPr>
        <w:t xml:space="preserve"> 200,- Kč (osvobozeno od DPH), celkové plnění je tedy ve výši </w:t>
      </w:r>
      <w:r w:rsidR="00277B8E" w:rsidRPr="00277B8E">
        <w:rPr>
          <w:rFonts w:ascii="Arial" w:hAnsi="Arial" w:cs="Arial"/>
          <w:b/>
        </w:rPr>
        <w:t>61</w:t>
      </w:r>
      <w:r w:rsidRPr="00277B8E">
        <w:rPr>
          <w:rFonts w:ascii="Arial" w:hAnsi="Arial" w:cs="Arial"/>
          <w:b/>
        </w:rPr>
        <w:t xml:space="preserve"> </w:t>
      </w:r>
      <w:r w:rsidR="00277B8E" w:rsidRPr="00277B8E">
        <w:rPr>
          <w:rFonts w:ascii="Arial" w:hAnsi="Arial" w:cs="Arial"/>
          <w:b/>
        </w:rPr>
        <w:t>9</w:t>
      </w:r>
      <w:r w:rsidRPr="00277B8E">
        <w:rPr>
          <w:rFonts w:ascii="Arial" w:hAnsi="Arial" w:cs="Arial"/>
          <w:b/>
        </w:rPr>
        <w:t>20,- Kč vč. DPH v zákonem stanovené výši.</w:t>
      </w:r>
    </w:p>
    <w:p w14:paraId="54FAFA33" w14:textId="77777777" w:rsidR="004609D1" w:rsidRPr="00277B8E" w:rsidRDefault="004609D1">
      <w:pPr>
        <w:pStyle w:val="Textbodyindent"/>
        <w:ind w:left="0"/>
        <w:jc w:val="both"/>
        <w:rPr>
          <w:rFonts w:ascii="Arial" w:hAnsi="Arial" w:cs="Arial"/>
          <w:b/>
        </w:rPr>
      </w:pPr>
    </w:p>
    <w:p w14:paraId="3B5D5084" w14:textId="77777777" w:rsidR="004609D1" w:rsidRPr="00277B8E" w:rsidRDefault="00000000">
      <w:pPr>
        <w:pStyle w:val="Textbodyindent"/>
        <w:numPr>
          <w:ilvl w:val="0"/>
          <w:numId w:val="5"/>
        </w:numPr>
        <w:jc w:val="both"/>
        <w:rPr>
          <w:rFonts w:ascii="Arial" w:hAnsi="Arial" w:cs="Arial"/>
          <w:b/>
        </w:rPr>
      </w:pPr>
      <w:proofErr w:type="spellStart"/>
      <w:r w:rsidRPr="00277B8E">
        <w:rPr>
          <w:rFonts w:ascii="Arial" w:hAnsi="Arial" w:cs="Arial"/>
          <w:b/>
        </w:rPr>
        <w:t>Petraco</w:t>
      </w:r>
      <w:proofErr w:type="spellEnd"/>
      <w:r w:rsidRPr="00277B8E">
        <w:rPr>
          <w:rFonts w:ascii="Arial" w:hAnsi="Arial" w:cs="Arial"/>
          <w:b/>
        </w:rPr>
        <w:t xml:space="preserve"> se tímto zavazuje </w:t>
      </w:r>
    </w:p>
    <w:p w14:paraId="05E6B791" w14:textId="77777777" w:rsidR="004609D1" w:rsidRPr="00277B8E" w:rsidRDefault="004609D1">
      <w:pPr>
        <w:pStyle w:val="Textbodyindent"/>
        <w:ind w:left="0"/>
        <w:rPr>
          <w:rFonts w:ascii="Arial" w:hAnsi="Arial" w:cs="Arial"/>
          <w:b/>
          <w:bCs/>
        </w:rPr>
      </w:pPr>
    </w:p>
    <w:p w14:paraId="7F1CE075" w14:textId="77777777" w:rsidR="004609D1" w:rsidRPr="00277B8E" w:rsidRDefault="00000000">
      <w:pPr>
        <w:pStyle w:val="Textbodyindent"/>
        <w:rPr>
          <w:rFonts w:ascii="Arial" w:hAnsi="Arial" w:cs="Arial"/>
          <w:szCs w:val="24"/>
        </w:rPr>
      </w:pPr>
      <w:r w:rsidRPr="00277B8E">
        <w:rPr>
          <w:rFonts w:ascii="Arial" w:hAnsi="Arial" w:cs="Arial"/>
          <w:szCs w:val="24"/>
        </w:rPr>
        <w:t>dodat na Zákaznické centrum NdB kávovar značky Jura, a to nejpozději od 1. září 2025 do 30. června 2026, po tuto dobu přístroj servisovat a doplňovat kávou, a to v těchto cenových relacích:</w:t>
      </w:r>
    </w:p>
    <w:p w14:paraId="11DBDDD8" w14:textId="3A4569D9" w:rsidR="004609D1" w:rsidRPr="00277B8E" w:rsidRDefault="00000000">
      <w:pPr>
        <w:pStyle w:val="Standard"/>
        <w:numPr>
          <w:ilvl w:val="0"/>
          <w:numId w:val="2"/>
        </w:numPr>
        <w:spacing w:before="240" w:after="240"/>
        <w:ind w:right="554"/>
        <w:jc w:val="both"/>
        <w:rPr>
          <w:rFonts w:ascii="Arial" w:hAnsi="Arial" w:cs="Arial"/>
          <w:bCs/>
          <w:sz w:val="24"/>
        </w:rPr>
      </w:pPr>
      <w:r w:rsidRPr="00277B8E">
        <w:rPr>
          <w:rFonts w:ascii="Arial" w:hAnsi="Arial" w:cs="Arial"/>
          <w:bCs/>
          <w:sz w:val="24"/>
        </w:rPr>
        <w:t>pronájem kávovaru WE6 + údržbové prostředky (filtr, čistící tablety aj.) - měsíční nájemné v částce 3.</w:t>
      </w:r>
      <w:r w:rsidR="00277B8E" w:rsidRPr="00277B8E">
        <w:rPr>
          <w:rFonts w:ascii="Arial" w:hAnsi="Arial" w:cs="Arial"/>
          <w:bCs/>
          <w:sz w:val="24"/>
        </w:rPr>
        <w:t>3</w:t>
      </w:r>
      <w:r w:rsidRPr="00277B8E">
        <w:rPr>
          <w:rFonts w:ascii="Arial" w:hAnsi="Arial" w:cs="Arial"/>
          <w:bCs/>
          <w:sz w:val="24"/>
        </w:rPr>
        <w:t xml:space="preserve">12 Kč vč. DPH. </w:t>
      </w:r>
    </w:p>
    <w:p w14:paraId="3ADA6C54" w14:textId="77777777" w:rsidR="004609D1" w:rsidRPr="00277B8E" w:rsidRDefault="00000000">
      <w:pPr>
        <w:pStyle w:val="Standard"/>
        <w:numPr>
          <w:ilvl w:val="0"/>
          <w:numId w:val="2"/>
        </w:numPr>
        <w:spacing w:before="240" w:after="240"/>
        <w:ind w:right="554"/>
        <w:jc w:val="both"/>
        <w:rPr>
          <w:rFonts w:ascii="Arial" w:hAnsi="Arial" w:cs="Arial"/>
          <w:bCs/>
          <w:sz w:val="24"/>
        </w:rPr>
      </w:pPr>
      <w:r w:rsidRPr="00277B8E">
        <w:rPr>
          <w:rFonts w:ascii="Arial" w:hAnsi="Arial" w:cs="Arial"/>
          <w:bCs/>
          <w:sz w:val="24"/>
        </w:rPr>
        <w:t xml:space="preserve">zrnkovou kávu </w:t>
      </w:r>
      <w:proofErr w:type="spellStart"/>
      <w:r w:rsidRPr="00277B8E">
        <w:rPr>
          <w:rFonts w:ascii="Arial" w:hAnsi="Arial" w:cs="Arial"/>
          <w:bCs/>
          <w:sz w:val="24"/>
        </w:rPr>
        <w:t>Chicco</w:t>
      </w:r>
      <w:proofErr w:type="spellEnd"/>
      <w:r w:rsidRPr="00277B8E">
        <w:rPr>
          <w:rFonts w:ascii="Arial" w:hAnsi="Arial" w:cs="Arial"/>
          <w:bCs/>
          <w:sz w:val="24"/>
        </w:rPr>
        <w:t xml:space="preserve"> </w:t>
      </w:r>
      <w:proofErr w:type="spellStart"/>
      <w:r w:rsidRPr="00277B8E">
        <w:rPr>
          <w:rFonts w:ascii="Arial" w:hAnsi="Arial" w:cs="Arial"/>
          <w:bCs/>
          <w:sz w:val="24"/>
        </w:rPr>
        <w:t>d´Oro</w:t>
      </w:r>
      <w:proofErr w:type="spellEnd"/>
      <w:r w:rsidRPr="00277B8E">
        <w:rPr>
          <w:rFonts w:ascii="Arial" w:hAnsi="Arial" w:cs="Arial"/>
          <w:bCs/>
          <w:sz w:val="24"/>
        </w:rPr>
        <w:t xml:space="preserve"> 3 kg v hodnotě 2.970 Kč vč. DPH/měsíčně.</w:t>
      </w:r>
    </w:p>
    <w:p w14:paraId="687AA995" w14:textId="77777777" w:rsidR="004609D1" w:rsidRPr="00277B8E" w:rsidRDefault="004609D1">
      <w:pPr>
        <w:pStyle w:val="Textbodyindent"/>
      </w:pPr>
    </w:p>
    <w:p w14:paraId="5E1CC15E" w14:textId="06B9AFDC" w:rsidR="004609D1" w:rsidRPr="00277B8E" w:rsidRDefault="00000000" w:rsidP="00277B8E">
      <w:pPr>
        <w:pStyle w:val="Nadpis3"/>
        <w:ind w:left="360"/>
        <w:jc w:val="left"/>
        <w:rPr>
          <w:shd w:val="clear" w:color="auto" w:fill="FFFF00"/>
        </w:rPr>
      </w:pPr>
      <w:r w:rsidRPr="00277B8E">
        <w:rPr>
          <w:rFonts w:ascii="Arial" w:hAnsi="Arial" w:cs="Arial"/>
          <w:szCs w:val="24"/>
        </w:rPr>
        <w:t xml:space="preserve">Celková částka za zapůjčení a servisování kávovaru a doplňování kávy </w:t>
      </w:r>
      <w:bookmarkStart w:id="0" w:name="OLE_LINK1"/>
      <w:proofErr w:type="gramStart"/>
      <w:r w:rsidR="00277B8E" w:rsidRPr="00277B8E">
        <w:rPr>
          <w:rFonts w:ascii="Arial" w:hAnsi="Arial" w:cs="Arial"/>
        </w:rPr>
        <w:t xml:space="preserve">činí </w:t>
      </w:r>
      <w:r w:rsidR="00277B8E">
        <w:rPr>
          <w:rFonts w:ascii="Arial" w:hAnsi="Arial" w:cs="Arial"/>
        </w:rPr>
        <w:t xml:space="preserve"> </w:t>
      </w:r>
      <w:r w:rsidR="00277B8E" w:rsidRPr="00277B8E">
        <w:rPr>
          <w:rFonts w:ascii="Arial" w:hAnsi="Arial" w:cs="Arial"/>
        </w:rPr>
        <w:t>61</w:t>
      </w:r>
      <w:proofErr w:type="gramEnd"/>
      <w:r w:rsidR="00277B8E" w:rsidRPr="00277B8E">
        <w:rPr>
          <w:rFonts w:ascii="Arial" w:hAnsi="Arial" w:cs="Arial"/>
        </w:rPr>
        <w:t xml:space="preserve"> 920,- Kč vč. DPH v zákonem stanovené výši, v ceníkových cenách</w:t>
      </w:r>
      <w:bookmarkEnd w:id="0"/>
      <w:r w:rsidR="00277B8E">
        <w:rPr>
          <w:rFonts w:ascii="Arial" w:hAnsi="Arial" w:cs="Arial"/>
        </w:rPr>
        <w:t xml:space="preserve">. </w:t>
      </w:r>
    </w:p>
    <w:p w14:paraId="103319E1" w14:textId="77777777" w:rsidR="004609D1" w:rsidRPr="00277B8E" w:rsidRDefault="004609D1">
      <w:pPr>
        <w:pStyle w:val="Standard"/>
      </w:pPr>
    </w:p>
    <w:p w14:paraId="13748157" w14:textId="77777777" w:rsidR="004609D1" w:rsidRPr="00277B8E" w:rsidRDefault="004609D1">
      <w:pPr>
        <w:pStyle w:val="Standard"/>
      </w:pPr>
    </w:p>
    <w:p w14:paraId="7792ADB6" w14:textId="77777777" w:rsidR="004609D1" w:rsidRPr="00277B8E" w:rsidRDefault="00000000">
      <w:pPr>
        <w:pStyle w:val="Nadpis3"/>
      </w:pPr>
      <w:r w:rsidRPr="00277B8E">
        <w:rPr>
          <w:rFonts w:ascii="Arial" w:hAnsi="Arial" w:cs="Arial"/>
        </w:rPr>
        <w:t>II. Platební podmínky</w:t>
      </w:r>
    </w:p>
    <w:p w14:paraId="511F076B" w14:textId="77777777" w:rsidR="004609D1" w:rsidRPr="00277B8E" w:rsidRDefault="004609D1">
      <w:pPr>
        <w:pStyle w:val="Standard"/>
      </w:pPr>
    </w:p>
    <w:p w14:paraId="2E6C67B8" w14:textId="042143FD" w:rsidR="004609D1" w:rsidRPr="00277B8E" w:rsidRDefault="00000000">
      <w:pPr>
        <w:pStyle w:val="Standard"/>
        <w:spacing w:before="240" w:after="240"/>
        <w:ind w:left="360" w:right="554"/>
        <w:jc w:val="both"/>
      </w:pPr>
      <w:r w:rsidRPr="00277B8E">
        <w:rPr>
          <w:rFonts w:ascii="Arial" w:hAnsi="Arial" w:cs="Arial"/>
          <w:bCs/>
          <w:sz w:val="24"/>
        </w:rPr>
        <w:t xml:space="preserve">Celková cena za plnění dle článku I. bodu 1 je stanovena </w:t>
      </w:r>
      <w:r w:rsidRPr="00277B8E">
        <w:rPr>
          <w:rFonts w:ascii="Arial" w:hAnsi="Arial" w:cs="Arial"/>
          <w:b/>
          <w:sz w:val="24"/>
        </w:rPr>
        <w:t xml:space="preserve">ve výši </w:t>
      </w:r>
      <w:r w:rsidR="00277B8E">
        <w:rPr>
          <w:rFonts w:ascii="Arial" w:hAnsi="Arial" w:cs="Arial"/>
          <w:b/>
          <w:sz w:val="24"/>
        </w:rPr>
        <w:t>61</w:t>
      </w:r>
      <w:r w:rsidRPr="00277B8E">
        <w:rPr>
          <w:rFonts w:ascii="Arial" w:hAnsi="Arial" w:cs="Arial"/>
          <w:b/>
          <w:sz w:val="24"/>
        </w:rPr>
        <w:t xml:space="preserve"> 920,- Kč vč. DPH</w:t>
      </w:r>
      <w:r w:rsidR="0057042A">
        <w:rPr>
          <w:rFonts w:ascii="Arial" w:hAnsi="Arial" w:cs="Arial"/>
          <w:b/>
          <w:sz w:val="24"/>
        </w:rPr>
        <w:t>, resp. 55 200,- Kč bez DPH.</w:t>
      </w:r>
    </w:p>
    <w:p w14:paraId="0FD3BB23" w14:textId="0D2464E2" w:rsidR="004609D1" w:rsidRPr="00277B8E" w:rsidRDefault="00000000">
      <w:pPr>
        <w:pStyle w:val="Standard"/>
        <w:spacing w:before="240" w:after="240"/>
        <w:ind w:left="360" w:right="554"/>
        <w:jc w:val="both"/>
        <w:rPr>
          <w:rFonts w:ascii="Arial" w:hAnsi="Arial" w:cs="Arial"/>
          <w:b/>
          <w:sz w:val="24"/>
          <w:shd w:val="clear" w:color="auto" w:fill="FFFF00"/>
        </w:rPr>
      </w:pPr>
      <w:r w:rsidRPr="00277B8E">
        <w:rPr>
          <w:rFonts w:ascii="Arial" w:hAnsi="Arial" w:cs="Arial"/>
          <w:bCs/>
          <w:sz w:val="24"/>
        </w:rPr>
        <w:t>Celková cena za plnění dle článku I. bodu 2 je stanovena</w:t>
      </w:r>
      <w:r w:rsidR="00277B8E">
        <w:rPr>
          <w:rFonts w:ascii="Arial" w:hAnsi="Arial" w:cs="Arial"/>
          <w:bCs/>
          <w:sz w:val="24"/>
        </w:rPr>
        <w:t xml:space="preserve"> </w:t>
      </w:r>
      <w:r w:rsidR="00277B8E" w:rsidRPr="00277B8E">
        <w:rPr>
          <w:rFonts w:ascii="Arial" w:hAnsi="Arial" w:cs="Arial"/>
          <w:b/>
          <w:sz w:val="24"/>
        </w:rPr>
        <w:t>ve výši 61 920 Kč vč. DPH</w:t>
      </w:r>
      <w:r w:rsidR="0057042A">
        <w:rPr>
          <w:rFonts w:ascii="Arial" w:hAnsi="Arial" w:cs="Arial"/>
          <w:b/>
          <w:sz w:val="24"/>
        </w:rPr>
        <w:t xml:space="preserve">, resp. 51 173,55 Kč bez DPH. </w:t>
      </w:r>
    </w:p>
    <w:p w14:paraId="48BEF785" w14:textId="77777777" w:rsidR="004609D1" w:rsidRDefault="00000000">
      <w:pPr>
        <w:pStyle w:val="Standard"/>
        <w:spacing w:before="240" w:after="240"/>
        <w:ind w:left="360" w:right="554"/>
        <w:jc w:val="both"/>
      </w:pPr>
      <w:proofErr w:type="spellStart"/>
      <w:r w:rsidRPr="00277B8E">
        <w:rPr>
          <w:rFonts w:ascii="Arial" w:hAnsi="Arial" w:cs="Arial"/>
          <w:bCs/>
          <w:sz w:val="24"/>
        </w:rPr>
        <w:t>Petraco</w:t>
      </w:r>
      <w:proofErr w:type="spellEnd"/>
      <w:r w:rsidRPr="00277B8E">
        <w:rPr>
          <w:rFonts w:ascii="Arial" w:hAnsi="Arial" w:cs="Arial"/>
          <w:bCs/>
          <w:sz w:val="24"/>
        </w:rPr>
        <w:t xml:space="preserve"> vystaví faktury pro NdB na plnění dle čl. I, bodu. 2, tj. </w:t>
      </w:r>
      <w:r w:rsidRPr="00277B8E">
        <w:rPr>
          <w:rFonts w:ascii="Arial" w:hAnsi="Arial" w:cs="Arial"/>
          <w:sz w:val="24"/>
          <w:szCs w:val="24"/>
        </w:rPr>
        <w:t>na dodávky</w:t>
      </w:r>
      <w:r>
        <w:rPr>
          <w:rFonts w:ascii="Arial" w:hAnsi="Arial" w:cs="Arial"/>
          <w:sz w:val="24"/>
          <w:szCs w:val="24"/>
        </w:rPr>
        <w:t xml:space="preserve"> kávovaru a jeho servisu vč. kávy</w:t>
      </w:r>
      <w:r>
        <w:rPr>
          <w:rFonts w:ascii="Arial" w:hAnsi="Arial" w:cs="Arial"/>
          <w:bCs/>
          <w:sz w:val="24"/>
        </w:rPr>
        <w:t xml:space="preserve"> s obvyklými náležitostmi </w:t>
      </w:r>
      <w:r>
        <w:rPr>
          <w:rFonts w:ascii="Arial" w:hAnsi="Arial" w:cs="Arial"/>
          <w:sz w:val="24"/>
          <w:szCs w:val="24"/>
        </w:rPr>
        <w:t>v roce 2025 s datem vystavení k 31. 12. 2025 a datem splatnosti do 30. 6. 2026 a v roce 2026 s datem vystavení k 16. 6. 2026 a datem splatnosti do 30. 6. 2026.</w:t>
      </w:r>
    </w:p>
    <w:p w14:paraId="612A7FEF" w14:textId="77777777" w:rsidR="004609D1" w:rsidRDefault="00000000">
      <w:pPr>
        <w:pStyle w:val="Standard"/>
        <w:ind w:left="360" w:right="554"/>
        <w:jc w:val="both"/>
      </w:pPr>
      <w:r>
        <w:rPr>
          <w:rFonts w:ascii="Arial" w:hAnsi="Arial" w:cs="Arial"/>
          <w:sz w:val="24"/>
          <w:szCs w:val="24"/>
        </w:rPr>
        <w:t xml:space="preserve">NdB vystaví fakturu na plnění dle čl. I, bodu 1 písm. a), b) s obvyklými náležitostmi pro </w:t>
      </w:r>
      <w:proofErr w:type="spellStart"/>
      <w:r>
        <w:rPr>
          <w:rFonts w:ascii="Arial" w:hAnsi="Arial" w:cs="Arial"/>
          <w:sz w:val="24"/>
          <w:szCs w:val="24"/>
        </w:rPr>
        <w:t>Petraco</w:t>
      </w:r>
      <w:proofErr w:type="spellEnd"/>
      <w:r>
        <w:rPr>
          <w:rFonts w:ascii="Arial" w:hAnsi="Arial" w:cs="Arial"/>
          <w:sz w:val="24"/>
          <w:szCs w:val="24"/>
        </w:rPr>
        <w:t xml:space="preserve"> a zašle mu ji. Datum vystavení faktury bude 30. 9. 2025. Splatnost faktury je 30. 6. 2026.</w:t>
      </w:r>
      <w:r>
        <w:rPr>
          <w:rFonts w:ascii="Arial" w:hAnsi="Arial" w:cs="Arial"/>
          <w:szCs w:val="24"/>
        </w:rPr>
        <w:t xml:space="preserve">  </w:t>
      </w:r>
    </w:p>
    <w:p w14:paraId="367ACCC4" w14:textId="77777777" w:rsidR="004609D1" w:rsidRDefault="004609D1">
      <w:pPr>
        <w:pStyle w:val="Standard"/>
        <w:ind w:left="360" w:right="554"/>
        <w:jc w:val="both"/>
        <w:rPr>
          <w:rFonts w:ascii="Arial" w:hAnsi="Arial" w:cs="Arial"/>
          <w:sz w:val="24"/>
          <w:szCs w:val="24"/>
        </w:rPr>
      </w:pPr>
    </w:p>
    <w:p w14:paraId="200E45FC" w14:textId="77777777" w:rsidR="004609D1" w:rsidRDefault="00000000">
      <w:pPr>
        <w:pStyle w:val="Standard"/>
        <w:ind w:left="360" w:right="554"/>
        <w:jc w:val="both"/>
      </w:pPr>
      <w:r>
        <w:rPr>
          <w:rFonts w:ascii="Arial" w:hAnsi="Arial" w:cs="Arial"/>
          <w:sz w:val="24"/>
          <w:szCs w:val="24"/>
        </w:rPr>
        <w:t>Vstupenky na premiéry dle čl. I. bodu 1 písm. c) budou účtovány ve dvou fakturách. Premiéry v období od 1. 9. 2025 do 31. 12. 2025 bude NdB fakturovat do 30. 9. 2025, premiéry v období od 1. 1. 2026 do 30. 6. 2026 bude NdB fakturovat do 31. 1. 2026. Splatnost faktur bude 30. 6. 2026.</w:t>
      </w:r>
    </w:p>
    <w:p w14:paraId="5E9F92A9" w14:textId="77777777" w:rsidR="004609D1" w:rsidRDefault="004609D1">
      <w:pPr>
        <w:pStyle w:val="Standard"/>
        <w:ind w:left="360" w:right="554"/>
        <w:jc w:val="both"/>
        <w:rPr>
          <w:rFonts w:ascii="Arial" w:hAnsi="Arial" w:cs="Arial"/>
          <w:sz w:val="24"/>
          <w:szCs w:val="24"/>
        </w:rPr>
      </w:pPr>
    </w:p>
    <w:p w14:paraId="2ACA4D7D" w14:textId="77777777" w:rsidR="004609D1" w:rsidRDefault="00000000">
      <w:pPr>
        <w:pStyle w:val="Standard"/>
        <w:ind w:left="360" w:right="554"/>
        <w:jc w:val="both"/>
      </w:pPr>
      <w:r>
        <w:rPr>
          <w:rFonts w:ascii="Arial" w:hAnsi="Arial" w:cs="Arial"/>
          <w:sz w:val="24"/>
          <w:szCs w:val="24"/>
        </w:rPr>
        <w:t>Partnerské kupony dle čl. I. bodu 1, písm. d) budou fakturovány po jejich odběru, nejpozději do 30.9.2025. Platnost kupónů bude rok od jejich vystavení. Fakturace za partnerské kupony proběhne po odběru kuponů, splatnost faktur bude 30. 6. 2026.</w:t>
      </w:r>
    </w:p>
    <w:p w14:paraId="2E0B840F" w14:textId="77777777" w:rsidR="004609D1" w:rsidRDefault="004609D1">
      <w:pPr>
        <w:pStyle w:val="Standard"/>
        <w:ind w:left="360" w:right="554"/>
        <w:jc w:val="both"/>
        <w:rPr>
          <w:rFonts w:ascii="Arial" w:hAnsi="Arial" w:cs="Arial"/>
          <w:sz w:val="24"/>
          <w:szCs w:val="24"/>
        </w:rPr>
      </w:pPr>
    </w:p>
    <w:p w14:paraId="0AD61084" w14:textId="77777777" w:rsidR="004609D1" w:rsidRDefault="00000000">
      <w:pPr>
        <w:pStyle w:val="Textbodyindent"/>
        <w:tabs>
          <w:tab w:val="left" w:pos="509"/>
          <w:tab w:val="left" w:pos="717"/>
        </w:tabs>
        <w:spacing w:after="120"/>
        <w:ind w:left="357" w:right="612"/>
        <w:jc w:val="both"/>
      </w:pPr>
      <w:r>
        <w:rPr>
          <w:rFonts w:ascii="Arial" w:hAnsi="Arial" w:cs="Arial"/>
          <w:szCs w:val="24"/>
        </w:rPr>
        <w:t xml:space="preserve">NdB a </w:t>
      </w:r>
      <w:proofErr w:type="spellStart"/>
      <w:r>
        <w:rPr>
          <w:rFonts w:ascii="Arial" w:hAnsi="Arial" w:cs="Arial"/>
          <w:szCs w:val="24"/>
        </w:rPr>
        <w:t>Petraco</w:t>
      </w:r>
      <w:proofErr w:type="spellEnd"/>
      <w:r>
        <w:rPr>
          <w:rFonts w:ascii="Arial" w:hAnsi="Arial" w:cs="Arial"/>
          <w:szCs w:val="24"/>
        </w:rPr>
        <w:t xml:space="preserve"> se dohodli na tom, že si faktury vzájemně započtou ke dni 30. 6. 2026.</w:t>
      </w:r>
    </w:p>
    <w:p w14:paraId="51443BFE" w14:textId="77777777" w:rsidR="004609D1" w:rsidRDefault="00000000">
      <w:pPr>
        <w:pStyle w:val="Textbodyindent"/>
        <w:tabs>
          <w:tab w:val="left" w:pos="509"/>
          <w:tab w:val="left" w:pos="717"/>
        </w:tabs>
        <w:spacing w:after="120"/>
        <w:ind w:left="357" w:right="612"/>
        <w:jc w:val="both"/>
      </w:pPr>
      <w:r>
        <w:rPr>
          <w:rFonts w:ascii="Arial" w:hAnsi="Arial" w:cs="Arial"/>
          <w:szCs w:val="24"/>
        </w:rPr>
        <w:t>Za den uskutečnění zdanitelného plnění se pro všechna plnění považuje den vystavení faktury.</w:t>
      </w:r>
    </w:p>
    <w:p w14:paraId="41BE6746" w14:textId="77777777" w:rsidR="004609D1" w:rsidRDefault="00000000">
      <w:pPr>
        <w:pStyle w:val="Textbodyindent"/>
        <w:tabs>
          <w:tab w:val="left" w:pos="509"/>
          <w:tab w:val="left" w:pos="717"/>
        </w:tabs>
        <w:spacing w:after="120"/>
        <w:ind w:left="357" w:right="612"/>
        <w:jc w:val="both"/>
      </w:pPr>
      <w:r>
        <w:rPr>
          <w:rFonts w:ascii="Arial" w:hAnsi="Arial" w:cs="Arial"/>
          <w:szCs w:val="24"/>
        </w:rPr>
        <w:t>Faktury budou mít veškeré náležitosti daňového dokladu dle zákona č. 235/2004 Sb. o dani z přidané hodnoty a budou označeny textem „Neproplácet“.</w:t>
      </w:r>
    </w:p>
    <w:p w14:paraId="408CC6C4" w14:textId="77777777" w:rsidR="004609D1" w:rsidRDefault="004609D1">
      <w:pPr>
        <w:pStyle w:val="Textbodyindent"/>
        <w:ind w:left="0"/>
        <w:jc w:val="both"/>
        <w:rPr>
          <w:rFonts w:ascii="Arial" w:hAnsi="Arial" w:cs="Arial"/>
        </w:rPr>
      </w:pPr>
    </w:p>
    <w:p w14:paraId="73B21AFA" w14:textId="77777777" w:rsidR="004609D1" w:rsidRDefault="004609D1">
      <w:pPr>
        <w:pStyle w:val="Textbodyindent"/>
        <w:spacing w:line="120" w:lineRule="auto"/>
        <w:jc w:val="both"/>
        <w:rPr>
          <w:rFonts w:ascii="Arial" w:hAnsi="Arial" w:cs="Arial"/>
        </w:rPr>
      </w:pPr>
    </w:p>
    <w:p w14:paraId="12C1D77E" w14:textId="77777777" w:rsidR="004609D1" w:rsidRDefault="004609D1">
      <w:pPr>
        <w:pStyle w:val="Textbodyindent"/>
        <w:spacing w:line="120" w:lineRule="auto"/>
        <w:jc w:val="both"/>
        <w:rPr>
          <w:rFonts w:ascii="Arial" w:hAnsi="Arial" w:cs="Arial"/>
        </w:rPr>
      </w:pPr>
    </w:p>
    <w:p w14:paraId="3174BB31" w14:textId="77777777" w:rsidR="004609D1" w:rsidRDefault="00000000">
      <w:pPr>
        <w:pStyle w:val="Textbodyindent"/>
        <w:jc w:val="center"/>
      </w:pPr>
      <w:r>
        <w:rPr>
          <w:rFonts w:ascii="Arial" w:hAnsi="Arial" w:cs="Arial"/>
          <w:b/>
        </w:rPr>
        <w:t>III. Povinnosti NdB</w:t>
      </w:r>
    </w:p>
    <w:p w14:paraId="663E060A" w14:textId="77777777" w:rsidR="004609D1" w:rsidRDefault="004609D1">
      <w:pPr>
        <w:pStyle w:val="Textbodyindent"/>
        <w:jc w:val="center"/>
        <w:rPr>
          <w:rFonts w:ascii="Arial" w:hAnsi="Arial" w:cs="Arial"/>
          <w:b/>
        </w:rPr>
      </w:pPr>
    </w:p>
    <w:p w14:paraId="747A9328" w14:textId="77777777" w:rsidR="004609D1" w:rsidRDefault="00000000">
      <w:pPr>
        <w:pStyle w:val="Textbodyindent"/>
        <w:jc w:val="both"/>
      </w:pPr>
      <w:r>
        <w:rPr>
          <w:rFonts w:ascii="Arial" w:hAnsi="Arial" w:cs="Arial"/>
          <w:b/>
        </w:rPr>
        <w:t>NdB</w:t>
      </w:r>
      <w:r>
        <w:rPr>
          <w:rFonts w:ascii="Arial" w:hAnsi="Arial" w:cs="Arial"/>
        </w:rPr>
        <w:t xml:space="preserve"> se zavazuje poskytnout reklamu v rozsahu uvedeném v článku I. bod 1. této smlouvy.</w:t>
      </w:r>
    </w:p>
    <w:p w14:paraId="1D6C6A75" w14:textId="77777777" w:rsidR="004609D1" w:rsidRDefault="004609D1">
      <w:pPr>
        <w:pStyle w:val="Textbodyindent"/>
        <w:ind w:left="0"/>
        <w:jc w:val="both"/>
        <w:rPr>
          <w:rFonts w:ascii="Arial" w:hAnsi="Arial" w:cs="Arial"/>
        </w:rPr>
      </w:pPr>
    </w:p>
    <w:p w14:paraId="633CC6F8" w14:textId="77777777" w:rsidR="004609D1" w:rsidRDefault="004609D1">
      <w:pPr>
        <w:pStyle w:val="Textbodyindent"/>
        <w:spacing w:line="120" w:lineRule="auto"/>
        <w:jc w:val="both"/>
        <w:rPr>
          <w:rFonts w:ascii="Arial" w:hAnsi="Arial" w:cs="Arial"/>
        </w:rPr>
      </w:pPr>
    </w:p>
    <w:p w14:paraId="2DAA0856" w14:textId="77777777" w:rsidR="004609D1" w:rsidRDefault="00000000">
      <w:pPr>
        <w:pStyle w:val="Textbodyindent"/>
        <w:ind w:left="3192" w:firstLine="348"/>
      </w:pPr>
      <w:r>
        <w:rPr>
          <w:rFonts w:ascii="Arial" w:hAnsi="Arial" w:cs="Arial"/>
          <w:b/>
        </w:rPr>
        <w:t xml:space="preserve">IV. Povinnosti </w:t>
      </w:r>
      <w:proofErr w:type="spellStart"/>
      <w:r>
        <w:rPr>
          <w:rFonts w:ascii="Arial" w:hAnsi="Arial" w:cs="Arial"/>
          <w:b/>
        </w:rPr>
        <w:t>Petraco</w:t>
      </w:r>
      <w:proofErr w:type="spellEnd"/>
    </w:p>
    <w:p w14:paraId="6F0EA8D3" w14:textId="77777777" w:rsidR="004609D1" w:rsidRDefault="004609D1">
      <w:pPr>
        <w:pStyle w:val="Textbodyindent"/>
        <w:jc w:val="center"/>
        <w:rPr>
          <w:rFonts w:ascii="Arial" w:hAnsi="Arial" w:cs="Arial"/>
          <w:b/>
        </w:rPr>
      </w:pPr>
    </w:p>
    <w:p w14:paraId="206FA1D6" w14:textId="77777777" w:rsidR="004609D1" w:rsidRDefault="00000000">
      <w:pPr>
        <w:pStyle w:val="Textbodyindent"/>
        <w:numPr>
          <w:ilvl w:val="0"/>
          <w:numId w:val="3"/>
        </w:numPr>
        <w:spacing w:before="240"/>
        <w:jc w:val="both"/>
      </w:pPr>
      <w:proofErr w:type="spellStart"/>
      <w:r>
        <w:rPr>
          <w:rFonts w:ascii="Arial" w:hAnsi="Arial" w:cs="Arial"/>
          <w:b/>
        </w:rPr>
        <w:t>Petraco</w:t>
      </w:r>
      <w:proofErr w:type="spellEnd"/>
      <w:r>
        <w:rPr>
          <w:rFonts w:ascii="Arial" w:hAnsi="Arial" w:cs="Arial"/>
          <w:b/>
        </w:rPr>
        <w:t xml:space="preserve"> </w:t>
      </w:r>
      <w:r>
        <w:rPr>
          <w:rFonts w:ascii="Arial" w:hAnsi="Arial" w:cs="Arial"/>
        </w:rPr>
        <w:t>se zavazuje poskytnout plnění v rozsahu uvedeném v článku I. bod 2. této smlouvy.</w:t>
      </w:r>
    </w:p>
    <w:p w14:paraId="75A059E4" w14:textId="77777777" w:rsidR="004609D1" w:rsidRDefault="00000000">
      <w:pPr>
        <w:pStyle w:val="Textbodyindent"/>
        <w:numPr>
          <w:ilvl w:val="0"/>
          <w:numId w:val="3"/>
        </w:numPr>
        <w:spacing w:before="240"/>
        <w:jc w:val="both"/>
      </w:pPr>
      <w:proofErr w:type="spellStart"/>
      <w:r>
        <w:rPr>
          <w:rFonts w:ascii="Arial" w:hAnsi="Arial" w:cs="Arial"/>
          <w:b/>
        </w:rPr>
        <w:t>Petraco</w:t>
      </w:r>
      <w:proofErr w:type="spellEnd"/>
      <w:r>
        <w:rPr>
          <w:rFonts w:ascii="Arial" w:hAnsi="Arial" w:cs="Arial"/>
          <w:b/>
        </w:rPr>
        <w:t xml:space="preserve"> </w:t>
      </w:r>
      <w:r>
        <w:rPr>
          <w:rFonts w:ascii="Arial" w:hAnsi="Arial" w:cs="Arial"/>
        </w:rPr>
        <w:t>předá grafický návrh svého loga potřebný pro uskutečnění reklamy dle článku I. této smlouvy ve tvaru požadovaném NdB ihned po podepsání smlouvy, konkrétně zástupci, zodpovědnému za technické jednání.</w:t>
      </w:r>
    </w:p>
    <w:p w14:paraId="23A58727" w14:textId="77777777" w:rsidR="004609D1" w:rsidRDefault="004609D1">
      <w:pPr>
        <w:pStyle w:val="Textbodyindent"/>
        <w:ind w:left="0"/>
        <w:jc w:val="both"/>
        <w:rPr>
          <w:rFonts w:ascii="Arial" w:hAnsi="Arial" w:cs="Arial"/>
        </w:rPr>
      </w:pPr>
    </w:p>
    <w:p w14:paraId="203E9872" w14:textId="77777777" w:rsidR="004609D1" w:rsidRDefault="004609D1">
      <w:pPr>
        <w:pStyle w:val="Textbodyindent"/>
        <w:ind w:left="0"/>
        <w:jc w:val="both"/>
        <w:rPr>
          <w:rFonts w:ascii="Arial" w:hAnsi="Arial" w:cs="Arial"/>
        </w:rPr>
      </w:pPr>
    </w:p>
    <w:p w14:paraId="1C6B0683" w14:textId="77777777" w:rsidR="004609D1" w:rsidRDefault="004609D1">
      <w:pPr>
        <w:pStyle w:val="Textbodyindent"/>
        <w:spacing w:line="120" w:lineRule="auto"/>
        <w:ind w:left="0"/>
        <w:jc w:val="both"/>
        <w:rPr>
          <w:rFonts w:ascii="Arial" w:hAnsi="Arial" w:cs="Arial"/>
        </w:rPr>
      </w:pPr>
    </w:p>
    <w:p w14:paraId="50E592CD" w14:textId="77777777" w:rsidR="004609D1" w:rsidRDefault="00000000">
      <w:pPr>
        <w:pStyle w:val="Nadpis3"/>
        <w:ind w:left="3192" w:firstLine="348"/>
        <w:jc w:val="left"/>
      </w:pPr>
      <w:r>
        <w:rPr>
          <w:rFonts w:ascii="Arial" w:hAnsi="Arial" w:cs="Arial"/>
        </w:rPr>
        <w:t>V. Závěrečná ustanovení</w:t>
      </w:r>
    </w:p>
    <w:p w14:paraId="123D99B1" w14:textId="77777777" w:rsidR="004609D1" w:rsidRDefault="004609D1">
      <w:pPr>
        <w:pStyle w:val="Standard"/>
      </w:pPr>
    </w:p>
    <w:p w14:paraId="603DDF42" w14:textId="77777777" w:rsidR="004609D1" w:rsidRDefault="00000000">
      <w:pPr>
        <w:pStyle w:val="Textbodyindent"/>
        <w:numPr>
          <w:ilvl w:val="0"/>
          <w:numId w:val="4"/>
        </w:numPr>
        <w:spacing w:before="240"/>
        <w:jc w:val="both"/>
      </w:pPr>
      <w:r>
        <w:rPr>
          <w:rFonts w:ascii="Arial" w:hAnsi="Arial" w:cs="Arial"/>
          <w:bCs/>
        </w:rPr>
        <w:t xml:space="preserve">Smlouva se uzavírá na dobu určitou </w:t>
      </w:r>
      <w:r>
        <w:rPr>
          <w:rFonts w:ascii="Arial" w:hAnsi="Arial" w:cs="Arial"/>
          <w:b/>
        </w:rPr>
        <w:t>do 30. 6. 2026.</w:t>
      </w:r>
    </w:p>
    <w:p w14:paraId="40AADD83"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Smlouvu je možno měnit či doplňovat jen písemně.</w:t>
      </w:r>
    </w:p>
    <w:p w14:paraId="7600D210"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Smlouva se vyhotovuje ve dvou stejnopisech, z nichž po jednom obdrží každá smluvní strana.</w:t>
      </w:r>
    </w:p>
    <w:p w14:paraId="1887AA19"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Není-li ujednáno jinak, řídí se práva a povinnosti touto smlouvou výslovně neupravená ustanoveními zákona č. 89/2012 Sb. Občanského zákoníku.</w:t>
      </w:r>
    </w:p>
    <w:p w14:paraId="27954558" w14:textId="77777777" w:rsidR="004609D1" w:rsidRDefault="00000000">
      <w:pPr>
        <w:pStyle w:val="Textbodyindent"/>
        <w:numPr>
          <w:ilvl w:val="0"/>
          <w:numId w:val="4"/>
        </w:numPr>
        <w:spacing w:before="240"/>
        <w:jc w:val="both"/>
        <w:rPr>
          <w:rFonts w:ascii="Arial" w:hAnsi="Arial" w:cs="Arial"/>
          <w:bCs/>
        </w:rPr>
      </w:pPr>
      <w:proofErr w:type="spellStart"/>
      <w:r>
        <w:rPr>
          <w:rFonts w:ascii="Arial" w:hAnsi="Arial" w:cs="Arial"/>
          <w:bCs/>
        </w:rPr>
        <w:t>Petraco</w:t>
      </w:r>
      <w:proofErr w:type="spellEnd"/>
      <w:r>
        <w:rPr>
          <w:rFonts w:ascii="Arial" w:hAnsi="Arial" w:cs="Arial"/>
          <w:bCs/>
        </w:rPr>
        <w:t xml:space="preserve"> bere na vědomí, že NdB je příspěvkovou organizací, která hospodaří s veřejnými prostředky a která je povinna předávat svému zřizovateli veškeré informace a v rámci zákona o přístupu k veřejným informacím i třetím osobám.</w:t>
      </w:r>
    </w:p>
    <w:p w14:paraId="249206A7"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Obě smluvní strany berou na vědomí, že smlouva nabývá účinnosti teprve jejím uveřejněním v registru smluv podle zákona č. 340/2015 Sb. (zákon o registru smluv) a souhlasí s uveřejněním této smlouvy v registru smluv v úplném znění. Uveřejnění smlouvy v registru smluv zajistí NdB.</w:t>
      </w:r>
    </w:p>
    <w:p w14:paraId="11160BAA"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Tato smlouva nabývá platnosti dnem podpisu obou smluvních stran.</w:t>
      </w:r>
    </w:p>
    <w:p w14:paraId="15CA27D1" w14:textId="77777777" w:rsidR="004609D1" w:rsidRDefault="00000000">
      <w:pPr>
        <w:pStyle w:val="Textbodyindent"/>
        <w:numPr>
          <w:ilvl w:val="0"/>
          <w:numId w:val="4"/>
        </w:numPr>
        <w:spacing w:before="240"/>
        <w:jc w:val="both"/>
        <w:rPr>
          <w:rFonts w:ascii="Arial" w:hAnsi="Arial" w:cs="Arial"/>
          <w:bCs/>
        </w:rPr>
      </w:pPr>
      <w:r>
        <w:rPr>
          <w:rFonts w:ascii="Arial" w:hAnsi="Arial" w:cs="Arial"/>
          <w:bCs/>
        </w:rPr>
        <w:t>Pokud</w:t>
      </w:r>
      <w:r>
        <w:rPr>
          <w:rFonts w:ascii="Arial" w:hAnsi="Arial" w:cs="Arial"/>
          <w:szCs w:val="24"/>
        </w:rPr>
        <w:t xml:space="preserve"> nebudou smluvní strany schopny dodržet vzájemné závazky ze Smlouvy v důsledku vyšší moci – nepředvídatelné události (např. přírodní katastrofa, </w:t>
      </w:r>
      <w:r>
        <w:rPr>
          <w:rFonts w:ascii="Arial" w:hAnsi="Arial" w:cs="Arial"/>
          <w:szCs w:val="24"/>
        </w:rPr>
        <w:lastRenderedPageBreak/>
        <w:t xml:space="preserve">epidemie, úřední zákaz), které vláda nebo smluvní strany shodně určí jako okolnosti představující hrozbu či nebezpečí, dává tato skutečnost oběma stranám právo od smlouvy odstoupit nebo se dohodnout na změně jejích podmínek formou dodatku k této smlouvě (např. na prodloužení doby trvání této smlouvy). </w:t>
      </w:r>
    </w:p>
    <w:p w14:paraId="0766331A" w14:textId="77777777" w:rsidR="004609D1" w:rsidRDefault="00000000">
      <w:pPr>
        <w:pStyle w:val="Textbodyindent"/>
        <w:numPr>
          <w:ilvl w:val="0"/>
          <w:numId w:val="4"/>
        </w:numPr>
        <w:spacing w:before="240"/>
        <w:jc w:val="both"/>
        <w:rPr>
          <w:rFonts w:ascii="Arial" w:hAnsi="Arial" w:cs="Arial"/>
          <w:szCs w:val="24"/>
        </w:rPr>
      </w:pPr>
      <w:r>
        <w:rPr>
          <w:rFonts w:ascii="Arial" w:hAnsi="Arial" w:cs="Arial"/>
          <w:szCs w:val="24"/>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76C32C6E" w14:textId="77777777" w:rsidR="004609D1" w:rsidRDefault="004609D1">
      <w:pPr>
        <w:pStyle w:val="Textbodyindent"/>
        <w:spacing w:before="240"/>
        <w:ind w:left="0"/>
        <w:jc w:val="both"/>
        <w:rPr>
          <w:rFonts w:ascii="Arial" w:hAnsi="Arial" w:cs="Arial"/>
          <w:szCs w:val="24"/>
        </w:rPr>
      </w:pPr>
    </w:p>
    <w:p w14:paraId="388C7CCF" w14:textId="77777777" w:rsidR="004609D1" w:rsidRDefault="004609D1">
      <w:pPr>
        <w:pStyle w:val="Zkladntextodsazen2"/>
        <w:widowControl w:val="0"/>
        <w:tabs>
          <w:tab w:val="left" w:pos="360"/>
          <w:tab w:val="left" w:pos="786"/>
        </w:tabs>
        <w:spacing w:before="60" w:after="60"/>
        <w:ind w:left="360"/>
        <w:rPr>
          <w:rFonts w:ascii="Arial" w:hAnsi="Arial" w:cs="Arial"/>
          <w:szCs w:val="24"/>
        </w:rPr>
      </w:pPr>
    </w:p>
    <w:p w14:paraId="009CECFE" w14:textId="77777777" w:rsidR="004609D1" w:rsidRDefault="004609D1">
      <w:pPr>
        <w:pStyle w:val="Textbody"/>
        <w:widowControl w:val="0"/>
        <w:tabs>
          <w:tab w:val="left" w:pos="360"/>
          <w:tab w:val="left" w:pos="786"/>
        </w:tabs>
        <w:spacing w:before="60" w:after="60"/>
        <w:ind w:left="360"/>
        <w:rPr>
          <w:rFonts w:ascii="Arial" w:hAnsi="Arial" w:cs="Arial"/>
          <w:color w:val="00000A"/>
          <w:szCs w:val="24"/>
        </w:rPr>
      </w:pPr>
    </w:p>
    <w:p w14:paraId="1F3C6CF2" w14:textId="77777777" w:rsidR="004609D1" w:rsidRDefault="004609D1">
      <w:pPr>
        <w:pStyle w:val="Textbody"/>
        <w:widowControl w:val="0"/>
        <w:tabs>
          <w:tab w:val="left" w:pos="360"/>
          <w:tab w:val="left" w:pos="786"/>
        </w:tabs>
        <w:spacing w:before="60" w:after="60"/>
        <w:ind w:left="360"/>
        <w:rPr>
          <w:rFonts w:ascii="Arial" w:hAnsi="Arial" w:cs="Arial"/>
          <w:color w:val="00000A"/>
          <w:szCs w:val="24"/>
        </w:rPr>
      </w:pPr>
    </w:p>
    <w:p w14:paraId="6C2C3AE2" w14:textId="77777777" w:rsidR="004609D1" w:rsidRDefault="004609D1">
      <w:pPr>
        <w:pStyle w:val="Standard"/>
        <w:widowControl w:val="0"/>
        <w:rPr>
          <w:rFonts w:ascii="Arial" w:hAnsi="Arial"/>
          <w:sz w:val="24"/>
          <w:szCs w:val="24"/>
        </w:rPr>
      </w:pPr>
    </w:p>
    <w:p w14:paraId="77DBD391" w14:textId="77777777" w:rsidR="004609D1" w:rsidRDefault="00000000">
      <w:pPr>
        <w:pStyle w:val="Standard"/>
        <w:widowControl w:val="0"/>
      </w:pPr>
      <w:r>
        <w:rPr>
          <w:rFonts w:ascii="Arial" w:hAnsi="Arial"/>
          <w:sz w:val="24"/>
          <w:szCs w:val="24"/>
        </w:rPr>
        <w:t xml:space="preserve">V Brně dne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V Brně dne</w:t>
      </w:r>
    </w:p>
    <w:p w14:paraId="475053A4" w14:textId="77777777" w:rsidR="004609D1" w:rsidRDefault="004609D1">
      <w:pPr>
        <w:pStyle w:val="Standard"/>
        <w:widowControl w:val="0"/>
        <w:rPr>
          <w:rFonts w:ascii="Arial" w:hAnsi="Arial"/>
          <w:sz w:val="24"/>
          <w:szCs w:val="24"/>
        </w:rPr>
      </w:pPr>
    </w:p>
    <w:p w14:paraId="6FA59F0E" w14:textId="77777777" w:rsidR="004609D1" w:rsidRDefault="004609D1">
      <w:pPr>
        <w:pStyle w:val="Standard"/>
        <w:widowControl w:val="0"/>
        <w:rPr>
          <w:rFonts w:ascii="Arial" w:hAnsi="Arial"/>
          <w:sz w:val="24"/>
          <w:szCs w:val="24"/>
        </w:rPr>
      </w:pPr>
    </w:p>
    <w:p w14:paraId="3FD3CC2E" w14:textId="77777777" w:rsidR="004609D1" w:rsidRDefault="004609D1">
      <w:pPr>
        <w:pStyle w:val="Standard"/>
        <w:widowControl w:val="0"/>
        <w:rPr>
          <w:rFonts w:ascii="Arial" w:hAnsi="Arial"/>
          <w:sz w:val="24"/>
          <w:szCs w:val="24"/>
        </w:rPr>
      </w:pPr>
    </w:p>
    <w:p w14:paraId="3B4CD05C" w14:textId="77777777" w:rsidR="004609D1" w:rsidRDefault="004609D1">
      <w:pPr>
        <w:pStyle w:val="Standard"/>
        <w:widowControl w:val="0"/>
        <w:rPr>
          <w:rFonts w:ascii="Arial" w:hAnsi="Arial"/>
          <w:sz w:val="24"/>
          <w:szCs w:val="24"/>
        </w:rPr>
      </w:pPr>
    </w:p>
    <w:p w14:paraId="0CE2367C" w14:textId="77777777" w:rsidR="004609D1" w:rsidRDefault="004609D1">
      <w:pPr>
        <w:pStyle w:val="Standard"/>
        <w:widowControl w:val="0"/>
        <w:rPr>
          <w:rFonts w:ascii="Arial" w:hAnsi="Arial"/>
          <w:sz w:val="24"/>
          <w:szCs w:val="24"/>
        </w:rPr>
      </w:pPr>
    </w:p>
    <w:p w14:paraId="5D50FD73" w14:textId="77777777" w:rsidR="004609D1" w:rsidRDefault="00000000">
      <w:pPr>
        <w:pStyle w:val="Standard"/>
        <w:widowControl w:val="0"/>
      </w:pPr>
      <w:r>
        <w:rPr>
          <w:rFonts w:ascii="Arial" w:hAnsi="Arial"/>
          <w:sz w:val="24"/>
          <w:szCs w:val="24"/>
        </w:rPr>
        <w:t>…………………………………..</w:t>
      </w:r>
      <w:r>
        <w:rPr>
          <w:rFonts w:ascii="Arial" w:hAnsi="Arial"/>
          <w:sz w:val="24"/>
          <w:szCs w:val="24"/>
        </w:rPr>
        <w:tab/>
      </w:r>
      <w:r>
        <w:rPr>
          <w:rFonts w:ascii="Arial" w:hAnsi="Arial"/>
          <w:sz w:val="24"/>
          <w:szCs w:val="24"/>
        </w:rPr>
        <w:tab/>
      </w:r>
      <w:r>
        <w:rPr>
          <w:rFonts w:ascii="Arial" w:hAnsi="Arial"/>
          <w:sz w:val="24"/>
          <w:szCs w:val="24"/>
        </w:rPr>
        <w:tab/>
        <w:t>……………………………………</w:t>
      </w:r>
    </w:p>
    <w:p w14:paraId="07180CC8" w14:textId="77777777" w:rsidR="004609D1" w:rsidRDefault="00000000">
      <w:pPr>
        <w:pStyle w:val="Standard"/>
        <w:widowControl w:val="0"/>
      </w:pPr>
      <w:r>
        <w:rPr>
          <w:rFonts w:ascii="Arial" w:hAnsi="Arial" w:cs="Arial"/>
          <w:sz w:val="24"/>
          <w:szCs w:val="24"/>
        </w:rPr>
        <w:t>Národní divadlo Brno,</w:t>
      </w:r>
      <w:r>
        <w:rPr>
          <w:rFonts w:ascii="Arial" w:hAnsi="Arial"/>
          <w:sz w:val="24"/>
          <w:szCs w:val="24"/>
        </w:rPr>
        <w:tab/>
      </w:r>
      <w:r>
        <w:rPr>
          <w:rFonts w:ascii="Arial" w:hAnsi="Arial"/>
          <w:sz w:val="24"/>
        </w:rPr>
        <w:tab/>
      </w:r>
      <w:r>
        <w:rPr>
          <w:rFonts w:ascii="Arial" w:hAnsi="Arial"/>
          <w:sz w:val="24"/>
        </w:rPr>
        <w:tab/>
      </w:r>
      <w:r>
        <w:rPr>
          <w:rFonts w:ascii="Arial" w:hAnsi="Arial"/>
          <w:sz w:val="24"/>
        </w:rPr>
        <w:tab/>
        <w:t>PETRACO, s.r.o.</w:t>
      </w:r>
    </w:p>
    <w:p w14:paraId="40AF0CA1" w14:textId="77777777" w:rsidR="004609D1" w:rsidRDefault="00000000">
      <w:pPr>
        <w:pStyle w:val="Standard"/>
        <w:widowControl w:val="0"/>
      </w:pPr>
      <w:r>
        <w:rPr>
          <w:rFonts w:ascii="Arial" w:hAnsi="Arial" w:cs="Arial"/>
          <w:sz w:val="24"/>
          <w:szCs w:val="24"/>
        </w:rPr>
        <w:t>příspěvková organizace</w:t>
      </w:r>
    </w:p>
    <w:sectPr w:rsidR="004609D1">
      <w:footerReference w:type="even" r:id="rId8"/>
      <w:footerReference w:type="default" r:id="rId9"/>
      <w:pgSz w:w="11906" w:h="16838"/>
      <w:pgMar w:top="1077" w:right="1185" w:bottom="1077" w:left="1418" w:header="0" w:footer="709" w:gutter="0"/>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E699" w14:textId="77777777" w:rsidR="004D1BAF" w:rsidRDefault="004D1BAF">
      <w:r>
        <w:separator/>
      </w:r>
    </w:p>
  </w:endnote>
  <w:endnote w:type="continuationSeparator" w:id="0">
    <w:p w14:paraId="3923BEF0" w14:textId="77777777" w:rsidR="004D1BAF" w:rsidRDefault="004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
    <w:charset w:val="00"/>
    <w:family w:val="auto"/>
    <w:pitch w:val="variable"/>
  </w:font>
  <w:font w:name="Tahoma">
    <w:panose1 w:val="020B0604030504040204"/>
    <w:charset w:val="EE"/>
    <w:family w:val="swiss"/>
    <w:pitch w:val="variable"/>
    <w:sig w:usb0="E1002EFF" w:usb1="C000605B" w:usb2="00000029" w:usb3="00000000" w:csb0="000101FF" w:csb1="00000000"/>
  </w:font>
  <w:font w:name="ITC OFFICINA SANS CE">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3B19" w14:textId="77777777" w:rsidR="004609D1" w:rsidRDefault="00000000">
    <w:pPr>
      <w:pStyle w:val="Zpat"/>
    </w:pPr>
    <w:r>
      <w:fldChar w:fldCharType="begin"/>
    </w:r>
    <w:r>
      <w:instrText xml:space="preserve"> PAGE </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FAA9" w14:textId="77777777" w:rsidR="004609D1" w:rsidRDefault="00000000">
    <w:pPr>
      <w:pStyle w:val="Zpat"/>
    </w:pPr>
    <w:r>
      <w:fldChar w:fldCharType="begin"/>
    </w:r>
    <w:r>
      <w:instrText xml:space="preserve"> PAGE </w:instrText>
    </w:r>
    <w:r>
      <w:fldChar w:fldCharType="separate"/>
    </w:r>
    <w:r>
      <w:t>3</w:t>
    </w:r>
    <w:r>
      <w:fldChar w:fldCharType="end"/>
    </w:r>
  </w:p>
  <w:p w14:paraId="74272D63" w14:textId="77777777" w:rsidR="004609D1" w:rsidRDefault="004609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68A9" w14:textId="77777777" w:rsidR="004D1BAF" w:rsidRDefault="004D1BAF">
      <w:r>
        <w:separator/>
      </w:r>
    </w:p>
  </w:footnote>
  <w:footnote w:type="continuationSeparator" w:id="0">
    <w:p w14:paraId="7A0865BB" w14:textId="77777777" w:rsidR="004D1BAF" w:rsidRDefault="004D1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555"/>
    <w:multiLevelType w:val="multilevel"/>
    <w:tmpl w:val="B460473E"/>
    <w:lvl w:ilvl="0">
      <w:start w:val="1"/>
      <w:numFmt w:val="decimal"/>
      <w:lvlText w:val="%1."/>
      <w:lvlJc w:val="left"/>
      <w:pPr>
        <w:tabs>
          <w:tab w:val="num" w:pos="0"/>
        </w:tabs>
        <w:ind w:left="36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7791FAC"/>
    <w:multiLevelType w:val="multilevel"/>
    <w:tmpl w:val="935249D4"/>
    <w:lvl w:ilvl="0">
      <w:start w:val="1"/>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A3F7BE9"/>
    <w:multiLevelType w:val="multilevel"/>
    <w:tmpl w:val="E8D4A3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C2C4528"/>
    <w:multiLevelType w:val="multilevel"/>
    <w:tmpl w:val="92763F52"/>
    <w:lvl w:ilvl="0">
      <w:start w:val="1"/>
      <w:numFmt w:val="decimal"/>
      <w:lvlText w:val="%1."/>
      <w:lvlJc w:val="left"/>
      <w:pPr>
        <w:tabs>
          <w:tab w:val="num" w:pos="0"/>
        </w:tabs>
        <w:ind w:left="360" w:hanging="36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36633C31"/>
    <w:multiLevelType w:val="multilevel"/>
    <w:tmpl w:val="EE7CB9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5" w15:restartNumberingAfterBreak="0">
    <w:nsid w:val="39EF3D7A"/>
    <w:multiLevelType w:val="multilevel"/>
    <w:tmpl w:val="5DD0601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40A7C5E"/>
    <w:multiLevelType w:val="multilevel"/>
    <w:tmpl w:val="DB1A0A1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918947281">
    <w:abstractNumId w:val="1"/>
  </w:num>
  <w:num w:numId="2" w16cid:durableId="2121140234">
    <w:abstractNumId w:val="6"/>
  </w:num>
  <w:num w:numId="3" w16cid:durableId="1097873051">
    <w:abstractNumId w:val="0"/>
  </w:num>
  <w:num w:numId="4" w16cid:durableId="1788310976">
    <w:abstractNumId w:val="3"/>
  </w:num>
  <w:num w:numId="5" w16cid:durableId="116074143">
    <w:abstractNumId w:val="5"/>
  </w:num>
  <w:num w:numId="6" w16cid:durableId="837773474">
    <w:abstractNumId w:val="4"/>
  </w:num>
  <w:num w:numId="7" w16cid:durableId="1291009564">
    <w:abstractNumId w:val="2"/>
  </w:num>
  <w:num w:numId="8" w16cid:durableId="192722447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9D1"/>
    <w:rsid w:val="0011464E"/>
    <w:rsid w:val="00277B8E"/>
    <w:rsid w:val="003A58CE"/>
    <w:rsid w:val="004609D1"/>
    <w:rsid w:val="004D1BAF"/>
    <w:rsid w:val="0057042A"/>
    <w:rsid w:val="005A68A9"/>
    <w:rsid w:val="009D4708"/>
    <w:rsid w:val="00E241C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C814"/>
  <w15:docId w15:val="{4A0466EF-3452-41A9-A7C0-2FAB96B6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textAlignment w:val="baseline"/>
    </w:pPr>
  </w:style>
  <w:style w:type="paragraph" w:styleId="Nadpis1">
    <w:name w:val="heading 1"/>
    <w:basedOn w:val="Standard"/>
    <w:next w:val="Textbody"/>
    <w:uiPriority w:val="9"/>
    <w:qFormat/>
    <w:pPr>
      <w:keepNext/>
      <w:spacing w:before="240" w:after="60"/>
      <w:outlineLvl w:val="0"/>
    </w:pPr>
    <w:rPr>
      <w:rFonts w:ascii="Arial" w:hAnsi="Arial" w:cs="Arial"/>
      <w:b/>
      <w:bCs/>
      <w:sz w:val="32"/>
      <w:szCs w:val="32"/>
    </w:rPr>
  </w:style>
  <w:style w:type="paragraph" w:styleId="Nadpis3">
    <w:name w:val="heading 3"/>
    <w:basedOn w:val="Standard"/>
    <w:next w:val="Textbody"/>
    <w:uiPriority w:val="9"/>
    <w:unhideWhenUsed/>
    <w:qFormat/>
    <w:pPr>
      <w:keepNext/>
      <w:jc w:val="center"/>
      <w:outlineLvl w:val="2"/>
    </w:pPr>
    <w:rPr>
      <w:b/>
      <w:sz w:val="24"/>
    </w:rPr>
  </w:style>
  <w:style w:type="paragraph" w:styleId="Nadpis5">
    <w:name w:val="heading 5"/>
    <w:basedOn w:val="Standard"/>
    <w:next w:val="Textbody"/>
    <w:uiPriority w:val="9"/>
    <w:semiHidden/>
    <w:unhideWhenUsed/>
    <w:qFormat/>
    <w:pPr>
      <w:keepNext/>
      <w:keepLines/>
      <w:spacing w:before="200" w:after="120"/>
      <w:outlineLvl w:val="4"/>
    </w:pPr>
    <w:rPr>
      <w:rFonts w:ascii="Calibri Light" w:hAnsi="Calibri Light" w:cs="F"/>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customStyle="1" w:styleId="Silnzdraznn">
    <w:name w:val="Silné zdůraznění"/>
    <w:qFormat/>
    <w:rPr>
      <w:b/>
      <w:bCs/>
    </w:rPr>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TextbublinyChar">
    <w:name w:val="Text bubliny Char"/>
    <w:qFormat/>
    <w:rPr>
      <w:rFonts w:ascii="Tahoma" w:hAnsi="Tahoma" w:cs="Tahoma"/>
      <w:sz w:val="16"/>
      <w:szCs w:val="16"/>
    </w:rPr>
  </w:style>
  <w:style w:type="character" w:customStyle="1" w:styleId="ZkladntextodsazenChar">
    <w:name w:val="Základní text odsazený Char"/>
    <w:basedOn w:val="Standardnpsmoodstavce"/>
    <w:qFormat/>
    <w:rPr>
      <w:sz w:val="24"/>
    </w:rPr>
  </w:style>
  <w:style w:type="character" w:customStyle="1" w:styleId="Nadpis5Char">
    <w:name w:val="Nadpis 5 Char"/>
    <w:basedOn w:val="Standardnpsmoodstavce"/>
    <w:qFormat/>
    <w:rPr>
      <w:rFonts w:ascii="Calibri Light" w:hAnsi="Calibri Light" w:cs="F"/>
      <w:color w:val="1F4D78"/>
    </w:rPr>
  </w:style>
  <w:style w:type="character" w:customStyle="1" w:styleId="Nadpis3Char">
    <w:name w:val="Nadpis 3 Char"/>
    <w:basedOn w:val="Standardnpsmoodstavce"/>
    <w:qFormat/>
    <w:rPr>
      <w:b/>
      <w:sz w:val="24"/>
    </w:rPr>
  </w:style>
  <w:style w:type="character" w:customStyle="1" w:styleId="ZkladntextChar">
    <w:name w:val="Základní text Char"/>
    <w:basedOn w:val="Standardnpsmoodstavce"/>
    <w:qFormat/>
    <w:rPr>
      <w:rFonts w:ascii="ITC OFFICINA SANS CE" w:hAnsi="ITC OFFICINA SANS CE"/>
      <w:color w:val="000000"/>
      <w:sz w:val="24"/>
    </w:rPr>
  </w:style>
  <w:style w:type="character" w:customStyle="1" w:styleId="Internetovodkaz">
    <w:name w:val="Internetový odkaz"/>
    <w:basedOn w:val="Standardnpsmoodstavce"/>
    <w:rPr>
      <w:color w:val="0000FF"/>
      <w:u w:val="single"/>
    </w:rPr>
  </w:style>
  <w:style w:type="character" w:customStyle="1" w:styleId="ZkladntextodsazenChar1">
    <w:name w:val="Základní text odsazený Char1"/>
    <w:basedOn w:val="Standardnpsmoodstavce"/>
    <w:link w:val="Textbodyindent"/>
    <w:uiPriority w:val="99"/>
    <w:semiHidden/>
    <w:qFormat/>
    <w:rsid w:val="003431A8"/>
  </w:style>
  <w:style w:type="character" w:customStyle="1" w:styleId="ZkladntextChar1">
    <w:name w:val="Základní text Char1"/>
    <w:basedOn w:val="Standardnpsmoodstavce"/>
    <w:link w:val="Textbody"/>
    <w:uiPriority w:val="99"/>
    <w:semiHidden/>
    <w:qFormat/>
    <w:rsid w:val="00550C88"/>
  </w:style>
  <w:style w:type="character" w:styleId="Zstupntext">
    <w:name w:val="Placeholder Text"/>
    <w:basedOn w:val="Standardnpsmoodstavce"/>
    <w:uiPriority w:val="99"/>
    <w:semiHidden/>
    <w:qFormat/>
    <w:rsid w:val="00550C88"/>
    <w:rPr>
      <w:color w:val="808080"/>
    </w:rPr>
  </w:style>
  <w:style w:type="paragraph" w:customStyle="1" w:styleId="Nadpis">
    <w:name w:val="Nadpis"/>
    <w:basedOn w:val="Standard"/>
    <w:next w:val="Textbody"/>
    <w:qFormat/>
    <w:pPr>
      <w:keepNext/>
      <w:spacing w:before="240" w:after="120"/>
    </w:pPr>
    <w:rPr>
      <w:rFonts w:ascii="Tahoma" w:eastAsia="Microsoft YaHei" w:hAnsi="Tahoma" w:cs="Mangal"/>
      <w:sz w:val="28"/>
      <w:szCs w:val="28"/>
    </w:rPr>
  </w:style>
  <w:style w:type="paragraph" w:styleId="Zkladntext">
    <w:name w:val="Body Text"/>
    <w:basedOn w:val="Normln"/>
    <w:uiPriority w:val="99"/>
    <w:semiHidden/>
    <w:unhideWhenUsed/>
    <w:rsid w:val="00550C88"/>
    <w:pPr>
      <w:spacing w:after="120"/>
    </w:pPr>
  </w:style>
  <w:style w:type="paragraph" w:styleId="Seznam">
    <w:name w:val="List"/>
    <w:basedOn w:val="Textbody"/>
    <w:rPr>
      <w:rFonts w:ascii="Tahoma" w:hAnsi="Tahoma" w:cs="Mangal"/>
    </w:rPr>
  </w:style>
  <w:style w:type="paragraph" w:styleId="Titulek">
    <w:name w:val="caption"/>
    <w:basedOn w:val="Standard"/>
    <w:qFormat/>
    <w:pPr>
      <w:suppressLineNumbers/>
      <w:spacing w:before="120" w:after="120"/>
    </w:pPr>
    <w:rPr>
      <w:rFonts w:ascii="Tahoma" w:hAnsi="Tahoma" w:cs="Mangal"/>
      <w:i/>
      <w:iCs/>
      <w:sz w:val="24"/>
      <w:szCs w:val="24"/>
    </w:rPr>
  </w:style>
  <w:style w:type="paragraph" w:customStyle="1" w:styleId="Rejstk">
    <w:name w:val="Rejstřík"/>
    <w:basedOn w:val="Standard"/>
    <w:qFormat/>
    <w:pPr>
      <w:suppressLineNumbers/>
    </w:pPr>
    <w:rPr>
      <w:rFonts w:ascii="Tahoma" w:hAnsi="Tahoma" w:cs="Mangal"/>
    </w:rPr>
  </w:style>
  <w:style w:type="paragraph" w:customStyle="1" w:styleId="Standard">
    <w:name w:val="Standard"/>
    <w:qFormat/>
    <w:pPr>
      <w:textAlignment w:val="baseline"/>
    </w:pPr>
  </w:style>
  <w:style w:type="paragraph" w:customStyle="1" w:styleId="Textbody">
    <w:name w:val="Text body"/>
    <w:basedOn w:val="Standard"/>
    <w:link w:val="ZkladntextChar1"/>
    <w:qFormat/>
    <w:pPr>
      <w:spacing w:before="120" w:after="120"/>
      <w:jc w:val="both"/>
    </w:pPr>
    <w:rPr>
      <w:rFonts w:ascii="ITC OFFICINA SANS CE" w:hAnsi="ITC OFFICINA SANS CE"/>
      <w:color w:val="000000"/>
      <w:sz w:val="24"/>
    </w:rPr>
  </w:style>
  <w:style w:type="paragraph" w:styleId="Nzev">
    <w:name w:val="Title"/>
    <w:basedOn w:val="Standard"/>
    <w:next w:val="Podnadpis"/>
    <w:uiPriority w:val="10"/>
    <w:qFormat/>
    <w:pPr>
      <w:jc w:val="center"/>
    </w:pPr>
    <w:rPr>
      <w:b/>
      <w:bCs/>
      <w:i/>
      <w:sz w:val="40"/>
      <w:szCs w:val="36"/>
    </w:rPr>
  </w:style>
  <w:style w:type="paragraph" w:styleId="Podnadpis">
    <w:name w:val="Subtitle"/>
    <w:basedOn w:val="Nadpis"/>
    <w:next w:val="Textbody"/>
    <w:uiPriority w:val="11"/>
    <w:qFormat/>
    <w:pPr>
      <w:jc w:val="center"/>
    </w:pPr>
    <w:rPr>
      <w:i/>
      <w:iCs/>
    </w:rPr>
  </w:style>
  <w:style w:type="paragraph" w:customStyle="1" w:styleId="Textbodyindent">
    <w:name w:val="Text body indent"/>
    <w:basedOn w:val="Standard"/>
    <w:link w:val="ZkladntextodsazenChar1"/>
    <w:qFormat/>
    <w:pPr>
      <w:ind w:left="284"/>
    </w:pPr>
    <w:rPr>
      <w:sz w:val="24"/>
    </w:rPr>
  </w:style>
  <w:style w:type="paragraph" w:styleId="Zkladntextodsazen2">
    <w:name w:val="Body Text Indent 2"/>
    <w:basedOn w:val="Standard"/>
    <w:qFormat/>
    <w:pPr>
      <w:ind w:left="284"/>
      <w:jc w:val="both"/>
    </w:pPr>
    <w:rPr>
      <w:sz w:val="24"/>
    </w:rPr>
  </w:style>
  <w:style w:type="paragraph" w:customStyle="1" w:styleId="Zhlavazpat">
    <w:name w:val="Záhlaví a zápatí"/>
    <w:basedOn w:val="Normln"/>
    <w:qFormat/>
  </w:style>
  <w:style w:type="paragraph" w:styleId="Zpat">
    <w:name w:val="footer"/>
    <w:basedOn w:val="Standard"/>
    <w:pPr>
      <w:suppressLineNumbers/>
      <w:tabs>
        <w:tab w:val="center" w:pos="4536"/>
        <w:tab w:val="right" w:pos="9072"/>
      </w:tabs>
    </w:pPr>
  </w:style>
  <w:style w:type="paragraph" w:styleId="Zhlav">
    <w:name w:val="header"/>
    <w:basedOn w:val="Standard"/>
    <w:pPr>
      <w:suppressLineNumbers/>
      <w:tabs>
        <w:tab w:val="center" w:pos="4536"/>
        <w:tab w:val="right" w:pos="9072"/>
      </w:tabs>
    </w:pPr>
  </w:style>
  <w:style w:type="paragraph" w:styleId="Textkomente">
    <w:name w:val="annotation text"/>
    <w:basedOn w:val="Standard"/>
    <w:qFormat/>
  </w:style>
  <w:style w:type="paragraph" w:styleId="Pedmtkomente">
    <w:name w:val="annotation subject"/>
    <w:basedOn w:val="Textkomente"/>
    <w:qFormat/>
    <w:rPr>
      <w:b/>
      <w:bCs/>
    </w:rPr>
  </w:style>
  <w:style w:type="paragraph" w:styleId="Textbubliny">
    <w:name w:val="Balloon Text"/>
    <w:basedOn w:val="Standard"/>
    <w:qFormat/>
    <w:rPr>
      <w:rFonts w:ascii="Tahoma" w:hAnsi="Tahoma"/>
      <w:sz w:val="16"/>
      <w:szCs w:val="16"/>
    </w:rPr>
  </w:style>
  <w:style w:type="paragraph" w:styleId="Odstavecseseznamem">
    <w:name w:val="List Paragraph"/>
    <w:basedOn w:val="Standard"/>
    <w:qFormat/>
    <w:pPr>
      <w:ind w:left="720"/>
    </w:pPr>
    <w:rPr>
      <w:rFonts w:ascii="Arial" w:eastAsia="Arial" w:hAnsi="Arial"/>
      <w:lang w:eastAsia="ar-SA"/>
    </w:rPr>
  </w:style>
  <w:style w:type="paragraph" w:styleId="Normlnweb">
    <w:name w:val="Normal (Web)"/>
    <w:basedOn w:val="Normln"/>
    <w:qFormat/>
    <w:pPr>
      <w:widowControl/>
      <w:suppressAutoHyphens w:val="0"/>
      <w:spacing w:before="100" w:after="100"/>
      <w:textAlignment w:val="auto"/>
    </w:pPr>
    <w:rPr>
      <w:rFonts w:ascii="Calibri" w:eastAsia="Calibri" w:hAnsi="Calibri" w:cs="Calibri"/>
      <w:kern w:val="0"/>
      <w:sz w:val="22"/>
      <w:szCs w:val="22"/>
    </w:rPr>
  </w:style>
  <w:style w:type="paragraph" w:styleId="Zkladntextodsazen">
    <w:name w:val="Body Text Indent"/>
    <w:basedOn w:val="Normln"/>
    <w:uiPriority w:val="99"/>
    <w:semiHidden/>
    <w:unhideWhenUsed/>
    <w:rsid w:val="003431A8"/>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efackova@petraco.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1167633AF348CEB3FB7337BB46C810"/>
        <w:category>
          <w:name w:val="Obecné"/>
          <w:gallery w:val="placeholder"/>
        </w:category>
        <w:types>
          <w:type w:val="bbPlcHdr"/>
        </w:types>
        <w:behaviors>
          <w:behavior w:val="content"/>
        </w:behaviors>
        <w:guid w:val="{5CF7548C-53E6-4D97-A921-DAD518472141}"/>
      </w:docPartPr>
      <w:docPartBody>
        <w:p w:rsidR="004756C4" w:rsidRDefault="002324CF" w:rsidP="002324CF">
          <w:pPr>
            <w:pStyle w:val="FF1167633AF348CEB3FB7337BB46C810"/>
          </w:pPr>
          <w:r w:rsidRPr="00B31277">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
    <w:charset w:val="00"/>
    <w:family w:val="auto"/>
    <w:pitch w:val="variable"/>
  </w:font>
  <w:font w:name="Tahoma">
    <w:panose1 w:val="020B0604030504040204"/>
    <w:charset w:val="EE"/>
    <w:family w:val="swiss"/>
    <w:pitch w:val="variable"/>
    <w:sig w:usb0="E1002EFF" w:usb1="C000605B" w:usb2="00000029" w:usb3="00000000" w:csb0="000101FF" w:csb1="00000000"/>
  </w:font>
  <w:font w:name="ITC OFFICINA SANS CE">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CF"/>
    <w:rsid w:val="002324CF"/>
    <w:rsid w:val="00330543"/>
    <w:rsid w:val="003A58CE"/>
    <w:rsid w:val="004715F5"/>
    <w:rsid w:val="004756C4"/>
    <w:rsid w:val="005A68A9"/>
    <w:rsid w:val="00651379"/>
    <w:rsid w:val="008969CE"/>
    <w:rsid w:val="009E795D"/>
    <w:rsid w:val="00A40249"/>
    <w:rsid w:val="00B73E7A"/>
    <w:rsid w:val="00B92A43"/>
    <w:rsid w:val="00BA290F"/>
    <w:rsid w:val="00E2104E"/>
    <w:rsid w:val="00E773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324CF"/>
    <w:rPr>
      <w:color w:val="808080"/>
    </w:rPr>
  </w:style>
  <w:style w:type="paragraph" w:customStyle="1" w:styleId="FF1167633AF348CEB3FB7337BB46C810">
    <w:name w:val="FF1167633AF348CEB3FB7337BB46C810"/>
    <w:rsid w:val="002324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939</Words>
  <Characters>5541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NDB</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Kovarova</dc:creator>
  <dc:description/>
  <cp:lastModifiedBy>Škarabelová Simona</cp:lastModifiedBy>
  <cp:revision>2</cp:revision>
  <cp:lastPrinted>2018-07-17T06:30:00Z</cp:lastPrinted>
  <dcterms:created xsi:type="dcterms:W3CDTF">2025-08-21T20:25:00Z</dcterms:created>
  <dcterms:modified xsi:type="dcterms:W3CDTF">2025-08-21T20:25:00Z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