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5B712AA3" w14:textId="6BB68FF7" w:rsidR="00216414" w:rsidRDefault="00216414" w:rsidP="00B62491">
            <w:pPr>
              <w:pStyle w:val="Nzev"/>
              <w:tabs>
                <w:tab w:val="left" w:pos="7797"/>
              </w:tabs>
              <w:spacing w:before="480" w:after="600"/>
            </w:pPr>
            <w:r w:rsidRPr="006A7B6C">
              <w:t xml:space="preserve">Smlouva o dílo </w:t>
            </w:r>
          </w:p>
        </w:tc>
      </w:tr>
      <w:tr w:rsidR="00216414" w14:paraId="1B04DAB6" w14:textId="77777777" w:rsidTr="00B65E7E">
        <w:trPr>
          <w:trHeight w:val="5127"/>
        </w:trPr>
        <w:tc>
          <w:tcPr>
            <w:tcW w:w="9062" w:type="dxa"/>
            <w:vAlign w:val="center"/>
          </w:tcPr>
          <w:p w14:paraId="4D679932" w14:textId="77777777" w:rsidR="00B43A6D" w:rsidRPr="00DC57D6" w:rsidRDefault="00216414" w:rsidP="00B62491">
            <w:pPr>
              <w:spacing w:before="120"/>
              <w:jc w:val="center"/>
              <w:rPr>
                <w:b/>
                <w:bCs/>
                <w:sz w:val="28"/>
                <w:szCs w:val="28"/>
              </w:rPr>
            </w:pPr>
            <w:r w:rsidRPr="00DC57D6">
              <w:rPr>
                <w:sz w:val="28"/>
                <w:szCs w:val="28"/>
              </w:rPr>
              <w:t xml:space="preserve">Ev. č. Objednatele: </w:t>
            </w:r>
            <w:r w:rsidRPr="00DC57D6">
              <w:rPr>
                <w:b/>
                <w:bCs/>
                <w:sz w:val="28"/>
                <w:szCs w:val="28"/>
              </w:rPr>
              <w:t>SML-</w:t>
            </w:r>
            <w:r w:rsidR="00DB3AEF" w:rsidRPr="00DC57D6">
              <w:rPr>
                <w:b/>
                <w:bCs/>
                <w:sz w:val="28"/>
                <w:szCs w:val="28"/>
              </w:rPr>
              <w:t>2025</w:t>
            </w:r>
            <w:r w:rsidRPr="00DC57D6">
              <w:rPr>
                <w:b/>
                <w:bCs/>
                <w:sz w:val="28"/>
                <w:szCs w:val="28"/>
              </w:rPr>
              <w:t>-</w:t>
            </w:r>
            <w:r w:rsidR="00DB3AEF" w:rsidRPr="00DC57D6">
              <w:rPr>
                <w:b/>
                <w:bCs/>
                <w:sz w:val="28"/>
                <w:szCs w:val="28"/>
              </w:rPr>
              <w:t>078</w:t>
            </w:r>
            <w:r w:rsidRPr="00DC57D6">
              <w:rPr>
                <w:b/>
                <w:bCs/>
                <w:sz w:val="28"/>
                <w:szCs w:val="28"/>
              </w:rPr>
              <w:t>-VZ</w:t>
            </w:r>
          </w:p>
          <w:p w14:paraId="66A27545" w14:textId="3683390F" w:rsidR="00216414" w:rsidRPr="00DC57D6" w:rsidRDefault="00216414" w:rsidP="003B0126">
            <w:pPr>
              <w:spacing w:before="40"/>
              <w:jc w:val="center"/>
            </w:pPr>
            <w:r w:rsidRPr="00DC57D6">
              <w:t xml:space="preserve">Č. j. smlouvy Objednatele: </w:t>
            </w:r>
            <w:r w:rsidRPr="00A165ED">
              <w:t>ŘVC/</w:t>
            </w:r>
            <w:r w:rsidR="00DC57D6" w:rsidRPr="00A165ED">
              <w:t>408</w:t>
            </w:r>
            <w:r w:rsidRPr="00A165ED">
              <w:t>/202</w:t>
            </w:r>
            <w:r w:rsidR="00CC703F" w:rsidRPr="00A165ED">
              <w:t>5</w:t>
            </w:r>
            <w:r w:rsidR="00DC57D6" w:rsidRPr="00A165ED">
              <w:t>/OVZ</w:t>
            </w:r>
            <w:r w:rsidR="00A165ED" w:rsidRPr="00A165ED">
              <w:t>-16</w:t>
            </w:r>
          </w:p>
          <w:p w14:paraId="0179B582" w14:textId="2B9CDC02" w:rsidR="00216414" w:rsidRPr="00DC57D6" w:rsidRDefault="00216414" w:rsidP="00EC0619">
            <w:pPr>
              <w:spacing w:before="240"/>
              <w:jc w:val="center"/>
              <w:rPr>
                <w:b/>
                <w:bCs/>
                <w:sz w:val="28"/>
                <w:szCs w:val="28"/>
              </w:rPr>
            </w:pPr>
            <w:r w:rsidRPr="00DC57D6">
              <w:rPr>
                <w:sz w:val="28"/>
                <w:szCs w:val="28"/>
              </w:rPr>
              <w:t xml:space="preserve">Ev. č. Zhotovitele: </w:t>
            </w:r>
            <w:r w:rsidR="00393981" w:rsidRPr="00393981">
              <w:rPr>
                <w:b/>
                <w:bCs/>
                <w:sz w:val="28"/>
                <w:szCs w:val="28"/>
              </w:rPr>
              <w:t>25047/1</w:t>
            </w:r>
          </w:p>
          <w:p w14:paraId="398B8D26" w14:textId="77777777" w:rsidR="00DC57D6" w:rsidRPr="00DC57D6" w:rsidRDefault="00216414" w:rsidP="00DC57D6">
            <w:pPr>
              <w:widowControl w:val="0"/>
              <w:spacing w:before="240"/>
              <w:jc w:val="center"/>
            </w:pPr>
            <w:r w:rsidRPr="00DC57D6">
              <w:t xml:space="preserve">Common Procurement Vocabulary (CPV): </w:t>
            </w:r>
          </w:p>
          <w:p w14:paraId="12322B20" w14:textId="23ACDC48" w:rsidR="00EC0619" w:rsidRPr="00DC57D6" w:rsidRDefault="004F0C92" w:rsidP="00DC57D6">
            <w:pPr>
              <w:widowControl w:val="0"/>
              <w:jc w:val="center"/>
            </w:pPr>
            <w:r w:rsidRPr="00DC57D6">
              <w:t>71332000-4</w:t>
            </w:r>
            <w:r w:rsidR="00EC0619" w:rsidRPr="00DC57D6">
              <w:t xml:space="preserve"> </w:t>
            </w:r>
            <w:r w:rsidR="00EC0619" w:rsidRPr="00DC57D6">
              <w:rPr>
                <w:bCs/>
              </w:rPr>
              <w:t>(Geotechnické služby)</w:t>
            </w:r>
          </w:p>
          <w:p w14:paraId="3534DCBF" w14:textId="29AD1509" w:rsidR="00216414" w:rsidRDefault="00216414" w:rsidP="00B43A6D">
            <w:pPr>
              <w:spacing w:before="240"/>
              <w:jc w:val="center"/>
            </w:pPr>
          </w:p>
          <w:p w14:paraId="0A881F80" w14:textId="77777777" w:rsidR="00DB3AEF" w:rsidRDefault="00DB3AEF" w:rsidP="00B65E7E">
            <w:pPr>
              <w:jc w:val="center"/>
            </w:pPr>
          </w:p>
          <w:p w14:paraId="6FAF3221" w14:textId="77777777" w:rsidR="00B43A6D" w:rsidRDefault="009B469A" w:rsidP="00B65E7E">
            <w:pPr>
              <w:jc w:val="center"/>
              <w:rPr>
                <w:b/>
                <w:bCs/>
                <w:sz w:val="36"/>
                <w:szCs w:val="36"/>
              </w:rPr>
            </w:pPr>
            <w:r>
              <w:rPr>
                <w:b/>
                <w:bCs/>
                <w:sz w:val="36"/>
                <w:szCs w:val="36"/>
              </w:rPr>
              <w:t xml:space="preserve">Stupeň Přelouč II </w:t>
            </w:r>
          </w:p>
          <w:p w14:paraId="70427E07" w14:textId="3E72874F" w:rsidR="00B43A6D" w:rsidRDefault="00B43A6D" w:rsidP="00B65E7E">
            <w:pPr>
              <w:jc w:val="center"/>
              <w:rPr>
                <w:b/>
                <w:bCs/>
                <w:sz w:val="36"/>
                <w:szCs w:val="36"/>
              </w:rPr>
            </w:pPr>
            <w:r>
              <w:rPr>
                <w:b/>
                <w:bCs/>
                <w:sz w:val="36"/>
                <w:szCs w:val="36"/>
              </w:rPr>
              <w:t>-</w:t>
            </w:r>
            <w:r w:rsidR="009B469A">
              <w:rPr>
                <w:b/>
                <w:bCs/>
                <w:sz w:val="36"/>
                <w:szCs w:val="36"/>
              </w:rPr>
              <w:t xml:space="preserve"> </w:t>
            </w:r>
          </w:p>
          <w:p w14:paraId="31EAE2A0" w14:textId="2F231752" w:rsidR="00216414" w:rsidRPr="00DB3AEF" w:rsidRDefault="009B469A" w:rsidP="00B65E7E">
            <w:pPr>
              <w:jc w:val="center"/>
              <w:rPr>
                <w:b/>
                <w:bCs/>
                <w:sz w:val="36"/>
                <w:szCs w:val="36"/>
              </w:rPr>
            </w:pPr>
            <w:r>
              <w:rPr>
                <w:b/>
                <w:bCs/>
                <w:sz w:val="36"/>
                <w:szCs w:val="36"/>
              </w:rPr>
              <w:t>Hydrogeologický</w:t>
            </w:r>
            <w:r w:rsidR="00DB3AEF" w:rsidRPr="00DB3AEF">
              <w:rPr>
                <w:b/>
                <w:bCs/>
                <w:sz w:val="36"/>
                <w:szCs w:val="36"/>
              </w:rPr>
              <w:t xml:space="preserve"> monitoring 2025-2027</w:t>
            </w:r>
          </w:p>
        </w:tc>
      </w:tr>
    </w:tbl>
    <w:p w14:paraId="67490668" w14:textId="77777777" w:rsidR="00216414" w:rsidRDefault="00216414" w:rsidP="00E604B9"/>
    <w:p w14:paraId="3CD4BA0C" w14:textId="77777777" w:rsidR="00EC0619" w:rsidRDefault="00EC0619" w:rsidP="00B43A6D">
      <w:pPr>
        <w:jc w:val="center"/>
      </w:pPr>
    </w:p>
    <w:p w14:paraId="322159E5" w14:textId="092DCB16" w:rsidR="00216414" w:rsidRDefault="00E604B9" w:rsidP="00B43A6D">
      <w:pPr>
        <w:jc w:val="center"/>
      </w:pPr>
      <w:r w:rsidRPr="006A7B6C">
        <w:t xml:space="preserve">uzavřená podle ust.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B43A6D">
        <w:br/>
      </w:r>
      <w:r w:rsidRPr="006A7B6C">
        <w:t>(dále jen „</w:t>
      </w:r>
      <w:r w:rsidRPr="006A7B6C">
        <w:rPr>
          <w:b/>
          <w:bCs/>
        </w:rPr>
        <w:t>Smlouva</w:t>
      </w:r>
      <w:r w:rsidRPr="006A7B6C">
        <w:t>“)</w:t>
      </w:r>
    </w:p>
    <w:p w14:paraId="0A858D67" w14:textId="77777777" w:rsidR="00216414" w:rsidRDefault="00216414">
      <w:pPr>
        <w:jc w:val="left"/>
      </w:pPr>
      <w:r>
        <w:br w:type="page"/>
      </w:r>
    </w:p>
    <w:p w14:paraId="668F1990" w14:textId="09C6FE95" w:rsidR="00DB0B9C" w:rsidRPr="006A7B6C" w:rsidRDefault="00DB0B9C" w:rsidP="00E50F18">
      <w:pPr>
        <w:pStyle w:val="Nadpis1"/>
        <w:spacing w:before="360"/>
        <w:ind w:left="431" w:hanging="142"/>
      </w:pPr>
      <w:r w:rsidRPr="006A7B6C">
        <w:lastRenderedPageBreak/>
        <w:t>Úvodní ujednání</w:t>
      </w:r>
    </w:p>
    <w:p w14:paraId="61E9FD3F" w14:textId="769D87EB" w:rsidR="00DB0B9C" w:rsidRPr="006A7B6C" w:rsidRDefault="00DB0B9C" w:rsidP="0033060F">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6F5D9EA9" w:rsidR="00DA2131" w:rsidRPr="006A7B6C" w:rsidRDefault="00DA2131" w:rsidP="00DA2131">
      <w:pPr>
        <w:pStyle w:val="Hlavika-smluvnstrany"/>
      </w:pPr>
      <w:r w:rsidRPr="006A7B6C">
        <w:t xml:space="preserve">Peněžní ústav: </w:t>
      </w:r>
      <w:r w:rsidR="00A11483">
        <w:t>xxxx</w:t>
      </w:r>
      <w:r w:rsidRPr="006A7B6C">
        <w:t xml:space="preserve">, pobočka </w:t>
      </w:r>
      <w:r w:rsidR="00A11483">
        <w:t>xxxx</w:t>
      </w:r>
    </w:p>
    <w:p w14:paraId="4107A412" w14:textId="1AE8EC5B" w:rsidR="00DA2131" w:rsidRPr="006A7B6C" w:rsidRDefault="00DA2131" w:rsidP="00DA2131">
      <w:pPr>
        <w:pStyle w:val="Hlavika-smluvnstrany"/>
      </w:pPr>
      <w:r w:rsidRPr="006A7B6C">
        <w:t>Číslo účtu:</w:t>
      </w:r>
      <w:r w:rsidRPr="006A7B6C">
        <w:tab/>
      </w:r>
      <w:r w:rsidR="00A11483">
        <w:t>xxxx</w:t>
      </w:r>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3613F9AF" w:rsidR="00E604B9" w:rsidRPr="006A7B6C" w:rsidRDefault="00DA2131" w:rsidP="00DA2131">
      <w:pPr>
        <w:pStyle w:val="Hlavika-smluvnstrany"/>
      </w:pPr>
      <w:r w:rsidRPr="006A7B6C">
        <w:t xml:space="preserve">Adresa elektronické podatelny: </w:t>
      </w:r>
      <w:r w:rsidR="00A11483">
        <w:t>xxxx</w:t>
      </w:r>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6A7B6C" w:rsidRDefault="00E604B9" w:rsidP="00E604B9">
      <w:pPr>
        <w:pStyle w:val="Nadpis3"/>
      </w:pPr>
      <w:r w:rsidRPr="006A7B6C">
        <w:t>Zhotovitel</w:t>
      </w:r>
    </w:p>
    <w:p w14:paraId="552A8713" w14:textId="0FC4D44D" w:rsidR="00DA2131" w:rsidRPr="006A7B6C" w:rsidRDefault="00DA2131" w:rsidP="00DA2131">
      <w:pPr>
        <w:pStyle w:val="Hlavika-smluvnstrany"/>
      </w:pPr>
      <w:r w:rsidRPr="006A7B6C">
        <w:t xml:space="preserve">Obchodní firma: </w:t>
      </w:r>
      <w:r w:rsidR="00CD1926" w:rsidRPr="00CD1926">
        <w:rPr>
          <w:b/>
          <w:bCs/>
        </w:rPr>
        <w:t>SONDEO s.r.o.</w:t>
      </w:r>
    </w:p>
    <w:p w14:paraId="5B8CD498" w14:textId="3B92B8D6" w:rsidR="00DA2131" w:rsidRPr="00CD1926" w:rsidRDefault="00DA2131" w:rsidP="00DA2131">
      <w:pPr>
        <w:pStyle w:val="Hlavika-smluvnstrany"/>
      </w:pPr>
      <w:r w:rsidRPr="00CD1926">
        <w:t xml:space="preserve">Zapsána v obchodním rejstříku vedeném u </w:t>
      </w:r>
      <w:r w:rsidR="00CD1926" w:rsidRPr="00CD1926">
        <w:t>Krajského soudu v Brně, oddíl C, vložka 82787</w:t>
      </w:r>
    </w:p>
    <w:p w14:paraId="44C4AC40" w14:textId="46EB5BD1" w:rsidR="00DA2131" w:rsidRPr="00CD1926" w:rsidRDefault="00DA2131" w:rsidP="00DA2131">
      <w:pPr>
        <w:pStyle w:val="Hlavika-smluvnstrany"/>
      </w:pPr>
      <w:r w:rsidRPr="00CD1926">
        <w:t xml:space="preserve">Sídlo: </w:t>
      </w:r>
      <w:r w:rsidR="00CD1926" w:rsidRPr="00CD1926">
        <w:t>Gajdošova 3255/102, 615 00 Brno</w:t>
      </w:r>
    </w:p>
    <w:p w14:paraId="4AF3405C" w14:textId="7CFA70C7" w:rsidR="00DA2131" w:rsidRPr="00CD1926" w:rsidRDefault="00DA2131" w:rsidP="00DA2131">
      <w:pPr>
        <w:pStyle w:val="Hlavika-smluvnstrany"/>
      </w:pPr>
      <w:r w:rsidRPr="00CD1926">
        <w:t xml:space="preserve">IČO: </w:t>
      </w:r>
      <w:r w:rsidR="00CD1926" w:rsidRPr="00CD1926">
        <w:t>028 70 819</w:t>
      </w:r>
    </w:p>
    <w:p w14:paraId="3954FCAD" w14:textId="77777777" w:rsidR="00CD1926" w:rsidRPr="00CD1926" w:rsidRDefault="00DA2131" w:rsidP="00DA2131">
      <w:pPr>
        <w:pStyle w:val="Hlavika-smluvnstrany"/>
      </w:pPr>
      <w:r w:rsidRPr="00CD1926">
        <w:t xml:space="preserve">DIČ: </w:t>
      </w:r>
      <w:r w:rsidR="00CD1926" w:rsidRPr="00CD1926">
        <w:t>CZ02870819</w:t>
      </w:r>
    </w:p>
    <w:p w14:paraId="65F05435" w14:textId="0CB2B873" w:rsidR="00CD1926" w:rsidRPr="00CD1926" w:rsidRDefault="00DA2131" w:rsidP="00CD1926">
      <w:pPr>
        <w:pStyle w:val="Hlavika-smluvnstrany"/>
      </w:pPr>
      <w:r w:rsidRPr="00CD1926">
        <w:t xml:space="preserve">Peněžní ústav: </w:t>
      </w:r>
      <w:r w:rsidR="00A11483">
        <w:t>xxxx</w:t>
      </w:r>
    </w:p>
    <w:p w14:paraId="54FD2BCD" w14:textId="154D150F" w:rsidR="00E604B9" w:rsidRPr="00CD1926" w:rsidRDefault="00DA2131" w:rsidP="00DA2131">
      <w:pPr>
        <w:pStyle w:val="Hlavika-smluvnstrany"/>
      </w:pPr>
      <w:r w:rsidRPr="00CD1926">
        <w:t xml:space="preserve">Číslo účtu: </w:t>
      </w:r>
      <w:r w:rsidR="00A11483">
        <w:t>xxxx</w:t>
      </w:r>
    </w:p>
    <w:p w14:paraId="115F4D0A" w14:textId="2963A1D9" w:rsidR="00C53962" w:rsidRPr="006A7B6C" w:rsidRDefault="00C53962" w:rsidP="00DA2131">
      <w:pPr>
        <w:pStyle w:val="Hlavika-smluvnstrany"/>
      </w:pPr>
      <w:r w:rsidRPr="00CD1926">
        <w:t xml:space="preserve">ID datové schránky: </w:t>
      </w:r>
      <w:r w:rsidR="00CD1926" w:rsidRPr="00CD1926">
        <w:t>3nvgme7</w:t>
      </w:r>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027F00">
      <w:pPr>
        <w:pStyle w:val="Nadpis2"/>
        <w:spacing w:before="200"/>
        <w:ind w:left="578" w:hanging="289"/>
      </w:pPr>
      <w:r w:rsidRPr="006A7B6C">
        <w:t xml:space="preserve">Zástupci </w:t>
      </w:r>
      <w:r w:rsidR="002915C1" w:rsidRPr="006A7B6C">
        <w:t>Objednatele</w:t>
      </w:r>
    </w:p>
    <w:p w14:paraId="29E79679" w14:textId="0BB92EC4" w:rsidR="00B2185E" w:rsidRPr="006A7B6C" w:rsidRDefault="002915C1" w:rsidP="00B2185E">
      <w:pPr>
        <w:pStyle w:val="Nadpis3"/>
      </w:pPr>
      <w:bookmarkStart w:id="0" w:name="_Ref156145384"/>
      <w:r w:rsidRPr="006A7B6C">
        <w:t>V</w:t>
      </w:r>
      <w:r w:rsidR="00B2185E" w:rsidRPr="006A7B6C">
        <w:t>e věcech obchodních a smluvních</w:t>
      </w:r>
      <w:r w:rsidR="00AE1ED4" w:rsidRPr="006A7B6C">
        <w:t>:</w:t>
      </w:r>
      <w:r w:rsidR="008B1D1B">
        <w:t xml:space="preserve"> </w:t>
      </w:r>
      <w:r w:rsidR="008B1D1B">
        <w:tab/>
      </w:r>
      <w:r w:rsidR="00E50F18">
        <w:tab/>
      </w:r>
      <w:r w:rsidR="00D8018D" w:rsidRPr="006A7B6C">
        <w:t>Ing. Lubomír Fojtů, ředitel</w:t>
      </w:r>
      <w:r w:rsidR="00D8018D" w:rsidRPr="006A7B6C" w:rsidDel="00D8018D">
        <w:rPr>
          <w:highlight w:val="green"/>
        </w:rPr>
        <w:t xml:space="preserve"> </w:t>
      </w:r>
      <w:bookmarkEnd w:id="0"/>
    </w:p>
    <w:p w14:paraId="469D419E" w14:textId="7FF5C8A8" w:rsidR="007F55EE" w:rsidRDefault="002915C1" w:rsidP="00E50F18">
      <w:pPr>
        <w:pStyle w:val="Nadpis3"/>
        <w:ind w:left="709" w:hanging="425"/>
        <w:jc w:val="left"/>
      </w:pPr>
      <w:bookmarkStart w:id="1" w:name="_Ref158151880"/>
      <w:r w:rsidRPr="006A7B6C">
        <w:t>V</w:t>
      </w:r>
      <w:r w:rsidR="00B2185E" w:rsidRPr="006A7B6C">
        <w:t xml:space="preserve">e věcech </w:t>
      </w:r>
      <w:r w:rsidR="00AE1ED4" w:rsidRPr="006A7B6C">
        <w:rPr>
          <w:rFonts w:cs="Arial"/>
          <w:szCs w:val="22"/>
        </w:rPr>
        <w:t>technických a realizačních:</w:t>
      </w:r>
      <w:r w:rsidRPr="006A7B6C">
        <w:rPr>
          <w:rFonts w:cs="Arial"/>
          <w:szCs w:val="22"/>
        </w:rPr>
        <w:t xml:space="preserve"> </w:t>
      </w:r>
      <w:r w:rsidR="008B1D1B">
        <w:rPr>
          <w:rFonts w:cs="Arial"/>
          <w:szCs w:val="22"/>
        </w:rPr>
        <w:tab/>
      </w:r>
      <w:r w:rsidR="00E50F18">
        <w:rPr>
          <w:rFonts w:cs="Arial"/>
          <w:szCs w:val="22"/>
        </w:rPr>
        <w:tab/>
      </w:r>
      <w:r w:rsidR="00A11483">
        <w:rPr>
          <w:rFonts w:cs="Arial"/>
          <w:szCs w:val="22"/>
        </w:rPr>
        <w:t>xxxx</w:t>
      </w:r>
    </w:p>
    <w:p w14:paraId="2799AF11" w14:textId="29744BA1" w:rsidR="008B1D1B" w:rsidRDefault="00E50F18" w:rsidP="00E50F18">
      <w:pPr>
        <w:pStyle w:val="Nadpis3"/>
        <w:numPr>
          <w:ilvl w:val="0"/>
          <w:numId w:val="0"/>
        </w:numPr>
        <w:ind w:left="4249" w:firstLine="707"/>
        <w:jc w:val="left"/>
      </w:pPr>
      <w:r>
        <w:t xml:space="preserve">kontaktní </w:t>
      </w:r>
      <w:r w:rsidR="006019C0">
        <w:t>e-mail</w:t>
      </w:r>
      <w:r w:rsidR="008B1D1B">
        <w:t xml:space="preserve">: </w:t>
      </w:r>
      <w:hyperlink r:id="rId9" w:history="1">
        <w:r w:rsidR="00A11483">
          <w:rPr>
            <w:rStyle w:val="Hypertextovodkaz"/>
          </w:rPr>
          <w:t>xxxx</w:t>
        </w:r>
      </w:hyperlink>
      <w:r w:rsidR="00B160DD">
        <w:t xml:space="preserve"> </w:t>
      </w:r>
    </w:p>
    <w:p w14:paraId="57EE280A" w14:textId="7ABC698E" w:rsidR="00B2185E" w:rsidRDefault="00E50F18" w:rsidP="00E50F18">
      <w:pPr>
        <w:pStyle w:val="Nadpis3"/>
        <w:numPr>
          <w:ilvl w:val="0"/>
          <w:numId w:val="0"/>
        </w:numPr>
        <w:ind w:left="4247" w:firstLine="709"/>
      </w:pPr>
      <w:r>
        <w:t xml:space="preserve">kontaktní </w:t>
      </w:r>
      <w:r w:rsidR="007F55EE">
        <w:t>t</w:t>
      </w:r>
      <w:r w:rsidR="006019C0">
        <w:t>elefon</w:t>
      </w:r>
      <w:r w:rsidR="008B1D1B">
        <w:t>:</w:t>
      </w:r>
      <w:r w:rsidR="006019C0">
        <w:t xml:space="preserve"> </w:t>
      </w:r>
      <w:r w:rsidR="00DB3AEF">
        <w:t>+420</w:t>
      </w:r>
      <w:r w:rsidR="000C3D4E">
        <w:t> </w:t>
      </w:r>
      <w:bookmarkEnd w:id="1"/>
      <w:r w:rsidR="00A11483">
        <w:t>xxxx</w:t>
      </w:r>
      <w:r w:rsidR="00A079BE">
        <w:t xml:space="preserve"> </w:t>
      </w:r>
    </w:p>
    <w:p w14:paraId="60605C70" w14:textId="20CDED14" w:rsidR="007F55EE" w:rsidRDefault="00A079BE" w:rsidP="00E50F18">
      <w:pPr>
        <w:spacing w:before="40" w:after="0"/>
        <w:jc w:val="left"/>
      </w:pPr>
      <w:r>
        <w:t xml:space="preserve">                                                                                  </w:t>
      </w:r>
      <w:r w:rsidR="008B1D1B">
        <w:tab/>
      </w:r>
      <w:r w:rsidR="00E50F18">
        <w:tab/>
      </w:r>
      <w:r w:rsidR="00A11483">
        <w:t>xxxx</w:t>
      </w:r>
    </w:p>
    <w:p w14:paraId="46EF9BF7" w14:textId="77777777" w:rsidR="00A11483" w:rsidRDefault="00E50F18" w:rsidP="00E50F18">
      <w:pPr>
        <w:spacing w:before="40" w:after="0"/>
        <w:ind w:left="4248" w:firstLine="708"/>
        <w:jc w:val="left"/>
      </w:pPr>
      <w:r>
        <w:t xml:space="preserve">kontaktní </w:t>
      </w:r>
      <w:r w:rsidR="00A079BE">
        <w:t>e-mail</w:t>
      </w:r>
      <w:r w:rsidR="008B1D1B">
        <w:t xml:space="preserve">: </w:t>
      </w:r>
      <w:hyperlink r:id="rId10" w:history="1">
        <w:r w:rsidR="00A11483">
          <w:rPr>
            <w:rStyle w:val="Hypertextovodkaz"/>
          </w:rPr>
          <w:t>xxxx</w:t>
        </w:r>
      </w:hyperlink>
    </w:p>
    <w:p w14:paraId="7303D918" w14:textId="713F35A2" w:rsidR="00A079BE" w:rsidRPr="00A079BE" w:rsidRDefault="00E50F18" w:rsidP="00A11483">
      <w:pPr>
        <w:spacing w:before="40" w:after="0"/>
        <w:ind w:left="4247" w:firstLine="709"/>
        <w:jc w:val="left"/>
      </w:pPr>
      <w:r>
        <w:t xml:space="preserve">kontaktní </w:t>
      </w:r>
      <w:r w:rsidR="00A079BE">
        <w:t>telefon</w:t>
      </w:r>
      <w:r w:rsidR="008B1D1B">
        <w:t>:</w:t>
      </w:r>
      <w:r w:rsidR="00A079BE">
        <w:t xml:space="preserve"> +420</w:t>
      </w:r>
      <w:r w:rsidR="000C3D4E">
        <w:t> </w:t>
      </w:r>
      <w:r w:rsidR="00A11483">
        <w:t>xxxx</w:t>
      </w:r>
    </w:p>
    <w:p w14:paraId="313FA9E2" w14:textId="467B0567" w:rsidR="00F82882" w:rsidRPr="006A7B6C" w:rsidRDefault="002915C1" w:rsidP="00027F00">
      <w:pPr>
        <w:pStyle w:val="Nadpis2"/>
        <w:spacing w:before="200"/>
        <w:ind w:left="578" w:hanging="289"/>
      </w:pPr>
      <w:r w:rsidRPr="006A7B6C">
        <w:t>Zástupci Zhotovitele</w:t>
      </w:r>
    </w:p>
    <w:p w14:paraId="28BAEC3D" w14:textId="26AE22CD" w:rsidR="00E50F18" w:rsidRPr="00027F00" w:rsidRDefault="002915C1" w:rsidP="00E50F18">
      <w:pPr>
        <w:pStyle w:val="Nadpis3"/>
      </w:pPr>
      <w:r w:rsidRPr="006A7B6C">
        <w:t xml:space="preserve">Ve věcech obchodních a smluvních: </w:t>
      </w:r>
      <w:r w:rsidR="008B1D1B">
        <w:tab/>
      </w:r>
      <w:r w:rsidR="00E50F18">
        <w:tab/>
      </w:r>
      <w:r w:rsidR="00A11483">
        <w:t>xxxx</w:t>
      </w:r>
      <w:r w:rsidR="00027F00" w:rsidRPr="00027F00">
        <w:t>, jednatelka společnosti</w:t>
      </w:r>
    </w:p>
    <w:p w14:paraId="095897E2" w14:textId="1F371E90" w:rsidR="00E50F18" w:rsidRDefault="002915C1" w:rsidP="00027F00">
      <w:pPr>
        <w:pStyle w:val="Nadpis3"/>
        <w:jc w:val="left"/>
      </w:pPr>
      <w:r w:rsidRPr="00027F00">
        <w:t>Ve věcech technických a realizačních</w:t>
      </w:r>
      <w:r w:rsidR="00E50F18" w:rsidRPr="00027F00">
        <w:t>:</w:t>
      </w:r>
      <w:r w:rsidR="00E50F18" w:rsidRPr="00027F00">
        <w:rPr>
          <w:rFonts w:cs="Arial"/>
          <w:szCs w:val="22"/>
        </w:rPr>
        <w:tab/>
      </w:r>
      <w:r w:rsidR="00E50F18" w:rsidRPr="00027F00">
        <w:rPr>
          <w:rFonts w:cs="Arial"/>
          <w:szCs w:val="22"/>
        </w:rPr>
        <w:tab/>
      </w:r>
      <w:r w:rsidR="00A11483">
        <w:t>xxxx</w:t>
      </w:r>
      <w:r w:rsidR="00027F00">
        <w:br/>
        <w:t xml:space="preserve"> </w:t>
      </w:r>
      <w:r w:rsidR="00027F00">
        <w:tab/>
      </w:r>
      <w:r w:rsidR="00027F00">
        <w:tab/>
      </w:r>
      <w:r w:rsidR="00027F00">
        <w:tab/>
      </w:r>
      <w:r w:rsidR="00027F00">
        <w:tab/>
      </w:r>
      <w:r w:rsidR="00027F00">
        <w:tab/>
      </w:r>
      <w:r w:rsidR="00027F00">
        <w:tab/>
      </w:r>
      <w:r w:rsidRPr="006A7B6C">
        <w:t>(vedoucí týmu</w:t>
      </w:r>
      <w:r w:rsidR="00027F00">
        <w:t xml:space="preserve"> - </w:t>
      </w:r>
      <w:r w:rsidRPr="006A7B6C">
        <w:t>manager projektu</w:t>
      </w:r>
      <w:r w:rsidR="007C6EDA">
        <w:t xml:space="preserve">, </w:t>
      </w:r>
    </w:p>
    <w:p w14:paraId="54E32165" w14:textId="2B20187F" w:rsidR="00E50F18" w:rsidRDefault="007C6EDA" w:rsidP="00E50F18">
      <w:pPr>
        <w:pStyle w:val="Nadpis3"/>
        <w:numPr>
          <w:ilvl w:val="0"/>
          <w:numId w:val="0"/>
        </w:numPr>
        <w:ind w:left="4254" w:firstLine="696"/>
      </w:pPr>
      <w:r w:rsidRPr="006A7B6C">
        <w:t xml:space="preserve">odborník v oboru </w:t>
      </w:r>
      <w:r w:rsidR="00DB3AEF">
        <w:t>hydrogeologie</w:t>
      </w:r>
      <w:r w:rsidR="002915C1" w:rsidRPr="006A7B6C">
        <w:t>)</w:t>
      </w:r>
    </w:p>
    <w:p w14:paraId="768F2ACC" w14:textId="46ABB748" w:rsidR="00E50F18" w:rsidRPr="00027F00" w:rsidRDefault="006019C0" w:rsidP="00E50F18">
      <w:pPr>
        <w:pStyle w:val="Nadpis3"/>
        <w:numPr>
          <w:ilvl w:val="0"/>
          <w:numId w:val="0"/>
        </w:numPr>
        <w:ind w:left="4950"/>
      </w:pPr>
      <w:r>
        <w:t>kontaktní e</w:t>
      </w:r>
      <w:r w:rsidRPr="00027F00">
        <w:t>-mail</w:t>
      </w:r>
      <w:r w:rsidR="00885415" w:rsidRPr="00027F00">
        <w:t>:</w:t>
      </w:r>
      <w:r w:rsidRPr="00027F00">
        <w:t xml:space="preserve"> </w:t>
      </w:r>
      <w:r w:rsidR="00A11483">
        <w:t>xxxx</w:t>
      </w:r>
    </w:p>
    <w:p w14:paraId="61FAE2D8" w14:textId="59F014BC" w:rsidR="002915C1" w:rsidRPr="006A7B6C" w:rsidRDefault="006019C0" w:rsidP="00E50F18">
      <w:pPr>
        <w:pStyle w:val="Nadpis3"/>
        <w:numPr>
          <w:ilvl w:val="0"/>
          <w:numId w:val="0"/>
        </w:numPr>
        <w:ind w:left="4950"/>
      </w:pPr>
      <w:r w:rsidRPr="00027F00">
        <w:t>kontaktní telefon</w:t>
      </w:r>
      <w:r w:rsidR="00885415" w:rsidRPr="00027F00">
        <w:t>:</w:t>
      </w:r>
      <w:r w:rsidRPr="00027F00">
        <w:t xml:space="preserve"> </w:t>
      </w:r>
      <w:r w:rsidR="00027F00" w:rsidRPr="00027F00">
        <w:t xml:space="preserve">+420 </w:t>
      </w:r>
      <w:r w:rsidR="00A11483">
        <w:t>xxxx</w:t>
      </w:r>
    </w:p>
    <w:p w14:paraId="3C031F1B" w14:textId="77777777" w:rsidR="002915C1" w:rsidRPr="00F41A08" w:rsidRDefault="002915C1" w:rsidP="00E50F18">
      <w:pPr>
        <w:pStyle w:val="Nadpis3"/>
        <w:ind w:hanging="431"/>
      </w:pPr>
      <w:bookmarkStart w:id="2" w:name="_Ref156323367"/>
      <w:r w:rsidRPr="00DB3AEF">
        <w:t>Členové realizačního týmu:</w:t>
      </w:r>
      <w:bookmarkEnd w:id="2"/>
    </w:p>
    <w:p w14:paraId="7B6BE77D" w14:textId="0982EBB5" w:rsidR="002915C1" w:rsidRPr="000C3D4E" w:rsidRDefault="000C3D4E" w:rsidP="00B43A6D">
      <w:pPr>
        <w:pStyle w:val="Nadpis4"/>
        <w:spacing w:before="0"/>
        <w:ind w:left="1134" w:hanging="425"/>
      </w:pPr>
      <w:r w:rsidRPr="000C3D4E">
        <w:rPr>
          <w:iCs w:val="0"/>
        </w:rPr>
        <w:t>Neobsazeno.</w:t>
      </w:r>
    </w:p>
    <w:p w14:paraId="202CFEC7" w14:textId="09E8EB89" w:rsidR="00DB0B9C" w:rsidRPr="006A7B6C" w:rsidRDefault="00DB0B9C" w:rsidP="0033060F">
      <w:pPr>
        <w:pStyle w:val="Nadpis2"/>
      </w:pPr>
      <w:r w:rsidRPr="006A7B6C">
        <w:lastRenderedPageBreak/>
        <w:t>Předmět smlouvy</w:t>
      </w:r>
    </w:p>
    <w:p w14:paraId="6E9C1FAD" w14:textId="660A21F2" w:rsidR="00E604B9" w:rsidRPr="006A7B6C" w:rsidRDefault="00E604B9" w:rsidP="00E604B9">
      <w:pPr>
        <w:pStyle w:val="Nadpis3"/>
      </w:pPr>
      <w:bookmarkStart w:id="3"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E126F3">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E126F3">
        <w:t>2.2</w:t>
      </w:r>
      <w:r w:rsidR="00A72D7D">
        <w:fldChar w:fldCharType="end"/>
      </w:r>
      <w:r w:rsidR="00A72D7D">
        <w:t xml:space="preserve"> </w:t>
      </w:r>
      <w:r w:rsidRPr="006A7B6C">
        <w:t>Smlouvy, to vše za podmínek ujednaných touto Smlouvou.</w:t>
      </w:r>
      <w:bookmarkEnd w:id="3"/>
    </w:p>
    <w:p w14:paraId="4C0FB905" w14:textId="7C3006C3"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E126F3">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E126F3">
        <w:t>3</w:t>
      </w:r>
      <w:r w:rsidR="00606464" w:rsidRPr="006A7B6C">
        <w:fldChar w:fldCharType="end"/>
      </w:r>
      <w:r w:rsidRPr="006A7B6C">
        <w:t>), přičemž v případě konfliktů ujednání ve Zvláštní části a Obecné části má přednost ujednání ve Zvláštní části.</w:t>
      </w:r>
    </w:p>
    <w:p w14:paraId="5E1C7565" w14:textId="5D0B46EB" w:rsidR="00D31FE1" w:rsidRPr="00D31FE1" w:rsidRDefault="00D31FE1" w:rsidP="006613F2">
      <w:pPr>
        <w:pStyle w:val="Nadpis3"/>
      </w:pPr>
      <w:r>
        <w:t>Tato smlouva je uzavřena v návaznosti na</w:t>
      </w:r>
      <w:r w:rsidR="006613F2">
        <w:t xml:space="preserve"> výběrové řízení na</w:t>
      </w:r>
      <w:r>
        <w:t xml:space="preserve"> </w:t>
      </w:r>
      <w:r w:rsidR="006613F2" w:rsidRPr="00D81C43">
        <w:t xml:space="preserve">veřejnou zakázku </w:t>
      </w:r>
      <w:r w:rsidR="009B469A" w:rsidRPr="00D81C43">
        <w:t xml:space="preserve">Stupeň </w:t>
      </w:r>
      <w:r w:rsidR="00885415">
        <w:br/>
      </w:r>
      <w:r w:rsidR="009B469A" w:rsidRPr="00D81C43">
        <w:t>Přelouč</w:t>
      </w:r>
      <w:r w:rsidR="00885415">
        <w:t xml:space="preserve"> </w:t>
      </w:r>
      <w:r w:rsidR="009B469A" w:rsidRPr="00D81C43">
        <w:t>II – Hydrogeologický</w:t>
      </w:r>
      <w:r w:rsidR="00DB3AEF" w:rsidRPr="00D81C43">
        <w:t xml:space="preserve"> monitoring 2025-2027</w:t>
      </w:r>
      <w:r w:rsidR="006613F2" w:rsidRPr="00D81C43">
        <w:t xml:space="preserve"> (dále jen „</w:t>
      </w:r>
      <w:r w:rsidR="006613F2" w:rsidRPr="00D81C43">
        <w:rPr>
          <w:b/>
          <w:bCs/>
        </w:rPr>
        <w:t>Veřejná zakázka</w:t>
      </w:r>
      <w:r w:rsidR="006613F2" w:rsidRPr="00D81C43">
        <w:t xml:space="preserve">“) zadávanou </w:t>
      </w:r>
      <w:r w:rsidR="006613F2">
        <w:t xml:space="preserve">Objednatelem v režimu </w:t>
      </w:r>
      <w:r w:rsidR="006613F2" w:rsidRPr="006A7B6C">
        <w:t>zákona 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027F00" w:rsidRPr="00027F00">
        <w:t>28.</w:t>
      </w:r>
      <w:r w:rsidR="00027F00">
        <w:t>0</w:t>
      </w:r>
      <w:r w:rsidR="00027F00" w:rsidRPr="00027F00">
        <w:t>7.2025</w:t>
      </w:r>
      <w:r w:rsidR="006613F2">
        <w:t xml:space="preserve"> (dále jen „</w:t>
      </w:r>
      <w:r w:rsidR="006613F2" w:rsidRPr="006613F2">
        <w:rPr>
          <w:b/>
          <w:bCs/>
        </w:rPr>
        <w:t>Nabídka</w:t>
      </w:r>
      <w:r w:rsidR="006613F2">
        <w:t>“)</w:t>
      </w:r>
      <w:r w:rsidR="007065A8">
        <w:t>.</w:t>
      </w:r>
    </w:p>
    <w:p w14:paraId="3D4F1329" w14:textId="00991122" w:rsidR="00DB0B9C" w:rsidRPr="006A7B6C" w:rsidRDefault="00DB0B9C" w:rsidP="00DC7021">
      <w:pPr>
        <w:pStyle w:val="Nadpis1"/>
      </w:pPr>
      <w:bookmarkStart w:id="4" w:name="_Ref141434941"/>
      <w:r w:rsidRPr="006A7B6C">
        <w:t>Zvláštní část</w:t>
      </w:r>
      <w:bookmarkEnd w:id="4"/>
    </w:p>
    <w:p w14:paraId="5CC537A3" w14:textId="0AEE5E48" w:rsidR="00DB0B9C" w:rsidRPr="006A7B6C" w:rsidRDefault="00DB0B9C" w:rsidP="0033060F">
      <w:pPr>
        <w:pStyle w:val="Nadpis2"/>
      </w:pPr>
      <w:bookmarkStart w:id="5" w:name="_Ref141434787"/>
      <w:r w:rsidRPr="006A7B6C">
        <w:t xml:space="preserve">Předmět </w:t>
      </w:r>
      <w:r w:rsidR="00004D40" w:rsidRPr="006A7B6C">
        <w:t>D</w:t>
      </w:r>
      <w:r w:rsidRPr="006A7B6C">
        <w:t>íla</w:t>
      </w:r>
      <w:bookmarkEnd w:id="5"/>
    </w:p>
    <w:p w14:paraId="75CA76AD" w14:textId="16279314" w:rsidR="007065A8" w:rsidRPr="0027251F" w:rsidRDefault="008A719A" w:rsidP="00F41A08">
      <w:pPr>
        <w:pStyle w:val="Nadpis3"/>
      </w:pPr>
      <w:bookmarkStart w:id="6" w:name="_Ref177735010"/>
      <w:r w:rsidRPr="006A7B6C">
        <w:t>Dílem se rozumí</w:t>
      </w:r>
      <w:r w:rsidR="007568F3" w:rsidRPr="006A7B6C">
        <w:t xml:space="preserve"> </w:t>
      </w:r>
      <w:r w:rsidRPr="006A7B6C">
        <w:t>zpracování</w:t>
      </w:r>
      <w:r w:rsidR="003C68F6">
        <w:t xml:space="preserve">, respektive </w:t>
      </w:r>
      <w:r w:rsidR="0032436E" w:rsidRPr="0027251F">
        <w:t>provedení</w:t>
      </w:r>
      <w:r w:rsidRPr="0027251F">
        <w:t xml:space="preserve"> </w:t>
      </w:r>
      <w:r w:rsidR="00A93E1C" w:rsidRPr="0027251F">
        <w:t>hydrogeologického monitoringu</w:t>
      </w:r>
      <w:r w:rsidR="008529D7" w:rsidRPr="0027251F">
        <w:t xml:space="preserve">. Dílo je prováděno </w:t>
      </w:r>
      <w:r w:rsidR="00670595" w:rsidRPr="0027251F">
        <w:t>pro záměr</w:t>
      </w:r>
      <w:r w:rsidR="00A93E1C" w:rsidRPr="0027251F">
        <w:t xml:space="preserve"> Stupeň Přelouč II</w:t>
      </w:r>
      <w:r w:rsidR="00553228" w:rsidRPr="0027251F">
        <w:t xml:space="preserve"> (dále jen „</w:t>
      </w:r>
      <w:r w:rsidR="00553228" w:rsidRPr="0027251F">
        <w:rPr>
          <w:b/>
          <w:bCs/>
        </w:rPr>
        <w:t>Záměr</w:t>
      </w:r>
      <w:r w:rsidR="00553228" w:rsidRPr="0027251F">
        <w:t>“)</w:t>
      </w:r>
      <w:r w:rsidR="007065A8" w:rsidRPr="0027251F">
        <w:t xml:space="preserve">, přičemž </w:t>
      </w:r>
      <w:r w:rsidR="00670595" w:rsidRPr="0027251F">
        <w:t xml:space="preserve">Záměr </w:t>
      </w:r>
      <w:r w:rsidR="007065A8" w:rsidRPr="0027251F">
        <w:t xml:space="preserve">je </w:t>
      </w:r>
      <w:r w:rsidRPr="0027251F">
        <w:t>podrobně specifikován</w:t>
      </w:r>
      <w:r w:rsidR="007065A8" w:rsidRPr="0027251F">
        <w:t xml:space="preserve"> </w:t>
      </w:r>
      <w:r w:rsidR="00A833FE" w:rsidRPr="0027251F">
        <w:t>v podkladech uvedených</w:t>
      </w:r>
      <w:r w:rsidR="00EB2A22" w:rsidRPr="0027251F">
        <w:t xml:space="preserve"> v</w:t>
      </w:r>
      <w:r w:rsidR="00B52D42" w:rsidRPr="0027251F">
        <w:t> </w:t>
      </w:r>
      <w:r w:rsidR="00A833FE" w:rsidRPr="0027251F">
        <w:t>čl.</w:t>
      </w:r>
      <w:r w:rsidR="00B52D42" w:rsidRPr="0027251F">
        <w:t> </w:t>
      </w:r>
      <w:r w:rsidR="00F8475A" w:rsidRPr="0027251F">
        <w:fldChar w:fldCharType="begin"/>
      </w:r>
      <w:r w:rsidR="00F8475A" w:rsidRPr="0027251F">
        <w:instrText xml:space="preserve"> REF _Ref160029291 \r \h </w:instrText>
      </w:r>
      <w:r w:rsidR="008529D7" w:rsidRPr="0027251F">
        <w:instrText xml:space="preserve"> \* MERGEFORMAT </w:instrText>
      </w:r>
      <w:r w:rsidR="00F8475A" w:rsidRPr="0027251F">
        <w:fldChar w:fldCharType="separate"/>
      </w:r>
      <w:r w:rsidR="00E126F3">
        <w:t>2.1.5</w:t>
      </w:r>
      <w:r w:rsidR="00F8475A" w:rsidRPr="0027251F">
        <w:fldChar w:fldCharType="end"/>
      </w:r>
      <w:r w:rsidR="008529D7" w:rsidRPr="0027251F">
        <w:t xml:space="preserve"> a </w:t>
      </w:r>
      <w:r w:rsidR="008529D7" w:rsidRPr="0027251F">
        <w:fldChar w:fldCharType="begin"/>
      </w:r>
      <w:r w:rsidR="008529D7" w:rsidRPr="0027251F">
        <w:instrText xml:space="preserve"> REF _Ref177729952 \r \h  \* MERGEFORMAT </w:instrText>
      </w:r>
      <w:r w:rsidR="008529D7" w:rsidRPr="0027251F">
        <w:fldChar w:fldCharType="separate"/>
      </w:r>
      <w:r w:rsidR="00E126F3">
        <w:t>2.1.6</w:t>
      </w:r>
      <w:r w:rsidR="008529D7" w:rsidRPr="0027251F">
        <w:fldChar w:fldCharType="end"/>
      </w:r>
      <w:r w:rsidR="00F8475A" w:rsidRPr="0027251F" w:rsidDel="00F8475A">
        <w:t xml:space="preserve"> </w:t>
      </w:r>
      <w:r w:rsidR="00EB2A22" w:rsidRPr="0027251F">
        <w:t xml:space="preserve"> Smlouvy</w:t>
      </w:r>
      <w:r w:rsidR="00C74774" w:rsidRPr="0027251F">
        <w:t>.</w:t>
      </w:r>
      <w:bookmarkEnd w:id="6"/>
    </w:p>
    <w:p w14:paraId="1E08217E" w14:textId="5B3E515F" w:rsidR="0027251F" w:rsidRPr="0027251F" w:rsidRDefault="000F1532" w:rsidP="00F41A08">
      <w:pPr>
        <w:pStyle w:val="Nadpis3"/>
      </w:pPr>
      <w:bookmarkStart w:id="7" w:name="_Ref144323406"/>
      <w:r w:rsidRPr="0027251F">
        <w:t>Provádění Díla je rozděleno do následujících samostatných dílčích částí:</w:t>
      </w:r>
      <w:bookmarkEnd w:id="7"/>
      <w:r w:rsidR="00925482" w:rsidRPr="0027251F">
        <w:t xml:space="preserve"> </w:t>
      </w:r>
    </w:p>
    <w:p w14:paraId="6F542289" w14:textId="24F12D04" w:rsidR="005501A0" w:rsidRPr="005501A0" w:rsidRDefault="00DC4CA8" w:rsidP="0033060F">
      <w:pPr>
        <w:pStyle w:val="Nadpis4"/>
        <w:ind w:left="1134" w:hanging="425"/>
      </w:pPr>
      <w:bookmarkStart w:id="8" w:name="_Hlk195099029"/>
      <w:r>
        <w:t>Přípravné práce</w:t>
      </w:r>
    </w:p>
    <w:p w14:paraId="661E8A9E" w14:textId="18FA08FC" w:rsidR="005501A0" w:rsidRPr="004971F6" w:rsidRDefault="00DC4CA8" w:rsidP="0033060F">
      <w:pPr>
        <w:pStyle w:val="Nadpis4"/>
        <w:ind w:left="1134" w:hanging="425"/>
      </w:pPr>
      <w:r>
        <w:t>Monitorovací práce</w:t>
      </w:r>
    </w:p>
    <w:p w14:paraId="4781F335" w14:textId="48FC470A" w:rsidR="0012000B" w:rsidRPr="0012000B" w:rsidRDefault="00DC4CA8" w:rsidP="0033060F">
      <w:pPr>
        <w:pStyle w:val="Nadpis4"/>
        <w:ind w:left="1134" w:hanging="425"/>
      </w:pPr>
      <w:r>
        <w:rPr>
          <w:lang w:eastAsia="cs-CZ"/>
        </w:rPr>
        <w:t>Vyhodnocení prací</w:t>
      </w:r>
    </w:p>
    <w:p w14:paraId="50EF1119" w14:textId="266CB123" w:rsidR="0027251F" w:rsidRDefault="00DC4CA8" w:rsidP="0033060F">
      <w:pPr>
        <w:pStyle w:val="Nadpis4"/>
        <w:ind w:left="1134" w:hanging="425"/>
      </w:pPr>
      <w:r>
        <w:t>Zajištění provozuschopnosti vrtů</w:t>
      </w:r>
    </w:p>
    <w:bookmarkEnd w:id="8"/>
    <w:p w14:paraId="022C4F25" w14:textId="41410DFA" w:rsidR="005A5CF3" w:rsidRPr="00D81C43" w:rsidRDefault="005A5CF3" w:rsidP="0033060F">
      <w:pPr>
        <w:pStyle w:val="Nadpis4"/>
        <w:numPr>
          <w:ilvl w:val="0"/>
          <w:numId w:val="0"/>
        </w:numPr>
        <w:ind w:firstLine="709"/>
      </w:pPr>
      <w:r w:rsidRPr="00D81C43">
        <w:t>(dále jen souhrnně „</w:t>
      </w:r>
      <w:r w:rsidRPr="00D81C43">
        <w:rPr>
          <w:b/>
          <w:bCs/>
        </w:rPr>
        <w:t>Dílčí části</w:t>
      </w:r>
      <w:r w:rsidRPr="00D81C43">
        <w:t>“)</w:t>
      </w:r>
    </w:p>
    <w:p w14:paraId="42D8A947" w14:textId="0184ED0E" w:rsidR="00C32B3F" w:rsidRPr="00C32B3F" w:rsidRDefault="00C32B3F" w:rsidP="00C32B3F">
      <w:pPr>
        <w:pStyle w:val="Nadpis3"/>
      </w:pPr>
      <w:bookmarkStart w:id="9"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E126F3">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a</w:t>
      </w:r>
      <w:r w:rsidR="00554D5C">
        <w:t xml:space="preserve"> v souladu s čl. </w:t>
      </w:r>
      <w:r w:rsidR="00554D5C">
        <w:fldChar w:fldCharType="begin"/>
      </w:r>
      <w:r w:rsidR="00554D5C">
        <w:instrText xml:space="preserve"> REF _Ref159872549 \r \h </w:instrText>
      </w:r>
      <w:r w:rsidR="00554D5C">
        <w:fldChar w:fldCharType="separate"/>
      </w:r>
      <w:r w:rsidR="00E126F3">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E126F3">
        <w:t>3.3</w:t>
      </w:r>
      <w:r w:rsidR="00554D5C">
        <w:fldChar w:fldCharType="end"/>
      </w:r>
      <w:r w:rsidR="00554D5C">
        <w:t xml:space="preserve"> Smlouvy předkládat Objednateli níže definované Situační zprávy</w:t>
      </w:r>
      <w:r>
        <w:t>.</w:t>
      </w:r>
      <w:bookmarkEnd w:id="9"/>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2410D644" w14:textId="420FCDF8" w:rsidR="00F41A08" w:rsidRDefault="003F3467" w:rsidP="00F41A08">
      <w:pPr>
        <w:pStyle w:val="Nadpis3"/>
      </w:pPr>
      <w:bookmarkStart w:id="10" w:name="_Ref158065054"/>
      <w:bookmarkStart w:id="11" w:name="_Ref160029291"/>
      <w:bookmarkStart w:id="12" w:name="_Ref141434881"/>
      <w:r w:rsidRPr="00413AA3">
        <w:t xml:space="preserve">Objednatel poskytl </w:t>
      </w:r>
      <w:r w:rsidR="005E533B" w:rsidRPr="00413AA3">
        <w:t xml:space="preserve">před uzavřením Smlouvy Zhotoviteli </w:t>
      </w:r>
      <w:r w:rsidRPr="00413AA3">
        <w:t>následující dokumenty</w:t>
      </w:r>
      <w:bookmarkEnd w:id="10"/>
      <w:r w:rsidR="00554D5C" w:rsidRPr="00413AA3">
        <w:t>:</w:t>
      </w:r>
      <w:bookmarkEnd w:id="11"/>
    </w:p>
    <w:p w14:paraId="6515C86A" w14:textId="0CD25943" w:rsidR="00F41A08" w:rsidRDefault="00F41A08" w:rsidP="00027F00">
      <w:pPr>
        <w:spacing w:before="40" w:after="0" w:line="240" w:lineRule="auto"/>
        <w:ind w:left="1134" w:hanging="992"/>
      </w:pPr>
      <w:r w:rsidRPr="008B1D1B">
        <w:rPr>
          <w:rStyle w:val="Nadpis4Char"/>
        </w:rPr>
        <w:t>2.1.5.1</w:t>
      </w:r>
      <w:r>
        <w:t xml:space="preserve">     </w:t>
      </w:r>
      <w:r w:rsidR="00240627">
        <w:t xml:space="preserve">   </w:t>
      </w:r>
      <w:r w:rsidR="00D47467">
        <w:t>Stupeň Přelouč II - Doplnění sítě hydrogeologických vrtů a hydrologický monitoring 2020-2022</w:t>
      </w:r>
      <w:r w:rsidR="00362027">
        <w:t xml:space="preserve"> (č</w:t>
      </w:r>
      <w:r w:rsidR="00D47467">
        <w:t>ást Aa</w:t>
      </w:r>
      <w:r w:rsidR="00362027">
        <w:t xml:space="preserve">), </w:t>
      </w:r>
      <w:r w:rsidR="00D47467">
        <w:t>Závěrečná zpráva</w:t>
      </w:r>
      <w:r w:rsidR="00C055C8">
        <w:t>,</w:t>
      </w:r>
      <w:r w:rsidR="00362027">
        <w:t xml:space="preserve"> </w:t>
      </w:r>
      <w:r w:rsidR="00C055C8">
        <w:t>GEOtest</w:t>
      </w:r>
      <w:r w:rsidR="00362027">
        <w:t>,</w:t>
      </w:r>
      <w:r w:rsidR="00C055C8">
        <w:t xml:space="preserve"> a.s., prosinec 202</w:t>
      </w:r>
      <w:r w:rsidR="00362027">
        <w:t>1</w:t>
      </w:r>
    </w:p>
    <w:p w14:paraId="20B4C010" w14:textId="4ED00AB6" w:rsidR="00EF792D" w:rsidRDefault="00D47467" w:rsidP="00027F00">
      <w:pPr>
        <w:spacing w:before="40" w:after="0" w:line="240" w:lineRule="auto"/>
        <w:ind w:left="1134" w:hanging="992"/>
      </w:pPr>
      <w:r>
        <w:t xml:space="preserve">2.1.5.2     </w:t>
      </w:r>
      <w:r w:rsidR="00240627">
        <w:t xml:space="preserve">   </w:t>
      </w:r>
      <w:r w:rsidR="00EF792D">
        <w:t>Stupeň Přelouč II - Doplnění sítě hydrogeologických vrtů a hydrologický monitoring 2020-2022</w:t>
      </w:r>
      <w:r w:rsidR="00362027">
        <w:t xml:space="preserve"> (</w:t>
      </w:r>
      <w:r w:rsidR="00EF792D">
        <w:t>část Ab</w:t>
      </w:r>
      <w:r w:rsidR="00362027">
        <w:t xml:space="preserve">), </w:t>
      </w:r>
      <w:r w:rsidR="00EF792D">
        <w:t>1.pololetní zpráva (11/2021-</w:t>
      </w:r>
      <w:r w:rsidR="00362027">
        <w:t>0</w:t>
      </w:r>
      <w:r w:rsidR="00EF792D">
        <w:t>6/2022)</w:t>
      </w:r>
      <w:r w:rsidR="00C055C8">
        <w:t>, GEOtest</w:t>
      </w:r>
      <w:r w:rsidR="00362027">
        <w:t xml:space="preserve">, </w:t>
      </w:r>
      <w:r w:rsidR="00C055C8">
        <w:t>a.s., srpen 2022</w:t>
      </w:r>
    </w:p>
    <w:p w14:paraId="7C15D77E" w14:textId="3FD36254" w:rsidR="00EF792D" w:rsidRDefault="00EF792D" w:rsidP="00027F00">
      <w:pPr>
        <w:spacing w:before="40" w:after="0" w:line="240" w:lineRule="auto"/>
        <w:ind w:left="1134" w:hanging="992"/>
      </w:pPr>
      <w:r>
        <w:t>2.1.5.3</w:t>
      </w:r>
      <w:r w:rsidRPr="00EF792D">
        <w:t xml:space="preserve"> </w:t>
      </w:r>
      <w:r>
        <w:t xml:space="preserve">   </w:t>
      </w:r>
      <w:r w:rsidR="00240627">
        <w:t xml:space="preserve">   </w:t>
      </w:r>
      <w:r>
        <w:t>Stupeň Přelouč II - Doplnění sítě hydrogeologických vrtů a hydrologický monitoring 2020-2022</w:t>
      </w:r>
      <w:r w:rsidR="00362027">
        <w:t xml:space="preserve"> (</w:t>
      </w:r>
      <w:r>
        <w:t>část Ab</w:t>
      </w:r>
      <w:r w:rsidR="00362027">
        <w:t xml:space="preserve">), </w:t>
      </w:r>
      <w:r>
        <w:t>1.roční zpráva (11/2021-12/2022)</w:t>
      </w:r>
      <w:r w:rsidR="00C055C8">
        <w:t>, GEOtest</w:t>
      </w:r>
      <w:r w:rsidR="00362027">
        <w:t xml:space="preserve">, </w:t>
      </w:r>
      <w:r w:rsidR="00C055C8">
        <w:t>a.s., leden 2023</w:t>
      </w:r>
    </w:p>
    <w:p w14:paraId="345E5899" w14:textId="498C8E42" w:rsidR="00EF792D" w:rsidRDefault="00EF792D" w:rsidP="00027F00">
      <w:pPr>
        <w:spacing w:before="40" w:after="0" w:line="240" w:lineRule="auto"/>
        <w:ind w:left="1134" w:hanging="992"/>
      </w:pPr>
      <w:r>
        <w:t>2.1.5.4</w:t>
      </w:r>
      <w:r w:rsidRPr="00EF792D">
        <w:t xml:space="preserve"> </w:t>
      </w:r>
      <w:r>
        <w:t xml:space="preserve">   </w:t>
      </w:r>
      <w:r w:rsidR="00240627">
        <w:t xml:space="preserve">   </w:t>
      </w:r>
      <w:r>
        <w:t>Stupeň Přelouč II - Doplnění sítě hydrogeologických vrtů a hydrologický monitoring 2020-2022</w:t>
      </w:r>
      <w:r w:rsidR="00362027">
        <w:t xml:space="preserve"> (</w:t>
      </w:r>
      <w:r>
        <w:t>část Ab</w:t>
      </w:r>
      <w:r w:rsidR="00362027">
        <w:t xml:space="preserve">), </w:t>
      </w:r>
      <w:r>
        <w:t>2.pololetní zpráva (</w:t>
      </w:r>
      <w:r w:rsidR="00362027">
        <w:t>0</w:t>
      </w:r>
      <w:r>
        <w:t>1/2023-</w:t>
      </w:r>
      <w:r w:rsidR="00362027">
        <w:t>0</w:t>
      </w:r>
      <w:r>
        <w:t>6/2023)</w:t>
      </w:r>
      <w:r w:rsidR="00C055C8">
        <w:t>, GEOtest</w:t>
      </w:r>
      <w:r w:rsidR="00362027">
        <w:t xml:space="preserve">, </w:t>
      </w:r>
      <w:r w:rsidR="00C055C8">
        <w:t>a.s., červen 2023</w:t>
      </w:r>
    </w:p>
    <w:p w14:paraId="03F95D4F" w14:textId="3BAFE67F" w:rsidR="00EF792D" w:rsidRDefault="00EF792D" w:rsidP="00027F00">
      <w:pPr>
        <w:spacing w:before="40" w:after="0" w:line="240" w:lineRule="auto"/>
        <w:ind w:left="1134" w:hanging="992"/>
      </w:pPr>
      <w:bookmarkStart w:id="13" w:name="_Hlk194489920"/>
      <w:r>
        <w:t>2.1.5.5</w:t>
      </w:r>
      <w:r w:rsidRPr="00EF792D">
        <w:t xml:space="preserve"> </w:t>
      </w:r>
      <w:r>
        <w:t xml:space="preserve">  </w:t>
      </w:r>
      <w:r w:rsidR="00240627">
        <w:t xml:space="preserve">   </w:t>
      </w:r>
      <w:r>
        <w:t xml:space="preserve"> Stupeň Přelouč II - Doplnění sítě hydrogeologických vrtů a hydrologický monitoring 2020-2022</w:t>
      </w:r>
      <w:r w:rsidR="00362027">
        <w:t xml:space="preserve"> (</w:t>
      </w:r>
      <w:r>
        <w:t>část Ab</w:t>
      </w:r>
      <w:r w:rsidR="00362027">
        <w:t xml:space="preserve">), </w:t>
      </w:r>
      <w:r>
        <w:t>2.roční zpráva (</w:t>
      </w:r>
      <w:r w:rsidR="00362027">
        <w:t>0</w:t>
      </w:r>
      <w:r>
        <w:t>1/202</w:t>
      </w:r>
      <w:r w:rsidR="00D1061E">
        <w:t>3</w:t>
      </w:r>
      <w:r>
        <w:t>-12/202</w:t>
      </w:r>
      <w:r w:rsidR="00D1061E">
        <w:t>3</w:t>
      </w:r>
      <w:r>
        <w:t>)</w:t>
      </w:r>
      <w:r w:rsidR="00C055C8">
        <w:t>, GEOtest</w:t>
      </w:r>
      <w:r w:rsidR="00362027">
        <w:t xml:space="preserve">, </w:t>
      </w:r>
      <w:r w:rsidR="00C055C8">
        <w:t>a.s., únor 2024</w:t>
      </w:r>
    </w:p>
    <w:bookmarkEnd w:id="13"/>
    <w:p w14:paraId="36EADA02" w14:textId="70B3D361" w:rsidR="00D1061E" w:rsidRDefault="00D1061E" w:rsidP="00027F00">
      <w:pPr>
        <w:spacing w:before="40" w:after="0" w:line="240" w:lineRule="auto"/>
        <w:ind w:left="1134" w:hanging="992"/>
      </w:pPr>
      <w:r>
        <w:t>2.1.5.6</w:t>
      </w:r>
      <w:r w:rsidRPr="00EF792D">
        <w:t xml:space="preserve"> </w:t>
      </w:r>
      <w:r>
        <w:t xml:space="preserve">  </w:t>
      </w:r>
      <w:r w:rsidR="00240627">
        <w:t xml:space="preserve">   </w:t>
      </w:r>
      <w:r>
        <w:t xml:space="preserve"> Stupeň Přelouč II - Hydrologický monitoring 2024</w:t>
      </w:r>
      <w:r w:rsidR="00362027">
        <w:t xml:space="preserve">, </w:t>
      </w:r>
      <w:r>
        <w:t>Závěrečná zpráva</w:t>
      </w:r>
      <w:r w:rsidR="00C055C8">
        <w:t>, G-Consult spol. s r.o.</w:t>
      </w:r>
      <w:r w:rsidR="00DA52B9">
        <w:t>, prosinec 2024</w:t>
      </w:r>
    </w:p>
    <w:p w14:paraId="6C19D7A3" w14:textId="24433D67" w:rsidR="003F3467" w:rsidRPr="006A7B6C" w:rsidRDefault="003F3467" w:rsidP="00027F00">
      <w:pPr>
        <w:pStyle w:val="Nadpis3"/>
        <w:keepLines/>
        <w:widowControl w:val="0"/>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474E5C53" w14:textId="0BFB1481" w:rsidR="00350EF7" w:rsidRPr="00D46E6E" w:rsidRDefault="008529D7" w:rsidP="00D46E6E">
      <w:pPr>
        <w:pStyle w:val="Nadpis3"/>
      </w:pPr>
      <w:bookmarkStart w:id="14" w:name="_Ref177729952"/>
      <w:r w:rsidRPr="0027379F">
        <w:lastRenderedPageBreak/>
        <w:t>Záměr spočívá</w:t>
      </w:r>
      <w:r w:rsidR="00F61983">
        <w:t xml:space="preserve"> </w:t>
      </w:r>
      <w:r w:rsidR="00F61983" w:rsidRPr="00F61983">
        <w:t>v zajištění překonání nesplavného úseku délky cca 2,5 km včetně spádu stávajícího jezu Přelouč spočívající ve vybudování nové plavební komory u stávajícího jezu, nového jezu s plavební komorou rozměrů 115</w:t>
      </w:r>
      <w:r w:rsidR="001D11A7">
        <w:t>,0</w:t>
      </w:r>
      <w:r w:rsidR="00F61983" w:rsidRPr="00F61983">
        <w:t xml:space="preserve"> x 12,5 m a pravobřežního obchvatu koryta řeky Labe</w:t>
      </w:r>
      <w:r w:rsidR="009B469A">
        <w:t>.</w:t>
      </w:r>
      <w:r w:rsidRPr="0027379F">
        <w:t> </w:t>
      </w:r>
      <w:bookmarkStart w:id="15" w:name="_Hlk195162158"/>
    </w:p>
    <w:p w14:paraId="0097C152" w14:textId="77777777" w:rsidR="00413AA3" w:rsidRPr="00240627" w:rsidRDefault="003F3467" w:rsidP="00ED5C34">
      <w:pPr>
        <w:pStyle w:val="Nadpis3"/>
      </w:pPr>
      <w:bookmarkStart w:id="16" w:name="_Ref150371215"/>
      <w:bookmarkStart w:id="17" w:name="_Ref164115736"/>
      <w:bookmarkStart w:id="18" w:name="_Ref150371219"/>
      <w:bookmarkEnd w:id="14"/>
      <w:bookmarkEnd w:id="15"/>
      <w:r w:rsidRPr="00240627">
        <w:t>Objednatel poskytne nejpozději v den vstupního výrobního výboru následující dokumenty</w:t>
      </w:r>
      <w:bookmarkEnd w:id="16"/>
      <w:r w:rsidR="00413AA3" w:rsidRPr="00240627">
        <w:t>:</w:t>
      </w:r>
    </w:p>
    <w:p w14:paraId="3C06E98D" w14:textId="1CB41636" w:rsidR="00413AA3" w:rsidRPr="005C6DFB" w:rsidRDefault="00413AA3" w:rsidP="0033060F">
      <w:pPr>
        <w:pStyle w:val="Nadpis4"/>
        <w:ind w:left="1134" w:hanging="425"/>
      </w:pPr>
      <w:r w:rsidRPr="005C6DFB">
        <w:t>Neobsazeno.</w:t>
      </w:r>
      <w:r w:rsidR="00DE1345" w:rsidRPr="005C6DFB">
        <w:t xml:space="preserve"> </w:t>
      </w:r>
    </w:p>
    <w:p w14:paraId="1951BCFF" w14:textId="6345D7DD" w:rsidR="0084469F" w:rsidRPr="0027379F" w:rsidRDefault="00C32B3F" w:rsidP="00ED5C34">
      <w:pPr>
        <w:pStyle w:val="Nadpis3"/>
      </w:pPr>
      <w:bookmarkStart w:id="19" w:name="_Ref158155911"/>
      <w:bookmarkStart w:id="20" w:name="_Ref150371270"/>
      <w:bookmarkEnd w:id="17"/>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E126F3">
        <w:t>2.1.5</w:t>
      </w:r>
      <w:r w:rsidRPr="0027379F">
        <w:fldChar w:fldCharType="end"/>
      </w:r>
      <w:r w:rsidRPr="0027379F">
        <w:t xml:space="preserve"> </w:t>
      </w:r>
      <w:r w:rsidR="0071325B" w:rsidRPr="004F7EC5">
        <w:t xml:space="preserve">a </w:t>
      </w:r>
      <w:r w:rsidR="0084469F" w:rsidRPr="004F7EC5">
        <w:fldChar w:fldCharType="begin"/>
      </w:r>
      <w:r w:rsidR="0084469F" w:rsidRPr="004F7EC5">
        <w:instrText xml:space="preserve"> REF _Ref164115736 \r \h </w:instrText>
      </w:r>
      <w:r w:rsidR="00413AA3" w:rsidRPr="004F7EC5">
        <w:instrText xml:space="preserve"> \* MERGEFORMAT </w:instrText>
      </w:r>
      <w:r w:rsidR="0084469F" w:rsidRPr="004F7EC5">
        <w:fldChar w:fldCharType="separate"/>
      </w:r>
      <w:r w:rsidR="00E126F3">
        <w:t>2.1.7</w:t>
      </w:r>
      <w:r w:rsidR="0084469F" w:rsidRPr="004F7EC5">
        <w:fldChar w:fldCharType="end"/>
      </w:r>
      <w:r w:rsidR="0084469F" w:rsidRPr="0027379F">
        <w:t xml:space="preserve"> </w:t>
      </w:r>
      <w:r w:rsidRPr="0027379F">
        <w:t>Smlouvy Objednatel nedisponuje dalšími vstupními dokumenty.</w:t>
      </w:r>
      <w:bookmarkEnd w:id="18"/>
      <w:bookmarkEnd w:id="19"/>
      <w:bookmarkEnd w:id="20"/>
      <w:r w:rsidR="00B12063" w:rsidRPr="0027379F">
        <w:t xml:space="preserve"> </w:t>
      </w:r>
    </w:p>
    <w:p w14:paraId="3B6045FE" w14:textId="371AD26D" w:rsidR="003F3467" w:rsidRPr="004971F6" w:rsidRDefault="00B12063" w:rsidP="00ED5C34">
      <w:pPr>
        <w:pStyle w:val="Nadpis3"/>
      </w:pPr>
      <w:r w:rsidRPr="0084469F">
        <w:t xml:space="preserve">Objednatel dále </w:t>
      </w:r>
      <w:r w:rsidRPr="004971F6">
        <w:t>může poskytnout Zhotoviteli další dokumenty a informace, které se dozvěděl po uzavření této Smlouvy.</w:t>
      </w:r>
    </w:p>
    <w:p w14:paraId="163CD889" w14:textId="6EE7D4F3" w:rsidR="003F3467" w:rsidRPr="004971F6" w:rsidRDefault="003F3467" w:rsidP="00940AB7">
      <w:pPr>
        <w:pStyle w:val="Nadpis3"/>
        <w:ind w:hanging="436"/>
      </w:pPr>
      <w:r w:rsidRPr="004971F6">
        <w:t xml:space="preserve">Dokumenty uvedené v čl. </w:t>
      </w:r>
      <w:r w:rsidR="00FD40A7" w:rsidRPr="004971F6">
        <w:t>2.1.7</w:t>
      </w:r>
      <w:r w:rsidRPr="004971F6">
        <w:t xml:space="preserve"> </w:t>
      </w:r>
      <w:r w:rsidR="00EE5E10" w:rsidRPr="004971F6">
        <w:t xml:space="preserve">Smlouvy </w:t>
      </w:r>
      <w:r w:rsidRPr="004971F6">
        <w:t>dále doplňují informace obsažené v </w:t>
      </w:r>
      <w:r w:rsidR="002C7CD8" w:rsidRPr="004971F6">
        <w:t xml:space="preserve">čl. </w:t>
      </w:r>
      <w:r w:rsidR="00670595" w:rsidRPr="004971F6">
        <w:t xml:space="preserve">2.1.5 a 2.1.6 </w:t>
      </w:r>
      <w:r w:rsidR="00670993" w:rsidRPr="004971F6">
        <w:t xml:space="preserve">Smlouvy </w:t>
      </w:r>
      <w:r w:rsidR="00F8475A" w:rsidRPr="004971F6">
        <w:t>a</w:t>
      </w:r>
      <w:r w:rsidRPr="004971F6">
        <w:t xml:space="preserve"> </w:t>
      </w:r>
      <w:r w:rsidR="005E533B" w:rsidRPr="004971F6">
        <w:t>Objednatel je Zhotoviteli poskytuje v souladu s</w:t>
      </w:r>
      <w:r w:rsidR="00EE5E10" w:rsidRPr="004971F6">
        <w:t xml:space="preserve"> ust. </w:t>
      </w:r>
      <w:r w:rsidR="005E533B" w:rsidRPr="004971F6">
        <w:t>§ 2597</w:t>
      </w:r>
      <w:r w:rsidRPr="004971F6">
        <w:t xml:space="preserve"> </w:t>
      </w:r>
      <w:r w:rsidR="005E533B" w:rsidRPr="004971F6">
        <w:t xml:space="preserve">odst. 1 </w:t>
      </w:r>
      <w:r w:rsidR="00EE5E10" w:rsidRPr="004971F6">
        <w:t>O</w:t>
      </w:r>
      <w:r w:rsidR="005E533B" w:rsidRPr="004971F6">
        <w:t xml:space="preserve">bčanského zákoníku; vlastnické právo k těmto dokumentům nepřechází na Zhotovitele. Ustanovení § 2597 odst. 2 </w:t>
      </w:r>
      <w:r w:rsidR="00EE5E10" w:rsidRPr="004971F6">
        <w:t>O</w:t>
      </w:r>
      <w:r w:rsidR="005E533B" w:rsidRPr="004971F6">
        <w:t xml:space="preserve">bčanského zákoníku se nepoužije. </w:t>
      </w:r>
      <w:bookmarkStart w:id="21" w:name="_Hlk195171641"/>
      <w:r w:rsidR="005E533B" w:rsidRPr="004971F6">
        <w:t xml:space="preserve">Informace obsažené v dokumentech uvedených v čl. </w:t>
      </w:r>
      <w:r w:rsidR="0095777D" w:rsidRPr="004971F6">
        <w:t>2.1.7</w:t>
      </w:r>
      <w:r w:rsidR="005E533B" w:rsidRPr="004971F6">
        <w:t xml:space="preserve"> Smlouvy jsou pro Zhotovitele závazné.</w:t>
      </w:r>
      <w:r w:rsidR="00A5129E" w:rsidRPr="004971F6">
        <w:t xml:space="preserve"> </w:t>
      </w:r>
    </w:p>
    <w:bookmarkEnd w:id="21"/>
    <w:p w14:paraId="6ED40A00" w14:textId="49204D95" w:rsidR="00670993" w:rsidRPr="004F7EC5" w:rsidRDefault="00EC6509" w:rsidP="00FC68EF">
      <w:pPr>
        <w:pStyle w:val="Nadpis3"/>
        <w:numPr>
          <w:ilvl w:val="0"/>
          <w:numId w:val="0"/>
        </w:numPr>
      </w:pPr>
      <w:r w:rsidRPr="004F7EC5">
        <w:t xml:space="preserve">(Podkladové dokumenty a dokumenty uvedené v čl. </w:t>
      </w:r>
      <w:r w:rsidR="00FC68EF">
        <w:t>2.1.7</w:t>
      </w:r>
      <w:r w:rsidR="00EE5E10" w:rsidRPr="004F7EC5">
        <w:t xml:space="preserve"> Smlouvy</w:t>
      </w:r>
      <w:r w:rsidRPr="004F7EC5">
        <w:t xml:space="preserve"> dále </w:t>
      </w:r>
      <w:r w:rsidR="0063670B" w:rsidRPr="004F7EC5">
        <w:t xml:space="preserve">též </w:t>
      </w:r>
      <w:r w:rsidRPr="004F7EC5">
        <w:t>„</w:t>
      </w:r>
      <w:r w:rsidRPr="004F7EC5">
        <w:rPr>
          <w:b/>
          <w:bCs/>
        </w:rPr>
        <w:t>Podklady pro provedení Díla</w:t>
      </w:r>
      <w:r w:rsidRPr="004F7EC5">
        <w:t>“)</w:t>
      </w:r>
    </w:p>
    <w:p w14:paraId="6A3103D1" w14:textId="350BF1A6" w:rsidR="00670993" w:rsidRPr="00670993" w:rsidRDefault="00670993" w:rsidP="00BB7B3E">
      <w:pPr>
        <w:pStyle w:val="Nadpis3"/>
      </w:pPr>
      <w:bookmarkStart w:id="22" w:name="_Ref177735254"/>
      <w:r>
        <w:t>Popis Díla uveden</w:t>
      </w:r>
      <w:r w:rsidR="0095777D">
        <w:t>ý</w:t>
      </w:r>
      <w:r>
        <w:t xml:space="preserve"> v čl. </w:t>
      </w:r>
      <w:r w:rsidRPr="0095777D">
        <w:fldChar w:fldCharType="begin"/>
      </w:r>
      <w:r w:rsidRPr="0095777D">
        <w:instrText xml:space="preserve"> REF _Ref177735010 \r \h </w:instrText>
      </w:r>
      <w:r w:rsidR="0095777D" w:rsidRPr="00240627">
        <w:instrText xml:space="preserve"> \* MERGEFORMAT </w:instrText>
      </w:r>
      <w:r w:rsidRPr="0095777D">
        <w:fldChar w:fldCharType="separate"/>
      </w:r>
      <w:r w:rsidR="00E126F3">
        <w:t>2.1.1</w:t>
      </w:r>
      <w:r w:rsidRPr="0095777D">
        <w:fldChar w:fldCharType="end"/>
      </w:r>
      <w:r w:rsidRPr="00240627">
        <w:t xml:space="preserve"> a </w:t>
      </w:r>
      <w:r w:rsidRPr="004F7EC5">
        <w:fldChar w:fldCharType="begin"/>
      </w:r>
      <w:r w:rsidRPr="004F7EC5">
        <w:instrText xml:space="preserve"> REF _Ref144323406 \r \h </w:instrText>
      </w:r>
      <w:r w:rsidR="00A5129E" w:rsidRPr="004F7EC5">
        <w:instrText xml:space="preserve"> \* MERGEFORMAT </w:instrText>
      </w:r>
      <w:r w:rsidRPr="004F7EC5">
        <w:fldChar w:fldCharType="separate"/>
      </w:r>
      <w:r w:rsidR="00E126F3">
        <w:t>2.1.2</w:t>
      </w:r>
      <w:r w:rsidRPr="004F7EC5">
        <w:fldChar w:fldCharType="end"/>
      </w:r>
      <w:r w:rsidRPr="004F7EC5">
        <w:t xml:space="preserve"> </w:t>
      </w:r>
      <w:r>
        <w:t xml:space="preserve">Smlouvy, Podklady pro provedení Díla, popis Záměru dle čl. </w:t>
      </w:r>
      <w:r>
        <w:fldChar w:fldCharType="begin"/>
      </w:r>
      <w:r>
        <w:instrText xml:space="preserve"> REF _Ref177729952 \r \h </w:instrText>
      </w:r>
      <w:r>
        <w:fldChar w:fldCharType="separate"/>
      </w:r>
      <w:r w:rsidR="00E126F3">
        <w:t>2.1.6</w:t>
      </w:r>
      <w:r>
        <w:fldChar w:fldCharType="end"/>
      </w:r>
      <w:r>
        <w:t xml:space="preserve"> Smlouvy představují vzájemně se doplňující soubor podkladových dokumentů</w:t>
      </w:r>
      <w:r w:rsidR="003B0126">
        <w:br/>
      </w:r>
      <w:r>
        <w:t xml:space="preserve">na </w:t>
      </w:r>
      <w:r w:rsidR="00240627">
        <w:t>základě</w:t>
      </w:r>
      <w:r>
        <w:t xml:space="preserve"> kterých</w:t>
      </w:r>
      <w:r w:rsidR="003B0126">
        <w:t>,</w:t>
      </w:r>
      <w:r>
        <w:t xml:space="preserve"> je v souladu se Smlouvou Zhotovitelem Dílo prováděno.</w:t>
      </w:r>
      <w:bookmarkEnd w:id="22"/>
    </w:p>
    <w:p w14:paraId="6A960DDC" w14:textId="64BED9E6" w:rsidR="00DB0B9C" w:rsidRPr="006A7B6C" w:rsidRDefault="00DB0B9C" w:rsidP="0033060F">
      <w:pPr>
        <w:pStyle w:val="Nadpis2"/>
      </w:pPr>
      <w:bookmarkStart w:id="23" w:name="_Ref156158141"/>
      <w:r w:rsidRPr="006A7B6C">
        <w:t xml:space="preserve">Cena </w:t>
      </w:r>
      <w:r w:rsidR="00004D40" w:rsidRPr="006A7B6C">
        <w:t>D</w:t>
      </w:r>
      <w:r w:rsidRPr="006A7B6C">
        <w:t>íla</w:t>
      </w:r>
      <w:bookmarkEnd w:id="12"/>
      <w:bookmarkEnd w:id="23"/>
    </w:p>
    <w:p w14:paraId="33E42A55" w14:textId="50E71050" w:rsidR="006C750C" w:rsidRPr="006A7B6C" w:rsidRDefault="006C750C" w:rsidP="003B0126">
      <w:pPr>
        <w:pStyle w:val="Nadpis3"/>
        <w:spacing w:after="120"/>
        <w:ind w:hanging="431"/>
      </w:pPr>
      <w:bookmarkStart w:id="24"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4"/>
    </w:p>
    <w:tbl>
      <w:tblPr>
        <w:tblStyle w:val="Mkatabulky"/>
        <w:tblW w:w="0" w:type="auto"/>
        <w:tblInd w:w="704" w:type="dxa"/>
        <w:tblLook w:val="04A0" w:firstRow="1" w:lastRow="0" w:firstColumn="1" w:lastColumn="0" w:noHBand="0" w:noVBand="1"/>
      </w:tblPr>
      <w:tblGrid>
        <w:gridCol w:w="2552"/>
        <w:gridCol w:w="5804"/>
      </w:tblGrid>
      <w:tr w:rsidR="006C750C" w:rsidRPr="006A7B6C" w14:paraId="5C09BE0F" w14:textId="77777777" w:rsidTr="00275986">
        <w:trPr>
          <w:trHeight w:val="283"/>
        </w:trPr>
        <w:tc>
          <w:tcPr>
            <w:tcW w:w="2552" w:type="dxa"/>
          </w:tcPr>
          <w:p w14:paraId="736B73D4" w14:textId="673E80DE" w:rsidR="006C750C" w:rsidRPr="006A7B6C" w:rsidRDefault="006C750C" w:rsidP="0033060F">
            <w:pPr>
              <w:ind w:left="589" w:right="27" w:hanging="589"/>
            </w:pPr>
            <w:r w:rsidRPr="006A7B6C">
              <w:t>Cena Díla bez DPH:</w:t>
            </w:r>
          </w:p>
        </w:tc>
        <w:tc>
          <w:tcPr>
            <w:tcW w:w="5804" w:type="dxa"/>
          </w:tcPr>
          <w:p w14:paraId="7C4772BD" w14:textId="20BC9E16" w:rsidR="006C750C" w:rsidRPr="00275986" w:rsidRDefault="00275986" w:rsidP="006C750C">
            <w:pPr>
              <w:rPr>
                <w:b/>
                <w:bCs/>
              </w:rPr>
            </w:pPr>
            <w:r w:rsidRPr="00275986">
              <w:rPr>
                <w:b/>
                <w:bCs/>
              </w:rPr>
              <w:t>2 295 110,00 Kč</w:t>
            </w:r>
          </w:p>
        </w:tc>
      </w:tr>
      <w:tr w:rsidR="006C750C" w:rsidRPr="006A7B6C" w14:paraId="671D0133" w14:textId="77777777" w:rsidTr="00275986">
        <w:trPr>
          <w:trHeight w:val="283"/>
        </w:trPr>
        <w:tc>
          <w:tcPr>
            <w:tcW w:w="2552" w:type="dxa"/>
          </w:tcPr>
          <w:p w14:paraId="7CCD39F6" w14:textId="4810B534" w:rsidR="006C750C" w:rsidRPr="006A7B6C" w:rsidRDefault="006C750C" w:rsidP="0033060F">
            <w:pPr>
              <w:ind w:left="589" w:right="27" w:hanging="589"/>
            </w:pPr>
            <w:r w:rsidRPr="006A7B6C">
              <w:t>DPH (21 %):</w:t>
            </w:r>
          </w:p>
        </w:tc>
        <w:tc>
          <w:tcPr>
            <w:tcW w:w="5804" w:type="dxa"/>
          </w:tcPr>
          <w:p w14:paraId="68357D83" w14:textId="77D11321" w:rsidR="006C750C" w:rsidRPr="00275986" w:rsidRDefault="00275986" w:rsidP="006C750C">
            <w:r>
              <w:t xml:space="preserve">    </w:t>
            </w:r>
            <w:r w:rsidRPr="00275986">
              <w:t>481</w:t>
            </w:r>
            <w:r>
              <w:t xml:space="preserve"> </w:t>
            </w:r>
            <w:r w:rsidRPr="00275986">
              <w:t>973,</w:t>
            </w:r>
            <w:r>
              <w:t xml:space="preserve">00 </w:t>
            </w:r>
            <w:r w:rsidRPr="00275986">
              <w:t>Kč</w:t>
            </w:r>
          </w:p>
        </w:tc>
      </w:tr>
      <w:tr w:rsidR="006C750C" w:rsidRPr="006A7B6C" w14:paraId="4D55EF9C" w14:textId="77777777" w:rsidTr="00275986">
        <w:trPr>
          <w:trHeight w:val="283"/>
        </w:trPr>
        <w:tc>
          <w:tcPr>
            <w:tcW w:w="2552" w:type="dxa"/>
          </w:tcPr>
          <w:p w14:paraId="5EC3EFF8" w14:textId="7E3EBE1F" w:rsidR="006C750C" w:rsidRPr="006A7B6C" w:rsidRDefault="006C750C" w:rsidP="0033060F">
            <w:pPr>
              <w:ind w:left="589" w:right="27" w:hanging="589"/>
            </w:pPr>
            <w:r w:rsidRPr="006A7B6C">
              <w:t>Cena Díla včetně DPH:</w:t>
            </w:r>
          </w:p>
        </w:tc>
        <w:tc>
          <w:tcPr>
            <w:tcW w:w="5804" w:type="dxa"/>
          </w:tcPr>
          <w:p w14:paraId="1DD9F342" w14:textId="1217EE71" w:rsidR="006C750C" w:rsidRPr="00275986" w:rsidRDefault="00275986" w:rsidP="006C750C">
            <w:pPr>
              <w:rPr>
                <w:b/>
                <w:bCs/>
              </w:rPr>
            </w:pPr>
            <w:r w:rsidRPr="00275986">
              <w:rPr>
                <w:b/>
                <w:bCs/>
              </w:rPr>
              <w:t>2</w:t>
            </w:r>
            <w:r>
              <w:rPr>
                <w:b/>
                <w:bCs/>
              </w:rPr>
              <w:t> </w:t>
            </w:r>
            <w:r w:rsidRPr="00275986">
              <w:rPr>
                <w:b/>
                <w:bCs/>
              </w:rPr>
              <w:t>777</w:t>
            </w:r>
            <w:r>
              <w:rPr>
                <w:b/>
                <w:bCs/>
              </w:rPr>
              <w:t xml:space="preserve"> </w:t>
            </w:r>
            <w:r w:rsidRPr="00275986">
              <w:rPr>
                <w:b/>
                <w:bCs/>
              </w:rPr>
              <w:t>083,</w:t>
            </w:r>
            <w:r>
              <w:rPr>
                <w:b/>
                <w:bCs/>
              </w:rPr>
              <w:t xml:space="preserve">00 </w:t>
            </w:r>
            <w:r w:rsidRPr="00275986">
              <w:rPr>
                <w:b/>
                <w:bCs/>
              </w:rPr>
              <w:t>Kč</w:t>
            </w:r>
          </w:p>
        </w:tc>
      </w:tr>
    </w:tbl>
    <w:p w14:paraId="29ED93EC" w14:textId="58F4F980" w:rsidR="006148A6" w:rsidRDefault="00D35165" w:rsidP="003B0126">
      <w:pPr>
        <w:pStyle w:val="Nadpis3"/>
        <w:spacing w:before="80" w:after="120"/>
        <w:ind w:left="709" w:hanging="425"/>
      </w:pPr>
      <w:bookmarkStart w:id="25" w:name="_Ref158066611"/>
      <w:r w:rsidRPr="004971F6">
        <w:t>Cena Díla</w:t>
      </w:r>
      <w:r w:rsidR="006148A6" w:rsidRPr="004971F6">
        <w:t xml:space="preserve"> uvedená v</w:t>
      </w:r>
      <w:r w:rsidRPr="004971F6">
        <w:t xml:space="preserve"> čl. </w:t>
      </w:r>
      <w:r w:rsidRPr="004971F6">
        <w:fldChar w:fldCharType="begin"/>
      </w:r>
      <w:r w:rsidRPr="004971F6">
        <w:instrText xml:space="preserve"> REF _Ref144464654 \r \h </w:instrText>
      </w:r>
      <w:r w:rsidR="006A7B6C" w:rsidRPr="004971F6">
        <w:instrText xml:space="preserve"> \* MERGEFORMAT </w:instrText>
      </w:r>
      <w:r w:rsidRPr="004971F6">
        <w:fldChar w:fldCharType="separate"/>
      </w:r>
      <w:r w:rsidR="00E126F3">
        <w:t>2.2.1</w:t>
      </w:r>
      <w:r w:rsidRPr="004971F6">
        <w:fldChar w:fldCharType="end"/>
      </w:r>
      <w:r w:rsidR="00EE5E10" w:rsidRPr="004971F6">
        <w:t xml:space="preserve"> Smlouvy</w:t>
      </w:r>
      <w:r w:rsidR="006148A6" w:rsidRPr="004971F6">
        <w:t xml:space="preserve"> je s výhradou </w:t>
      </w:r>
      <w:r w:rsidR="00A94349" w:rsidRPr="004971F6">
        <w:t>změn výslovně ujednaných touto Smlouvou</w:t>
      </w:r>
      <w:r w:rsidR="006148A6" w:rsidRPr="004971F6">
        <w:t xml:space="preserve"> </w:t>
      </w:r>
      <w:r w:rsidR="007D36FC" w:rsidRPr="004971F6">
        <w:t xml:space="preserve">ujednána </w:t>
      </w:r>
      <w:r w:rsidR="006148A6" w:rsidRPr="004971F6">
        <w:t xml:space="preserve">jako cena </w:t>
      </w:r>
      <w:r w:rsidR="0095777D" w:rsidRPr="004971F6">
        <w:t>celková</w:t>
      </w:r>
      <w:r w:rsidR="006148A6" w:rsidRPr="004971F6">
        <w:t>,</w:t>
      </w:r>
      <w:r w:rsidR="00E003C0" w:rsidRPr="004971F6">
        <w:t xml:space="preserve"> která</w:t>
      </w:r>
      <w:r w:rsidR="006148A6" w:rsidRPr="004971F6">
        <w:t xml:space="preserve"> kryje veškeré náklady </w:t>
      </w:r>
      <w:r w:rsidRPr="004971F6">
        <w:t>Zhotovitele</w:t>
      </w:r>
      <w:r w:rsidR="006148A6" w:rsidRPr="004971F6">
        <w:t xml:space="preserve"> spojené s prováděním </w:t>
      </w:r>
      <w:r w:rsidRPr="004971F6">
        <w:t>Díla</w:t>
      </w:r>
      <w:r w:rsidR="006148A6" w:rsidRPr="004971F6">
        <w:t xml:space="preserve"> a je platná po celou dobu realizace </w:t>
      </w:r>
      <w:r w:rsidRPr="004971F6">
        <w:t>Díla</w:t>
      </w:r>
      <w:r w:rsidR="006148A6" w:rsidRPr="004971F6">
        <w:t xml:space="preserve">. </w:t>
      </w:r>
      <w:r w:rsidR="00B87622" w:rsidRPr="004971F6">
        <w:t>Cena Díla se skládá z následujících dílčích částí:</w:t>
      </w:r>
      <w:bookmarkEnd w:id="25"/>
    </w:p>
    <w:tbl>
      <w:tblPr>
        <w:tblW w:w="8500" w:type="dxa"/>
        <w:jc w:val="right"/>
        <w:tblCellMar>
          <w:left w:w="70" w:type="dxa"/>
          <w:right w:w="70" w:type="dxa"/>
        </w:tblCellMar>
        <w:tblLook w:val="04A0" w:firstRow="1" w:lastRow="0" w:firstColumn="1" w:lastColumn="0" w:noHBand="0" w:noVBand="1"/>
      </w:tblPr>
      <w:tblGrid>
        <w:gridCol w:w="964"/>
        <w:gridCol w:w="3658"/>
        <w:gridCol w:w="649"/>
        <w:gridCol w:w="1191"/>
        <w:gridCol w:w="752"/>
        <w:gridCol w:w="1286"/>
      </w:tblGrid>
      <w:tr w:rsidR="002E2820" w:rsidRPr="003D3DC7" w14:paraId="3F2A5E2B" w14:textId="77777777" w:rsidTr="00CA7B5E">
        <w:trPr>
          <w:cantSplit/>
          <w:trHeight w:val="450"/>
          <w:tblHeader/>
          <w:jc w:val="right"/>
        </w:trPr>
        <w:tc>
          <w:tcPr>
            <w:tcW w:w="9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6F0FD" w14:textId="77777777" w:rsidR="00991CE1" w:rsidRPr="0033060F" w:rsidRDefault="00991CE1" w:rsidP="00C1100A">
            <w:pPr>
              <w:widowControl w:val="0"/>
              <w:spacing w:after="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číslo položky</w:t>
            </w:r>
          </w:p>
        </w:tc>
        <w:tc>
          <w:tcPr>
            <w:tcW w:w="365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7D7CE" w14:textId="77777777" w:rsidR="00991CE1" w:rsidRPr="0033060F" w:rsidRDefault="00991CE1" w:rsidP="00C1100A">
            <w:pPr>
              <w:widowControl w:val="0"/>
              <w:spacing w:after="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popis práce</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EAEAA" w14:textId="77777777" w:rsidR="00991CE1" w:rsidRPr="0033060F" w:rsidRDefault="00991CE1" w:rsidP="00C1100A">
            <w:pPr>
              <w:widowControl w:val="0"/>
              <w:spacing w:after="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mj.</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F7C67" w14:textId="068EED1B" w:rsidR="00991CE1" w:rsidRPr="0033060F" w:rsidRDefault="002E2820" w:rsidP="00C1100A">
            <w:pPr>
              <w:widowControl w:val="0"/>
              <w:spacing w:after="0" w:line="240" w:lineRule="auto"/>
              <w:jc w:val="center"/>
              <w:rPr>
                <w:rFonts w:asciiTheme="minorHAnsi" w:eastAsia="Times New Roman" w:hAnsiTheme="minorHAnsi" w:cstheme="minorHAnsi"/>
                <w:b/>
                <w:bCs/>
                <w:color w:val="000000"/>
                <w:kern w:val="0"/>
                <w:lang w:eastAsia="cs-CZ"/>
                <w14:ligatures w14:val="none"/>
              </w:rPr>
            </w:pPr>
            <w:r w:rsidRPr="00761273">
              <w:rPr>
                <w:rFonts w:asciiTheme="minorHAnsi" w:eastAsia="Times New Roman" w:hAnsiTheme="minorHAnsi" w:cstheme="minorHAnsi"/>
                <w:b/>
                <w:bCs/>
                <w:color w:val="000000"/>
                <w:kern w:val="0"/>
                <w:lang w:eastAsia="cs-CZ"/>
                <w14:ligatures w14:val="none"/>
              </w:rPr>
              <w:t>cena / mj. Kč</w:t>
            </w:r>
          </w:p>
        </w:tc>
        <w:tc>
          <w:tcPr>
            <w:tcW w:w="752"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50F43F01" w14:textId="342AD42A" w:rsidR="00991CE1" w:rsidRPr="0033060F" w:rsidRDefault="002E2820" w:rsidP="00C1100A">
            <w:pPr>
              <w:widowControl w:val="0"/>
              <w:spacing w:after="0" w:line="240" w:lineRule="auto"/>
              <w:jc w:val="center"/>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počet mj.</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B35486D" w14:textId="77777777" w:rsidR="00CA7B5E" w:rsidRDefault="00991CE1" w:rsidP="00C1100A">
            <w:pPr>
              <w:widowControl w:val="0"/>
              <w:spacing w:after="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 xml:space="preserve">cena </w:t>
            </w:r>
            <w:r w:rsidR="00CA7B5E">
              <w:rPr>
                <w:rFonts w:asciiTheme="minorHAnsi" w:eastAsia="Times New Roman" w:hAnsiTheme="minorHAnsi" w:cstheme="minorHAnsi"/>
                <w:b/>
                <w:bCs/>
                <w:color w:val="000000"/>
                <w:kern w:val="0"/>
                <w:lang w:eastAsia="cs-CZ"/>
                <w14:ligatures w14:val="none"/>
              </w:rPr>
              <w:br/>
            </w:r>
            <w:r w:rsidR="00960595" w:rsidRPr="0033060F">
              <w:rPr>
                <w:rFonts w:asciiTheme="minorHAnsi" w:eastAsia="Times New Roman" w:hAnsiTheme="minorHAnsi" w:cstheme="minorHAnsi"/>
                <w:b/>
                <w:bCs/>
                <w:color w:val="000000"/>
                <w:kern w:val="0"/>
                <w:lang w:eastAsia="cs-CZ"/>
                <w14:ligatures w14:val="none"/>
              </w:rPr>
              <w:t xml:space="preserve">položky </w:t>
            </w:r>
          </w:p>
          <w:p w14:paraId="4521DD0F" w14:textId="58F507B3" w:rsidR="00991CE1" w:rsidRPr="0033060F" w:rsidRDefault="00991CE1" w:rsidP="00C1100A">
            <w:pPr>
              <w:widowControl w:val="0"/>
              <w:spacing w:after="0" w:line="240" w:lineRule="auto"/>
              <w:jc w:val="center"/>
              <w:rPr>
                <w:rFonts w:asciiTheme="minorHAnsi" w:eastAsia="Times New Roman" w:hAnsiTheme="minorHAnsi" w:cstheme="minorHAnsi"/>
                <w:b/>
                <w:bCs/>
                <w:color w:val="000000"/>
                <w:kern w:val="0"/>
                <w:lang w:eastAsia="cs-CZ"/>
                <w14:ligatures w14:val="none"/>
              </w:rPr>
            </w:pPr>
            <w:r w:rsidRPr="0033060F">
              <w:rPr>
                <w:rFonts w:asciiTheme="minorHAnsi" w:eastAsia="Times New Roman" w:hAnsiTheme="minorHAnsi" w:cstheme="minorHAnsi"/>
                <w:b/>
                <w:bCs/>
                <w:color w:val="000000"/>
                <w:kern w:val="0"/>
                <w:lang w:eastAsia="cs-CZ"/>
                <w14:ligatures w14:val="none"/>
              </w:rPr>
              <w:t>Kč</w:t>
            </w:r>
          </w:p>
        </w:tc>
      </w:tr>
      <w:tr w:rsidR="00A77508" w:rsidRPr="003D3DC7" w14:paraId="5065BD16" w14:textId="77777777" w:rsidTr="00CA7B5E">
        <w:trPr>
          <w:trHeight w:val="450"/>
          <w:jc w:val="right"/>
        </w:trPr>
        <w:tc>
          <w:tcPr>
            <w:tcW w:w="96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B69AB"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36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19AFD"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64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3BBE4"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119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C0DD1"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752"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21AEBAA"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128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DCF78FA"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r>
      <w:tr w:rsidR="000D545D" w:rsidRPr="003D3DC7" w14:paraId="0C6BEF3D" w14:textId="77777777" w:rsidTr="00CA7B5E">
        <w:trPr>
          <w:trHeight w:val="680"/>
          <w:jc w:val="right"/>
        </w:trPr>
        <w:tc>
          <w:tcPr>
            <w:tcW w:w="96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868BA1A" w14:textId="4ACA1280" w:rsidR="000D545D" w:rsidRPr="00C1100A" w:rsidRDefault="000D545D" w:rsidP="002E2820">
            <w:pPr>
              <w:spacing w:after="0" w:line="240" w:lineRule="auto"/>
              <w:jc w:val="center"/>
              <w:rPr>
                <w:rFonts w:asciiTheme="minorHAnsi" w:eastAsia="Times New Roman" w:hAnsiTheme="minorHAnsi" w:cstheme="minorHAnsi"/>
                <w:b/>
                <w:bCs/>
                <w:color w:val="000000"/>
                <w:kern w:val="0"/>
                <w:lang w:eastAsia="cs-CZ"/>
                <w14:ligatures w14:val="none"/>
              </w:rPr>
            </w:pPr>
            <w:r w:rsidRPr="00C1100A">
              <w:rPr>
                <w:rFonts w:asciiTheme="minorHAnsi" w:eastAsia="Times New Roman" w:hAnsiTheme="minorHAnsi" w:cstheme="minorHAnsi"/>
                <w:b/>
                <w:bCs/>
                <w:color w:val="000000"/>
                <w:kern w:val="0"/>
                <w:lang w:eastAsia="cs-CZ"/>
                <w14:ligatures w14:val="none"/>
              </w:rPr>
              <w:t>2.2.2.1</w:t>
            </w:r>
          </w:p>
        </w:tc>
        <w:tc>
          <w:tcPr>
            <w:tcW w:w="7536"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29325ECF" w14:textId="21ED63EB" w:rsidR="000D545D" w:rsidRPr="0033060F" w:rsidRDefault="000D545D" w:rsidP="000D545D">
            <w:pPr>
              <w:spacing w:after="0" w:line="240" w:lineRule="auto"/>
              <w:jc w:val="left"/>
              <w:rPr>
                <w:rFonts w:asciiTheme="minorHAnsi" w:eastAsia="Times New Roman" w:hAnsiTheme="minorHAnsi" w:cstheme="minorHAnsi"/>
                <w:color w:val="000000"/>
                <w:kern w:val="0"/>
                <w:lang w:eastAsia="cs-CZ"/>
                <w14:ligatures w14:val="none"/>
              </w:rPr>
            </w:pPr>
            <w:r w:rsidRPr="00A77508">
              <w:rPr>
                <w:rFonts w:asciiTheme="minorHAnsi" w:eastAsia="Times New Roman" w:hAnsiTheme="minorHAnsi" w:cstheme="minorHAnsi"/>
                <w:b/>
                <w:bCs/>
                <w:color w:val="000000"/>
                <w:kern w:val="0"/>
                <w:lang w:eastAsia="cs-CZ"/>
                <w14:ligatures w14:val="none"/>
              </w:rPr>
              <w:t>Přípravné práce</w:t>
            </w:r>
          </w:p>
        </w:tc>
      </w:tr>
      <w:tr w:rsidR="00275986" w:rsidRPr="003D3DC7" w14:paraId="286BA9CD" w14:textId="77777777" w:rsidTr="00CA7B5E">
        <w:trPr>
          <w:trHeight w:val="680"/>
          <w:jc w:val="right"/>
        </w:trPr>
        <w:tc>
          <w:tcPr>
            <w:tcW w:w="964" w:type="dxa"/>
            <w:tcBorders>
              <w:top w:val="nil"/>
              <w:left w:val="single" w:sz="4" w:space="0" w:color="auto"/>
              <w:bottom w:val="single" w:sz="4" w:space="0" w:color="auto"/>
              <w:right w:val="single" w:sz="4" w:space="0" w:color="auto"/>
            </w:tcBorders>
            <w:vAlign w:val="center"/>
            <w:hideMark/>
          </w:tcPr>
          <w:p w14:paraId="6A13CD08" w14:textId="0B85F4CD" w:rsidR="00275986" w:rsidRPr="0033060F" w:rsidRDefault="00275986" w:rsidP="00275986">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2.2.2.1</w:t>
            </w:r>
            <w:r>
              <w:rPr>
                <w:rFonts w:asciiTheme="minorHAnsi" w:eastAsia="Times New Roman" w:hAnsiTheme="minorHAnsi" w:cstheme="minorHAnsi"/>
                <w:color w:val="000000"/>
                <w:kern w:val="0"/>
                <w:lang w:eastAsia="cs-CZ"/>
                <w14:ligatures w14:val="none"/>
              </w:rPr>
              <w:t>.1</w:t>
            </w:r>
          </w:p>
        </w:tc>
        <w:tc>
          <w:tcPr>
            <w:tcW w:w="3658" w:type="dxa"/>
            <w:tcBorders>
              <w:top w:val="single" w:sz="4" w:space="0" w:color="auto"/>
              <w:left w:val="nil"/>
              <w:bottom w:val="single" w:sz="4" w:space="0" w:color="auto"/>
              <w:right w:val="single" w:sz="4" w:space="0" w:color="auto"/>
            </w:tcBorders>
            <w:vAlign w:val="center"/>
            <w:hideMark/>
          </w:tcPr>
          <w:p w14:paraId="14AD9628" w14:textId="4EC241E0" w:rsidR="00275986" w:rsidRPr="0033060F" w:rsidRDefault="00275986" w:rsidP="00275986">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 xml:space="preserve">Dodávka a instalace automatického čidla HPV </w:t>
            </w:r>
            <w:r>
              <w:rPr>
                <w:rFonts w:asciiTheme="minorHAnsi" w:eastAsia="Times New Roman" w:hAnsiTheme="minorHAnsi" w:cstheme="minorHAnsi"/>
                <w:color w:val="000000"/>
                <w:kern w:val="0"/>
                <w:lang w:eastAsia="cs-CZ"/>
                <w14:ligatures w14:val="none"/>
              </w:rPr>
              <w:t xml:space="preserve">– </w:t>
            </w:r>
            <w:r w:rsidRPr="0033060F">
              <w:rPr>
                <w:rFonts w:asciiTheme="minorHAnsi" w:eastAsia="Times New Roman" w:hAnsiTheme="minorHAnsi" w:cstheme="minorHAnsi"/>
                <w:color w:val="000000"/>
                <w:kern w:val="0"/>
                <w:lang w:eastAsia="cs-CZ"/>
                <w14:ligatures w14:val="none"/>
              </w:rPr>
              <w:t>leveloggeru</w:t>
            </w:r>
          </w:p>
        </w:tc>
        <w:tc>
          <w:tcPr>
            <w:tcW w:w="649" w:type="dxa"/>
            <w:tcBorders>
              <w:top w:val="nil"/>
              <w:left w:val="nil"/>
              <w:bottom w:val="single" w:sz="4" w:space="0" w:color="auto"/>
              <w:right w:val="single" w:sz="4" w:space="0" w:color="auto"/>
            </w:tcBorders>
            <w:vAlign w:val="center"/>
            <w:hideMark/>
          </w:tcPr>
          <w:p w14:paraId="626645BC" w14:textId="0D65FC01" w:rsidR="00275986" w:rsidRPr="0033060F" w:rsidRDefault="00275986" w:rsidP="00275986">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kpl</w:t>
            </w:r>
          </w:p>
        </w:tc>
        <w:tc>
          <w:tcPr>
            <w:tcW w:w="1191" w:type="dxa"/>
            <w:tcBorders>
              <w:top w:val="nil"/>
              <w:left w:val="nil"/>
              <w:bottom w:val="single" w:sz="4" w:space="0" w:color="auto"/>
              <w:right w:val="single" w:sz="4" w:space="0" w:color="auto"/>
            </w:tcBorders>
            <w:vAlign w:val="center"/>
          </w:tcPr>
          <w:p w14:paraId="088E28E6" w14:textId="5F4919BF" w:rsidR="00275986" w:rsidRPr="0033060F" w:rsidRDefault="00A11483" w:rsidP="00275986">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nil"/>
              <w:left w:val="nil"/>
              <w:bottom w:val="single" w:sz="4" w:space="0" w:color="auto"/>
              <w:right w:val="single" w:sz="4" w:space="0" w:color="auto"/>
            </w:tcBorders>
            <w:vAlign w:val="center"/>
            <w:hideMark/>
          </w:tcPr>
          <w:p w14:paraId="50C3ACBC" w14:textId="2C352EE2" w:rsidR="00275986" w:rsidRPr="0033060F" w:rsidRDefault="00275986" w:rsidP="00275986">
            <w:pPr>
              <w:spacing w:after="0" w:line="240" w:lineRule="auto"/>
              <w:jc w:val="center"/>
              <w:rPr>
                <w:rFonts w:asciiTheme="minorHAnsi" w:eastAsia="Times New Roman" w:hAnsiTheme="minorHAnsi" w:cstheme="minorHAnsi"/>
                <w:kern w:val="0"/>
                <w:lang w:eastAsia="cs-CZ"/>
                <w14:ligatures w14:val="none"/>
              </w:rPr>
            </w:pPr>
            <w:r w:rsidRPr="00761273">
              <w:rPr>
                <w:rFonts w:asciiTheme="minorHAnsi" w:eastAsia="Times New Roman" w:hAnsiTheme="minorHAnsi" w:cstheme="minorHAnsi"/>
                <w:color w:val="000000"/>
                <w:kern w:val="0"/>
                <w:lang w:eastAsia="cs-CZ"/>
                <w14:ligatures w14:val="none"/>
              </w:rPr>
              <w:t>52</w:t>
            </w:r>
          </w:p>
        </w:tc>
        <w:tc>
          <w:tcPr>
            <w:tcW w:w="1286" w:type="dxa"/>
            <w:tcBorders>
              <w:top w:val="nil"/>
              <w:left w:val="nil"/>
              <w:bottom w:val="single" w:sz="4" w:space="0" w:color="auto"/>
              <w:right w:val="single" w:sz="4" w:space="0" w:color="auto"/>
            </w:tcBorders>
            <w:vAlign w:val="center"/>
            <w:hideMark/>
          </w:tcPr>
          <w:p w14:paraId="7DC69670" w14:textId="5E9DFECC" w:rsidR="00275986" w:rsidRPr="0033060F" w:rsidRDefault="00A11483" w:rsidP="00275986">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275986" w:rsidRPr="003D3DC7" w14:paraId="421602A8" w14:textId="77777777" w:rsidTr="00CA7B5E">
        <w:trPr>
          <w:trHeight w:val="680"/>
          <w:jc w:val="right"/>
        </w:trPr>
        <w:tc>
          <w:tcPr>
            <w:tcW w:w="964" w:type="dxa"/>
            <w:tcBorders>
              <w:top w:val="nil"/>
              <w:left w:val="single" w:sz="4" w:space="0" w:color="auto"/>
              <w:bottom w:val="single" w:sz="4" w:space="0" w:color="auto"/>
              <w:right w:val="single" w:sz="4" w:space="0" w:color="auto"/>
            </w:tcBorders>
            <w:vAlign w:val="center"/>
            <w:hideMark/>
          </w:tcPr>
          <w:p w14:paraId="455DE51B" w14:textId="28B1F6C7" w:rsidR="00275986" w:rsidRPr="0033060F" w:rsidRDefault="00275986" w:rsidP="00275986">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1.2</w:t>
            </w:r>
          </w:p>
        </w:tc>
        <w:tc>
          <w:tcPr>
            <w:tcW w:w="3658" w:type="dxa"/>
            <w:tcBorders>
              <w:top w:val="single" w:sz="4" w:space="0" w:color="auto"/>
              <w:left w:val="nil"/>
              <w:bottom w:val="single" w:sz="4" w:space="0" w:color="auto"/>
              <w:right w:val="single" w:sz="4" w:space="0" w:color="auto"/>
            </w:tcBorders>
            <w:vAlign w:val="center"/>
            <w:hideMark/>
          </w:tcPr>
          <w:p w14:paraId="3E2B0929" w14:textId="59FE7439" w:rsidR="00275986" w:rsidRPr="0033060F" w:rsidRDefault="00275986" w:rsidP="00275986">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 xml:space="preserve">Dodávka a instalace automatického čidla HPV </w:t>
            </w:r>
            <w:r>
              <w:rPr>
                <w:rFonts w:asciiTheme="minorHAnsi" w:eastAsia="Times New Roman" w:hAnsiTheme="minorHAnsi" w:cstheme="minorHAnsi"/>
                <w:color w:val="000000"/>
                <w:kern w:val="0"/>
                <w:lang w:eastAsia="cs-CZ"/>
                <w14:ligatures w14:val="none"/>
              </w:rPr>
              <w:t xml:space="preserve">– </w:t>
            </w:r>
            <w:r w:rsidRPr="0033060F">
              <w:rPr>
                <w:rFonts w:asciiTheme="minorHAnsi" w:eastAsia="Times New Roman" w:hAnsiTheme="minorHAnsi" w:cstheme="minorHAnsi"/>
                <w:color w:val="000000"/>
                <w:kern w:val="0"/>
                <w:lang w:eastAsia="cs-CZ"/>
                <w14:ligatures w14:val="none"/>
              </w:rPr>
              <w:t>barologgeru</w:t>
            </w:r>
          </w:p>
        </w:tc>
        <w:tc>
          <w:tcPr>
            <w:tcW w:w="649" w:type="dxa"/>
            <w:tcBorders>
              <w:top w:val="nil"/>
              <w:left w:val="nil"/>
              <w:bottom w:val="single" w:sz="4" w:space="0" w:color="auto"/>
              <w:right w:val="single" w:sz="4" w:space="0" w:color="auto"/>
            </w:tcBorders>
            <w:vAlign w:val="center"/>
            <w:hideMark/>
          </w:tcPr>
          <w:p w14:paraId="140B4742" w14:textId="0F544BA0" w:rsidR="00275986" w:rsidRPr="0033060F" w:rsidRDefault="00275986" w:rsidP="00275986">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kpl</w:t>
            </w:r>
          </w:p>
        </w:tc>
        <w:tc>
          <w:tcPr>
            <w:tcW w:w="1191" w:type="dxa"/>
            <w:tcBorders>
              <w:top w:val="nil"/>
              <w:left w:val="nil"/>
              <w:bottom w:val="single" w:sz="4" w:space="0" w:color="auto"/>
              <w:right w:val="single" w:sz="4" w:space="0" w:color="auto"/>
            </w:tcBorders>
            <w:vAlign w:val="center"/>
          </w:tcPr>
          <w:p w14:paraId="0FB96EE5" w14:textId="246FE7E6" w:rsidR="00275986" w:rsidRPr="0033060F" w:rsidRDefault="00A11483" w:rsidP="00275986">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nil"/>
              <w:left w:val="nil"/>
              <w:bottom w:val="single" w:sz="4" w:space="0" w:color="auto"/>
              <w:right w:val="single" w:sz="4" w:space="0" w:color="auto"/>
            </w:tcBorders>
            <w:vAlign w:val="center"/>
            <w:hideMark/>
          </w:tcPr>
          <w:p w14:paraId="57DFF858" w14:textId="261F5A2D" w:rsidR="00275986" w:rsidRPr="0033060F" w:rsidRDefault="00275986" w:rsidP="00275986">
            <w:pPr>
              <w:spacing w:after="0" w:line="240" w:lineRule="auto"/>
              <w:jc w:val="center"/>
              <w:rPr>
                <w:rFonts w:asciiTheme="minorHAnsi" w:eastAsia="Times New Roman" w:hAnsiTheme="minorHAnsi" w:cstheme="minorHAnsi"/>
                <w:kern w:val="0"/>
                <w:lang w:eastAsia="cs-CZ"/>
                <w14:ligatures w14:val="none"/>
              </w:rPr>
            </w:pPr>
            <w:r w:rsidRPr="00761273">
              <w:rPr>
                <w:rFonts w:asciiTheme="minorHAnsi" w:eastAsia="Times New Roman" w:hAnsiTheme="minorHAnsi" w:cstheme="minorHAnsi"/>
                <w:color w:val="000000"/>
                <w:kern w:val="0"/>
                <w:lang w:eastAsia="cs-CZ"/>
                <w14:ligatures w14:val="none"/>
              </w:rPr>
              <w:t>1</w:t>
            </w:r>
          </w:p>
        </w:tc>
        <w:tc>
          <w:tcPr>
            <w:tcW w:w="1286" w:type="dxa"/>
            <w:tcBorders>
              <w:top w:val="nil"/>
              <w:left w:val="nil"/>
              <w:bottom w:val="single" w:sz="4" w:space="0" w:color="auto"/>
              <w:right w:val="single" w:sz="4" w:space="0" w:color="auto"/>
            </w:tcBorders>
            <w:vAlign w:val="center"/>
            <w:hideMark/>
          </w:tcPr>
          <w:p w14:paraId="464727CD" w14:textId="74466825" w:rsidR="00275986" w:rsidRPr="0033060F" w:rsidRDefault="00A11483" w:rsidP="00275986">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275986" w:rsidRPr="003D3DC7" w14:paraId="00DB763C" w14:textId="77777777" w:rsidTr="00CA7B5E">
        <w:trPr>
          <w:trHeight w:val="567"/>
          <w:jc w:val="right"/>
        </w:trPr>
        <w:tc>
          <w:tcPr>
            <w:tcW w:w="964" w:type="dxa"/>
            <w:tcBorders>
              <w:top w:val="nil"/>
              <w:left w:val="single" w:sz="4" w:space="0" w:color="auto"/>
              <w:bottom w:val="single" w:sz="4" w:space="0" w:color="auto"/>
              <w:right w:val="single" w:sz="4" w:space="0" w:color="auto"/>
            </w:tcBorders>
            <w:vAlign w:val="center"/>
            <w:hideMark/>
          </w:tcPr>
          <w:p w14:paraId="6170ACDD" w14:textId="2B8FF8C6" w:rsidR="00275986" w:rsidRPr="0033060F" w:rsidRDefault="00275986" w:rsidP="00275986">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1.</w:t>
            </w:r>
            <w:r w:rsidRPr="0033060F">
              <w:rPr>
                <w:rFonts w:asciiTheme="minorHAnsi" w:eastAsia="Times New Roman" w:hAnsiTheme="minorHAnsi" w:cstheme="minorHAnsi"/>
                <w:color w:val="000000"/>
                <w:kern w:val="0"/>
                <w:lang w:eastAsia="cs-CZ"/>
                <w14:ligatures w14:val="none"/>
              </w:rPr>
              <w:t>3</w:t>
            </w:r>
          </w:p>
        </w:tc>
        <w:tc>
          <w:tcPr>
            <w:tcW w:w="3658" w:type="dxa"/>
            <w:tcBorders>
              <w:top w:val="single" w:sz="4" w:space="0" w:color="auto"/>
              <w:left w:val="nil"/>
              <w:bottom w:val="single" w:sz="4" w:space="0" w:color="auto"/>
              <w:right w:val="single" w:sz="4" w:space="0" w:color="000000"/>
            </w:tcBorders>
            <w:vAlign w:val="center"/>
            <w:hideMark/>
          </w:tcPr>
          <w:p w14:paraId="3AA47F37" w14:textId="1BD32C71" w:rsidR="00275986" w:rsidRPr="0033060F" w:rsidRDefault="00275986" w:rsidP="00275986">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Dodávka a instalace limnigraf</w:t>
            </w:r>
            <w:r>
              <w:rPr>
                <w:rFonts w:asciiTheme="minorHAnsi" w:eastAsia="Times New Roman" w:hAnsiTheme="minorHAnsi" w:cstheme="minorHAnsi"/>
                <w:color w:val="000000"/>
                <w:kern w:val="0"/>
                <w:lang w:eastAsia="cs-CZ"/>
                <w14:ligatures w14:val="none"/>
              </w:rPr>
              <w:t>u</w:t>
            </w:r>
            <w:r w:rsidRPr="0033060F">
              <w:rPr>
                <w:rFonts w:asciiTheme="minorHAnsi" w:eastAsia="Times New Roman" w:hAnsiTheme="minorHAnsi" w:cstheme="minorHAnsi"/>
                <w:color w:val="000000"/>
                <w:kern w:val="0"/>
                <w:lang w:eastAsia="cs-CZ"/>
                <w14:ligatures w14:val="none"/>
              </w:rPr>
              <w:t xml:space="preserve">                                                                                                       </w:t>
            </w:r>
          </w:p>
        </w:tc>
        <w:tc>
          <w:tcPr>
            <w:tcW w:w="649" w:type="dxa"/>
            <w:tcBorders>
              <w:top w:val="nil"/>
              <w:left w:val="nil"/>
              <w:bottom w:val="single" w:sz="4" w:space="0" w:color="auto"/>
              <w:right w:val="single" w:sz="4" w:space="0" w:color="auto"/>
            </w:tcBorders>
            <w:vAlign w:val="center"/>
            <w:hideMark/>
          </w:tcPr>
          <w:p w14:paraId="53B12E28" w14:textId="0F5CB874" w:rsidR="00275986" w:rsidRPr="0033060F" w:rsidRDefault="00275986" w:rsidP="00275986">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kpl</w:t>
            </w:r>
          </w:p>
        </w:tc>
        <w:tc>
          <w:tcPr>
            <w:tcW w:w="1191" w:type="dxa"/>
            <w:tcBorders>
              <w:top w:val="nil"/>
              <w:left w:val="nil"/>
              <w:bottom w:val="single" w:sz="4" w:space="0" w:color="auto"/>
              <w:right w:val="single" w:sz="4" w:space="0" w:color="auto"/>
            </w:tcBorders>
            <w:vAlign w:val="center"/>
          </w:tcPr>
          <w:p w14:paraId="4F4491D1" w14:textId="388E319C" w:rsidR="00275986" w:rsidRPr="0033060F" w:rsidRDefault="00A11483" w:rsidP="00275986">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nil"/>
              <w:left w:val="nil"/>
              <w:bottom w:val="single" w:sz="4" w:space="0" w:color="auto"/>
              <w:right w:val="single" w:sz="4" w:space="0" w:color="auto"/>
            </w:tcBorders>
            <w:vAlign w:val="center"/>
            <w:hideMark/>
          </w:tcPr>
          <w:p w14:paraId="149ADE3D" w14:textId="3B7ACE0A" w:rsidR="00275986" w:rsidRPr="0033060F" w:rsidRDefault="00275986" w:rsidP="00275986">
            <w:pPr>
              <w:spacing w:after="0" w:line="240" w:lineRule="auto"/>
              <w:jc w:val="center"/>
              <w:rPr>
                <w:rFonts w:asciiTheme="minorHAnsi" w:eastAsia="Times New Roman" w:hAnsiTheme="minorHAnsi" w:cstheme="minorHAnsi"/>
                <w:kern w:val="0"/>
                <w:lang w:eastAsia="cs-CZ"/>
                <w14:ligatures w14:val="none"/>
              </w:rPr>
            </w:pPr>
            <w:r w:rsidRPr="00761273">
              <w:rPr>
                <w:rFonts w:asciiTheme="minorHAnsi" w:eastAsia="Times New Roman" w:hAnsiTheme="minorHAnsi" w:cstheme="minorHAnsi"/>
                <w:color w:val="000000"/>
                <w:kern w:val="0"/>
                <w:lang w:eastAsia="cs-CZ"/>
                <w14:ligatures w14:val="none"/>
              </w:rPr>
              <w:t>9</w:t>
            </w:r>
          </w:p>
        </w:tc>
        <w:tc>
          <w:tcPr>
            <w:tcW w:w="1286" w:type="dxa"/>
            <w:tcBorders>
              <w:top w:val="nil"/>
              <w:left w:val="nil"/>
              <w:bottom w:val="single" w:sz="4" w:space="0" w:color="auto"/>
              <w:right w:val="single" w:sz="4" w:space="0" w:color="auto"/>
            </w:tcBorders>
            <w:vAlign w:val="center"/>
            <w:hideMark/>
          </w:tcPr>
          <w:p w14:paraId="144C7F70" w14:textId="730510ED" w:rsidR="00275986" w:rsidRPr="0033060F" w:rsidRDefault="00A11483" w:rsidP="00275986">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0D545D" w:rsidRPr="003D3DC7" w14:paraId="5F65D8F3" w14:textId="77777777" w:rsidTr="00CA7B5E">
        <w:trPr>
          <w:trHeight w:val="680"/>
          <w:jc w:val="right"/>
        </w:trPr>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6494D" w14:textId="62E2029E" w:rsidR="000D545D" w:rsidRPr="00C1100A" w:rsidRDefault="000D545D" w:rsidP="002E2820">
            <w:pPr>
              <w:spacing w:after="0" w:line="240" w:lineRule="auto"/>
              <w:jc w:val="center"/>
              <w:rPr>
                <w:rFonts w:asciiTheme="minorHAnsi" w:eastAsia="Times New Roman" w:hAnsiTheme="minorHAnsi" w:cstheme="minorHAnsi"/>
                <w:b/>
                <w:bCs/>
                <w:color w:val="000000"/>
                <w:kern w:val="0"/>
                <w:lang w:eastAsia="cs-CZ"/>
                <w14:ligatures w14:val="none"/>
              </w:rPr>
            </w:pPr>
            <w:r w:rsidRPr="00C1100A">
              <w:rPr>
                <w:rFonts w:asciiTheme="minorHAnsi" w:eastAsia="Times New Roman" w:hAnsiTheme="minorHAnsi" w:cstheme="minorHAnsi"/>
                <w:b/>
                <w:bCs/>
                <w:color w:val="000000"/>
                <w:kern w:val="0"/>
                <w:lang w:eastAsia="cs-CZ"/>
                <w14:ligatures w14:val="none"/>
              </w:rPr>
              <w:t>2.2.2.2</w:t>
            </w:r>
          </w:p>
        </w:tc>
        <w:tc>
          <w:tcPr>
            <w:tcW w:w="7536"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0A46F65C" w14:textId="2DF90932" w:rsidR="000D545D" w:rsidRPr="0033060F" w:rsidRDefault="000D545D" w:rsidP="000D545D">
            <w:pPr>
              <w:spacing w:after="0" w:line="240" w:lineRule="auto"/>
              <w:jc w:val="left"/>
              <w:rPr>
                <w:rFonts w:asciiTheme="minorHAnsi" w:eastAsia="Times New Roman" w:hAnsiTheme="minorHAnsi" w:cstheme="minorHAnsi"/>
                <w:color w:val="000000"/>
                <w:kern w:val="0"/>
                <w:lang w:eastAsia="cs-CZ"/>
                <w14:ligatures w14:val="none"/>
              </w:rPr>
            </w:pPr>
            <w:r w:rsidRPr="000D545D">
              <w:rPr>
                <w:rFonts w:asciiTheme="minorHAnsi" w:eastAsia="Times New Roman" w:hAnsiTheme="minorHAnsi" w:cstheme="minorHAnsi"/>
                <w:b/>
                <w:bCs/>
                <w:color w:val="000000"/>
                <w:kern w:val="0"/>
                <w:lang w:eastAsia="cs-CZ"/>
                <w14:ligatures w14:val="none"/>
              </w:rPr>
              <w:t>Monitorovací práce</w:t>
            </w:r>
          </w:p>
        </w:tc>
      </w:tr>
      <w:tr w:rsidR="00A77508" w:rsidRPr="003D3DC7" w14:paraId="6F39DEA2" w14:textId="77777777" w:rsidTr="00CA7B5E">
        <w:trPr>
          <w:trHeight w:val="680"/>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7E538CA6" w14:textId="798FC1ED" w:rsidR="00A77508" w:rsidRPr="0033060F" w:rsidRDefault="00A77508" w:rsidP="002E2820">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sidR="000D545D">
              <w:rPr>
                <w:rFonts w:asciiTheme="minorHAnsi" w:eastAsia="Times New Roman" w:hAnsiTheme="minorHAnsi" w:cstheme="minorHAnsi"/>
                <w:color w:val="000000"/>
                <w:kern w:val="0"/>
                <w:lang w:eastAsia="cs-CZ"/>
                <w14:ligatures w14:val="none"/>
              </w:rPr>
              <w:t>2.1</w:t>
            </w:r>
          </w:p>
        </w:tc>
        <w:tc>
          <w:tcPr>
            <w:tcW w:w="3658" w:type="dxa"/>
            <w:tcBorders>
              <w:top w:val="single" w:sz="4" w:space="0" w:color="auto"/>
              <w:left w:val="nil"/>
              <w:bottom w:val="single" w:sz="4" w:space="0" w:color="auto"/>
              <w:right w:val="single" w:sz="4" w:space="0" w:color="auto"/>
            </w:tcBorders>
            <w:vAlign w:val="center"/>
            <w:hideMark/>
          </w:tcPr>
          <w:p w14:paraId="6647A6A1" w14:textId="66AD5112" w:rsidR="00A77508" w:rsidRPr="0033060F" w:rsidRDefault="00A77508" w:rsidP="002E2820">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Odečet dat z levelogger</w:t>
            </w:r>
            <w:r>
              <w:rPr>
                <w:rFonts w:asciiTheme="minorHAnsi" w:eastAsia="Times New Roman" w:hAnsiTheme="minorHAnsi" w:cstheme="minorHAnsi"/>
                <w:color w:val="000000"/>
                <w:kern w:val="0"/>
                <w:lang w:eastAsia="cs-CZ"/>
                <w14:ligatures w14:val="none"/>
              </w:rPr>
              <w:t>u</w:t>
            </w:r>
            <w:r w:rsidRPr="0033060F">
              <w:rPr>
                <w:rFonts w:asciiTheme="minorHAnsi" w:eastAsia="Times New Roman" w:hAnsiTheme="minorHAnsi" w:cstheme="minorHAnsi"/>
                <w:color w:val="000000"/>
                <w:kern w:val="0"/>
                <w:lang w:eastAsia="cs-CZ"/>
                <w14:ligatures w14:val="none"/>
              </w:rPr>
              <w:t xml:space="preserve">, barologgeru </w:t>
            </w:r>
            <w:r w:rsidR="003B0126">
              <w:rPr>
                <w:rFonts w:asciiTheme="minorHAnsi" w:eastAsia="Times New Roman" w:hAnsiTheme="minorHAnsi" w:cstheme="minorHAnsi"/>
                <w:color w:val="000000"/>
                <w:kern w:val="0"/>
                <w:lang w:eastAsia="cs-CZ"/>
                <w14:ligatures w14:val="none"/>
              </w:rPr>
              <w:br/>
            </w:r>
            <w:r w:rsidRPr="0033060F">
              <w:rPr>
                <w:rFonts w:asciiTheme="minorHAnsi" w:eastAsia="Times New Roman" w:hAnsiTheme="minorHAnsi" w:cstheme="minorHAnsi"/>
                <w:color w:val="000000"/>
                <w:kern w:val="0"/>
                <w:lang w:eastAsia="cs-CZ"/>
                <w14:ligatures w14:val="none"/>
              </w:rPr>
              <w:t>a limnigraf</w:t>
            </w:r>
            <w:r>
              <w:rPr>
                <w:rFonts w:asciiTheme="minorHAnsi" w:eastAsia="Times New Roman" w:hAnsiTheme="minorHAnsi" w:cstheme="minorHAnsi"/>
                <w:color w:val="000000"/>
                <w:kern w:val="0"/>
                <w:lang w:eastAsia="cs-CZ"/>
                <w14:ligatures w14:val="none"/>
              </w:rPr>
              <w:t>u</w:t>
            </w:r>
            <w:r w:rsidRPr="0033060F">
              <w:rPr>
                <w:rFonts w:asciiTheme="minorHAnsi" w:eastAsia="Times New Roman" w:hAnsiTheme="minorHAnsi" w:cstheme="minorHAnsi"/>
                <w:color w:val="000000"/>
                <w:kern w:val="0"/>
                <w:lang w:eastAsia="cs-CZ"/>
                <w14:ligatures w14:val="none"/>
              </w:rPr>
              <w:t xml:space="preserve">                                                                  </w:t>
            </w:r>
          </w:p>
        </w:tc>
        <w:tc>
          <w:tcPr>
            <w:tcW w:w="649" w:type="dxa"/>
            <w:tcBorders>
              <w:top w:val="single" w:sz="4" w:space="0" w:color="auto"/>
              <w:left w:val="nil"/>
              <w:bottom w:val="single" w:sz="4" w:space="0" w:color="auto"/>
              <w:right w:val="single" w:sz="4" w:space="0" w:color="auto"/>
            </w:tcBorders>
            <w:vAlign w:val="center"/>
            <w:hideMark/>
          </w:tcPr>
          <w:p w14:paraId="65D04A46" w14:textId="3D5F1196" w:rsidR="00A77508" w:rsidRPr="0033060F" w:rsidRDefault="00A77508" w:rsidP="002E2820">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02BE4CD4" w14:textId="5514966A" w:rsidR="00A77508" w:rsidRPr="0033060F" w:rsidRDefault="00A11483" w:rsidP="002E2820">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hideMark/>
          </w:tcPr>
          <w:p w14:paraId="59961BFC" w14:textId="6A523A06" w:rsidR="00A77508" w:rsidRPr="0033060F" w:rsidRDefault="00A77508" w:rsidP="002E2820">
            <w:pPr>
              <w:spacing w:after="0" w:line="240" w:lineRule="auto"/>
              <w:jc w:val="center"/>
              <w:rPr>
                <w:rFonts w:asciiTheme="minorHAnsi" w:eastAsia="Times New Roman" w:hAnsiTheme="minorHAnsi" w:cstheme="minorHAnsi"/>
                <w:kern w:val="0"/>
                <w:lang w:eastAsia="cs-CZ"/>
                <w14:ligatures w14:val="none"/>
              </w:rPr>
            </w:pPr>
            <w:r w:rsidRPr="00761273">
              <w:rPr>
                <w:rFonts w:asciiTheme="minorHAnsi" w:eastAsia="Times New Roman" w:hAnsiTheme="minorHAnsi" w:cstheme="minorHAnsi"/>
                <w:color w:val="000000"/>
                <w:kern w:val="0"/>
                <w:lang w:eastAsia="cs-CZ"/>
                <w14:ligatures w14:val="none"/>
              </w:rPr>
              <w:t>620</w:t>
            </w:r>
          </w:p>
        </w:tc>
        <w:tc>
          <w:tcPr>
            <w:tcW w:w="1286" w:type="dxa"/>
            <w:tcBorders>
              <w:top w:val="single" w:sz="4" w:space="0" w:color="auto"/>
              <w:left w:val="nil"/>
              <w:bottom w:val="single" w:sz="4" w:space="0" w:color="auto"/>
              <w:right w:val="single" w:sz="4" w:space="0" w:color="auto"/>
            </w:tcBorders>
            <w:vAlign w:val="center"/>
            <w:hideMark/>
          </w:tcPr>
          <w:p w14:paraId="6EBC6A83" w14:textId="72F81A6A" w:rsidR="00A77508" w:rsidRPr="0033060F" w:rsidRDefault="00A11483" w:rsidP="002E2820">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58B682BD" w14:textId="77777777" w:rsidTr="00CA7B5E">
        <w:trPr>
          <w:trHeight w:val="20"/>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04151DED" w14:textId="550A8902"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lastRenderedPageBreak/>
              <w:t>2.2.2.</w:t>
            </w:r>
            <w:r>
              <w:rPr>
                <w:rFonts w:asciiTheme="minorHAnsi" w:eastAsia="Times New Roman" w:hAnsiTheme="minorHAnsi" w:cstheme="minorHAnsi"/>
                <w:color w:val="000000"/>
                <w:kern w:val="0"/>
                <w:lang w:eastAsia="cs-CZ"/>
                <w14:ligatures w14:val="none"/>
              </w:rPr>
              <w:t>2.2</w:t>
            </w:r>
          </w:p>
        </w:tc>
        <w:tc>
          <w:tcPr>
            <w:tcW w:w="3658" w:type="dxa"/>
            <w:tcBorders>
              <w:top w:val="single" w:sz="4" w:space="0" w:color="auto"/>
              <w:left w:val="nil"/>
              <w:bottom w:val="single" w:sz="4" w:space="0" w:color="auto"/>
              <w:right w:val="single" w:sz="4" w:space="0" w:color="auto"/>
            </w:tcBorders>
            <w:vAlign w:val="center"/>
            <w:hideMark/>
          </w:tcPr>
          <w:p w14:paraId="3929BEB3" w14:textId="6DB081B3"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 xml:space="preserve">Laboratorní rozbor podzemní vody – úplný fyzikálně-chemický rozbor </w:t>
            </w:r>
            <w:r>
              <w:rPr>
                <w:rFonts w:asciiTheme="minorHAnsi" w:eastAsia="Times New Roman" w:hAnsiTheme="minorHAnsi" w:cstheme="minorHAnsi"/>
                <w:color w:val="000000"/>
                <w:kern w:val="0"/>
                <w:lang w:eastAsia="cs-CZ"/>
                <w14:ligatures w14:val="none"/>
              </w:rPr>
              <w:t>včetně dynamického odběru z vrtu čerpáním</w:t>
            </w:r>
          </w:p>
        </w:tc>
        <w:tc>
          <w:tcPr>
            <w:tcW w:w="649" w:type="dxa"/>
            <w:tcBorders>
              <w:top w:val="single" w:sz="4" w:space="0" w:color="auto"/>
              <w:left w:val="nil"/>
              <w:bottom w:val="single" w:sz="4" w:space="0" w:color="auto"/>
              <w:right w:val="single" w:sz="4" w:space="0" w:color="auto"/>
            </w:tcBorders>
            <w:vAlign w:val="center"/>
            <w:hideMark/>
          </w:tcPr>
          <w:p w14:paraId="1185BC4F" w14:textId="7777777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5295F006" w14:textId="3E2E3911"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hideMark/>
          </w:tcPr>
          <w:p w14:paraId="5D260167" w14:textId="3AC80C6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761273">
              <w:rPr>
                <w:rFonts w:asciiTheme="minorHAnsi" w:eastAsia="Times New Roman" w:hAnsiTheme="minorHAnsi" w:cstheme="minorHAnsi"/>
                <w:color w:val="000000"/>
                <w:kern w:val="0"/>
                <w:lang w:eastAsia="cs-CZ"/>
                <w14:ligatures w14:val="none"/>
              </w:rPr>
              <w:t>265</w:t>
            </w:r>
          </w:p>
        </w:tc>
        <w:tc>
          <w:tcPr>
            <w:tcW w:w="1286" w:type="dxa"/>
            <w:tcBorders>
              <w:top w:val="single" w:sz="4" w:space="0" w:color="auto"/>
              <w:left w:val="nil"/>
              <w:bottom w:val="single" w:sz="4" w:space="0" w:color="auto"/>
              <w:right w:val="single" w:sz="4" w:space="0" w:color="auto"/>
            </w:tcBorders>
            <w:vAlign w:val="center"/>
            <w:hideMark/>
          </w:tcPr>
          <w:p w14:paraId="1610A37D" w14:textId="0FB79EEF"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0979B8DE" w14:textId="77777777" w:rsidTr="00CA7B5E">
        <w:trPr>
          <w:trHeight w:val="680"/>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6CC27362" w14:textId="3298B82E"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2.3</w:t>
            </w:r>
          </w:p>
        </w:tc>
        <w:tc>
          <w:tcPr>
            <w:tcW w:w="3658" w:type="dxa"/>
            <w:tcBorders>
              <w:top w:val="single" w:sz="4" w:space="0" w:color="auto"/>
              <w:left w:val="nil"/>
              <w:bottom w:val="single" w:sz="4" w:space="0" w:color="auto"/>
              <w:right w:val="single" w:sz="4" w:space="0" w:color="auto"/>
            </w:tcBorders>
            <w:vAlign w:val="center"/>
            <w:hideMark/>
          </w:tcPr>
          <w:p w14:paraId="7AD177ED" w14:textId="7182D895"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Laboratorní rozbor podzemní vody pro stavební účely</w:t>
            </w:r>
            <w:r>
              <w:rPr>
                <w:rFonts w:asciiTheme="minorHAnsi" w:eastAsia="Times New Roman" w:hAnsiTheme="minorHAnsi" w:cstheme="minorHAnsi"/>
                <w:color w:val="000000"/>
                <w:kern w:val="0"/>
                <w:lang w:eastAsia="cs-CZ"/>
                <w14:ligatures w14:val="none"/>
              </w:rPr>
              <w:t xml:space="preserve"> včetně odběru</w:t>
            </w:r>
          </w:p>
        </w:tc>
        <w:tc>
          <w:tcPr>
            <w:tcW w:w="649" w:type="dxa"/>
            <w:tcBorders>
              <w:top w:val="single" w:sz="4" w:space="0" w:color="auto"/>
              <w:left w:val="nil"/>
              <w:bottom w:val="single" w:sz="4" w:space="0" w:color="auto"/>
              <w:right w:val="single" w:sz="4" w:space="0" w:color="auto"/>
            </w:tcBorders>
            <w:vAlign w:val="center"/>
            <w:hideMark/>
          </w:tcPr>
          <w:p w14:paraId="50F2ACB8" w14:textId="7777777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08D8DECC" w14:textId="5FD66E08"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hideMark/>
          </w:tcPr>
          <w:p w14:paraId="02E7E452" w14:textId="6FF32B3F"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761273">
              <w:rPr>
                <w:rFonts w:asciiTheme="minorHAnsi" w:eastAsia="Times New Roman" w:hAnsiTheme="minorHAnsi" w:cstheme="minorHAnsi"/>
                <w:color w:val="000000"/>
                <w:kern w:val="0"/>
                <w:lang w:eastAsia="cs-CZ"/>
                <w14:ligatures w14:val="none"/>
              </w:rPr>
              <w:t>159</w:t>
            </w:r>
          </w:p>
        </w:tc>
        <w:tc>
          <w:tcPr>
            <w:tcW w:w="1286" w:type="dxa"/>
            <w:tcBorders>
              <w:top w:val="single" w:sz="4" w:space="0" w:color="auto"/>
              <w:left w:val="nil"/>
              <w:bottom w:val="single" w:sz="4" w:space="0" w:color="auto"/>
              <w:right w:val="single" w:sz="4" w:space="0" w:color="auto"/>
            </w:tcBorders>
            <w:vAlign w:val="center"/>
            <w:hideMark/>
          </w:tcPr>
          <w:p w14:paraId="152ED7B6" w14:textId="7BB65463"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0D545D" w:rsidRPr="003D3DC7" w14:paraId="2AC89015" w14:textId="77777777" w:rsidTr="00CA7B5E">
        <w:trPr>
          <w:trHeight w:val="680"/>
          <w:jc w:val="right"/>
        </w:trPr>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5DBAA" w14:textId="3BD43F80" w:rsidR="000D545D" w:rsidRPr="00C1100A" w:rsidRDefault="000D545D" w:rsidP="002E2820">
            <w:pPr>
              <w:spacing w:after="0" w:line="240" w:lineRule="auto"/>
              <w:jc w:val="center"/>
              <w:rPr>
                <w:rFonts w:asciiTheme="minorHAnsi" w:eastAsia="Times New Roman" w:hAnsiTheme="minorHAnsi" w:cstheme="minorHAnsi"/>
                <w:b/>
                <w:bCs/>
                <w:color w:val="000000"/>
                <w:kern w:val="0"/>
                <w:lang w:eastAsia="cs-CZ"/>
                <w14:ligatures w14:val="none"/>
              </w:rPr>
            </w:pPr>
            <w:r w:rsidRPr="00C1100A">
              <w:rPr>
                <w:rFonts w:asciiTheme="minorHAnsi" w:eastAsia="Times New Roman" w:hAnsiTheme="minorHAnsi" w:cstheme="minorHAnsi"/>
                <w:b/>
                <w:bCs/>
                <w:color w:val="000000"/>
                <w:kern w:val="0"/>
                <w:lang w:eastAsia="cs-CZ"/>
                <w14:ligatures w14:val="none"/>
              </w:rPr>
              <w:t>2.2.2.3</w:t>
            </w:r>
          </w:p>
        </w:tc>
        <w:tc>
          <w:tcPr>
            <w:tcW w:w="7536"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C9624D" w14:textId="0A2C49EB" w:rsidR="000D545D" w:rsidRPr="000D545D" w:rsidRDefault="000D545D" w:rsidP="000D545D">
            <w:pPr>
              <w:spacing w:after="0" w:line="240" w:lineRule="auto"/>
              <w:jc w:val="left"/>
              <w:rPr>
                <w:rFonts w:asciiTheme="minorHAnsi" w:eastAsia="Times New Roman" w:hAnsiTheme="minorHAnsi" w:cstheme="minorHAnsi"/>
                <w:b/>
                <w:bCs/>
                <w:color w:val="000000"/>
                <w:kern w:val="0"/>
                <w:lang w:eastAsia="cs-CZ"/>
                <w14:ligatures w14:val="none"/>
              </w:rPr>
            </w:pPr>
            <w:r w:rsidRPr="000D545D">
              <w:rPr>
                <w:rFonts w:asciiTheme="minorHAnsi" w:eastAsia="Times New Roman" w:hAnsiTheme="minorHAnsi" w:cstheme="minorHAnsi"/>
                <w:b/>
                <w:bCs/>
                <w:color w:val="000000"/>
                <w:kern w:val="0"/>
                <w:lang w:eastAsia="cs-CZ"/>
                <w14:ligatures w14:val="none"/>
              </w:rPr>
              <w:t>Vyhodnocení prací</w:t>
            </w:r>
          </w:p>
        </w:tc>
      </w:tr>
      <w:tr w:rsidR="00A11483" w:rsidRPr="003D3DC7" w14:paraId="2439C558" w14:textId="77777777" w:rsidTr="00CA7B5E">
        <w:trPr>
          <w:trHeight w:val="567"/>
          <w:jc w:val="right"/>
        </w:trPr>
        <w:tc>
          <w:tcPr>
            <w:tcW w:w="964" w:type="dxa"/>
            <w:tcBorders>
              <w:top w:val="single" w:sz="4" w:space="0" w:color="auto"/>
              <w:left w:val="single" w:sz="4" w:space="0" w:color="auto"/>
              <w:bottom w:val="single" w:sz="4" w:space="0" w:color="auto"/>
              <w:right w:val="single" w:sz="4" w:space="0" w:color="auto"/>
            </w:tcBorders>
            <w:vAlign w:val="center"/>
          </w:tcPr>
          <w:p w14:paraId="7493C3E6" w14:textId="27D93528"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2.2.2.3.1</w:t>
            </w:r>
          </w:p>
        </w:tc>
        <w:tc>
          <w:tcPr>
            <w:tcW w:w="3658" w:type="dxa"/>
            <w:tcBorders>
              <w:top w:val="single" w:sz="4" w:space="0" w:color="auto"/>
              <w:left w:val="nil"/>
              <w:bottom w:val="single" w:sz="4" w:space="0" w:color="auto"/>
              <w:right w:val="single" w:sz="4" w:space="0" w:color="auto"/>
            </w:tcBorders>
            <w:vAlign w:val="center"/>
          </w:tcPr>
          <w:p w14:paraId="63CF4C0F" w14:textId="75E5FB98"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Závěrečná zpráva za rok 2025</w:t>
            </w:r>
          </w:p>
        </w:tc>
        <w:tc>
          <w:tcPr>
            <w:tcW w:w="649" w:type="dxa"/>
            <w:tcBorders>
              <w:top w:val="single" w:sz="4" w:space="0" w:color="auto"/>
              <w:left w:val="nil"/>
              <w:bottom w:val="single" w:sz="4" w:space="0" w:color="auto"/>
              <w:right w:val="single" w:sz="4" w:space="0" w:color="auto"/>
            </w:tcBorders>
            <w:vAlign w:val="center"/>
          </w:tcPr>
          <w:p w14:paraId="22A5BEE2" w14:textId="63686E5E"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4B989900" w14:textId="5046746D"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tcPr>
          <w:p w14:paraId="383277FB" w14:textId="385EF5CC" w:rsidR="00A11483" w:rsidRPr="00761273"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1</w:t>
            </w:r>
          </w:p>
        </w:tc>
        <w:tc>
          <w:tcPr>
            <w:tcW w:w="1286" w:type="dxa"/>
            <w:tcBorders>
              <w:top w:val="single" w:sz="4" w:space="0" w:color="auto"/>
              <w:left w:val="nil"/>
              <w:bottom w:val="single" w:sz="4" w:space="0" w:color="auto"/>
              <w:right w:val="single" w:sz="4" w:space="0" w:color="auto"/>
            </w:tcBorders>
            <w:vAlign w:val="center"/>
          </w:tcPr>
          <w:p w14:paraId="0331B001" w14:textId="54E8F852"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0CAE8F24" w14:textId="77777777" w:rsidTr="00CA7B5E">
        <w:trPr>
          <w:trHeight w:val="567"/>
          <w:jc w:val="right"/>
        </w:trPr>
        <w:tc>
          <w:tcPr>
            <w:tcW w:w="964" w:type="dxa"/>
            <w:tcBorders>
              <w:top w:val="single" w:sz="4" w:space="0" w:color="auto"/>
              <w:left w:val="single" w:sz="4" w:space="0" w:color="auto"/>
              <w:bottom w:val="single" w:sz="4" w:space="0" w:color="auto"/>
              <w:right w:val="single" w:sz="4" w:space="0" w:color="auto"/>
            </w:tcBorders>
            <w:vAlign w:val="center"/>
          </w:tcPr>
          <w:p w14:paraId="3D6FA9CE" w14:textId="7EBD3953"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2.2.2.3.2</w:t>
            </w:r>
          </w:p>
        </w:tc>
        <w:tc>
          <w:tcPr>
            <w:tcW w:w="3658" w:type="dxa"/>
            <w:tcBorders>
              <w:top w:val="single" w:sz="4" w:space="0" w:color="auto"/>
              <w:left w:val="nil"/>
              <w:bottom w:val="single" w:sz="4" w:space="0" w:color="auto"/>
              <w:right w:val="single" w:sz="4" w:space="0" w:color="auto"/>
            </w:tcBorders>
            <w:vAlign w:val="center"/>
          </w:tcPr>
          <w:p w14:paraId="7FD21A13" w14:textId="7C81D2AB"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Závěrečná zpráva za roky 2005 a 2026</w:t>
            </w:r>
          </w:p>
        </w:tc>
        <w:tc>
          <w:tcPr>
            <w:tcW w:w="649" w:type="dxa"/>
            <w:tcBorders>
              <w:top w:val="single" w:sz="4" w:space="0" w:color="auto"/>
              <w:left w:val="nil"/>
              <w:bottom w:val="single" w:sz="4" w:space="0" w:color="auto"/>
              <w:right w:val="single" w:sz="4" w:space="0" w:color="auto"/>
            </w:tcBorders>
            <w:vAlign w:val="center"/>
          </w:tcPr>
          <w:p w14:paraId="3A3F4DBA" w14:textId="7F3B0678"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2995B81B" w14:textId="329F90B2"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tcPr>
          <w:p w14:paraId="6FC4ADFC" w14:textId="16741C50" w:rsidR="00A11483" w:rsidRPr="00761273"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1</w:t>
            </w:r>
          </w:p>
        </w:tc>
        <w:tc>
          <w:tcPr>
            <w:tcW w:w="1286" w:type="dxa"/>
            <w:tcBorders>
              <w:top w:val="single" w:sz="4" w:space="0" w:color="auto"/>
              <w:left w:val="nil"/>
              <w:bottom w:val="single" w:sz="4" w:space="0" w:color="auto"/>
              <w:right w:val="single" w:sz="4" w:space="0" w:color="auto"/>
            </w:tcBorders>
            <w:vAlign w:val="center"/>
          </w:tcPr>
          <w:p w14:paraId="67539601" w14:textId="6266EB0B"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3D0F6FCD" w14:textId="77777777" w:rsidTr="00CA7B5E">
        <w:trPr>
          <w:trHeight w:val="680"/>
          <w:jc w:val="right"/>
        </w:trPr>
        <w:tc>
          <w:tcPr>
            <w:tcW w:w="964" w:type="dxa"/>
            <w:tcBorders>
              <w:top w:val="single" w:sz="4" w:space="0" w:color="auto"/>
              <w:left w:val="single" w:sz="4" w:space="0" w:color="auto"/>
              <w:bottom w:val="single" w:sz="4" w:space="0" w:color="auto"/>
              <w:right w:val="single" w:sz="4" w:space="0" w:color="auto"/>
            </w:tcBorders>
            <w:vAlign w:val="center"/>
          </w:tcPr>
          <w:p w14:paraId="6F093C4A" w14:textId="773CFEC4"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2.2.2.3.3</w:t>
            </w:r>
          </w:p>
        </w:tc>
        <w:tc>
          <w:tcPr>
            <w:tcW w:w="3658" w:type="dxa"/>
            <w:tcBorders>
              <w:top w:val="single" w:sz="4" w:space="0" w:color="auto"/>
              <w:left w:val="nil"/>
              <w:bottom w:val="single" w:sz="4" w:space="0" w:color="auto"/>
              <w:right w:val="single" w:sz="4" w:space="0" w:color="auto"/>
            </w:tcBorders>
            <w:vAlign w:val="center"/>
          </w:tcPr>
          <w:p w14:paraId="505AE170" w14:textId="1FB6BF02"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 xml:space="preserve">Závěrečná zpráva za roky 2025, 2026 </w:t>
            </w:r>
            <w:r>
              <w:rPr>
                <w:rFonts w:asciiTheme="minorHAnsi" w:eastAsia="Times New Roman" w:hAnsiTheme="minorHAnsi" w:cstheme="minorHAnsi"/>
                <w:color w:val="000000"/>
                <w:kern w:val="0"/>
                <w:lang w:eastAsia="cs-CZ"/>
                <w14:ligatures w14:val="none"/>
              </w:rPr>
              <w:br/>
              <w:t>a 2027</w:t>
            </w:r>
          </w:p>
        </w:tc>
        <w:tc>
          <w:tcPr>
            <w:tcW w:w="649" w:type="dxa"/>
            <w:tcBorders>
              <w:top w:val="single" w:sz="4" w:space="0" w:color="auto"/>
              <w:left w:val="nil"/>
              <w:bottom w:val="single" w:sz="4" w:space="0" w:color="auto"/>
              <w:right w:val="single" w:sz="4" w:space="0" w:color="auto"/>
            </w:tcBorders>
            <w:vAlign w:val="center"/>
          </w:tcPr>
          <w:p w14:paraId="49875795" w14:textId="06D3CCDA"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6837DD6C" w14:textId="0ED481E9"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tcPr>
          <w:p w14:paraId="42366076" w14:textId="06667DD2" w:rsidR="00A11483" w:rsidRPr="00761273"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1</w:t>
            </w:r>
          </w:p>
        </w:tc>
        <w:tc>
          <w:tcPr>
            <w:tcW w:w="1286" w:type="dxa"/>
            <w:tcBorders>
              <w:top w:val="single" w:sz="4" w:space="0" w:color="auto"/>
              <w:left w:val="nil"/>
              <w:bottom w:val="single" w:sz="4" w:space="0" w:color="auto"/>
              <w:right w:val="single" w:sz="4" w:space="0" w:color="auto"/>
            </w:tcBorders>
            <w:vAlign w:val="center"/>
          </w:tcPr>
          <w:p w14:paraId="3B1F5BBF" w14:textId="2D27C06B"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0D545D" w:rsidRPr="003D3DC7" w14:paraId="3FA4064D" w14:textId="77777777" w:rsidTr="00CA7B5E">
        <w:trPr>
          <w:trHeight w:val="680"/>
          <w:jc w:val="right"/>
        </w:trPr>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A3EED" w14:textId="2C6008E1" w:rsidR="000D545D" w:rsidRPr="00C1100A" w:rsidRDefault="000D545D" w:rsidP="003B0126">
            <w:pPr>
              <w:spacing w:after="0" w:line="240" w:lineRule="auto"/>
              <w:jc w:val="center"/>
              <w:rPr>
                <w:rFonts w:asciiTheme="minorHAnsi" w:eastAsia="Times New Roman" w:hAnsiTheme="minorHAnsi" w:cstheme="minorHAnsi"/>
                <w:b/>
                <w:bCs/>
                <w:color w:val="000000"/>
                <w:kern w:val="0"/>
                <w:lang w:eastAsia="cs-CZ"/>
                <w14:ligatures w14:val="none"/>
              </w:rPr>
            </w:pPr>
            <w:r w:rsidRPr="00C1100A">
              <w:rPr>
                <w:rFonts w:asciiTheme="minorHAnsi" w:eastAsia="Times New Roman" w:hAnsiTheme="minorHAnsi" w:cstheme="minorHAnsi"/>
                <w:b/>
                <w:bCs/>
                <w:color w:val="000000"/>
                <w:kern w:val="0"/>
                <w:lang w:eastAsia="cs-CZ"/>
                <w14:ligatures w14:val="none"/>
              </w:rPr>
              <w:t>2.2.2.4</w:t>
            </w:r>
          </w:p>
        </w:tc>
        <w:tc>
          <w:tcPr>
            <w:tcW w:w="7536"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3711C449" w14:textId="35266773" w:rsidR="000D545D" w:rsidRPr="000D545D" w:rsidRDefault="000D545D" w:rsidP="003B0126">
            <w:pPr>
              <w:spacing w:after="0" w:line="240" w:lineRule="auto"/>
              <w:jc w:val="left"/>
              <w:rPr>
                <w:rFonts w:asciiTheme="minorHAnsi" w:eastAsia="Times New Roman" w:hAnsiTheme="minorHAnsi" w:cstheme="minorHAnsi"/>
                <w:b/>
                <w:bCs/>
                <w:color w:val="000000"/>
                <w:kern w:val="0"/>
                <w:lang w:eastAsia="cs-CZ"/>
                <w14:ligatures w14:val="none"/>
              </w:rPr>
            </w:pPr>
            <w:r w:rsidRPr="000D545D">
              <w:rPr>
                <w:rFonts w:asciiTheme="minorHAnsi" w:eastAsia="Times New Roman" w:hAnsiTheme="minorHAnsi" w:cstheme="minorHAnsi"/>
                <w:b/>
                <w:bCs/>
                <w:color w:val="000000"/>
                <w:kern w:val="0"/>
                <w:lang w:eastAsia="cs-CZ"/>
                <w14:ligatures w14:val="none"/>
              </w:rPr>
              <w:t>Zajištění provozuschopnosti vrtů</w:t>
            </w:r>
          </w:p>
        </w:tc>
      </w:tr>
      <w:tr w:rsidR="00A11483" w:rsidRPr="003D3DC7" w14:paraId="2E25949F" w14:textId="77777777" w:rsidTr="00CA7B5E">
        <w:trPr>
          <w:trHeight w:val="567"/>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6B4C35B1" w14:textId="1BC75762"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4.1</w:t>
            </w:r>
          </w:p>
        </w:tc>
        <w:tc>
          <w:tcPr>
            <w:tcW w:w="3658" w:type="dxa"/>
            <w:tcBorders>
              <w:top w:val="single" w:sz="4" w:space="0" w:color="auto"/>
              <w:left w:val="single" w:sz="4" w:space="0" w:color="auto"/>
              <w:bottom w:val="single" w:sz="4" w:space="0" w:color="auto"/>
              <w:right w:val="single" w:sz="4" w:space="0" w:color="auto"/>
            </w:tcBorders>
            <w:vAlign w:val="center"/>
            <w:hideMark/>
          </w:tcPr>
          <w:p w14:paraId="5F543FDA" w14:textId="77777777"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vyčištění vrtu</w:t>
            </w:r>
          </w:p>
        </w:tc>
        <w:tc>
          <w:tcPr>
            <w:tcW w:w="649" w:type="dxa"/>
            <w:tcBorders>
              <w:top w:val="single" w:sz="4" w:space="0" w:color="auto"/>
              <w:left w:val="nil"/>
              <w:bottom w:val="single" w:sz="4" w:space="0" w:color="auto"/>
              <w:right w:val="single" w:sz="4" w:space="0" w:color="auto"/>
            </w:tcBorders>
            <w:vAlign w:val="center"/>
            <w:hideMark/>
          </w:tcPr>
          <w:p w14:paraId="3E2282EF" w14:textId="7777777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4D05E483" w14:textId="283383C3"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hideMark/>
          </w:tcPr>
          <w:p w14:paraId="761C5FAF" w14:textId="71658B8A"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761273">
              <w:rPr>
                <w:rFonts w:asciiTheme="minorHAnsi" w:eastAsia="Times New Roman" w:hAnsiTheme="minorHAnsi" w:cstheme="minorHAnsi"/>
                <w:color w:val="000000"/>
                <w:kern w:val="0"/>
                <w:lang w:eastAsia="cs-CZ"/>
                <w14:ligatures w14:val="none"/>
              </w:rPr>
              <w:t>30</w:t>
            </w:r>
          </w:p>
        </w:tc>
        <w:tc>
          <w:tcPr>
            <w:tcW w:w="1286" w:type="dxa"/>
            <w:tcBorders>
              <w:top w:val="single" w:sz="4" w:space="0" w:color="auto"/>
              <w:left w:val="nil"/>
              <w:bottom w:val="single" w:sz="4" w:space="0" w:color="auto"/>
              <w:right w:val="single" w:sz="4" w:space="0" w:color="auto"/>
            </w:tcBorders>
            <w:vAlign w:val="center"/>
            <w:hideMark/>
          </w:tcPr>
          <w:p w14:paraId="398FC492" w14:textId="78EAC362"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02C44ACF" w14:textId="77777777" w:rsidTr="00CA7B5E">
        <w:trPr>
          <w:trHeight w:val="567"/>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72C36276" w14:textId="484F1383"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4.2</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C7DE2DF" w14:textId="77777777"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oprava uzavření vrtu</w:t>
            </w:r>
          </w:p>
        </w:tc>
        <w:tc>
          <w:tcPr>
            <w:tcW w:w="649" w:type="dxa"/>
            <w:tcBorders>
              <w:top w:val="nil"/>
              <w:left w:val="nil"/>
              <w:bottom w:val="single" w:sz="4" w:space="0" w:color="auto"/>
              <w:right w:val="single" w:sz="4" w:space="0" w:color="auto"/>
            </w:tcBorders>
            <w:vAlign w:val="center"/>
            <w:hideMark/>
          </w:tcPr>
          <w:p w14:paraId="04757AA7" w14:textId="7777777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1191" w:type="dxa"/>
            <w:tcBorders>
              <w:top w:val="nil"/>
              <w:left w:val="nil"/>
              <w:bottom w:val="single" w:sz="4" w:space="0" w:color="auto"/>
              <w:right w:val="single" w:sz="4" w:space="0" w:color="auto"/>
            </w:tcBorders>
            <w:vAlign w:val="center"/>
          </w:tcPr>
          <w:p w14:paraId="29EF130A" w14:textId="6ADFF091"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nil"/>
              <w:left w:val="nil"/>
              <w:bottom w:val="single" w:sz="4" w:space="0" w:color="auto"/>
              <w:right w:val="single" w:sz="4" w:space="0" w:color="auto"/>
            </w:tcBorders>
            <w:vAlign w:val="center"/>
            <w:hideMark/>
          </w:tcPr>
          <w:p w14:paraId="53BA2D37" w14:textId="2BC24B25"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761273">
              <w:rPr>
                <w:rFonts w:asciiTheme="minorHAnsi" w:eastAsia="Times New Roman" w:hAnsiTheme="minorHAnsi" w:cstheme="minorHAnsi"/>
                <w:color w:val="000000"/>
                <w:kern w:val="0"/>
                <w:lang w:eastAsia="cs-CZ"/>
                <w14:ligatures w14:val="none"/>
              </w:rPr>
              <w:t>10</w:t>
            </w:r>
          </w:p>
        </w:tc>
        <w:tc>
          <w:tcPr>
            <w:tcW w:w="1286" w:type="dxa"/>
            <w:tcBorders>
              <w:top w:val="nil"/>
              <w:left w:val="nil"/>
              <w:bottom w:val="single" w:sz="4" w:space="0" w:color="auto"/>
              <w:right w:val="single" w:sz="4" w:space="0" w:color="auto"/>
            </w:tcBorders>
            <w:vAlign w:val="center"/>
            <w:hideMark/>
          </w:tcPr>
          <w:p w14:paraId="286574DE" w14:textId="5036564E"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25D3F7A7" w14:textId="77777777" w:rsidTr="00CA7B5E">
        <w:trPr>
          <w:trHeight w:val="567"/>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677B6AA6" w14:textId="1DA1D81E"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4.3</w:t>
            </w:r>
          </w:p>
        </w:tc>
        <w:tc>
          <w:tcPr>
            <w:tcW w:w="3658" w:type="dxa"/>
            <w:tcBorders>
              <w:top w:val="single" w:sz="4" w:space="0" w:color="auto"/>
              <w:left w:val="single" w:sz="4" w:space="0" w:color="auto"/>
              <w:bottom w:val="single" w:sz="4" w:space="0" w:color="auto"/>
              <w:right w:val="single" w:sz="4" w:space="0" w:color="auto"/>
            </w:tcBorders>
            <w:vAlign w:val="center"/>
            <w:hideMark/>
          </w:tcPr>
          <w:p w14:paraId="08737C1D" w14:textId="77777777"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výměna víka zhlaví vrtu</w:t>
            </w:r>
          </w:p>
        </w:tc>
        <w:tc>
          <w:tcPr>
            <w:tcW w:w="649" w:type="dxa"/>
            <w:tcBorders>
              <w:top w:val="nil"/>
              <w:left w:val="nil"/>
              <w:bottom w:val="single" w:sz="4" w:space="0" w:color="auto"/>
              <w:right w:val="single" w:sz="4" w:space="0" w:color="auto"/>
            </w:tcBorders>
            <w:vAlign w:val="center"/>
            <w:hideMark/>
          </w:tcPr>
          <w:p w14:paraId="516D08E0" w14:textId="7777777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1191" w:type="dxa"/>
            <w:tcBorders>
              <w:top w:val="nil"/>
              <w:left w:val="nil"/>
              <w:bottom w:val="single" w:sz="4" w:space="0" w:color="auto"/>
              <w:right w:val="single" w:sz="4" w:space="0" w:color="auto"/>
            </w:tcBorders>
            <w:vAlign w:val="center"/>
          </w:tcPr>
          <w:p w14:paraId="5EFA56E2" w14:textId="6A93ED53"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nil"/>
              <w:left w:val="nil"/>
              <w:bottom w:val="single" w:sz="4" w:space="0" w:color="auto"/>
              <w:right w:val="single" w:sz="4" w:space="0" w:color="auto"/>
            </w:tcBorders>
            <w:vAlign w:val="center"/>
            <w:hideMark/>
          </w:tcPr>
          <w:p w14:paraId="44E41051" w14:textId="6C939CA1"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761273">
              <w:rPr>
                <w:rFonts w:asciiTheme="minorHAnsi" w:eastAsia="Times New Roman" w:hAnsiTheme="minorHAnsi" w:cstheme="minorHAnsi"/>
                <w:color w:val="000000"/>
                <w:kern w:val="0"/>
                <w:lang w:eastAsia="cs-CZ"/>
                <w14:ligatures w14:val="none"/>
              </w:rPr>
              <w:t>10</w:t>
            </w:r>
          </w:p>
        </w:tc>
        <w:tc>
          <w:tcPr>
            <w:tcW w:w="1286" w:type="dxa"/>
            <w:tcBorders>
              <w:top w:val="nil"/>
              <w:left w:val="nil"/>
              <w:bottom w:val="single" w:sz="4" w:space="0" w:color="auto"/>
              <w:right w:val="single" w:sz="4" w:space="0" w:color="auto"/>
            </w:tcBorders>
            <w:vAlign w:val="center"/>
            <w:hideMark/>
          </w:tcPr>
          <w:p w14:paraId="7C52C2B2" w14:textId="5B53447D"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0DB7A672" w14:textId="77777777" w:rsidTr="00CA7B5E">
        <w:trPr>
          <w:trHeight w:val="567"/>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022F1137" w14:textId="66E0B014"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4.4</w:t>
            </w:r>
          </w:p>
        </w:tc>
        <w:tc>
          <w:tcPr>
            <w:tcW w:w="3658" w:type="dxa"/>
            <w:tcBorders>
              <w:top w:val="single" w:sz="4" w:space="0" w:color="auto"/>
              <w:left w:val="single" w:sz="4" w:space="0" w:color="auto"/>
              <w:bottom w:val="single" w:sz="4" w:space="0" w:color="auto"/>
              <w:right w:val="single" w:sz="4" w:space="0" w:color="auto"/>
            </w:tcBorders>
            <w:vAlign w:val="center"/>
            <w:hideMark/>
          </w:tcPr>
          <w:p w14:paraId="2FF3635B" w14:textId="164AAD16"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označení vrtu signální tyčí s terčíkem</w:t>
            </w:r>
          </w:p>
        </w:tc>
        <w:tc>
          <w:tcPr>
            <w:tcW w:w="649" w:type="dxa"/>
            <w:tcBorders>
              <w:top w:val="nil"/>
              <w:left w:val="nil"/>
              <w:bottom w:val="single" w:sz="4" w:space="0" w:color="auto"/>
              <w:right w:val="single" w:sz="4" w:space="0" w:color="auto"/>
            </w:tcBorders>
            <w:vAlign w:val="center"/>
            <w:hideMark/>
          </w:tcPr>
          <w:p w14:paraId="27376C7B" w14:textId="7777777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1191" w:type="dxa"/>
            <w:tcBorders>
              <w:top w:val="nil"/>
              <w:left w:val="nil"/>
              <w:bottom w:val="single" w:sz="4" w:space="0" w:color="auto"/>
              <w:right w:val="single" w:sz="4" w:space="0" w:color="auto"/>
            </w:tcBorders>
            <w:vAlign w:val="center"/>
          </w:tcPr>
          <w:p w14:paraId="14497D08" w14:textId="45523201"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nil"/>
              <w:left w:val="nil"/>
              <w:bottom w:val="single" w:sz="4" w:space="0" w:color="auto"/>
              <w:right w:val="single" w:sz="4" w:space="0" w:color="auto"/>
            </w:tcBorders>
            <w:vAlign w:val="center"/>
            <w:hideMark/>
          </w:tcPr>
          <w:p w14:paraId="624E6748" w14:textId="05A1BF94"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761273">
              <w:rPr>
                <w:rFonts w:asciiTheme="minorHAnsi" w:eastAsia="Times New Roman" w:hAnsiTheme="minorHAnsi" w:cstheme="minorHAnsi"/>
                <w:color w:val="000000"/>
                <w:kern w:val="0"/>
                <w:lang w:eastAsia="cs-CZ"/>
                <w14:ligatures w14:val="none"/>
              </w:rPr>
              <w:t>10</w:t>
            </w:r>
          </w:p>
        </w:tc>
        <w:tc>
          <w:tcPr>
            <w:tcW w:w="1286" w:type="dxa"/>
            <w:tcBorders>
              <w:top w:val="nil"/>
              <w:left w:val="nil"/>
              <w:bottom w:val="single" w:sz="4" w:space="0" w:color="auto"/>
              <w:right w:val="single" w:sz="4" w:space="0" w:color="auto"/>
            </w:tcBorders>
            <w:vAlign w:val="center"/>
            <w:hideMark/>
          </w:tcPr>
          <w:p w14:paraId="74DD2B04" w14:textId="3207FFC3"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459D677A" w14:textId="77777777" w:rsidTr="00CA7B5E">
        <w:trPr>
          <w:trHeight w:val="567"/>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73DFEA6A" w14:textId="45EF399D"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4.5</w:t>
            </w:r>
          </w:p>
        </w:tc>
        <w:tc>
          <w:tcPr>
            <w:tcW w:w="3658" w:type="dxa"/>
            <w:tcBorders>
              <w:top w:val="single" w:sz="4" w:space="0" w:color="auto"/>
              <w:left w:val="single" w:sz="4" w:space="0" w:color="auto"/>
              <w:bottom w:val="single" w:sz="4" w:space="0" w:color="auto"/>
              <w:right w:val="single" w:sz="4" w:space="0" w:color="auto"/>
            </w:tcBorders>
            <w:vAlign w:val="center"/>
            <w:hideMark/>
          </w:tcPr>
          <w:p w14:paraId="1ABDDA2A" w14:textId="77777777"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stabilizace nebo výměna zhlaví vrtu</w:t>
            </w:r>
          </w:p>
        </w:tc>
        <w:tc>
          <w:tcPr>
            <w:tcW w:w="649" w:type="dxa"/>
            <w:tcBorders>
              <w:top w:val="single" w:sz="4" w:space="0" w:color="auto"/>
              <w:left w:val="nil"/>
              <w:bottom w:val="single" w:sz="4" w:space="0" w:color="auto"/>
              <w:right w:val="single" w:sz="4" w:space="0" w:color="auto"/>
            </w:tcBorders>
            <w:vAlign w:val="center"/>
            <w:hideMark/>
          </w:tcPr>
          <w:p w14:paraId="006748DD" w14:textId="7777777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15630454" w14:textId="47E1D752"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hideMark/>
          </w:tcPr>
          <w:p w14:paraId="12A9CD48" w14:textId="7CAAFEDD"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761273">
              <w:rPr>
                <w:rFonts w:asciiTheme="minorHAnsi" w:eastAsia="Times New Roman" w:hAnsiTheme="minorHAnsi" w:cstheme="minorHAnsi"/>
                <w:color w:val="000000"/>
                <w:kern w:val="0"/>
                <w:lang w:eastAsia="cs-CZ"/>
                <w14:ligatures w14:val="none"/>
              </w:rPr>
              <w:t>10</w:t>
            </w:r>
          </w:p>
        </w:tc>
        <w:tc>
          <w:tcPr>
            <w:tcW w:w="1286" w:type="dxa"/>
            <w:tcBorders>
              <w:top w:val="single" w:sz="4" w:space="0" w:color="auto"/>
              <w:left w:val="nil"/>
              <w:bottom w:val="single" w:sz="4" w:space="0" w:color="auto"/>
              <w:right w:val="single" w:sz="4" w:space="0" w:color="auto"/>
            </w:tcBorders>
            <w:vAlign w:val="center"/>
            <w:hideMark/>
          </w:tcPr>
          <w:p w14:paraId="1734FEEF" w14:textId="29383F4A"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r w:rsidR="00A11483" w:rsidRPr="003D3DC7" w14:paraId="7E558B6C" w14:textId="77777777" w:rsidTr="00CA7B5E">
        <w:trPr>
          <w:trHeight w:val="567"/>
          <w:jc w:val="right"/>
        </w:trPr>
        <w:tc>
          <w:tcPr>
            <w:tcW w:w="964" w:type="dxa"/>
            <w:tcBorders>
              <w:top w:val="single" w:sz="4" w:space="0" w:color="auto"/>
              <w:left w:val="single" w:sz="4" w:space="0" w:color="auto"/>
              <w:bottom w:val="single" w:sz="4" w:space="0" w:color="auto"/>
              <w:right w:val="single" w:sz="4" w:space="0" w:color="auto"/>
            </w:tcBorders>
            <w:vAlign w:val="center"/>
            <w:hideMark/>
          </w:tcPr>
          <w:p w14:paraId="57AE4F3D" w14:textId="6ACD4133"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4.6</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06E4D58" w14:textId="77777777" w:rsidR="00A11483" w:rsidRPr="0033060F" w:rsidRDefault="00A11483" w:rsidP="00A11483">
            <w:pPr>
              <w:spacing w:after="0" w:line="240" w:lineRule="auto"/>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ochránění zhlaví vrtu</w:t>
            </w:r>
          </w:p>
        </w:tc>
        <w:tc>
          <w:tcPr>
            <w:tcW w:w="649" w:type="dxa"/>
            <w:tcBorders>
              <w:top w:val="single" w:sz="4" w:space="0" w:color="auto"/>
              <w:left w:val="nil"/>
              <w:bottom w:val="single" w:sz="4" w:space="0" w:color="auto"/>
              <w:right w:val="single" w:sz="4" w:space="0" w:color="auto"/>
            </w:tcBorders>
            <w:vAlign w:val="center"/>
            <w:hideMark/>
          </w:tcPr>
          <w:p w14:paraId="1299F33A" w14:textId="77777777"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1191" w:type="dxa"/>
            <w:tcBorders>
              <w:top w:val="single" w:sz="4" w:space="0" w:color="auto"/>
              <w:left w:val="nil"/>
              <w:bottom w:val="single" w:sz="4" w:space="0" w:color="auto"/>
              <w:right w:val="single" w:sz="4" w:space="0" w:color="auto"/>
            </w:tcBorders>
            <w:vAlign w:val="center"/>
          </w:tcPr>
          <w:p w14:paraId="3714ABC6" w14:textId="4362F9B6"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c>
          <w:tcPr>
            <w:tcW w:w="752" w:type="dxa"/>
            <w:tcBorders>
              <w:top w:val="single" w:sz="4" w:space="0" w:color="auto"/>
              <w:left w:val="nil"/>
              <w:bottom w:val="single" w:sz="4" w:space="0" w:color="auto"/>
              <w:right w:val="single" w:sz="4" w:space="0" w:color="auto"/>
            </w:tcBorders>
            <w:vAlign w:val="center"/>
            <w:hideMark/>
          </w:tcPr>
          <w:p w14:paraId="2F0E8B25" w14:textId="72C5FC0E"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rsidRPr="00761273">
              <w:rPr>
                <w:rFonts w:asciiTheme="minorHAnsi" w:eastAsia="Times New Roman" w:hAnsiTheme="minorHAnsi" w:cstheme="minorHAnsi"/>
                <w:color w:val="000000"/>
                <w:kern w:val="0"/>
                <w:lang w:eastAsia="cs-CZ"/>
                <w14:ligatures w14:val="none"/>
              </w:rPr>
              <w:t>10</w:t>
            </w:r>
          </w:p>
        </w:tc>
        <w:tc>
          <w:tcPr>
            <w:tcW w:w="1286" w:type="dxa"/>
            <w:tcBorders>
              <w:top w:val="single" w:sz="4" w:space="0" w:color="auto"/>
              <w:left w:val="nil"/>
              <w:bottom w:val="single" w:sz="4" w:space="0" w:color="auto"/>
              <w:right w:val="single" w:sz="4" w:space="0" w:color="auto"/>
            </w:tcBorders>
            <w:vAlign w:val="center"/>
            <w:hideMark/>
          </w:tcPr>
          <w:p w14:paraId="5BFCD777" w14:textId="62589235" w:rsidR="00A11483" w:rsidRPr="0033060F" w:rsidRDefault="00A11483" w:rsidP="00A11483">
            <w:pPr>
              <w:spacing w:after="0" w:line="240" w:lineRule="auto"/>
              <w:jc w:val="center"/>
              <w:rPr>
                <w:rFonts w:asciiTheme="minorHAnsi" w:eastAsia="Times New Roman" w:hAnsiTheme="minorHAnsi" w:cstheme="minorHAnsi"/>
                <w:color w:val="000000"/>
                <w:kern w:val="0"/>
                <w:lang w:eastAsia="cs-CZ"/>
                <w14:ligatures w14:val="none"/>
              </w:rPr>
            </w:pPr>
            <w:r>
              <w:t>xxx</w:t>
            </w:r>
          </w:p>
        </w:tc>
      </w:tr>
    </w:tbl>
    <w:p w14:paraId="12824999" w14:textId="210C71A1" w:rsidR="009D07DF" w:rsidRPr="00D46E6E" w:rsidRDefault="009D07DF" w:rsidP="003B0126">
      <w:pPr>
        <w:spacing w:before="80" w:after="0"/>
        <w:ind w:firstLine="709"/>
      </w:pPr>
      <w:r w:rsidRPr="00D46E6E">
        <w:t>(dále též</w:t>
      </w:r>
      <w:r w:rsidR="00E66882" w:rsidRPr="00D46E6E">
        <w:t xml:space="preserve"> jednotlivě „</w:t>
      </w:r>
      <w:r w:rsidR="00E66882" w:rsidRPr="00D46E6E">
        <w:rPr>
          <w:b/>
          <w:bCs/>
        </w:rPr>
        <w:t>Cena Dílčí části</w:t>
      </w:r>
      <w:r w:rsidR="00E66882" w:rsidRPr="00D46E6E">
        <w:t>“ nebo</w:t>
      </w:r>
      <w:r w:rsidRPr="00D46E6E">
        <w:t xml:space="preserve"> souhrnně „</w:t>
      </w:r>
      <w:r w:rsidRPr="00D46E6E">
        <w:rPr>
          <w:b/>
          <w:bCs/>
        </w:rPr>
        <w:t>Cen</w:t>
      </w:r>
      <w:r w:rsidR="00DE288B" w:rsidRPr="00D46E6E">
        <w:rPr>
          <w:b/>
          <w:bCs/>
        </w:rPr>
        <w:t>y</w:t>
      </w:r>
      <w:r w:rsidRPr="00D46E6E">
        <w:rPr>
          <w:b/>
          <w:bCs/>
        </w:rPr>
        <w:t xml:space="preserve"> Dílčích </w:t>
      </w:r>
      <w:r w:rsidRPr="00140952">
        <w:rPr>
          <w:b/>
          <w:bCs/>
        </w:rPr>
        <w:t>částí</w:t>
      </w:r>
      <w:r w:rsidR="00140952">
        <w:t>“</w:t>
      </w:r>
      <w:r w:rsidR="00140952" w:rsidRPr="00140952">
        <w:t>).</w:t>
      </w:r>
    </w:p>
    <w:p w14:paraId="7AC25FC7" w14:textId="1E22841F" w:rsidR="00644EBE" w:rsidRPr="003D3DC7" w:rsidRDefault="00140952" w:rsidP="003B0126">
      <w:pPr>
        <w:overflowPunct w:val="0"/>
        <w:autoSpaceDE w:val="0"/>
        <w:autoSpaceDN w:val="0"/>
        <w:adjustRightInd w:val="0"/>
        <w:spacing w:before="120" w:after="0"/>
        <w:ind w:left="709"/>
        <w:textAlignment w:val="baseline"/>
        <w:rPr>
          <w:rFonts w:asciiTheme="minorHAnsi" w:eastAsia="Times New Roman" w:hAnsiTheme="minorHAnsi" w:cstheme="minorHAnsi"/>
          <w:kern w:val="0"/>
          <w:lang w:eastAsia="cs-CZ"/>
          <w14:ligatures w14:val="none"/>
        </w:rPr>
      </w:pPr>
      <w:r w:rsidRPr="003D3DC7">
        <w:rPr>
          <w:rFonts w:asciiTheme="minorHAnsi" w:eastAsia="Times New Roman" w:hAnsiTheme="minorHAnsi" w:cstheme="minorHAnsi"/>
          <w:kern w:val="0"/>
          <w:lang w:eastAsia="cs-CZ"/>
          <w14:ligatures w14:val="none"/>
        </w:rPr>
        <w:t>Položky</w:t>
      </w:r>
      <w:r w:rsidR="00F36B41" w:rsidRPr="003D3DC7">
        <w:rPr>
          <w:rFonts w:asciiTheme="minorHAnsi" w:eastAsia="Times New Roman" w:hAnsiTheme="minorHAnsi" w:cstheme="minorHAnsi"/>
          <w:kern w:val="0"/>
          <w:lang w:eastAsia="cs-CZ"/>
          <w14:ligatures w14:val="none"/>
        </w:rPr>
        <w:t xml:space="preserve"> </w:t>
      </w:r>
      <w:r w:rsidR="00D371F8" w:rsidRPr="003D3DC7">
        <w:rPr>
          <w:rFonts w:asciiTheme="minorHAnsi" w:eastAsia="Times New Roman" w:hAnsiTheme="minorHAnsi" w:cstheme="minorHAnsi"/>
          <w:kern w:val="0"/>
          <w:lang w:eastAsia="cs-CZ"/>
          <w14:ligatures w14:val="none"/>
        </w:rPr>
        <w:t>2.2.2.</w:t>
      </w:r>
      <w:r w:rsidR="000D545D">
        <w:rPr>
          <w:rFonts w:asciiTheme="minorHAnsi" w:eastAsia="Times New Roman" w:hAnsiTheme="minorHAnsi" w:cstheme="minorHAnsi"/>
          <w:kern w:val="0"/>
          <w:lang w:eastAsia="cs-CZ"/>
          <w14:ligatures w14:val="none"/>
        </w:rPr>
        <w:t>1.</w:t>
      </w:r>
      <w:r w:rsidRPr="003D3DC7">
        <w:rPr>
          <w:rFonts w:asciiTheme="minorHAnsi" w:eastAsia="Times New Roman" w:hAnsiTheme="minorHAnsi" w:cstheme="minorHAnsi"/>
          <w:kern w:val="0"/>
          <w:lang w:eastAsia="cs-CZ"/>
          <w14:ligatures w14:val="none"/>
        </w:rPr>
        <w:t xml:space="preserve">1, </w:t>
      </w:r>
      <w:r w:rsidR="000D545D">
        <w:rPr>
          <w:rFonts w:asciiTheme="minorHAnsi" w:eastAsia="Times New Roman" w:hAnsiTheme="minorHAnsi" w:cstheme="minorHAnsi"/>
          <w:kern w:val="0"/>
          <w:lang w:eastAsia="cs-CZ"/>
          <w14:ligatures w14:val="none"/>
        </w:rPr>
        <w:t xml:space="preserve">2.2.2.1.2, 2.2.2.1.3, 2.2.2.1.4, </w:t>
      </w:r>
      <w:r w:rsidRPr="003D3DC7">
        <w:rPr>
          <w:rFonts w:asciiTheme="minorHAnsi" w:eastAsia="Times New Roman" w:hAnsiTheme="minorHAnsi" w:cstheme="minorHAnsi"/>
          <w:kern w:val="0"/>
          <w:lang w:eastAsia="cs-CZ"/>
          <w14:ligatures w14:val="none"/>
        </w:rPr>
        <w:t>2.2.2.2</w:t>
      </w:r>
      <w:r w:rsidR="000D545D">
        <w:rPr>
          <w:rFonts w:asciiTheme="minorHAnsi" w:eastAsia="Times New Roman" w:hAnsiTheme="minorHAnsi" w:cstheme="minorHAnsi"/>
          <w:kern w:val="0"/>
          <w:lang w:eastAsia="cs-CZ"/>
          <w14:ligatures w14:val="none"/>
        </w:rPr>
        <w:t>.1</w:t>
      </w:r>
      <w:r w:rsidRPr="003D3DC7">
        <w:rPr>
          <w:rFonts w:asciiTheme="minorHAnsi" w:eastAsia="Times New Roman" w:hAnsiTheme="minorHAnsi" w:cstheme="minorHAnsi"/>
          <w:kern w:val="0"/>
          <w:lang w:eastAsia="cs-CZ"/>
          <w14:ligatures w14:val="none"/>
        </w:rPr>
        <w:t>, 2.2.2.</w:t>
      </w:r>
      <w:r w:rsidR="000D545D">
        <w:rPr>
          <w:rFonts w:asciiTheme="minorHAnsi" w:eastAsia="Times New Roman" w:hAnsiTheme="minorHAnsi" w:cstheme="minorHAnsi"/>
          <w:kern w:val="0"/>
          <w:lang w:eastAsia="cs-CZ"/>
          <w14:ligatures w14:val="none"/>
        </w:rPr>
        <w:t>2.2</w:t>
      </w:r>
      <w:r w:rsidR="002E7678" w:rsidRPr="003D3DC7">
        <w:rPr>
          <w:rFonts w:asciiTheme="minorHAnsi" w:eastAsia="Times New Roman" w:hAnsiTheme="minorHAnsi" w:cstheme="minorHAnsi"/>
          <w:kern w:val="0"/>
          <w:lang w:eastAsia="cs-CZ"/>
          <w14:ligatures w14:val="none"/>
        </w:rPr>
        <w:t>, 2.2.2.</w:t>
      </w:r>
      <w:r w:rsidR="000D545D">
        <w:rPr>
          <w:rFonts w:asciiTheme="minorHAnsi" w:eastAsia="Times New Roman" w:hAnsiTheme="minorHAnsi" w:cstheme="minorHAnsi"/>
          <w:kern w:val="0"/>
          <w:lang w:eastAsia="cs-CZ"/>
          <w14:ligatures w14:val="none"/>
        </w:rPr>
        <w:t>2.3</w:t>
      </w:r>
      <w:r w:rsidR="002E7678" w:rsidRPr="003D3DC7">
        <w:rPr>
          <w:rFonts w:asciiTheme="minorHAnsi" w:eastAsia="Times New Roman" w:hAnsiTheme="minorHAnsi" w:cstheme="minorHAnsi"/>
          <w:kern w:val="0"/>
          <w:lang w:eastAsia="cs-CZ"/>
          <w14:ligatures w14:val="none"/>
        </w:rPr>
        <w:t xml:space="preserve">, </w:t>
      </w:r>
      <w:r w:rsidR="00354BD5">
        <w:rPr>
          <w:rFonts w:asciiTheme="minorHAnsi" w:eastAsia="Times New Roman" w:hAnsiTheme="minorHAnsi" w:cstheme="minorHAnsi"/>
          <w:kern w:val="0"/>
          <w:lang w:eastAsia="cs-CZ"/>
          <w14:ligatures w14:val="none"/>
        </w:rPr>
        <w:t>2.2.2.4.1, 2.2.2.4.2, 2.2.2.4.3, 2.2.2.4.4, 2.2.2.4.5</w:t>
      </w:r>
      <w:r w:rsidR="005403CC">
        <w:rPr>
          <w:rFonts w:asciiTheme="minorHAnsi" w:eastAsia="Times New Roman" w:hAnsiTheme="minorHAnsi" w:cstheme="minorHAnsi"/>
          <w:kern w:val="0"/>
          <w:lang w:eastAsia="cs-CZ"/>
          <w14:ligatures w14:val="none"/>
        </w:rPr>
        <w:t xml:space="preserve"> </w:t>
      </w:r>
      <w:r w:rsidRPr="003D3DC7">
        <w:rPr>
          <w:rFonts w:asciiTheme="minorHAnsi" w:eastAsia="Times New Roman" w:hAnsiTheme="minorHAnsi" w:cstheme="minorHAnsi"/>
          <w:kern w:val="0"/>
          <w:lang w:eastAsia="cs-CZ"/>
          <w14:ligatures w14:val="none"/>
        </w:rPr>
        <w:t>a 2.2.2.</w:t>
      </w:r>
      <w:r w:rsidR="00354BD5">
        <w:rPr>
          <w:rFonts w:asciiTheme="minorHAnsi" w:eastAsia="Times New Roman" w:hAnsiTheme="minorHAnsi" w:cstheme="minorHAnsi"/>
          <w:kern w:val="0"/>
          <w:lang w:eastAsia="cs-CZ"/>
          <w14:ligatures w14:val="none"/>
        </w:rPr>
        <w:t>4.6</w:t>
      </w:r>
      <w:r w:rsidR="00A448B8" w:rsidRPr="003D3DC7">
        <w:rPr>
          <w:rFonts w:asciiTheme="minorHAnsi" w:eastAsia="Times New Roman" w:hAnsiTheme="minorHAnsi" w:cstheme="minorHAnsi"/>
          <w:kern w:val="0"/>
          <w:lang w:eastAsia="cs-CZ"/>
          <w14:ligatures w14:val="none"/>
        </w:rPr>
        <w:t xml:space="preserve"> </w:t>
      </w:r>
      <w:r w:rsidR="00644EBE" w:rsidRPr="003D3DC7">
        <w:rPr>
          <w:rFonts w:asciiTheme="minorHAnsi" w:eastAsia="Times New Roman" w:hAnsiTheme="minorHAnsi" w:cstheme="minorHAnsi"/>
          <w:kern w:val="0"/>
          <w:lang w:eastAsia="cs-CZ"/>
          <w14:ligatures w14:val="none"/>
        </w:rPr>
        <w:t>j</w:t>
      </w:r>
      <w:r w:rsidRPr="003D3DC7">
        <w:rPr>
          <w:rFonts w:asciiTheme="minorHAnsi" w:eastAsia="Times New Roman" w:hAnsiTheme="minorHAnsi" w:cstheme="minorHAnsi"/>
          <w:kern w:val="0"/>
          <w:lang w:eastAsia="cs-CZ"/>
          <w14:ligatures w14:val="none"/>
        </w:rPr>
        <w:t>sou</w:t>
      </w:r>
      <w:r w:rsidR="00644EBE" w:rsidRPr="003D3DC7">
        <w:rPr>
          <w:rFonts w:asciiTheme="minorHAnsi" w:eastAsia="Times New Roman" w:hAnsiTheme="minorHAnsi" w:cstheme="minorHAnsi"/>
          <w:kern w:val="0"/>
          <w:lang w:eastAsia="cs-CZ"/>
          <w14:ligatures w14:val="none"/>
        </w:rPr>
        <w:t xml:space="preserve"> </w:t>
      </w:r>
      <w:r w:rsidRPr="003D3DC7">
        <w:rPr>
          <w:rFonts w:asciiTheme="minorHAnsi" w:eastAsia="Times New Roman" w:hAnsiTheme="minorHAnsi" w:cstheme="minorHAnsi"/>
          <w:kern w:val="0"/>
          <w:lang w:eastAsia="cs-CZ"/>
          <w14:ligatures w14:val="none"/>
        </w:rPr>
        <w:t xml:space="preserve">měřenými položkami </w:t>
      </w:r>
      <w:r w:rsidR="00644EBE" w:rsidRPr="003D3DC7">
        <w:rPr>
          <w:rFonts w:asciiTheme="minorHAnsi" w:eastAsia="Times New Roman" w:hAnsiTheme="minorHAnsi" w:cstheme="minorHAnsi"/>
          <w:kern w:val="0"/>
          <w:lang w:eastAsia="cs-CZ"/>
          <w14:ligatures w14:val="none"/>
        </w:rPr>
        <w:t>a jej</w:t>
      </w:r>
      <w:r w:rsidRPr="003D3DC7">
        <w:rPr>
          <w:rFonts w:asciiTheme="minorHAnsi" w:eastAsia="Times New Roman" w:hAnsiTheme="minorHAnsi" w:cstheme="minorHAnsi"/>
          <w:kern w:val="0"/>
          <w:lang w:eastAsia="cs-CZ"/>
          <w14:ligatures w14:val="none"/>
        </w:rPr>
        <w:t>ich</w:t>
      </w:r>
      <w:r w:rsidR="00644EBE" w:rsidRPr="003D3DC7">
        <w:rPr>
          <w:rFonts w:asciiTheme="minorHAnsi" w:eastAsia="Times New Roman" w:hAnsiTheme="minorHAnsi" w:cstheme="minorHAnsi"/>
          <w:kern w:val="0"/>
          <w:lang w:eastAsia="cs-CZ"/>
          <w14:ligatures w14:val="none"/>
        </w:rPr>
        <w:t xml:space="preserve"> skutečné naměřené množství představuje v souladu s § 100 odst. 1 </w:t>
      </w:r>
      <w:r w:rsidR="003D3DC7">
        <w:rPr>
          <w:rFonts w:asciiTheme="minorHAnsi" w:eastAsia="Times New Roman" w:hAnsiTheme="minorHAnsi" w:cstheme="minorHAnsi"/>
          <w:kern w:val="0"/>
          <w:lang w:eastAsia="cs-CZ"/>
          <w14:ligatures w14:val="none"/>
        </w:rPr>
        <w:t>ZZVZ</w:t>
      </w:r>
      <w:r w:rsidR="00644EBE" w:rsidRPr="003D3DC7">
        <w:rPr>
          <w:rFonts w:asciiTheme="minorHAnsi" w:eastAsia="Times New Roman" w:hAnsiTheme="minorHAnsi" w:cstheme="minorHAnsi"/>
          <w:kern w:val="0"/>
          <w:lang w:eastAsia="cs-CZ"/>
          <w14:ligatures w14:val="none"/>
        </w:rPr>
        <w:t xml:space="preserve">, vyhrazenou změnu závazku ze </w:t>
      </w:r>
      <w:r w:rsidR="00644EBE" w:rsidRPr="0033060F">
        <w:rPr>
          <w:rFonts w:asciiTheme="minorHAnsi" w:eastAsia="Times New Roman" w:hAnsiTheme="minorHAnsi" w:cstheme="minorHAnsi"/>
          <w:kern w:val="0"/>
          <w:lang w:eastAsia="cs-CZ"/>
          <w14:ligatures w14:val="none"/>
        </w:rPr>
        <w:t>Smlouvy</w:t>
      </w:r>
      <w:r w:rsidR="00644EBE" w:rsidRPr="003D3DC7">
        <w:rPr>
          <w:rFonts w:asciiTheme="minorHAnsi" w:eastAsia="Times New Roman" w:hAnsiTheme="minorHAnsi" w:cstheme="minorHAnsi"/>
          <w:kern w:val="0"/>
          <w:lang w:eastAsia="cs-CZ"/>
          <w14:ligatures w14:val="none"/>
        </w:rPr>
        <w:t>. Množství prací v takto vyhrazené změně se nezapočítává do limitu pro povolené změny dle §</w:t>
      </w:r>
      <w:r w:rsidR="002E2820">
        <w:rPr>
          <w:rFonts w:asciiTheme="minorHAnsi" w:eastAsia="Times New Roman" w:hAnsiTheme="minorHAnsi" w:cstheme="minorHAnsi"/>
          <w:kern w:val="0"/>
          <w:lang w:eastAsia="cs-CZ"/>
          <w14:ligatures w14:val="none"/>
        </w:rPr>
        <w:t> </w:t>
      </w:r>
      <w:r w:rsidR="00644EBE" w:rsidRPr="003D3DC7">
        <w:rPr>
          <w:rFonts w:asciiTheme="minorHAnsi" w:eastAsia="Times New Roman" w:hAnsiTheme="minorHAnsi" w:cstheme="minorHAnsi"/>
          <w:kern w:val="0"/>
          <w:lang w:eastAsia="cs-CZ"/>
          <w14:ligatures w14:val="none"/>
        </w:rPr>
        <w:t xml:space="preserve">222 </w:t>
      </w:r>
      <w:r w:rsidR="002E2820">
        <w:rPr>
          <w:rFonts w:asciiTheme="minorHAnsi" w:eastAsia="Times New Roman" w:hAnsiTheme="minorHAnsi" w:cstheme="minorHAnsi"/>
          <w:kern w:val="0"/>
          <w:lang w:eastAsia="cs-CZ"/>
          <w14:ligatures w14:val="none"/>
        </w:rPr>
        <w:t>ZZVZ</w:t>
      </w:r>
      <w:r w:rsidR="00644EBE" w:rsidRPr="003D3DC7">
        <w:rPr>
          <w:rFonts w:asciiTheme="minorHAnsi" w:eastAsia="Times New Roman" w:hAnsiTheme="minorHAnsi" w:cstheme="minorHAnsi"/>
          <w:kern w:val="0"/>
          <w:lang w:eastAsia="cs-CZ"/>
          <w14:ligatures w14:val="none"/>
        </w:rPr>
        <w:t>.</w:t>
      </w:r>
    </w:p>
    <w:p w14:paraId="22E1B374" w14:textId="313BEE3D" w:rsidR="00764453" w:rsidRPr="00E66882" w:rsidRDefault="00764453" w:rsidP="006C4B44">
      <w:pPr>
        <w:pStyle w:val="Nadpis3"/>
        <w:numPr>
          <w:ilvl w:val="0"/>
          <w:numId w:val="0"/>
        </w:numPr>
        <w:ind w:left="709"/>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E126F3">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E288B" w:rsidRPr="00773711">
        <w:t>, respektive jednotlivých Cen Dílčích částí</w:t>
      </w:r>
      <w:r w:rsidR="00773711" w:rsidRPr="00773711">
        <w:t>, pokud je na ně Cena Díla rozdělena</w:t>
      </w:r>
      <w:r w:rsidRPr="00773711">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32154B77"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w:t>
      </w:r>
      <w:r w:rsidR="003B0126">
        <w:br/>
      </w:r>
      <w:r w:rsidRPr="006A7B6C">
        <w:lastRenderedPageBreak/>
        <w:t xml:space="preserve">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E126F3">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E126F3">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E126F3">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6"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6"/>
      <w:r w:rsidRPr="006A7B6C">
        <w:t xml:space="preserve"> </w:t>
      </w:r>
    </w:p>
    <w:p w14:paraId="2990FB4E" w14:textId="7C93C063" w:rsidR="00996B93" w:rsidRPr="006A7B6C"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74D36A0" w:rsidR="001105A1" w:rsidRDefault="001105A1" w:rsidP="00B65E7E">
      <w:pPr>
        <w:pStyle w:val="Nadpis3"/>
      </w:pPr>
      <w:bookmarkStart w:id="27" w:name="_Ref158067085"/>
      <w:r>
        <w:t xml:space="preserve">Zhotovitel bere na vědomí, že </w:t>
      </w:r>
      <w:r w:rsidRPr="00940AB7">
        <w:t>Ceny Dílčích částí jsou hrazeny</w:t>
      </w:r>
      <w:r>
        <w:t xml:space="preserve"> z následující</w:t>
      </w:r>
      <w:r w:rsidR="002C7CD8">
        <w:t>ho</w:t>
      </w:r>
      <w:r>
        <w:t xml:space="preserve"> zdroj</w:t>
      </w:r>
      <w:r w:rsidR="002C7CD8">
        <w:t>e</w:t>
      </w:r>
      <w:r>
        <w:t>:</w:t>
      </w:r>
      <w:bookmarkEnd w:id="27"/>
    </w:p>
    <w:p w14:paraId="20313D21" w14:textId="76159E73" w:rsidR="002E2820" w:rsidRDefault="0084085E" w:rsidP="002E2820">
      <w:pPr>
        <w:pStyle w:val="Nadpis4"/>
        <w:tabs>
          <w:tab w:val="left" w:pos="709"/>
        </w:tabs>
        <w:ind w:left="1134" w:hanging="425"/>
      </w:pPr>
      <w:r w:rsidRPr="00F36B41">
        <w:t xml:space="preserve">      </w:t>
      </w:r>
      <w:r w:rsidR="00E33F5D">
        <w:t xml:space="preserve">  </w:t>
      </w:r>
      <w:r w:rsidRPr="00F36B41">
        <w:t xml:space="preserve"> </w:t>
      </w:r>
      <w:r w:rsidR="00E33F5D">
        <w:t xml:space="preserve">globální položka </w:t>
      </w:r>
      <w:r w:rsidR="002E2820">
        <w:t>„</w:t>
      </w:r>
      <w:r w:rsidR="00E33F5D" w:rsidRPr="008650D9">
        <w:t>ŘVC</w:t>
      </w:r>
      <w:r w:rsidR="002E2820">
        <w:t xml:space="preserve"> </w:t>
      </w:r>
      <w:r w:rsidR="00E33F5D" w:rsidRPr="008650D9">
        <w:t>-</w:t>
      </w:r>
      <w:r w:rsidR="002E2820">
        <w:t xml:space="preserve"> </w:t>
      </w:r>
      <w:r w:rsidR="00E33F5D" w:rsidRPr="008650D9">
        <w:t>Příprava a zabezpečení staveb (projektová příprava)</w:t>
      </w:r>
      <w:r w:rsidR="002E2820">
        <w:t xml:space="preserve">“, číslo </w:t>
      </w:r>
      <w:r w:rsidR="00E33F5D">
        <w:t>ISPROF</w:t>
      </w:r>
      <w:r w:rsidR="002E2820">
        <w:t>O</w:t>
      </w:r>
      <w:r w:rsidR="00E33F5D">
        <w:t>N</w:t>
      </w:r>
      <w:r w:rsidR="002E2820">
        <w:t>D</w:t>
      </w:r>
      <w:r w:rsidR="00E33F5D">
        <w:t xml:space="preserve"> </w:t>
      </w:r>
      <w:r w:rsidR="00E33F5D" w:rsidRPr="008650D9">
        <w:t>5005540004</w:t>
      </w:r>
      <w:r w:rsidR="00183EB7">
        <w:t>,</w:t>
      </w:r>
    </w:p>
    <w:p w14:paraId="63C4D268" w14:textId="120103E2" w:rsidR="00802053" w:rsidRPr="00F36B41" w:rsidRDefault="00E33F5D" w:rsidP="0033060F">
      <w:pPr>
        <w:pStyle w:val="Nadpis4"/>
        <w:numPr>
          <w:ilvl w:val="0"/>
          <w:numId w:val="0"/>
        </w:numPr>
        <w:tabs>
          <w:tab w:val="left" w:pos="709"/>
        </w:tabs>
        <w:ind w:left="1134"/>
      </w:pPr>
      <w:r>
        <w:t xml:space="preserve">položka </w:t>
      </w:r>
      <w:r w:rsidR="002E2820">
        <w:t>„</w:t>
      </w:r>
      <w:r>
        <w:t>Stupeň Přelouč II</w:t>
      </w:r>
      <w:r w:rsidR="002E2820">
        <w:t>“</w:t>
      </w:r>
      <w:r>
        <w:t xml:space="preserve">, číslo projektu </w:t>
      </w:r>
      <w:r w:rsidRPr="00F36B41" w:rsidDel="00F36B41">
        <w:t>327</w:t>
      </w:r>
      <w:r w:rsidR="002E2820">
        <w:t> </w:t>
      </w:r>
      <w:r w:rsidRPr="00F36B41" w:rsidDel="00F36B41">
        <w:t>520</w:t>
      </w:r>
      <w:r w:rsidR="002E2820">
        <w:t xml:space="preserve"> </w:t>
      </w:r>
      <w:r w:rsidRPr="00F36B41" w:rsidDel="00F36B41">
        <w:t>1002.</w:t>
      </w:r>
    </w:p>
    <w:p w14:paraId="075FCB86" w14:textId="11981E47" w:rsidR="00DB0B9C" w:rsidRPr="006A7B6C" w:rsidRDefault="00DB0B9C" w:rsidP="0033060F">
      <w:pPr>
        <w:pStyle w:val="Nadpis2"/>
      </w:pPr>
      <w:r w:rsidRPr="006A7B6C">
        <w:t xml:space="preserve">Doba pro provedení </w:t>
      </w:r>
      <w:r w:rsidR="00004D40" w:rsidRPr="006A7B6C">
        <w:t>D</w:t>
      </w:r>
      <w:r w:rsidRPr="006A7B6C">
        <w:t>íla</w:t>
      </w:r>
    </w:p>
    <w:p w14:paraId="2AF2CFA1" w14:textId="0EC625A3" w:rsidR="00004D40" w:rsidRPr="0084085E" w:rsidRDefault="00004D40" w:rsidP="009A6D6E">
      <w:pPr>
        <w:pStyle w:val="Nadpis3"/>
      </w:pPr>
      <w:r w:rsidRPr="006A7B6C">
        <w:t>Dílo bude</w:t>
      </w:r>
      <w:r w:rsidR="004E6B3E" w:rsidRPr="006A7B6C">
        <w:t xml:space="preserve"> Zhotovitelem řádně</w:t>
      </w:r>
      <w:r w:rsidRPr="006A7B6C">
        <w:t xml:space="preserve"> provedeno </w:t>
      </w:r>
      <w:r w:rsidRPr="00F36B41">
        <w:t>v</w:t>
      </w:r>
      <w:r w:rsidR="004D54A1" w:rsidRPr="00F36B41">
        <w:t xml:space="preserve"> níže ujednané </w:t>
      </w:r>
      <w:r w:rsidRPr="00F36B41">
        <w:t>době</w:t>
      </w:r>
      <w:r w:rsidR="004D54A1" w:rsidRPr="0084085E">
        <w:t xml:space="preserve">, která je </w:t>
      </w:r>
      <w:r w:rsidR="006304C4" w:rsidRPr="0084085E">
        <w:t xml:space="preserve">v případě dělby Díla na Dílčí části </w:t>
      </w:r>
      <w:r w:rsidR="004D54A1" w:rsidRPr="0084085E">
        <w:t>ujedn</w:t>
      </w:r>
      <w:r w:rsidR="0084085E">
        <w:t>á</w:t>
      </w:r>
      <w:r w:rsidR="004D54A1" w:rsidRPr="0084085E">
        <w:t>n</w:t>
      </w:r>
      <w:r w:rsidR="0084085E">
        <w:t>a</w:t>
      </w:r>
      <w:r w:rsidR="004D54A1" w:rsidRPr="0084085E">
        <w:t xml:space="preserve"> zvlášť pro každou Dílčí část </w:t>
      </w:r>
      <w:r w:rsidR="009524BA" w:rsidRPr="0084085E">
        <w:t xml:space="preserve">(dále </w:t>
      </w:r>
      <w:r w:rsidR="0032255C" w:rsidRPr="0084085E">
        <w:t>souhrnně též</w:t>
      </w:r>
      <w:r w:rsidR="009524BA" w:rsidRPr="0084085E">
        <w:t xml:space="preserve"> „</w:t>
      </w:r>
      <w:r w:rsidR="009524BA" w:rsidRPr="0084085E">
        <w:rPr>
          <w:b/>
          <w:bCs/>
        </w:rPr>
        <w:t>Doba pro provedení Díla</w:t>
      </w:r>
      <w:r w:rsidR="009524BA" w:rsidRPr="0084085E">
        <w:t>“)</w:t>
      </w:r>
      <w:r w:rsidRPr="0084085E">
        <w:t>.</w:t>
      </w:r>
    </w:p>
    <w:p w14:paraId="40142B14" w14:textId="239BB545" w:rsidR="00004D40" w:rsidRPr="0084085E" w:rsidRDefault="00004D40" w:rsidP="009A6D6E">
      <w:pPr>
        <w:pStyle w:val="Nadpis3"/>
      </w:pPr>
      <w:bookmarkStart w:id="28" w:name="_Ref164200124"/>
      <w:r w:rsidRPr="0084085E">
        <w:t xml:space="preserve">Smluvní strany ujednávají následující postupné závazné milníky pro </w:t>
      </w:r>
      <w:r w:rsidR="004D54A1" w:rsidRPr="0084085E">
        <w:t>provedení</w:t>
      </w:r>
      <w:r w:rsidRPr="0084085E">
        <w:t xml:space="preserve"> díla:</w:t>
      </w:r>
      <w:bookmarkEnd w:id="28"/>
    </w:p>
    <w:p w14:paraId="2A919C32" w14:textId="3DCBFA2B" w:rsidR="00D61C6C" w:rsidRDefault="00D61C6C" w:rsidP="00043CFD">
      <w:pPr>
        <w:pStyle w:val="Nadpis4"/>
        <w:ind w:left="1134" w:hanging="425"/>
        <w:rPr>
          <w:b/>
          <w:bCs/>
        </w:rPr>
      </w:pPr>
      <w:bookmarkStart w:id="29" w:name="_Ref156324657"/>
      <w:r>
        <w:t xml:space="preserve">Přípravné práce </w:t>
      </w:r>
      <w:r w:rsidR="00016D49" w:rsidRPr="00287620">
        <w:rPr>
          <w:b/>
          <w:bCs/>
        </w:rPr>
        <w:t>do 60 dnů od pokynu Objednatele</w:t>
      </w:r>
      <w:r w:rsidR="00016D49">
        <w:rPr>
          <w:b/>
          <w:bCs/>
        </w:rPr>
        <w:t>, který může dát Objednatel kdykoli během plnění Díla</w:t>
      </w:r>
      <w:r w:rsidR="00681B93" w:rsidRPr="00681B93">
        <w:rPr>
          <w:b/>
          <w:bCs/>
        </w:rPr>
        <w:t>, nejpozději však do 31. 12. 2027</w:t>
      </w:r>
    </w:p>
    <w:p w14:paraId="61B3E7EF" w14:textId="5E18ADCD" w:rsidR="005403CC" w:rsidRDefault="00D61C6C" w:rsidP="00D61C6C">
      <w:pPr>
        <w:pStyle w:val="Nadpis4"/>
        <w:ind w:left="1134" w:hanging="425"/>
      </w:pPr>
      <w:r>
        <w:t>Monitorovací práce</w:t>
      </w:r>
      <w:r w:rsidR="005403CC">
        <w:t xml:space="preserve"> (za rok 2025) </w:t>
      </w:r>
      <w:r w:rsidR="005403CC" w:rsidRPr="005403CC">
        <w:rPr>
          <w:b/>
          <w:bCs/>
        </w:rPr>
        <w:t xml:space="preserve">do </w:t>
      </w:r>
      <w:r w:rsidR="00016D49">
        <w:rPr>
          <w:b/>
          <w:bCs/>
        </w:rPr>
        <w:t>1</w:t>
      </w:r>
      <w:r w:rsidR="00DD082B">
        <w:rPr>
          <w:b/>
          <w:bCs/>
        </w:rPr>
        <w:t>5</w:t>
      </w:r>
      <w:r w:rsidR="005403CC" w:rsidRPr="005403CC">
        <w:rPr>
          <w:b/>
          <w:bCs/>
        </w:rPr>
        <w:t xml:space="preserve">. </w:t>
      </w:r>
      <w:r w:rsidR="00016D49">
        <w:rPr>
          <w:b/>
          <w:bCs/>
        </w:rPr>
        <w:t>1</w:t>
      </w:r>
      <w:r w:rsidR="005403CC" w:rsidRPr="005403CC">
        <w:rPr>
          <w:b/>
          <w:bCs/>
        </w:rPr>
        <w:t>. 202</w:t>
      </w:r>
      <w:r w:rsidR="00DD082B">
        <w:rPr>
          <w:b/>
          <w:bCs/>
        </w:rPr>
        <w:t>6</w:t>
      </w:r>
      <w:r w:rsidR="005403CC">
        <w:t>;</w:t>
      </w:r>
    </w:p>
    <w:p w14:paraId="53914631" w14:textId="73D0775F" w:rsidR="005403CC" w:rsidRDefault="005403CC" w:rsidP="00D61C6C">
      <w:pPr>
        <w:pStyle w:val="Nadpis4"/>
        <w:ind w:left="1134" w:hanging="425"/>
      </w:pPr>
      <w:r>
        <w:t xml:space="preserve">Monitorovací práce (za rok 2026) </w:t>
      </w:r>
      <w:r w:rsidRPr="005403CC">
        <w:rPr>
          <w:b/>
          <w:bCs/>
        </w:rPr>
        <w:t xml:space="preserve">do </w:t>
      </w:r>
      <w:r w:rsidR="00DD082B">
        <w:rPr>
          <w:b/>
          <w:bCs/>
        </w:rPr>
        <w:t>15</w:t>
      </w:r>
      <w:r w:rsidRPr="005403CC">
        <w:rPr>
          <w:b/>
          <w:bCs/>
        </w:rPr>
        <w:t xml:space="preserve">. </w:t>
      </w:r>
      <w:r w:rsidR="00016D49">
        <w:rPr>
          <w:b/>
          <w:bCs/>
        </w:rPr>
        <w:t>1</w:t>
      </w:r>
      <w:r w:rsidRPr="005403CC">
        <w:rPr>
          <w:b/>
          <w:bCs/>
        </w:rPr>
        <w:t>. 2027</w:t>
      </w:r>
      <w:r>
        <w:t>;</w:t>
      </w:r>
    </w:p>
    <w:p w14:paraId="47ADBBCA" w14:textId="2068AE92" w:rsidR="00D61C6C" w:rsidRPr="00D61C6C" w:rsidRDefault="005403CC" w:rsidP="00D61C6C">
      <w:pPr>
        <w:pStyle w:val="Nadpis4"/>
        <w:ind w:left="1134" w:hanging="425"/>
      </w:pPr>
      <w:r>
        <w:t xml:space="preserve">Monitorovací práce (za rok 2027) </w:t>
      </w:r>
      <w:r w:rsidRPr="005403CC">
        <w:rPr>
          <w:b/>
          <w:bCs/>
        </w:rPr>
        <w:t xml:space="preserve">do </w:t>
      </w:r>
      <w:r w:rsidR="00DD082B">
        <w:rPr>
          <w:b/>
          <w:bCs/>
        </w:rPr>
        <w:t>14</w:t>
      </w:r>
      <w:r w:rsidRPr="005403CC">
        <w:rPr>
          <w:b/>
          <w:bCs/>
        </w:rPr>
        <w:t xml:space="preserve">. </w:t>
      </w:r>
      <w:r w:rsidR="00016D49">
        <w:rPr>
          <w:b/>
          <w:bCs/>
        </w:rPr>
        <w:t>1</w:t>
      </w:r>
      <w:r w:rsidRPr="005403CC">
        <w:rPr>
          <w:b/>
          <w:bCs/>
        </w:rPr>
        <w:t>. 2028</w:t>
      </w:r>
      <w:r>
        <w:t xml:space="preserve">; </w:t>
      </w:r>
    </w:p>
    <w:p w14:paraId="26AAE9E1" w14:textId="774DB1AA" w:rsidR="00324DC2" w:rsidRPr="002E2820" w:rsidRDefault="004D68CE" w:rsidP="0033060F">
      <w:pPr>
        <w:pStyle w:val="Nadpis4"/>
        <w:ind w:left="1134" w:hanging="425"/>
      </w:pPr>
      <w:r w:rsidRPr="002E2820">
        <w:t>Vyhodnocení prací (</w:t>
      </w:r>
      <w:r w:rsidR="0084085E" w:rsidRPr="002E2820">
        <w:t>Závěrečná zpráva za rok 2025</w:t>
      </w:r>
      <w:bookmarkEnd w:id="29"/>
      <w:r w:rsidR="002E2820" w:rsidRPr="002E2820">
        <w:t>)</w:t>
      </w:r>
      <w:r w:rsidR="002E2820">
        <w:t xml:space="preserve"> </w:t>
      </w:r>
      <w:r w:rsidR="002E2820" w:rsidRPr="0033060F">
        <w:rPr>
          <w:b/>
          <w:bCs/>
        </w:rPr>
        <w:t xml:space="preserve">do </w:t>
      </w:r>
      <w:r w:rsidR="00016D49">
        <w:rPr>
          <w:b/>
          <w:bCs/>
        </w:rPr>
        <w:t>27</w:t>
      </w:r>
      <w:r w:rsidR="009A6D6E" w:rsidRPr="0033060F">
        <w:rPr>
          <w:b/>
          <w:bCs/>
        </w:rPr>
        <w:t>.</w:t>
      </w:r>
      <w:r w:rsidR="002E2820" w:rsidRPr="0033060F">
        <w:rPr>
          <w:b/>
          <w:bCs/>
        </w:rPr>
        <w:t xml:space="preserve"> </w:t>
      </w:r>
      <w:r w:rsidR="00016D49">
        <w:rPr>
          <w:b/>
          <w:bCs/>
        </w:rPr>
        <w:t>2</w:t>
      </w:r>
      <w:r w:rsidR="009A6D6E" w:rsidRPr="0033060F">
        <w:rPr>
          <w:b/>
          <w:bCs/>
        </w:rPr>
        <w:t>.</w:t>
      </w:r>
      <w:r w:rsidR="002E2820" w:rsidRPr="0033060F">
        <w:rPr>
          <w:b/>
          <w:bCs/>
        </w:rPr>
        <w:t xml:space="preserve"> </w:t>
      </w:r>
      <w:r w:rsidR="009A6D6E" w:rsidRPr="0033060F">
        <w:rPr>
          <w:b/>
          <w:bCs/>
        </w:rPr>
        <w:t>2026</w:t>
      </w:r>
      <w:r w:rsidR="002E2820" w:rsidRPr="0033060F">
        <w:t>;</w:t>
      </w:r>
    </w:p>
    <w:p w14:paraId="640B7E59" w14:textId="0AF870FA" w:rsidR="009A6D6E" w:rsidRPr="002E2820" w:rsidRDefault="004D68CE" w:rsidP="002E2820">
      <w:pPr>
        <w:pStyle w:val="Nadpis4"/>
        <w:ind w:left="1134" w:hanging="425"/>
      </w:pPr>
      <w:r w:rsidRPr="002E2820">
        <w:t>Vyhodnocení prací (</w:t>
      </w:r>
      <w:r w:rsidR="009A6D6E" w:rsidRPr="002E2820">
        <w:t>Závěrečná zpráva za ro</w:t>
      </w:r>
      <w:r w:rsidR="002E2820" w:rsidRPr="002E2820">
        <w:t>k</w:t>
      </w:r>
      <w:r w:rsidR="001E624B" w:rsidRPr="002E2820">
        <w:t>y</w:t>
      </w:r>
      <w:r w:rsidR="009A6D6E" w:rsidRPr="002E2820">
        <w:t xml:space="preserve"> </w:t>
      </w:r>
      <w:r w:rsidR="001E624B" w:rsidRPr="002E2820">
        <w:t>2025</w:t>
      </w:r>
      <w:r w:rsidR="00D61C6C">
        <w:t xml:space="preserve"> a </w:t>
      </w:r>
      <w:r w:rsidR="009A6D6E" w:rsidRPr="002E2820">
        <w:t>2026</w:t>
      </w:r>
      <w:r w:rsidRPr="002E2820">
        <w:t xml:space="preserve">) </w:t>
      </w:r>
      <w:r w:rsidR="002E2820" w:rsidRPr="0033060F">
        <w:rPr>
          <w:b/>
          <w:bCs/>
        </w:rPr>
        <w:t xml:space="preserve">do </w:t>
      </w:r>
      <w:r w:rsidR="00016D49">
        <w:rPr>
          <w:b/>
          <w:bCs/>
        </w:rPr>
        <w:t>26</w:t>
      </w:r>
      <w:r w:rsidR="009A6D6E" w:rsidRPr="0033060F">
        <w:rPr>
          <w:b/>
          <w:bCs/>
        </w:rPr>
        <w:t>.</w:t>
      </w:r>
      <w:r w:rsidR="002E2820" w:rsidRPr="0033060F">
        <w:rPr>
          <w:b/>
          <w:bCs/>
        </w:rPr>
        <w:t xml:space="preserve"> </w:t>
      </w:r>
      <w:r w:rsidR="00016D49">
        <w:rPr>
          <w:b/>
          <w:bCs/>
        </w:rPr>
        <w:t>2</w:t>
      </w:r>
      <w:r w:rsidR="009A6D6E" w:rsidRPr="0033060F">
        <w:rPr>
          <w:b/>
          <w:bCs/>
        </w:rPr>
        <w:t>.</w:t>
      </w:r>
      <w:r w:rsidR="002E2820" w:rsidRPr="0033060F">
        <w:rPr>
          <w:b/>
          <w:bCs/>
        </w:rPr>
        <w:t xml:space="preserve"> </w:t>
      </w:r>
      <w:r w:rsidR="009A6D6E" w:rsidRPr="0033060F">
        <w:rPr>
          <w:b/>
          <w:bCs/>
        </w:rPr>
        <w:t>2027</w:t>
      </w:r>
      <w:r w:rsidR="002E2820" w:rsidRPr="002E2820">
        <w:t>;</w:t>
      </w:r>
    </w:p>
    <w:p w14:paraId="6DED5429" w14:textId="3ED191FD" w:rsidR="005403CC" w:rsidRDefault="008415C4" w:rsidP="005403CC">
      <w:pPr>
        <w:pStyle w:val="Nadpis4"/>
        <w:ind w:left="1134" w:hanging="425"/>
      </w:pPr>
      <w:r w:rsidRPr="002E2820">
        <w:t>Vyhodnocení prací (Závěrečná zpráva za roky 2025</w:t>
      </w:r>
      <w:r w:rsidR="00D61C6C">
        <w:t xml:space="preserve">, 2026 a </w:t>
      </w:r>
      <w:r w:rsidRPr="002E2820">
        <w:t xml:space="preserve">2027) </w:t>
      </w:r>
      <w:r w:rsidR="002E2820" w:rsidRPr="0033060F">
        <w:rPr>
          <w:b/>
          <w:bCs/>
        </w:rPr>
        <w:t xml:space="preserve">do </w:t>
      </w:r>
      <w:r w:rsidR="00016D49">
        <w:rPr>
          <w:b/>
          <w:bCs/>
        </w:rPr>
        <w:t>29</w:t>
      </w:r>
      <w:r w:rsidRPr="0033060F">
        <w:rPr>
          <w:b/>
          <w:bCs/>
        </w:rPr>
        <w:t>.</w:t>
      </w:r>
      <w:r w:rsidR="002E2820" w:rsidRPr="0033060F">
        <w:rPr>
          <w:b/>
          <w:bCs/>
        </w:rPr>
        <w:t xml:space="preserve"> </w:t>
      </w:r>
      <w:r w:rsidR="00016D49">
        <w:rPr>
          <w:b/>
          <w:bCs/>
        </w:rPr>
        <w:t>2</w:t>
      </w:r>
      <w:r w:rsidRPr="0033060F">
        <w:rPr>
          <w:b/>
          <w:bCs/>
        </w:rPr>
        <w:t>.</w:t>
      </w:r>
      <w:r w:rsidR="002E2820" w:rsidRPr="0033060F">
        <w:rPr>
          <w:b/>
          <w:bCs/>
        </w:rPr>
        <w:t xml:space="preserve"> </w:t>
      </w:r>
      <w:r w:rsidRPr="0033060F">
        <w:rPr>
          <w:b/>
          <w:bCs/>
        </w:rPr>
        <w:t>2028</w:t>
      </w:r>
      <w:r w:rsidR="00043CFD">
        <w:t>.</w:t>
      </w:r>
      <w:r w:rsidR="005403CC" w:rsidRPr="005403CC">
        <w:t xml:space="preserve"> </w:t>
      </w:r>
    </w:p>
    <w:p w14:paraId="071C0C80" w14:textId="0A6B0577" w:rsidR="008415C4" w:rsidRPr="002E2820" w:rsidRDefault="005403CC" w:rsidP="005403CC">
      <w:pPr>
        <w:pStyle w:val="Nadpis4"/>
        <w:ind w:left="1134" w:hanging="425"/>
      </w:pPr>
      <w:bookmarkStart w:id="30" w:name="_Ref199756037"/>
      <w:r w:rsidRPr="002E2820">
        <w:t xml:space="preserve">Zajištění provozuschopnosti vrtů </w:t>
      </w:r>
      <w:r>
        <w:t xml:space="preserve">vždy </w:t>
      </w:r>
      <w:r w:rsidRPr="00287620">
        <w:rPr>
          <w:b/>
          <w:bCs/>
        </w:rPr>
        <w:t>do 60 dnů od pokynu Objednatele</w:t>
      </w:r>
      <w:r w:rsidR="00354BD5">
        <w:rPr>
          <w:b/>
          <w:bCs/>
        </w:rPr>
        <w:t>, který může dát Objednatel kdykoli během plnění Díla</w:t>
      </w:r>
      <w:bookmarkEnd w:id="30"/>
      <w:r w:rsidR="00681B93" w:rsidRPr="00681B93">
        <w:rPr>
          <w:b/>
          <w:bCs/>
        </w:rPr>
        <w:t>, nejpozději však do 31. 12. 2027</w:t>
      </w:r>
      <w:r w:rsidR="00016D49">
        <w:t>.</w:t>
      </w:r>
    </w:p>
    <w:p w14:paraId="26944331" w14:textId="516F2817" w:rsidR="007D3EC9" w:rsidRPr="006A7B6C" w:rsidRDefault="007D3EC9" w:rsidP="0033060F">
      <w:pPr>
        <w:pStyle w:val="Nadpis2"/>
      </w:pPr>
      <w:bookmarkStart w:id="31" w:name="_Ref159872549"/>
      <w:r w:rsidRPr="006A7B6C">
        <w:t>Situační zprávy</w:t>
      </w:r>
      <w:bookmarkEnd w:id="31"/>
      <w:r w:rsidR="001E06BB">
        <w:t xml:space="preserve"> </w:t>
      </w:r>
    </w:p>
    <w:p w14:paraId="1905B108" w14:textId="016BAF8E"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E126F3">
        <w:t>3.3</w:t>
      </w:r>
      <w:r w:rsidR="00C15437" w:rsidRPr="006A7B6C">
        <w:fldChar w:fldCharType="end"/>
      </w:r>
      <w:r w:rsidR="00C15437" w:rsidRPr="006A7B6C">
        <w:t xml:space="preserve"> Smlouvy.</w:t>
      </w:r>
    </w:p>
    <w:p w14:paraId="40C3B603" w14:textId="28D95715" w:rsidR="0075653E" w:rsidRPr="00F36B41"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w:t>
      </w:r>
      <w:r w:rsidR="009A7A1A" w:rsidRPr="00F36B41">
        <w:t xml:space="preserve">nejpozději </w:t>
      </w:r>
      <w:r w:rsidR="005F056E" w:rsidRPr="00F36B41">
        <w:t xml:space="preserve">do </w:t>
      </w:r>
      <w:r w:rsidR="009A7A1A" w:rsidRPr="00F36B41">
        <w:t>15. dne měsíce následujícím po měsíci, za který je příslušná Situační zpráva vyhotovena</w:t>
      </w:r>
      <w:r w:rsidR="00465E99" w:rsidRPr="00F36B41">
        <w:t>, lhůta musí být zachována bez ohledu na to, zda 15. den připadá na víkend nebo státní svátek</w:t>
      </w:r>
      <w:r w:rsidR="009A7A1A" w:rsidRPr="00F36B41">
        <w:t>.</w:t>
      </w:r>
    </w:p>
    <w:p w14:paraId="5B6D5B87" w14:textId="54928B6E" w:rsidR="0075653E" w:rsidRPr="006A7B6C" w:rsidRDefault="007A1DCA" w:rsidP="003F3467">
      <w:pPr>
        <w:pStyle w:val="Nadpis3"/>
      </w:pPr>
      <w:bookmarkStart w:id="32"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2"/>
    </w:p>
    <w:p w14:paraId="42F17BEE" w14:textId="26277A1D" w:rsidR="00DB0B9C" w:rsidRPr="00971D26" w:rsidRDefault="00DB0B9C" w:rsidP="0033060F">
      <w:pPr>
        <w:pStyle w:val="Nadpis2"/>
      </w:pPr>
      <w:r w:rsidRPr="00971D26">
        <w:t>Smluvní pokuty</w:t>
      </w:r>
      <w:r w:rsidR="006261E2" w:rsidRPr="00971D26">
        <w:t xml:space="preserve"> za prodlení s prováděním Díla</w:t>
      </w:r>
    </w:p>
    <w:p w14:paraId="7E9AE025" w14:textId="1B57837A" w:rsidR="00FC79C6" w:rsidRPr="00971D26" w:rsidRDefault="00FC79C6" w:rsidP="00B033A5">
      <w:pPr>
        <w:pStyle w:val="Nadpis3"/>
        <w:tabs>
          <w:tab w:val="left" w:pos="709"/>
        </w:tabs>
      </w:pPr>
      <w:bookmarkStart w:id="33" w:name="_Ref164200144"/>
      <w:r w:rsidRPr="00971D26">
        <w:t xml:space="preserve">Při prodlení </w:t>
      </w:r>
      <w:r w:rsidR="008B3AAF" w:rsidRPr="00971D26">
        <w:t xml:space="preserve">Zhotovitele </w:t>
      </w:r>
      <w:r w:rsidRPr="00971D26">
        <w:t>s provedením a předáním:</w:t>
      </w:r>
      <w:bookmarkEnd w:id="33"/>
    </w:p>
    <w:p w14:paraId="36AF4D4F" w14:textId="21B3B8AB" w:rsidR="0032255C" w:rsidRPr="00782221" w:rsidRDefault="0079379D" w:rsidP="00B033A5">
      <w:pPr>
        <w:pStyle w:val="Nadpis4"/>
        <w:tabs>
          <w:tab w:val="left" w:pos="1134"/>
        </w:tabs>
        <w:ind w:left="1134" w:hanging="425"/>
      </w:pPr>
      <w:r w:rsidRPr="00782221">
        <w:lastRenderedPageBreak/>
        <w:t xml:space="preserve">Dílčí části </w:t>
      </w:r>
      <w:r w:rsidR="00782221">
        <w:fldChar w:fldCharType="begin"/>
      </w:r>
      <w:r w:rsidR="00782221">
        <w:instrText xml:space="preserve"> REF _Ref199756166 \r \h </w:instrText>
      </w:r>
      <w:r w:rsidR="00782221">
        <w:fldChar w:fldCharType="separate"/>
      </w:r>
      <w:r w:rsidR="00E126F3">
        <w:t>2.9</w:t>
      </w:r>
      <w:r w:rsidR="00782221">
        <w:fldChar w:fldCharType="end"/>
      </w:r>
      <w:r w:rsidR="00782221" w:rsidRPr="00782221">
        <w:t xml:space="preserve"> </w:t>
      </w:r>
      <w:r w:rsidR="0032255C" w:rsidRPr="00782221">
        <w:t xml:space="preserve">v době </w:t>
      </w:r>
      <w:r w:rsidR="00663609" w:rsidRPr="00782221">
        <w:t xml:space="preserve">dle čl. </w:t>
      </w:r>
      <w:r w:rsidR="00782221">
        <w:fldChar w:fldCharType="begin"/>
      </w:r>
      <w:r w:rsidR="00782221">
        <w:instrText xml:space="preserve"> REF _Ref164200124 \r \h </w:instrText>
      </w:r>
      <w:r w:rsidR="00782221">
        <w:fldChar w:fldCharType="separate"/>
      </w:r>
      <w:r w:rsidR="00E126F3">
        <w:t>2.3.2</w:t>
      </w:r>
      <w:r w:rsidR="00782221">
        <w:fldChar w:fldCharType="end"/>
      </w:r>
      <w:r w:rsidR="00782221">
        <w:t xml:space="preserve"> </w:t>
      </w:r>
      <w:r w:rsidR="00663609" w:rsidRPr="00782221">
        <w:t xml:space="preserve">této Smlouvy, </w:t>
      </w:r>
      <w:r w:rsidR="0032255C" w:rsidRPr="00782221">
        <w:t xml:space="preserve">zaplatí Zhotovitel Objednateli smluvní pokutu ve výši </w:t>
      </w:r>
      <w:r w:rsidR="008916FC" w:rsidRPr="00782221">
        <w:t>0,</w:t>
      </w:r>
      <w:r w:rsidR="00BA6FEC" w:rsidRPr="00782221">
        <w:t>1</w:t>
      </w:r>
      <w:r w:rsidR="00782221" w:rsidRPr="00782221">
        <w:t xml:space="preserve"> </w:t>
      </w:r>
      <w:r w:rsidR="008916FC" w:rsidRPr="00782221">
        <w:t>%</w:t>
      </w:r>
      <w:r w:rsidR="0032255C" w:rsidRPr="00782221">
        <w:t xml:space="preserve"> z</w:t>
      </w:r>
      <w:r w:rsidR="0099137C" w:rsidRPr="00782221">
        <w:t> Ceny díla</w:t>
      </w:r>
      <w:r w:rsidR="008415C4" w:rsidRPr="00782221">
        <w:t xml:space="preserve"> </w:t>
      </w:r>
      <w:r w:rsidR="0032255C" w:rsidRPr="00782221">
        <w:t xml:space="preserve">uvedené v čl. </w:t>
      </w:r>
      <w:r w:rsidR="00782221">
        <w:fldChar w:fldCharType="begin"/>
      </w:r>
      <w:r w:rsidR="00782221">
        <w:instrText xml:space="preserve"> REF _Ref144464654 \r \h </w:instrText>
      </w:r>
      <w:r w:rsidR="00782221">
        <w:fldChar w:fldCharType="separate"/>
      </w:r>
      <w:r w:rsidR="00E126F3">
        <w:t>2.2.1</w:t>
      </w:r>
      <w:r w:rsidR="00782221">
        <w:fldChar w:fldCharType="end"/>
      </w:r>
      <w:r w:rsidR="00782221">
        <w:t xml:space="preserve"> </w:t>
      </w:r>
      <w:r w:rsidR="00680FDA" w:rsidRPr="00782221">
        <w:t xml:space="preserve">této Smlouvy </w:t>
      </w:r>
      <w:r w:rsidR="0032255C" w:rsidRPr="00782221">
        <w:t>za každý započatý den prodlení;</w:t>
      </w:r>
    </w:p>
    <w:p w14:paraId="6D2E73DC" w14:textId="2A21EFDC" w:rsidR="0032255C" w:rsidRPr="00782221" w:rsidRDefault="002E7678" w:rsidP="00B033A5">
      <w:pPr>
        <w:pStyle w:val="Nadpis4"/>
        <w:tabs>
          <w:tab w:val="left" w:pos="1134"/>
        </w:tabs>
        <w:ind w:left="1134" w:hanging="425"/>
      </w:pPr>
      <w:r w:rsidRPr="00782221">
        <w:t xml:space="preserve">Dílčí části </w:t>
      </w:r>
      <w:r w:rsidR="00782221" w:rsidRPr="00782221">
        <w:fldChar w:fldCharType="begin"/>
      </w:r>
      <w:r w:rsidR="00782221" w:rsidRPr="00782221">
        <w:instrText xml:space="preserve"> REF _Ref199756013 \r \h </w:instrText>
      </w:r>
      <w:r w:rsidR="00782221">
        <w:instrText xml:space="preserve"> \* MERGEFORMAT </w:instrText>
      </w:r>
      <w:r w:rsidR="00782221" w:rsidRPr="00782221">
        <w:fldChar w:fldCharType="separate"/>
      </w:r>
      <w:r w:rsidR="00E126F3">
        <w:t>2.10</w:t>
      </w:r>
      <w:r w:rsidR="00782221" w:rsidRPr="00782221">
        <w:fldChar w:fldCharType="end"/>
      </w:r>
      <w:r w:rsidR="00782221" w:rsidRPr="00782221">
        <w:t xml:space="preserve"> </w:t>
      </w:r>
      <w:r w:rsidRPr="00782221">
        <w:t xml:space="preserve">v době dle čl. </w:t>
      </w:r>
      <w:r w:rsidR="00782221" w:rsidRPr="00782221">
        <w:fldChar w:fldCharType="begin"/>
      </w:r>
      <w:r w:rsidR="00782221" w:rsidRPr="00782221">
        <w:instrText xml:space="preserve"> REF _Ref164200124 \r \h </w:instrText>
      </w:r>
      <w:r w:rsidR="00782221">
        <w:instrText xml:space="preserve"> \* MERGEFORMAT </w:instrText>
      </w:r>
      <w:r w:rsidR="00782221" w:rsidRPr="00782221">
        <w:fldChar w:fldCharType="separate"/>
      </w:r>
      <w:r w:rsidR="00E126F3">
        <w:t>2.3.2</w:t>
      </w:r>
      <w:r w:rsidR="00782221" w:rsidRPr="00782221">
        <w:fldChar w:fldCharType="end"/>
      </w:r>
      <w:r w:rsidR="00782221" w:rsidRPr="00782221">
        <w:t xml:space="preserve"> </w:t>
      </w:r>
      <w:r w:rsidRPr="00782221">
        <w:t>této Smlouvy, zaplatí Zhotovitel Objednateli smluvní pokutu ve výši 0,1</w:t>
      </w:r>
      <w:r w:rsidR="00782221" w:rsidRPr="00782221">
        <w:t xml:space="preserve"> </w:t>
      </w:r>
      <w:r w:rsidRPr="00782221">
        <w:t xml:space="preserve">% z Ceny díla uvedené v čl. </w:t>
      </w:r>
      <w:r w:rsidR="00782221" w:rsidRPr="00782221">
        <w:fldChar w:fldCharType="begin"/>
      </w:r>
      <w:r w:rsidR="00782221" w:rsidRPr="00782221">
        <w:instrText xml:space="preserve"> REF _Ref144464654 \r \h </w:instrText>
      </w:r>
      <w:r w:rsidR="00782221">
        <w:instrText xml:space="preserve"> \* MERGEFORMAT </w:instrText>
      </w:r>
      <w:r w:rsidR="00782221" w:rsidRPr="00782221">
        <w:fldChar w:fldCharType="separate"/>
      </w:r>
      <w:r w:rsidR="00E126F3">
        <w:t>2.2.1</w:t>
      </w:r>
      <w:r w:rsidR="00782221" w:rsidRPr="00782221">
        <w:fldChar w:fldCharType="end"/>
      </w:r>
      <w:r w:rsidR="00782221" w:rsidRPr="00782221">
        <w:t xml:space="preserve"> </w:t>
      </w:r>
      <w:r w:rsidRPr="00782221">
        <w:t>této Smlouvy za každý započatý den prodlení</w:t>
      </w:r>
      <w:r w:rsidR="00593D81" w:rsidRPr="00782221">
        <w:t>.</w:t>
      </w:r>
      <w:r w:rsidR="00593D81" w:rsidRPr="00782221" w:rsidDel="00593D81">
        <w:t xml:space="preserve"> </w:t>
      </w:r>
    </w:p>
    <w:p w14:paraId="4BDF7C8D" w14:textId="77777777" w:rsidR="00593D81" w:rsidRPr="00971D26" w:rsidRDefault="00593D81" w:rsidP="00593D81">
      <w:pPr>
        <w:pStyle w:val="Nadpis3"/>
      </w:pPr>
      <w:r w:rsidRPr="00971D26">
        <w:t>V případě prodlení Zhotovitele s odstraněním vad dle této Smlouvy zaplatí Zhotovitel Objednateli smluvní pokutu ve výši 3000,- Kč za každou jednotlivou vadu a za každý započatý den prodlení s odstraněním této vady.</w:t>
      </w:r>
    </w:p>
    <w:p w14:paraId="57B9F860" w14:textId="77777777" w:rsidR="00593D81" w:rsidRPr="00971D26" w:rsidRDefault="00593D81" w:rsidP="00593D81">
      <w:pPr>
        <w:pStyle w:val="Nadpis3"/>
      </w:pPr>
      <w:r w:rsidRPr="00971D26">
        <w:t>V případě prodlení Zhotovitele s předáním Situační zprávy nebo Situačních zpráv zaplatí Zhotovitel Objednateli smluvní pokutu ve výši 500,- Kč za každý započatý den prodlení s předáním každé jednotlivé Situační zprávy.</w:t>
      </w:r>
    </w:p>
    <w:p w14:paraId="147A5BD6" w14:textId="35E1F894" w:rsidR="00593D81" w:rsidRPr="006A7B6C" w:rsidRDefault="00593D81" w:rsidP="00593D81">
      <w:pPr>
        <w:pStyle w:val="Nadpis3"/>
      </w:pPr>
      <w:r w:rsidRPr="00971D26">
        <w:t xml:space="preserve">Další smluvní pokuty, způsob uplatňování smluvních pokut jakož i další práva a povinnosti Smluvních stran spojené se Smluvními pokutami jsou upraveny v čl. </w:t>
      </w:r>
      <w:r w:rsidRPr="00971D26">
        <w:fldChar w:fldCharType="begin"/>
      </w:r>
      <w:r w:rsidRPr="00971D26">
        <w:instrText xml:space="preserve"> REF _Ref144842562 \r \h  \* MERGEFORMAT </w:instrText>
      </w:r>
      <w:r w:rsidRPr="00971D26">
        <w:fldChar w:fldCharType="separate"/>
      </w:r>
      <w:r w:rsidR="00E126F3">
        <w:t>3.18</w:t>
      </w:r>
      <w:r w:rsidRPr="00971D26">
        <w:fldChar w:fldCharType="end"/>
      </w:r>
      <w:r w:rsidRPr="00971D26">
        <w:t xml:space="preserve"> této Smlouvy.</w:t>
      </w:r>
    </w:p>
    <w:p w14:paraId="29F57499" w14:textId="77777777" w:rsidR="002E12E6" w:rsidRPr="006A7B6C" w:rsidRDefault="002E12E6" w:rsidP="0033060F">
      <w:pPr>
        <w:pStyle w:val="Nadpis2"/>
      </w:pPr>
      <w:bookmarkStart w:id="34" w:name="_Ref156320765"/>
      <w:r w:rsidRPr="006A7B6C">
        <w:t>Pojištění Zhotovitele</w:t>
      </w:r>
      <w:bookmarkEnd w:id="34"/>
    </w:p>
    <w:p w14:paraId="4886D71E" w14:textId="46E84269" w:rsidR="002E12E6" w:rsidRPr="006A7B6C" w:rsidRDefault="002E12E6"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w:t>
      </w:r>
      <w:r w:rsidRPr="008916FC">
        <w:t xml:space="preserve">alespoň </w:t>
      </w:r>
      <w:r w:rsidR="008916FC" w:rsidRPr="008916FC">
        <w:t>5</w:t>
      </w:r>
      <w:r w:rsidR="00987618" w:rsidRPr="008916FC">
        <w:t>.000.000</w:t>
      </w:r>
      <w:r w:rsidRPr="008916FC">
        <w:t xml:space="preserve">,- </w:t>
      </w:r>
      <w:r w:rsidRPr="006A7B6C">
        <w:t xml:space="preserve">Kč (včetně pojištění finanční škody). Maximální spoluúčast Zhotovitele na pojistné události může dle této pojistné smlouvy činit nejvýše </w:t>
      </w:r>
      <w:r w:rsidR="00262E88" w:rsidRPr="008916FC">
        <w:t>2</w:t>
      </w:r>
      <w:r w:rsidR="00987618" w:rsidRPr="008916FC">
        <w:t>00.000</w:t>
      </w:r>
      <w:r w:rsidRPr="008916FC">
        <w:t xml:space="preserve">,- </w:t>
      </w:r>
      <w:r w:rsidRPr="006A7B6C">
        <w:t xml:space="preserve">Kč. </w:t>
      </w:r>
      <w:r w:rsidRPr="00BB7B3E">
        <w:t xml:space="preserve">Zhotovitel je povinen udržovat toto pojištění v platnosti až do </w:t>
      </w:r>
      <w:r w:rsidR="00670993" w:rsidRPr="00BB7B3E">
        <w:t xml:space="preserve">předání Díla Objednateli bez jakýchkoliv vad a nedodělků. </w:t>
      </w:r>
      <w:r w:rsidRPr="00670993">
        <w:t>Objednatel</w:t>
      </w:r>
      <w:r w:rsidRPr="006A7B6C">
        <w:t xml:space="preserve">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07A08A43" w14:textId="7BEF9024" w:rsidR="00E00E66" w:rsidRPr="00F36B41" w:rsidRDefault="00E00E66" w:rsidP="00E00E66">
      <w:pPr>
        <w:pStyle w:val="Nadpis1"/>
        <w:numPr>
          <w:ilvl w:val="0"/>
          <w:numId w:val="0"/>
        </w:numPr>
      </w:pPr>
      <w:bookmarkStart w:id="35" w:name="_Ref144374623"/>
      <w:bookmarkStart w:id="36" w:name="_Ref141444688"/>
      <w:bookmarkStart w:id="37" w:name="_Ref141434963"/>
      <w:r w:rsidRPr="00F36B41">
        <w:t xml:space="preserve">Popis jednotlivých </w:t>
      </w:r>
      <w:r w:rsidR="005A5CF3" w:rsidRPr="00F36B41">
        <w:t>Dílčích částí</w:t>
      </w:r>
    </w:p>
    <w:p w14:paraId="1557ADB5" w14:textId="788C69C0" w:rsidR="000C3A39" w:rsidRPr="00F36B41" w:rsidRDefault="0033060F" w:rsidP="0033060F">
      <w:pPr>
        <w:pStyle w:val="Nadpis2"/>
      </w:pPr>
      <w:r>
        <w:t>Přípravné práce</w:t>
      </w:r>
    </w:p>
    <w:p w14:paraId="4C16ACE6" w14:textId="3DC1EE8D" w:rsidR="009F15D0" w:rsidRPr="00034566" w:rsidRDefault="009F15D0" w:rsidP="00CD4655">
      <w:pPr>
        <w:pStyle w:val="Nadpis3"/>
        <w:rPr>
          <w:rFonts w:eastAsia="Times New Roman"/>
          <w:lang w:eastAsia="cs-CZ"/>
        </w:rPr>
      </w:pPr>
      <w:r w:rsidRPr="00034566">
        <w:rPr>
          <w:rFonts w:eastAsia="Times New Roman"/>
          <w:lang w:eastAsia="cs-CZ"/>
        </w:rPr>
        <w:t>Dodávka a instalace automatických čidel HPV</w:t>
      </w:r>
      <w:r w:rsidR="0033060F" w:rsidRPr="00034566">
        <w:rPr>
          <w:rFonts w:eastAsia="Times New Roman"/>
          <w:lang w:eastAsia="cs-CZ"/>
        </w:rPr>
        <w:t xml:space="preserve"> – </w:t>
      </w:r>
      <w:r w:rsidRPr="00034566">
        <w:rPr>
          <w:rFonts w:eastAsia="Times New Roman"/>
          <w:lang w:eastAsia="cs-CZ"/>
        </w:rPr>
        <w:t>leveloggerů</w:t>
      </w:r>
    </w:p>
    <w:p w14:paraId="3B1F252D" w14:textId="29A97EF5" w:rsidR="004B12B0" w:rsidRPr="00034566" w:rsidRDefault="009F15D0" w:rsidP="00034566">
      <w:pPr>
        <w:pStyle w:val="Nadpis4"/>
        <w:ind w:left="1418" w:hanging="567"/>
        <w:rPr>
          <w:rFonts w:eastAsia="Times New Roman"/>
          <w:lang w:eastAsia="cs-CZ"/>
        </w:rPr>
      </w:pPr>
      <w:r w:rsidRPr="00034566">
        <w:rPr>
          <w:rFonts w:eastAsia="Times New Roman"/>
          <w:lang w:eastAsia="cs-CZ"/>
        </w:rPr>
        <w:t xml:space="preserve">Pro potřeby monitoringu bude zajištěna dodávka a instalace </w:t>
      </w:r>
      <w:r w:rsidR="004B12B0" w:rsidRPr="00034566">
        <w:rPr>
          <w:rFonts w:eastAsia="Times New Roman"/>
          <w:lang w:eastAsia="cs-CZ"/>
        </w:rPr>
        <w:t xml:space="preserve">52 </w:t>
      </w:r>
      <w:r w:rsidRPr="00034566">
        <w:rPr>
          <w:rFonts w:eastAsia="Times New Roman"/>
          <w:lang w:eastAsia="cs-CZ"/>
        </w:rPr>
        <w:t>snímačů pro automatické kontinuální zaznamenávání úrovně HPV (leveloggerů)</w:t>
      </w:r>
      <w:r w:rsidR="004B12B0" w:rsidRPr="00034566">
        <w:rPr>
          <w:rFonts w:eastAsia="Times New Roman"/>
          <w:lang w:eastAsia="cs-CZ"/>
        </w:rPr>
        <w:t>.</w:t>
      </w:r>
    </w:p>
    <w:p w14:paraId="34AB82FF" w14:textId="63109289" w:rsidR="004B12B0" w:rsidRPr="00034566" w:rsidRDefault="00746052" w:rsidP="00034566">
      <w:pPr>
        <w:pStyle w:val="Nadpis4"/>
        <w:ind w:left="1418" w:hanging="567"/>
        <w:rPr>
          <w:rFonts w:eastAsia="Times New Roman"/>
          <w:lang w:eastAsia="zh-CN"/>
        </w:rPr>
      </w:pPr>
      <w:bookmarkStart w:id="38" w:name="_Ref199750727"/>
      <w:r w:rsidRPr="00034566">
        <w:rPr>
          <w:rFonts w:eastAsia="Times New Roman"/>
          <w:lang w:eastAsia="zh-CN"/>
        </w:rPr>
        <w:t>Snímače budou osazeny v</w:t>
      </w:r>
      <w:r w:rsidR="004B12B0" w:rsidRPr="00034566">
        <w:rPr>
          <w:rFonts w:eastAsia="Times New Roman"/>
          <w:lang w:eastAsia="zh-CN"/>
        </w:rPr>
        <w:t xml:space="preserve"> následujících 32 </w:t>
      </w:r>
      <w:r w:rsidRPr="00034566">
        <w:rPr>
          <w:rFonts w:eastAsia="Times New Roman"/>
          <w:lang w:eastAsia="zh-CN"/>
        </w:rPr>
        <w:t>vrtech</w:t>
      </w:r>
      <w:r w:rsidR="004B12B0" w:rsidRPr="00034566">
        <w:rPr>
          <w:rFonts w:eastAsia="Times New Roman"/>
          <w:lang w:eastAsia="zh-CN"/>
        </w:rPr>
        <w:t>:</w:t>
      </w:r>
      <w:bookmarkEnd w:id="38"/>
      <w:r w:rsidR="004B12B0" w:rsidRPr="00034566">
        <w:rPr>
          <w:rFonts w:eastAsia="Times New Roman"/>
          <w:lang w:eastAsia="zh-CN"/>
        </w:rPr>
        <w:t xml:space="preserve"> </w:t>
      </w:r>
    </w:p>
    <w:p w14:paraId="32CD3E7D" w14:textId="66A22A60" w:rsidR="004B12B0" w:rsidRPr="00034566" w:rsidRDefault="004B12B0" w:rsidP="00034566">
      <w:pPr>
        <w:pStyle w:val="Nadpis5"/>
        <w:ind w:left="1560" w:hanging="993"/>
        <w:rPr>
          <w:rFonts w:eastAsia="Times New Roman"/>
          <w:lang w:eastAsia="zh-CN"/>
        </w:rPr>
      </w:pPr>
      <w:r w:rsidRPr="00034566">
        <w:rPr>
          <w:rFonts w:eastAsia="Times New Roman"/>
          <w:lang w:eastAsia="zh-CN"/>
        </w:rPr>
        <w:t>objekty monitorující</w:t>
      </w:r>
      <w:r w:rsidRPr="00034566">
        <w:rPr>
          <w:rFonts w:eastAsia="Times New Roman"/>
          <w:spacing w:val="1"/>
          <w:lang w:eastAsia="zh-CN"/>
        </w:rPr>
        <w:t xml:space="preserve"> </w:t>
      </w:r>
      <w:r w:rsidRPr="00034566">
        <w:rPr>
          <w:rFonts w:eastAsia="Times New Roman"/>
          <w:lang w:eastAsia="zh-CN"/>
        </w:rPr>
        <w:t>kvartérní zvodeň (HV3, HV4, HV5, HV6, HV7, K6, K9, K12, K18, K21, K24, M10, HJ3, HJ4, HJ5, HJ6)</w:t>
      </w:r>
      <w:r w:rsidR="00034566" w:rsidRPr="00034566">
        <w:rPr>
          <w:rFonts w:eastAsia="Times New Roman"/>
          <w:lang w:eastAsia="zh-CN"/>
        </w:rPr>
        <w:t>;</w:t>
      </w:r>
    </w:p>
    <w:p w14:paraId="06E310B0" w14:textId="1E31F9AE" w:rsidR="004B12B0" w:rsidRPr="00034566" w:rsidRDefault="004B12B0" w:rsidP="00034566">
      <w:pPr>
        <w:pStyle w:val="Nadpis5"/>
        <w:ind w:left="1560" w:hanging="993"/>
        <w:rPr>
          <w:rFonts w:eastAsia="Times New Roman"/>
          <w:lang w:eastAsia="zh-CN"/>
        </w:rPr>
      </w:pPr>
      <w:r w:rsidRPr="00034566">
        <w:rPr>
          <w:rFonts w:eastAsia="Times New Roman"/>
          <w:lang w:eastAsia="zh-CN"/>
        </w:rPr>
        <w:t>objekty monitorující</w:t>
      </w:r>
      <w:r w:rsidRPr="00034566">
        <w:rPr>
          <w:rFonts w:eastAsia="Times New Roman"/>
          <w:spacing w:val="1"/>
          <w:lang w:eastAsia="zh-CN"/>
        </w:rPr>
        <w:t xml:space="preserve"> </w:t>
      </w:r>
      <w:r w:rsidRPr="00034566">
        <w:rPr>
          <w:rFonts w:eastAsia="Times New Roman"/>
          <w:lang w:eastAsia="zh-CN"/>
        </w:rPr>
        <w:t>turonskou</w:t>
      </w:r>
      <w:r w:rsidRPr="00034566">
        <w:rPr>
          <w:rFonts w:eastAsia="Times New Roman"/>
          <w:spacing w:val="14"/>
          <w:lang w:eastAsia="zh-CN"/>
        </w:rPr>
        <w:t xml:space="preserve"> </w:t>
      </w:r>
      <w:r w:rsidRPr="00034566">
        <w:rPr>
          <w:rFonts w:eastAsia="Times New Roman"/>
          <w:lang w:eastAsia="zh-CN"/>
        </w:rPr>
        <w:t>zvodeň</w:t>
      </w:r>
      <w:r w:rsidRPr="00034566">
        <w:rPr>
          <w:rFonts w:eastAsia="Times New Roman"/>
          <w:spacing w:val="-3"/>
          <w:lang w:eastAsia="zh-CN"/>
        </w:rPr>
        <w:t xml:space="preserve"> </w:t>
      </w:r>
      <w:r w:rsidRPr="00034566">
        <w:rPr>
          <w:rFonts w:eastAsia="Times New Roman"/>
          <w:lang w:eastAsia="zh-CN"/>
        </w:rPr>
        <w:t>(B1, B2, B3, HV1, HV2,</w:t>
      </w:r>
      <w:r w:rsidRPr="00034566">
        <w:rPr>
          <w:rFonts w:eastAsia="Times New Roman"/>
          <w:spacing w:val="8"/>
          <w:lang w:eastAsia="zh-CN"/>
        </w:rPr>
        <w:t xml:space="preserve"> </w:t>
      </w:r>
      <w:r w:rsidRPr="00034566">
        <w:rPr>
          <w:rFonts w:eastAsia="Times New Roman"/>
          <w:lang w:eastAsia="zh-CN"/>
        </w:rPr>
        <w:t>M5, HJ1, HJ1.1, HJ1.2, HJ1.3, HJ1.4, HJ2, HJ2.1, HJ2.2, HJ2.3, HJ2.4)</w:t>
      </w:r>
      <w:r w:rsidR="00034566" w:rsidRPr="00034566">
        <w:rPr>
          <w:rFonts w:eastAsia="Times New Roman"/>
          <w:lang w:eastAsia="zh-CN"/>
        </w:rPr>
        <w:t>.</w:t>
      </w:r>
    </w:p>
    <w:p w14:paraId="5003EA28" w14:textId="77777777" w:rsidR="004B12B0" w:rsidRPr="00034566" w:rsidRDefault="004B12B0" w:rsidP="00034566">
      <w:pPr>
        <w:pStyle w:val="Nadpis4"/>
        <w:ind w:left="1418" w:hanging="567"/>
        <w:rPr>
          <w:rFonts w:eastAsia="Times New Roman"/>
          <w:lang w:eastAsia="zh-CN"/>
        </w:rPr>
      </w:pPr>
      <w:bookmarkStart w:id="39" w:name="_Ref199750745"/>
      <w:r w:rsidRPr="00034566">
        <w:rPr>
          <w:rFonts w:eastAsia="Times New Roman"/>
          <w:lang w:eastAsia="zh-CN"/>
        </w:rPr>
        <w:t>K měření stavu hladiny podzemní vody bude využito i 20 domovních</w:t>
      </w:r>
      <w:r w:rsidRPr="00034566">
        <w:rPr>
          <w:rFonts w:eastAsia="Times New Roman"/>
          <w:spacing w:val="61"/>
          <w:lang w:eastAsia="zh-CN"/>
        </w:rPr>
        <w:t xml:space="preserve"> </w:t>
      </w:r>
      <w:r w:rsidRPr="00034566">
        <w:rPr>
          <w:rFonts w:eastAsia="Times New Roman"/>
          <w:lang w:eastAsia="zh-CN"/>
        </w:rPr>
        <w:t>studní a vrtů, které jsou situovány zejména</w:t>
      </w:r>
      <w:r w:rsidRPr="00034566">
        <w:rPr>
          <w:rFonts w:eastAsia="Times New Roman"/>
          <w:spacing w:val="1"/>
          <w:lang w:eastAsia="zh-CN"/>
        </w:rPr>
        <w:t xml:space="preserve"> </w:t>
      </w:r>
      <w:r w:rsidRPr="00034566">
        <w:rPr>
          <w:rFonts w:eastAsia="Times New Roman"/>
          <w:lang w:eastAsia="zh-CN"/>
        </w:rPr>
        <w:t>v</w:t>
      </w:r>
      <w:r w:rsidRPr="00034566">
        <w:rPr>
          <w:rFonts w:eastAsia="Times New Roman"/>
          <w:spacing w:val="-14"/>
          <w:lang w:eastAsia="zh-CN"/>
        </w:rPr>
        <w:t xml:space="preserve"> </w:t>
      </w:r>
      <w:r w:rsidRPr="00034566">
        <w:rPr>
          <w:rFonts w:eastAsia="Times New Roman"/>
          <w:lang w:eastAsia="zh-CN"/>
        </w:rPr>
        <w:t>obci</w:t>
      </w:r>
      <w:r w:rsidRPr="00034566">
        <w:rPr>
          <w:rFonts w:eastAsia="Times New Roman"/>
          <w:spacing w:val="-10"/>
          <w:lang w:eastAsia="zh-CN"/>
        </w:rPr>
        <w:t xml:space="preserve"> </w:t>
      </w:r>
      <w:r w:rsidRPr="00034566">
        <w:rPr>
          <w:rFonts w:eastAsia="Times New Roman"/>
          <w:lang w:eastAsia="zh-CN"/>
        </w:rPr>
        <w:t>Břehy</w:t>
      </w:r>
      <w:r w:rsidRPr="00034566">
        <w:rPr>
          <w:rFonts w:eastAsia="Times New Roman"/>
          <w:spacing w:val="3"/>
          <w:lang w:eastAsia="zh-CN"/>
        </w:rPr>
        <w:t xml:space="preserve"> </w:t>
      </w:r>
      <w:r w:rsidRPr="00034566">
        <w:rPr>
          <w:rFonts w:eastAsia="Times New Roman"/>
          <w:lang w:eastAsia="zh-CN"/>
        </w:rPr>
        <w:t>a</w:t>
      </w:r>
      <w:r w:rsidRPr="00034566">
        <w:rPr>
          <w:rFonts w:eastAsia="Times New Roman"/>
          <w:spacing w:val="-10"/>
          <w:lang w:eastAsia="zh-CN"/>
        </w:rPr>
        <w:t xml:space="preserve"> </w:t>
      </w:r>
      <w:r w:rsidRPr="00034566">
        <w:rPr>
          <w:rFonts w:eastAsia="Times New Roman"/>
          <w:lang w:eastAsia="zh-CN"/>
        </w:rPr>
        <w:t>ve</w:t>
      </w:r>
      <w:r w:rsidRPr="00034566">
        <w:rPr>
          <w:rFonts w:eastAsia="Times New Roman"/>
          <w:spacing w:val="-15"/>
          <w:lang w:eastAsia="zh-CN"/>
        </w:rPr>
        <w:t xml:space="preserve"> </w:t>
      </w:r>
      <w:r w:rsidRPr="00034566">
        <w:rPr>
          <w:rFonts w:eastAsia="Times New Roman"/>
          <w:lang w:eastAsia="zh-CN"/>
        </w:rPr>
        <w:t>městě</w:t>
      </w:r>
      <w:r w:rsidRPr="00034566">
        <w:rPr>
          <w:rFonts w:eastAsia="Times New Roman"/>
          <w:spacing w:val="-11"/>
          <w:lang w:eastAsia="zh-CN"/>
        </w:rPr>
        <w:t xml:space="preserve"> </w:t>
      </w:r>
      <w:r w:rsidRPr="00034566">
        <w:rPr>
          <w:rFonts w:eastAsia="Times New Roman"/>
          <w:lang w:eastAsia="zh-CN"/>
        </w:rPr>
        <w:t>Přelouč:</w:t>
      </w:r>
      <w:bookmarkEnd w:id="39"/>
    </w:p>
    <w:p w14:paraId="413ADF8A" w14:textId="62DEE178" w:rsidR="004B12B0" w:rsidRPr="00034566" w:rsidRDefault="004B12B0" w:rsidP="00034566">
      <w:pPr>
        <w:pStyle w:val="Nadpis5"/>
        <w:ind w:left="1560" w:hanging="993"/>
        <w:rPr>
          <w:rFonts w:eastAsia="Times New Roman"/>
          <w:lang w:eastAsia="zh-CN"/>
        </w:rPr>
      </w:pPr>
      <w:r w:rsidRPr="00034566">
        <w:rPr>
          <w:rFonts w:eastAsia="Times New Roman"/>
          <w:lang w:eastAsia="zh-CN"/>
        </w:rPr>
        <w:t>objekty monitorující kvartérní zvodeň (S1, PR1, PR2, PR3, PR4, PR8, HP11, St-51, St-107, St-120, St-158, St-ČOV)</w:t>
      </w:r>
      <w:r w:rsidR="00034566" w:rsidRPr="00034566">
        <w:rPr>
          <w:rFonts w:eastAsia="Times New Roman"/>
          <w:lang w:eastAsia="zh-CN"/>
        </w:rPr>
        <w:t>;</w:t>
      </w:r>
    </w:p>
    <w:p w14:paraId="0A9E9743" w14:textId="1B7C9A9A" w:rsidR="004B12B0" w:rsidRPr="00034566" w:rsidRDefault="004B12B0" w:rsidP="00034566">
      <w:pPr>
        <w:pStyle w:val="Nadpis5"/>
        <w:ind w:left="1560" w:hanging="993"/>
        <w:rPr>
          <w:rFonts w:eastAsia="Times New Roman"/>
          <w:lang w:eastAsia="zh-CN"/>
        </w:rPr>
      </w:pPr>
      <w:r w:rsidRPr="00034566">
        <w:rPr>
          <w:rFonts w:eastAsia="Times New Roman"/>
          <w:lang w:eastAsia="zh-CN"/>
        </w:rPr>
        <w:t>objekty monitorující turonskou zvodeň (PR5, PR6, PR9, PR11, PR12, PV-1, S3, St-180)</w:t>
      </w:r>
      <w:r w:rsidR="00034566" w:rsidRPr="00034566">
        <w:rPr>
          <w:rFonts w:eastAsia="Times New Roman"/>
          <w:lang w:eastAsia="zh-CN"/>
        </w:rPr>
        <w:t>.</w:t>
      </w:r>
    </w:p>
    <w:p w14:paraId="1CF3D15E" w14:textId="78BE3177" w:rsidR="009F15D0" w:rsidRPr="00034566" w:rsidRDefault="004B12B0" w:rsidP="00034566">
      <w:pPr>
        <w:pStyle w:val="Nadpis4"/>
        <w:ind w:left="1418" w:hanging="567"/>
        <w:rPr>
          <w:rFonts w:eastAsia="Times New Roman"/>
          <w:lang w:eastAsia="cs-CZ"/>
        </w:rPr>
      </w:pPr>
      <w:r w:rsidRPr="00034566">
        <w:rPr>
          <w:rFonts w:eastAsia="Times New Roman"/>
          <w:lang w:eastAsia="cs-CZ"/>
        </w:rPr>
        <w:t>S</w:t>
      </w:r>
      <w:r w:rsidR="009F15D0" w:rsidRPr="00034566">
        <w:rPr>
          <w:rFonts w:eastAsia="Times New Roman"/>
          <w:lang w:eastAsia="cs-CZ"/>
        </w:rPr>
        <w:t xml:space="preserve">nímače zůstanou po dokončení </w:t>
      </w:r>
      <w:r w:rsidR="00612B23">
        <w:rPr>
          <w:rFonts w:eastAsia="Times New Roman"/>
          <w:lang w:eastAsia="cs-CZ"/>
        </w:rPr>
        <w:t>Díla</w:t>
      </w:r>
      <w:r w:rsidR="009F15D0" w:rsidRPr="00034566">
        <w:rPr>
          <w:rFonts w:eastAsia="Times New Roman"/>
          <w:lang w:eastAsia="cs-CZ"/>
        </w:rPr>
        <w:t xml:space="preserve"> dle této </w:t>
      </w:r>
      <w:r w:rsidR="00034566">
        <w:rPr>
          <w:rFonts w:eastAsia="Times New Roman"/>
          <w:lang w:eastAsia="cs-CZ"/>
        </w:rPr>
        <w:t>S</w:t>
      </w:r>
      <w:r w:rsidR="009F15D0" w:rsidRPr="00034566">
        <w:rPr>
          <w:rFonts w:eastAsia="Times New Roman"/>
          <w:lang w:eastAsia="cs-CZ"/>
        </w:rPr>
        <w:t xml:space="preserve">mlouvy v majetku </w:t>
      </w:r>
      <w:r w:rsidR="00034566">
        <w:rPr>
          <w:rFonts w:eastAsia="Times New Roman"/>
          <w:lang w:eastAsia="cs-CZ"/>
        </w:rPr>
        <w:t>O</w:t>
      </w:r>
      <w:r w:rsidR="009F15D0" w:rsidRPr="00034566">
        <w:rPr>
          <w:rFonts w:eastAsia="Times New Roman"/>
          <w:lang w:eastAsia="cs-CZ"/>
        </w:rPr>
        <w:t>bjednatele.</w:t>
      </w:r>
    </w:p>
    <w:p w14:paraId="70E95286" w14:textId="37C60273" w:rsidR="009F15D0" w:rsidRPr="00F36B41" w:rsidRDefault="009F15D0" w:rsidP="00CD4655">
      <w:pPr>
        <w:pStyle w:val="Nadpis3"/>
        <w:rPr>
          <w:rFonts w:eastAsia="Times New Roman"/>
          <w:lang w:eastAsia="cs-CZ"/>
        </w:rPr>
      </w:pPr>
      <w:r w:rsidRPr="00F36B41">
        <w:rPr>
          <w:rFonts w:eastAsia="Times New Roman"/>
          <w:lang w:eastAsia="cs-CZ"/>
        </w:rPr>
        <w:t xml:space="preserve">Dodávka a instalace automatického čidla </w:t>
      </w:r>
      <w:r w:rsidR="00034566">
        <w:rPr>
          <w:rFonts w:eastAsia="Times New Roman"/>
          <w:lang w:eastAsia="cs-CZ"/>
        </w:rPr>
        <w:t>–</w:t>
      </w:r>
      <w:r w:rsidRPr="00F36B41">
        <w:rPr>
          <w:rFonts w:eastAsia="Times New Roman"/>
          <w:lang w:eastAsia="cs-CZ"/>
        </w:rPr>
        <w:t xml:space="preserve"> barologg</w:t>
      </w:r>
      <w:r w:rsidR="00034566">
        <w:rPr>
          <w:rFonts w:eastAsia="Times New Roman"/>
          <w:lang w:eastAsia="cs-CZ"/>
        </w:rPr>
        <w:t>e</w:t>
      </w:r>
      <w:r w:rsidRPr="00F36B41">
        <w:rPr>
          <w:rFonts w:eastAsia="Times New Roman"/>
          <w:lang w:eastAsia="cs-CZ"/>
        </w:rPr>
        <w:t>ru</w:t>
      </w:r>
    </w:p>
    <w:p w14:paraId="420FC99A" w14:textId="5514F6B4" w:rsidR="009F15D0" w:rsidRPr="00F36B41" w:rsidRDefault="00034566" w:rsidP="00034566">
      <w:pPr>
        <w:pStyle w:val="Nadpis4"/>
        <w:ind w:left="1418" w:hanging="567"/>
        <w:rPr>
          <w:rFonts w:eastAsia="Times New Roman"/>
          <w:lang w:eastAsia="cs-CZ"/>
        </w:rPr>
      </w:pPr>
      <w:r>
        <w:rPr>
          <w:rFonts w:eastAsia="Times New Roman"/>
          <w:lang w:eastAsia="cs-CZ"/>
        </w:rPr>
        <w:t>P</w:t>
      </w:r>
      <w:r w:rsidRPr="00F36B41">
        <w:rPr>
          <w:rFonts w:eastAsia="Times New Roman"/>
          <w:lang w:eastAsia="cs-CZ"/>
        </w:rPr>
        <w:t xml:space="preserve">ro sledování atmosférického tlaku </w:t>
      </w:r>
      <w:r w:rsidR="009F15D0" w:rsidRPr="00F36B41">
        <w:rPr>
          <w:rFonts w:eastAsia="Times New Roman"/>
          <w:lang w:eastAsia="cs-CZ"/>
        </w:rPr>
        <w:t>bude dále osazen 1 barologger</w:t>
      </w:r>
      <w:r w:rsidR="009F15D0" w:rsidRPr="00F36B41">
        <w:rPr>
          <w:rFonts w:eastAsia="Times New Roman"/>
          <w:i/>
          <w:lang w:eastAsia="cs-CZ"/>
        </w:rPr>
        <w:t>.</w:t>
      </w:r>
      <w:r w:rsidR="009F15D0" w:rsidRPr="00F36B41">
        <w:rPr>
          <w:rFonts w:eastAsia="Times New Roman"/>
          <w:lang w:eastAsia="cs-CZ"/>
        </w:rPr>
        <w:t xml:space="preserve"> Tento snímač zůstane po dokončení </w:t>
      </w:r>
      <w:r w:rsidR="00612B23">
        <w:rPr>
          <w:rFonts w:eastAsia="Times New Roman"/>
          <w:lang w:eastAsia="cs-CZ"/>
        </w:rPr>
        <w:t xml:space="preserve">Díla </w:t>
      </w:r>
      <w:r w:rsidR="009F15D0" w:rsidRPr="00034566">
        <w:rPr>
          <w:rFonts w:eastAsia="Times New Roman"/>
          <w:lang w:eastAsia="cs-CZ"/>
        </w:rPr>
        <w:t xml:space="preserve">dle této </w:t>
      </w:r>
      <w:r>
        <w:rPr>
          <w:rFonts w:eastAsia="Times New Roman"/>
          <w:lang w:eastAsia="cs-CZ"/>
        </w:rPr>
        <w:t>S</w:t>
      </w:r>
      <w:r w:rsidR="009F15D0" w:rsidRPr="00034566">
        <w:rPr>
          <w:rFonts w:eastAsia="Times New Roman"/>
          <w:lang w:eastAsia="cs-CZ"/>
        </w:rPr>
        <w:t xml:space="preserve">mlouvy v majetku </w:t>
      </w:r>
      <w:r w:rsidR="00612B23">
        <w:rPr>
          <w:rFonts w:eastAsia="Times New Roman"/>
          <w:lang w:eastAsia="cs-CZ"/>
        </w:rPr>
        <w:t>O</w:t>
      </w:r>
      <w:r w:rsidR="009F15D0" w:rsidRPr="00034566">
        <w:rPr>
          <w:rFonts w:eastAsia="Times New Roman"/>
          <w:lang w:eastAsia="cs-CZ"/>
        </w:rPr>
        <w:t>bjednatele.</w:t>
      </w:r>
    </w:p>
    <w:p w14:paraId="50B3C682" w14:textId="7FEE0F9D" w:rsidR="009F15D0" w:rsidRPr="00F36B41" w:rsidRDefault="009F15D0" w:rsidP="00CD4655">
      <w:pPr>
        <w:tabs>
          <w:tab w:val="left" w:pos="709"/>
        </w:tabs>
        <w:overflowPunct w:val="0"/>
        <w:autoSpaceDE w:val="0"/>
        <w:autoSpaceDN w:val="0"/>
        <w:adjustRightInd w:val="0"/>
        <w:spacing w:before="40" w:after="0"/>
        <w:ind w:left="709" w:hanging="851"/>
        <w:rPr>
          <w:lang w:eastAsia="cs-CZ"/>
        </w:rPr>
      </w:pPr>
      <w:r w:rsidRPr="00F36B41">
        <w:rPr>
          <w:rFonts w:asciiTheme="minorHAnsi" w:eastAsia="Times New Roman" w:hAnsiTheme="minorHAnsi" w:cstheme="minorHAnsi"/>
          <w:kern w:val="0"/>
          <w:szCs w:val="20"/>
          <w:lang w:eastAsia="cs-CZ"/>
          <w14:ligatures w14:val="none"/>
        </w:rPr>
        <w:t>2.7.3</w:t>
      </w:r>
      <w:r w:rsidR="0012000B" w:rsidRPr="00F36B41">
        <w:rPr>
          <w:rFonts w:asciiTheme="minorHAnsi" w:eastAsia="Times New Roman" w:hAnsiTheme="minorHAnsi" w:cstheme="minorHAnsi"/>
          <w:kern w:val="0"/>
          <w:szCs w:val="20"/>
          <w:lang w:eastAsia="cs-CZ"/>
          <w14:ligatures w14:val="none"/>
        </w:rPr>
        <w:t xml:space="preserve">   </w:t>
      </w:r>
      <w:r w:rsidRPr="00F36B41">
        <w:rPr>
          <w:rFonts w:asciiTheme="minorHAnsi" w:eastAsia="Times New Roman" w:hAnsiTheme="minorHAnsi" w:cstheme="minorHAnsi"/>
          <w:kern w:val="0"/>
          <w:szCs w:val="20"/>
          <w:lang w:eastAsia="cs-CZ"/>
          <w14:ligatures w14:val="none"/>
        </w:rPr>
        <w:t xml:space="preserve">     </w:t>
      </w:r>
      <w:r w:rsidRPr="00F36B41">
        <w:rPr>
          <w:lang w:eastAsia="cs-CZ"/>
        </w:rPr>
        <w:t>Dodávka a instalace limnigrafů</w:t>
      </w:r>
    </w:p>
    <w:p w14:paraId="53966104" w14:textId="77777777" w:rsidR="00746052" w:rsidRPr="00F36B41" w:rsidRDefault="009F15D0" w:rsidP="00612B23">
      <w:pPr>
        <w:pStyle w:val="Nadpis4"/>
        <w:ind w:left="1418" w:hanging="567"/>
        <w:rPr>
          <w:rFonts w:eastAsia="Times New Roman"/>
          <w:lang w:eastAsia="cs-CZ"/>
        </w:rPr>
      </w:pPr>
      <w:r w:rsidRPr="00F36B41">
        <w:rPr>
          <w:rFonts w:eastAsia="Times New Roman"/>
          <w:lang w:eastAsia="cs-CZ"/>
        </w:rPr>
        <w:t xml:space="preserve">Pro potřeby monitoringu bude zajištěna dodávka a instalace </w:t>
      </w:r>
      <w:r w:rsidR="00746052" w:rsidRPr="00F36B41">
        <w:rPr>
          <w:rFonts w:eastAsia="Times New Roman"/>
          <w:lang w:eastAsia="cs-CZ"/>
        </w:rPr>
        <w:t xml:space="preserve">9 </w:t>
      </w:r>
      <w:r w:rsidRPr="00F36B41">
        <w:rPr>
          <w:rFonts w:eastAsia="Times New Roman"/>
          <w:lang w:eastAsia="cs-CZ"/>
        </w:rPr>
        <w:t>snímačů pro automatické kontinuální zaznamenávání úrovně hladiny povrchové vody</w:t>
      </w:r>
      <w:r w:rsidR="00746052" w:rsidRPr="00F36B41">
        <w:rPr>
          <w:rFonts w:eastAsia="Times New Roman"/>
          <w:lang w:eastAsia="cs-CZ"/>
        </w:rPr>
        <w:t>.</w:t>
      </w:r>
    </w:p>
    <w:p w14:paraId="4369276C" w14:textId="225EED4F" w:rsidR="00746052" w:rsidRPr="00F36B41" w:rsidRDefault="00746052" w:rsidP="00612B23">
      <w:pPr>
        <w:pStyle w:val="Nadpis4"/>
        <w:ind w:left="1418" w:hanging="567"/>
        <w:rPr>
          <w:rFonts w:eastAsia="Times New Roman"/>
          <w:lang w:eastAsia="zh-CN"/>
        </w:rPr>
      </w:pPr>
      <w:bookmarkStart w:id="40" w:name="_Ref199750796"/>
      <w:r w:rsidRPr="00F36B41">
        <w:rPr>
          <w:rFonts w:eastAsia="Times New Roman"/>
          <w:lang w:eastAsia="zh-CN"/>
        </w:rPr>
        <w:lastRenderedPageBreak/>
        <w:t>Snímače budou osazeny</w:t>
      </w:r>
      <w:r w:rsidR="00612B23">
        <w:rPr>
          <w:rFonts w:eastAsia="Times New Roman"/>
          <w:lang w:eastAsia="zh-CN"/>
        </w:rPr>
        <w:t>:</w:t>
      </w:r>
      <w:bookmarkEnd w:id="40"/>
    </w:p>
    <w:p w14:paraId="341A2AC9" w14:textId="5FD73299" w:rsidR="00746052" w:rsidRPr="00F36B41" w:rsidRDefault="00746052" w:rsidP="00001FC9">
      <w:pPr>
        <w:pStyle w:val="Nadpis5"/>
        <w:ind w:left="1560"/>
        <w:rPr>
          <w:rFonts w:asciiTheme="minorHAnsi" w:eastAsia="Times New Roman" w:hAnsiTheme="minorHAnsi" w:cstheme="minorHAnsi"/>
          <w:kern w:val="0"/>
          <w:lang w:eastAsia="zh-CN"/>
          <w14:ligatures w14:val="none"/>
        </w:rPr>
      </w:pPr>
      <w:r w:rsidRPr="00001FC9">
        <w:rPr>
          <w:rStyle w:val="Nadpis5Char"/>
        </w:rPr>
        <w:t xml:space="preserve">v Labi v následujících 6 </w:t>
      </w:r>
      <w:r w:rsidR="00A02DED" w:rsidRPr="00001FC9">
        <w:rPr>
          <w:rStyle w:val="Nadpis5Char"/>
        </w:rPr>
        <w:t>lokalitách</w:t>
      </w:r>
      <w:r w:rsidRPr="00F36B41">
        <w:rPr>
          <w:rFonts w:asciiTheme="minorHAnsi" w:eastAsia="Times New Roman" w:hAnsiTheme="minorHAnsi" w:cstheme="minorHAnsi"/>
          <w:kern w:val="0"/>
          <w:lang w:eastAsia="zh-CN"/>
          <w14:ligatures w14:val="none"/>
        </w:rPr>
        <w:t>:</w:t>
      </w:r>
    </w:p>
    <w:p w14:paraId="534752D7" w14:textId="77777777" w:rsidR="00001FC9" w:rsidRDefault="00746052" w:rsidP="00001FC9">
      <w:pPr>
        <w:pStyle w:val="Nadpis6"/>
        <w:ind w:hanging="443"/>
        <w:rPr>
          <w:rFonts w:eastAsia="Times New Roman"/>
          <w:lang w:eastAsia="zh-CN"/>
        </w:rPr>
      </w:pPr>
      <w:r w:rsidRPr="00F36B41">
        <w:rPr>
          <w:rFonts w:eastAsia="Times New Roman"/>
          <w:lang w:eastAsia="zh-CN"/>
        </w:rPr>
        <w:t xml:space="preserve">Slavíkovy ostrovy – mrtvé rameno, </w:t>
      </w:r>
    </w:p>
    <w:p w14:paraId="667F837A" w14:textId="77777777" w:rsidR="00001FC9" w:rsidRDefault="00746052" w:rsidP="00001FC9">
      <w:pPr>
        <w:pStyle w:val="Nadpis6"/>
        <w:ind w:hanging="443"/>
        <w:rPr>
          <w:rFonts w:eastAsia="Times New Roman"/>
          <w:lang w:eastAsia="zh-CN"/>
        </w:rPr>
      </w:pPr>
      <w:r w:rsidRPr="00F36B41">
        <w:rPr>
          <w:rFonts w:eastAsia="Times New Roman"/>
          <w:lang w:eastAsia="zh-CN"/>
        </w:rPr>
        <w:t xml:space="preserve">Profil 1 – Labe pod mostem u MVE, </w:t>
      </w:r>
    </w:p>
    <w:p w14:paraId="72178AF9" w14:textId="77777777" w:rsidR="00001FC9" w:rsidRDefault="00746052" w:rsidP="00001FC9">
      <w:pPr>
        <w:pStyle w:val="Nadpis6"/>
        <w:ind w:hanging="443"/>
        <w:rPr>
          <w:rFonts w:eastAsia="Times New Roman"/>
          <w:lang w:eastAsia="zh-CN"/>
        </w:rPr>
      </w:pPr>
      <w:r w:rsidRPr="00F36B41">
        <w:rPr>
          <w:rFonts w:eastAsia="Times New Roman"/>
          <w:lang w:eastAsia="zh-CN"/>
        </w:rPr>
        <w:t xml:space="preserve">Profil 2 – Lávka přes Labe, </w:t>
      </w:r>
    </w:p>
    <w:p w14:paraId="5F31D492" w14:textId="77777777" w:rsidR="00001FC9" w:rsidRDefault="00746052" w:rsidP="00001FC9">
      <w:pPr>
        <w:pStyle w:val="Nadpis6"/>
        <w:ind w:hanging="443"/>
        <w:rPr>
          <w:rFonts w:eastAsia="Times New Roman"/>
          <w:lang w:eastAsia="zh-CN"/>
        </w:rPr>
      </w:pPr>
      <w:r w:rsidRPr="00F36B41">
        <w:rPr>
          <w:rFonts w:eastAsia="Times New Roman"/>
          <w:lang w:eastAsia="zh-CN"/>
        </w:rPr>
        <w:t xml:space="preserve">Profil 3 – Labe u vrtu HJ2, </w:t>
      </w:r>
    </w:p>
    <w:p w14:paraId="55F6C246" w14:textId="77777777" w:rsidR="00001FC9" w:rsidRDefault="00746052" w:rsidP="00001FC9">
      <w:pPr>
        <w:pStyle w:val="Nadpis6"/>
        <w:ind w:hanging="443"/>
        <w:rPr>
          <w:rFonts w:eastAsia="Times New Roman"/>
          <w:lang w:eastAsia="zh-CN"/>
        </w:rPr>
      </w:pPr>
      <w:r w:rsidRPr="00F36B41">
        <w:rPr>
          <w:rFonts w:eastAsia="Times New Roman"/>
          <w:lang w:eastAsia="zh-CN"/>
        </w:rPr>
        <w:t xml:space="preserve">Profil 4 – Labe u boudy, </w:t>
      </w:r>
    </w:p>
    <w:p w14:paraId="6AE81E9C" w14:textId="4280B62A" w:rsidR="00746052" w:rsidRPr="00F36B41" w:rsidRDefault="00746052" w:rsidP="00001FC9">
      <w:pPr>
        <w:pStyle w:val="Nadpis6"/>
        <w:ind w:hanging="443"/>
        <w:rPr>
          <w:rFonts w:eastAsia="Times New Roman"/>
          <w:lang w:eastAsia="zh-CN"/>
        </w:rPr>
      </w:pPr>
      <w:r w:rsidRPr="00F36B41">
        <w:rPr>
          <w:rFonts w:eastAsia="Times New Roman"/>
          <w:lang w:eastAsia="zh-CN"/>
        </w:rPr>
        <w:t>Profil 5 - Labe u Labišťat</w:t>
      </w:r>
      <w:r w:rsidR="00001FC9">
        <w:rPr>
          <w:rFonts w:eastAsia="Times New Roman"/>
          <w:lang w:eastAsia="zh-CN"/>
        </w:rPr>
        <w:t>;</w:t>
      </w:r>
    </w:p>
    <w:p w14:paraId="65EB2C59" w14:textId="37E7C6FB" w:rsidR="00746052" w:rsidRPr="00F36B41" w:rsidRDefault="00746052" w:rsidP="00001FC9">
      <w:pPr>
        <w:pStyle w:val="Nadpis5"/>
        <w:ind w:left="1560"/>
        <w:rPr>
          <w:rFonts w:eastAsia="Times New Roman"/>
          <w:lang w:eastAsia="zh-CN"/>
        </w:rPr>
      </w:pPr>
      <w:r w:rsidRPr="00F36B41">
        <w:rPr>
          <w:rFonts w:eastAsia="Times New Roman"/>
          <w:lang w:eastAsia="zh-CN"/>
        </w:rPr>
        <w:t>v povrchových tocích v 3 </w:t>
      </w:r>
      <w:r w:rsidR="00A02DED" w:rsidRPr="00F36B41">
        <w:rPr>
          <w:rFonts w:eastAsia="Times New Roman"/>
          <w:lang w:eastAsia="zh-CN"/>
        </w:rPr>
        <w:t>lokalitách</w:t>
      </w:r>
      <w:r w:rsidRPr="00F36B41">
        <w:rPr>
          <w:rFonts w:eastAsia="Times New Roman"/>
          <w:lang w:eastAsia="zh-CN"/>
        </w:rPr>
        <w:t xml:space="preserve">: </w:t>
      </w:r>
    </w:p>
    <w:p w14:paraId="2B146F71" w14:textId="77777777" w:rsidR="00001FC9" w:rsidRDefault="00746052" w:rsidP="00001FC9">
      <w:pPr>
        <w:pStyle w:val="Nadpis6"/>
        <w:ind w:hanging="443"/>
        <w:rPr>
          <w:rFonts w:eastAsia="Times New Roman"/>
          <w:lang w:eastAsia="zh-CN"/>
        </w:rPr>
      </w:pPr>
      <w:r w:rsidRPr="00F36B41">
        <w:rPr>
          <w:rFonts w:eastAsia="Times New Roman"/>
          <w:lang w:eastAsia="zh-CN"/>
        </w:rPr>
        <w:t xml:space="preserve">Ok-1, </w:t>
      </w:r>
    </w:p>
    <w:p w14:paraId="4FBC2A15" w14:textId="4A040078" w:rsidR="00001FC9" w:rsidRDefault="00746052" w:rsidP="00001FC9">
      <w:pPr>
        <w:pStyle w:val="Nadpis6"/>
        <w:ind w:hanging="443"/>
        <w:rPr>
          <w:rFonts w:eastAsia="Times New Roman"/>
          <w:lang w:eastAsia="zh-CN"/>
        </w:rPr>
      </w:pPr>
      <w:r w:rsidRPr="00F36B41">
        <w:rPr>
          <w:rFonts w:eastAsia="Times New Roman"/>
          <w:lang w:eastAsia="zh-CN"/>
        </w:rPr>
        <w:t>Ok-2</w:t>
      </w:r>
      <w:r w:rsidR="00001FC9">
        <w:rPr>
          <w:rFonts w:eastAsia="Times New Roman"/>
          <w:lang w:eastAsia="zh-CN"/>
        </w:rPr>
        <w:t>,</w:t>
      </w:r>
    </w:p>
    <w:p w14:paraId="0A113EE8" w14:textId="13144B20" w:rsidR="00746052" w:rsidRPr="00F36B41" w:rsidRDefault="00746052" w:rsidP="00001FC9">
      <w:pPr>
        <w:pStyle w:val="Nadpis6"/>
        <w:ind w:hanging="443"/>
        <w:rPr>
          <w:rFonts w:eastAsia="Times New Roman"/>
          <w:lang w:eastAsia="zh-CN"/>
        </w:rPr>
      </w:pPr>
      <w:r w:rsidRPr="00F36B41">
        <w:rPr>
          <w:rFonts w:eastAsia="Times New Roman"/>
          <w:lang w:eastAsia="zh-CN"/>
        </w:rPr>
        <w:t xml:space="preserve">Ok-3. </w:t>
      </w:r>
    </w:p>
    <w:p w14:paraId="1BD34E62" w14:textId="09EFA87B" w:rsidR="009F15D0" w:rsidRPr="00001FC9" w:rsidRDefault="00746052" w:rsidP="00001FC9">
      <w:pPr>
        <w:pStyle w:val="Nadpis4"/>
        <w:ind w:left="1418" w:hanging="567"/>
        <w:rPr>
          <w:rFonts w:eastAsia="Times New Roman"/>
          <w:lang w:eastAsia="cs-CZ"/>
        </w:rPr>
      </w:pPr>
      <w:r w:rsidRPr="00001FC9">
        <w:rPr>
          <w:rFonts w:eastAsia="Times New Roman"/>
          <w:lang w:eastAsia="cs-CZ"/>
        </w:rPr>
        <w:t>S</w:t>
      </w:r>
      <w:r w:rsidR="009F15D0" w:rsidRPr="00001FC9">
        <w:rPr>
          <w:rFonts w:eastAsia="Times New Roman"/>
          <w:lang w:eastAsia="cs-CZ"/>
        </w:rPr>
        <w:t xml:space="preserve">nímače zůstanou po dokončení </w:t>
      </w:r>
      <w:r w:rsidR="00001FC9">
        <w:rPr>
          <w:rFonts w:eastAsia="Times New Roman"/>
          <w:lang w:eastAsia="cs-CZ"/>
        </w:rPr>
        <w:t xml:space="preserve">Díla </w:t>
      </w:r>
      <w:r w:rsidR="009F15D0" w:rsidRPr="00001FC9">
        <w:rPr>
          <w:rFonts w:eastAsia="Times New Roman"/>
          <w:lang w:eastAsia="cs-CZ"/>
        </w:rPr>
        <w:t xml:space="preserve">dle této </w:t>
      </w:r>
      <w:r w:rsidR="00001FC9">
        <w:rPr>
          <w:rFonts w:eastAsia="Times New Roman"/>
          <w:lang w:eastAsia="cs-CZ"/>
        </w:rPr>
        <w:t>S</w:t>
      </w:r>
      <w:r w:rsidR="009F15D0" w:rsidRPr="00001FC9">
        <w:rPr>
          <w:rFonts w:eastAsia="Times New Roman"/>
          <w:lang w:eastAsia="cs-CZ"/>
        </w:rPr>
        <w:t xml:space="preserve">mlouvy v majetku </w:t>
      </w:r>
      <w:r w:rsidR="00001FC9">
        <w:rPr>
          <w:rFonts w:eastAsia="Times New Roman"/>
          <w:lang w:eastAsia="cs-CZ"/>
        </w:rPr>
        <w:t>O</w:t>
      </w:r>
      <w:r w:rsidR="009F15D0" w:rsidRPr="00001FC9">
        <w:rPr>
          <w:rFonts w:eastAsia="Times New Roman"/>
          <w:lang w:eastAsia="cs-CZ"/>
        </w:rPr>
        <w:t>bjednatele.</w:t>
      </w:r>
    </w:p>
    <w:p w14:paraId="1612A044" w14:textId="72675C4F" w:rsidR="0033060F" w:rsidRDefault="0033060F" w:rsidP="0033060F">
      <w:pPr>
        <w:pStyle w:val="Nadpis2"/>
        <w:rPr>
          <w:rFonts w:eastAsia="Times New Roman"/>
          <w:lang w:eastAsia="cs-CZ"/>
        </w:rPr>
      </w:pPr>
      <w:r>
        <w:rPr>
          <w:rFonts w:eastAsia="Times New Roman"/>
          <w:lang w:eastAsia="cs-CZ"/>
        </w:rPr>
        <w:t>Monitorovací práce</w:t>
      </w:r>
    </w:p>
    <w:p w14:paraId="62E8DDD3" w14:textId="5D2B90B7" w:rsidR="0012000B" w:rsidRPr="00E65A3E" w:rsidRDefault="00492555" w:rsidP="0033060F">
      <w:pPr>
        <w:pStyle w:val="Nadpis3"/>
      </w:pPr>
      <w:r>
        <w:t xml:space="preserve">   </w:t>
      </w:r>
      <w:r w:rsidR="0012000B" w:rsidRPr="0027251F">
        <w:t>Odečet dat z</w:t>
      </w:r>
      <w:r w:rsidR="007D10D3">
        <w:t> </w:t>
      </w:r>
      <w:r w:rsidR="0012000B" w:rsidRPr="007D10D3">
        <w:t>leveloggerů</w:t>
      </w:r>
      <w:r w:rsidR="007D10D3" w:rsidRPr="007D10D3">
        <w:t>,</w:t>
      </w:r>
      <w:r w:rsidR="0012000B" w:rsidRPr="007D10D3">
        <w:t xml:space="preserve"> barologgeru</w:t>
      </w:r>
      <w:r w:rsidR="007D10D3" w:rsidRPr="007D10D3">
        <w:t xml:space="preserve"> a </w:t>
      </w:r>
      <w:r w:rsidR="007D10D3" w:rsidRPr="00E65A3E">
        <w:t>limnigrafů</w:t>
      </w:r>
      <w:r w:rsidR="0012000B" w:rsidRPr="00E65A3E">
        <w:t xml:space="preserve"> </w:t>
      </w:r>
    </w:p>
    <w:p w14:paraId="5B9476F7" w14:textId="24CDA8BF" w:rsidR="00A02DED" w:rsidRPr="00E65A3E" w:rsidRDefault="0012000B" w:rsidP="00EB0372">
      <w:pPr>
        <w:pStyle w:val="Nadpis4"/>
        <w:ind w:left="1418" w:hanging="567"/>
        <w:rPr>
          <w:rFonts w:eastAsia="Times New Roman"/>
          <w:lang w:eastAsia="cs-CZ"/>
        </w:rPr>
      </w:pPr>
      <w:r w:rsidRPr="00E65A3E">
        <w:rPr>
          <w:rFonts w:eastAsia="Times New Roman"/>
          <w:lang w:eastAsia="cs-CZ"/>
        </w:rPr>
        <w:t xml:space="preserve">Hladiny podzemní vody budou </w:t>
      </w:r>
      <w:r w:rsidR="00492555" w:rsidRPr="00E65A3E">
        <w:rPr>
          <w:rFonts w:eastAsia="Times New Roman"/>
          <w:lang w:eastAsia="cs-CZ"/>
        </w:rPr>
        <w:t xml:space="preserve">kontinuálně </w:t>
      </w:r>
      <w:r w:rsidRPr="00E65A3E">
        <w:rPr>
          <w:rFonts w:eastAsia="Times New Roman"/>
          <w:lang w:eastAsia="cs-CZ"/>
        </w:rPr>
        <w:t>sledov</w:t>
      </w:r>
      <w:r w:rsidR="00492555" w:rsidRPr="00E65A3E">
        <w:rPr>
          <w:rFonts w:eastAsia="Times New Roman"/>
          <w:lang w:eastAsia="cs-CZ"/>
        </w:rPr>
        <w:t>ány</w:t>
      </w:r>
      <w:r w:rsidRPr="00E65A3E">
        <w:rPr>
          <w:rFonts w:eastAsia="Times New Roman"/>
          <w:lang w:eastAsia="cs-CZ"/>
        </w:rPr>
        <w:t xml:space="preserve"> pomocí snímačů pro automatické zaznamenávání úrovně HPV (leveloggerů) v </w:t>
      </w:r>
      <w:r w:rsidR="00492555" w:rsidRPr="00E65A3E">
        <w:rPr>
          <w:rFonts w:eastAsia="Times New Roman"/>
          <w:lang w:eastAsia="cs-CZ"/>
        </w:rPr>
        <w:t>5</w:t>
      </w:r>
      <w:r w:rsidR="004B12B0" w:rsidRPr="00E65A3E">
        <w:rPr>
          <w:rFonts w:eastAsia="Times New Roman"/>
          <w:lang w:eastAsia="cs-CZ"/>
        </w:rPr>
        <w:t>2</w:t>
      </w:r>
      <w:r w:rsidRPr="00E65A3E">
        <w:rPr>
          <w:rFonts w:eastAsia="Times New Roman"/>
          <w:lang w:eastAsia="cs-CZ"/>
        </w:rPr>
        <w:t xml:space="preserve"> objektech</w:t>
      </w:r>
      <w:r w:rsidR="00EB0372">
        <w:rPr>
          <w:rFonts w:eastAsia="Times New Roman"/>
          <w:lang w:eastAsia="cs-CZ"/>
        </w:rPr>
        <w:t xml:space="preserve"> dle čl. </w:t>
      </w:r>
      <w:r w:rsidR="00EB0372">
        <w:rPr>
          <w:rFonts w:eastAsia="Times New Roman"/>
          <w:lang w:eastAsia="cs-CZ"/>
        </w:rPr>
        <w:fldChar w:fldCharType="begin"/>
      </w:r>
      <w:r w:rsidR="00EB0372">
        <w:rPr>
          <w:rFonts w:eastAsia="Times New Roman"/>
          <w:lang w:eastAsia="cs-CZ"/>
        </w:rPr>
        <w:instrText xml:space="preserve"> REF _Ref199750727 \r \h </w:instrText>
      </w:r>
      <w:r w:rsidR="00EB0372">
        <w:rPr>
          <w:rFonts w:eastAsia="Times New Roman"/>
          <w:lang w:eastAsia="cs-CZ"/>
        </w:rPr>
      </w:r>
      <w:r w:rsidR="00EB0372">
        <w:rPr>
          <w:rFonts w:eastAsia="Times New Roman"/>
          <w:lang w:eastAsia="cs-CZ"/>
        </w:rPr>
        <w:fldChar w:fldCharType="separate"/>
      </w:r>
      <w:r w:rsidR="00E126F3">
        <w:rPr>
          <w:rFonts w:eastAsia="Times New Roman"/>
          <w:lang w:eastAsia="cs-CZ"/>
        </w:rPr>
        <w:t>2.7.1.2</w:t>
      </w:r>
      <w:r w:rsidR="00EB0372">
        <w:rPr>
          <w:rFonts w:eastAsia="Times New Roman"/>
          <w:lang w:eastAsia="cs-CZ"/>
        </w:rPr>
        <w:fldChar w:fldCharType="end"/>
      </w:r>
      <w:r w:rsidR="00EB0372">
        <w:rPr>
          <w:rFonts w:eastAsia="Times New Roman"/>
          <w:lang w:eastAsia="cs-CZ"/>
        </w:rPr>
        <w:t xml:space="preserve"> a </w:t>
      </w:r>
      <w:r w:rsidR="00EB0372">
        <w:rPr>
          <w:rFonts w:eastAsia="Times New Roman"/>
          <w:lang w:eastAsia="cs-CZ"/>
        </w:rPr>
        <w:fldChar w:fldCharType="begin"/>
      </w:r>
      <w:r w:rsidR="00EB0372">
        <w:rPr>
          <w:rFonts w:eastAsia="Times New Roman"/>
          <w:lang w:eastAsia="cs-CZ"/>
        </w:rPr>
        <w:instrText xml:space="preserve"> REF _Ref199750745 \r \h </w:instrText>
      </w:r>
      <w:r w:rsidR="00EB0372">
        <w:rPr>
          <w:rFonts w:eastAsia="Times New Roman"/>
          <w:lang w:eastAsia="cs-CZ"/>
        </w:rPr>
      </w:r>
      <w:r w:rsidR="00EB0372">
        <w:rPr>
          <w:rFonts w:eastAsia="Times New Roman"/>
          <w:lang w:eastAsia="cs-CZ"/>
        </w:rPr>
        <w:fldChar w:fldCharType="separate"/>
      </w:r>
      <w:r w:rsidR="00E126F3">
        <w:rPr>
          <w:rFonts w:eastAsia="Times New Roman"/>
          <w:lang w:eastAsia="cs-CZ"/>
        </w:rPr>
        <w:t>2.7.1.3</w:t>
      </w:r>
      <w:r w:rsidR="00EB0372">
        <w:rPr>
          <w:rFonts w:eastAsia="Times New Roman"/>
          <w:lang w:eastAsia="cs-CZ"/>
        </w:rPr>
        <w:fldChar w:fldCharType="end"/>
      </w:r>
      <w:r w:rsidR="004B12B0" w:rsidRPr="00E65A3E">
        <w:rPr>
          <w:rFonts w:eastAsia="Times New Roman"/>
          <w:lang w:eastAsia="cs-CZ"/>
        </w:rPr>
        <w:t>.</w:t>
      </w:r>
      <w:r w:rsidRPr="00E65A3E">
        <w:rPr>
          <w:rFonts w:eastAsia="Times New Roman"/>
          <w:lang w:eastAsia="cs-CZ"/>
        </w:rPr>
        <w:t xml:space="preserve">  </w:t>
      </w:r>
    </w:p>
    <w:p w14:paraId="726B1B74" w14:textId="2ED4D6D6" w:rsidR="00492555" w:rsidRPr="00E65A3E" w:rsidRDefault="00A02DED" w:rsidP="00EB0372">
      <w:pPr>
        <w:pStyle w:val="Nadpis4"/>
        <w:ind w:left="1418" w:hanging="567"/>
        <w:rPr>
          <w:rFonts w:eastAsia="Times New Roman"/>
          <w:lang w:eastAsia="cs-CZ"/>
        </w:rPr>
      </w:pPr>
      <w:r w:rsidRPr="00E65A3E">
        <w:rPr>
          <w:rFonts w:eastAsia="Times New Roman"/>
          <w:lang w:eastAsia="cs-CZ"/>
        </w:rPr>
        <w:t>Hladiny povrchové vody budou kontinuálně sledovány pomocí snímačů pro automatické zaznamenávání úrovně hladiny (limnigrafů) v 9 lokalitách</w:t>
      </w:r>
      <w:r w:rsidR="00EB0372">
        <w:rPr>
          <w:rFonts w:eastAsia="Times New Roman"/>
          <w:lang w:eastAsia="cs-CZ"/>
        </w:rPr>
        <w:t xml:space="preserve"> dle čl. </w:t>
      </w:r>
      <w:r w:rsidR="00EB0372">
        <w:rPr>
          <w:rFonts w:eastAsia="Times New Roman"/>
          <w:lang w:eastAsia="cs-CZ"/>
        </w:rPr>
        <w:fldChar w:fldCharType="begin"/>
      </w:r>
      <w:r w:rsidR="00EB0372">
        <w:rPr>
          <w:rFonts w:eastAsia="Times New Roman"/>
          <w:lang w:eastAsia="cs-CZ"/>
        </w:rPr>
        <w:instrText xml:space="preserve"> REF _Ref199750796 \r \h </w:instrText>
      </w:r>
      <w:r w:rsidR="00EB0372">
        <w:rPr>
          <w:rFonts w:eastAsia="Times New Roman"/>
          <w:lang w:eastAsia="cs-CZ"/>
        </w:rPr>
      </w:r>
      <w:r w:rsidR="00EB0372">
        <w:rPr>
          <w:rFonts w:eastAsia="Times New Roman"/>
          <w:lang w:eastAsia="cs-CZ"/>
        </w:rPr>
        <w:fldChar w:fldCharType="separate"/>
      </w:r>
      <w:r w:rsidR="00E126F3">
        <w:rPr>
          <w:rFonts w:eastAsia="Times New Roman"/>
          <w:lang w:eastAsia="cs-CZ"/>
        </w:rPr>
        <w:t>2.7.2.3</w:t>
      </w:r>
      <w:r w:rsidR="00EB0372">
        <w:rPr>
          <w:rFonts w:eastAsia="Times New Roman"/>
          <w:lang w:eastAsia="cs-CZ"/>
        </w:rPr>
        <w:fldChar w:fldCharType="end"/>
      </w:r>
      <w:r w:rsidRPr="00E65A3E">
        <w:rPr>
          <w:rFonts w:eastAsia="Times New Roman"/>
          <w:lang w:eastAsia="cs-CZ"/>
        </w:rPr>
        <w:t xml:space="preserve">.                      </w:t>
      </w:r>
      <w:r w:rsidR="0012000B" w:rsidRPr="00E65A3E">
        <w:rPr>
          <w:rFonts w:eastAsia="Times New Roman"/>
          <w:lang w:eastAsia="cs-CZ"/>
        </w:rPr>
        <w:t xml:space="preserve">                    </w:t>
      </w:r>
    </w:p>
    <w:p w14:paraId="04ED97C6" w14:textId="77777777" w:rsidR="00492555" w:rsidRPr="00E65A3E" w:rsidRDefault="0012000B" w:rsidP="00EB0372">
      <w:pPr>
        <w:pStyle w:val="Nadpis4"/>
        <w:ind w:left="567" w:firstLine="284"/>
        <w:rPr>
          <w:rFonts w:eastAsia="Times New Roman"/>
          <w:lang w:eastAsia="cs-CZ"/>
        </w:rPr>
      </w:pPr>
      <w:r w:rsidRPr="00E65A3E">
        <w:rPr>
          <w:rFonts w:eastAsia="Times New Roman"/>
          <w:lang w:eastAsia="cs-CZ"/>
        </w:rPr>
        <w:t xml:space="preserve">Dále bude sledován atmosférický tlak pomocí osazeného barologgeru. </w:t>
      </w:r>
    </w:p>
    <w:p w14:paraId="0F53B559" w14:textId="1FE203E2" w:rsidR="0012000B" w:rsidRPr="00E65A3E" w:rsidRDefault="0012000B" w:rsidP="00EB0372">
      <w:pPr>
        <w:pStyle w:val="Nadpis4"/>
        <w:ind w:left="1418" w:hanging="567"/>
        <w:rPr>
          <w:rFonts w:eastAsia="Times New Roman"/>
          <w:lang w:eastAsia="cs-CZ"/>
        </w:rPr>
      </w:pPr>
      <w:r w:rsidRPr="00E65A3E">
        <w:rPr>
          <w:rFonts w:eastAsia="Times New Roman"/>
          <w:lang w:eastAsia="cs-CZ"/>
        </w:rPr>
        <w:t xml:space="preserve">Úroveň hladiny podzemní </w:t>
      </w:r>
      <w:r w:rsidR="00A02DED" w:rsidRPr="00E65A3E">
        <w:rPr>
          <w:rFonts w:eastAsia="Times New Roman"/>
          <w:lang w:eastAsia="cs-CZ"/>
        </w:rPr>
        <w:t xml:space="preserve">a povrchové </w:t>
      </w:r>
      <w:r w:rsidRPr="00E65A3E">
        <w:rPr>
          <w:rFonts w:eastAsia="Times New Roman"/>
          <w:lang w:eastAsia="cs-CZ"/>
        </w:rPr>
        <w:t xml:space="preserve">vody bude automaticky zaznamenávána minimálně každých 6 hodin. Odečet dat bude probíhat jednou za 3 měsíce (leden, duben, červenec, říjen). </w:t>
      </w:r>
    </w:p>
    <w:p w14:paraId="531FE3B3" w14:textId="6B5BA3F4" w:rsidR="00492555" w:rsidRPr="00E65A3E" w:rsidRDefault="00492555" w:rsidP="0033060F">
      <w:pPr>
        <w:pStyle w:val="Nadpis3"/>
        <w:rPr>
          <w:rFonts w:asciiTheme="minorHAnsi" w:eastAsia="Times New Roman" w:hAnsiTheme="minorHAnsi" w:cstheme="minorHAnsi"/>
          <w:kern w:val="0"/>
          <w:szCs w:val="20"/>
          <w:lang w:eastAsia="cs-CZ"/>
          <w14:ligatures w14:val="none"/>
        </w:rPr>
      </w:pPr>
      <w:r w:rsidRPr="00E65A3E">
        <w:t xml:space="preserve">Dynamický odběr vzorků podzemní vody z vrtů čerpáním </w:t>
      </w:r>
    </w:p>
    <w:p w14:paraId="666F485D" w14:textId="5FB30016" w:rsidR="00492555" w:rsidRPr="00F36B41" w:rsidRDefault="00492555" w:rsidP="00EB0372">
      <w:pPr>
        <w:pStyle w:val="Nadpis4"/>
        <w:ind w:left="1418" w:hanging="567"/>
        <w:rPr>
          <w:rFonts w:asciiTheme="minorHAnsi" w:eastAsia="Times New Roman" w:hAnsiTheme="minorHAnsi" w:cstheme="minorHAnsi"/>
          <w:kern w:val="0"/>
          <w:szCs w:val="20"/>
          <w:lang w:eastAsia="cs-CZ"/>
          <w14:ligatures w14:val="none"/>
        </w:rPr>
      </w:pPr>
      <w:r w:rsidRPr="0033060F">
        <w:rPr>
          <w:rStyle w:val="Nadpis4Char"/>
        </w:rPr>
        <w:t>Vzorky podzemní vody budou odebírány z artézské studně S2 a z 52 vrtů, ve kterých bude prováděno kontinuální měření HPV. Budou odebírány vzorky na laboratorní analýzy s četností jedenkrát za</w:t>
      </w:r>
      <w:r w:rsidRPr="00F36B41">
        <w:rPr>
          <w:rFonts w:asciiTheme="minorHAnsi" w:eastAsia="Times New Roman" w:hAnsiTheme="minorHAnsi" w:cstheme="minorHAnsi"/>
          <w:kern w:val="0"/>
          <w:szCs w:val="20"/>
          <w:lang w:eastAsia="cs-CZ"/>
          <w14:ligatures w14:val="none"/>
        </w:rPr>
        <w:t xml:space="preserve"> půl roku (duben, říjen). Vzorky budou z vrtů odebírány dynamicky čerpáním po odčerpání minimálně 5násobného objemu vody z vrtu, aby došlo k jeho odkalení. </w:t>
      </w:r>
    </w:p>
    <w:p w14:paraId="09C2562D" w14:textId="35ADC1ED" w:rsidR="00492555" w:rsidRPr="003501FD" w:rsidRDefault="00492555" w:rsidP="0033060F">
      <w:pPr>
        <w:pStyle w:val="Nadpis3"/>
        <w:rPr>
          <w:rFonts w:asciiTheme="minorHAnsi" w:eastAsia="Times New Roman" w:hAnsiTheme="minorHAnsi" w:cstheme="minorHAnsi"/>
          <w:kern w:val="0"/>
          <w:szCs w:val="20"/>
          <w:lang w:eastAsia="cs-CZ"/>
          <w14:ligatures w14:val="none"/>
        </w:rPr>
      </w:pPr>
      <w:r w:rsidRPr="003501FD">
        <w:t xml:space="preserve">Laboratorní rozbory podzemní vody – úplný fyzikálně-chemický rozbor </w:t>
      </w:r>
    </w:p>
    <w:p w14:paraId="3B187368" w14:textId="58741F92" w:rsidR="00492555" w:rsidRPr="003501FD" w:rsidRDefault="00492555" w:rsidP="00DC4CA8">
      <w:pPr>
        <w:pStyle w:val="Nadpis4"/>
        <w:ind w:left="1418" w:hanging="567"/>
        <w:rPr>
          <w:rFonts w:eastAsia="Times New Roman"/>
          <w:szCs w:val="20"/>
          <w:lang w:eastAsia="cs-CZ"/>
        </w:rPr>
      </w:pPr>
      <w:r w:rsidRPr="003501FD">
        <w:rPr>
          <w:rFonts w:eastAsia="Times New Roman"/>
          <w:lang w:eastAsia="zh-CN"/>
        </w:rPr>
        <w:t xml:space="preserve">Laboratorní rozbory odebraných vzorků vody budou provedeny </w:t>
      </w:r>
      <w:r w:rsidR="00244D81" w:rsidRPr="003501FD">
        <w:rPr>
          <w:rFonts w:eastAsia="Times New Roman"/>
          <w:lang w:eastAsia="zh-CN"/>
        </w:rPr>
        <w:t xml:space="preserve">dvakrát ročně </w:t>
      </w:r>
      <w:r w:rsidRPr="003501FD">
        <w:rPr>
          <w:rFonts w:eastAsia="Times New Roman"/>
          <w:lang w:eastAsia="zh-CN"/>
        </w:rPr>
        <w:t>v rozsahu základního fyzikálně - chemického rozboru (pH, konduktivita, teplota, zákal, barva, pach, tvrdost, alkalita, acidita, ZNK</w:t>
      </w:r>
      <w:r w:rsidRPr="003501FD">
        <w:rPr>
          <w:rFonts w:eastAsia="Times New Roman"/>
          <w:vertAlign w:val="subscript"/>
          <w:lang w:eastAsia="zh-CN"/>
        </w:rPr>
        <w:t>4,5</w:t>
      </w:r>
      <w:r w:rsidRPr="003501FD">
        <w:rPr>
          <w:rFonts w:eastAsia="Times New Roman"/>
          <w:lang w:eastAsia="zh-CN"/>
        </w:rPr>
        <w:t>, ZNK</w:t>
      </w:r>
      <w:r w:rsidRPr="003501FD">
        <w:rPr>
          <w:rFonts w:eastAsia="Times New Roman"/>
          <w:vertAlign w:val="subscript"/>
          <w:lang w:eastAsia="zh-CN"/>
        </w:rPr>
        <w:t>8,3</w:t>
      </w:r>
      <w:r w:rsidRPr="003501FD">
        <w:rPr>
          <w:rFonts w:eastAsia="Times New Roman"/>
          <w:lang w:eastAsia="zh-CN"/>
        </w:rPr>
        <w:t>, KNK</w:t>
      </w:r>
      <w:r w:rsidRPr="003501FD">
        <w:rPr>
          <w:rFonts w:eastAsia="Times New Roman"/>
          <w:vertAlign w:val="subscript"/>
          <w:lang w:eastAsia="zh-CN"/>
        </w:rPr>
        <w:t>4,5</w:t>
      </w:r>
      <w:r w:rsidRPr="003501FD">
        <w:rPr>
          <w:rFonts w:eastAsia="Times New Roman"/>
          <w:lang w:eastAsia="zh-CN"/>
        </w:rPr>
        <w:t>, KNK</w:t>
      </w:r>
      <w:r w:rsidRPr="003501FD">
        <w:rPr>
          <w:rFonts w:eastAsia="Times New Roman"/>
          <w:vertAlign w:val="subscript"/>
          <w:lang w:eastAsia="zh-CN"/>
        </w:rPr>
        <w:t>8,3</w:t>
      </w:r>
      <w:r w:rsidRPr="003501FD">
        <w:rPr>
          <w:rFonts w:eastAsia="Times New Roman"/>
          <w:lang w:eastAsia="zh-CN"/>
        </w:rPr>
        <w:t>, CO</w:t>
      </w:r>
      <w:r w:rsidRPr="003501FD">
        <w:rPr>
          <w:rFonts w:eastAsia="Times New Roman"/>
          <w:vertAlign w:val="subscript"/>
          <w:lang w:eastAsia="zh-CN"/>
        </w:rPr>
        <w:t>2</w:t>
      </w:r>
      <w:r w:rsidRPr="003501FD">
        <w:rPr>
          <w:rFonts w:eastAsia="Times New Roman"/>
          <w:lang w:eastAsia="zh-CN"/>
        </w:rPr>
        <w:t xml:space="preserve"> volný, CO</w:t>
      </w:r>
      <w:r w:rsidRPr="003501FD">
        <w:rPr>
          <w:rFonts w:eastAsia="Times New Roman"/>
          <w:vertAlign w:val="subscript"/>
          <w:lang w:eastAsia="zh-CN"/>
        </w:rPr>
        <w:t>2</w:t>
      </w:r>
      <w:r w:rsidRPr="003501FD">
        <w:rPr>
          <w:rFonts w:eastAsia="Times New Roman"/>
          <w:lang w:eastAsia="zh-CN"/>
        </w:rPr>
        <w:t xml:space="preserve"> agresivní, CO</w:t>
      </w:r>
      <w:r w:rsidRPr="003501FD">
        <w:rPr>
          <w:rFonts w:eastAsia="Times New Roman"/>
          <w:vertAlign w:val="subscript"/>
          <w:lang w:eastAsia="zh-CN"/>
        </w:rPr>
        <w:t>2</w:t>
      </w:r>
      <w:r w:rsidRPr="003501FD">
        <w:rPr>
          <w:rFonts w:eastAsia="Times New Roman"/>
          <w:lang w:eastAsia="zh-CN"/>
        </w:rPr>
        <w:t xml:space="preserve"> celkový, amoniak a amonné ionty, dusičnany, dusitany, chloridy, sírany, fosforečnany, uhličitany, hydrogenuhličitany, fluoridy, sodík, draslík, vápník, hořčík, železo, mangan, celková mineralizace, SiO</w:t>
      </w:r>
      <w:r w:rsidRPr="003501FD">
        <w:rPr>
          <w:rFonts w:eastAsia="Times New Roman"/>
          <w:vertAlign w:val="subscript"/>
          <w:lang w:eastAsia="zh-CN"/>
        </w:rPr>
        <w:t xml:space="preserve">2, </w:t>
      </w:r>
      <w:r w:rsidRPr="003501FD">
        <w:rPr>
          <w:rFonts w:eastAsia="Times New Roman"/>
          <w:lang w:eastAsia="zh-CN"/>
        </w:rPr>
        <w:t>CHSK</w:t>
      </w:r>
      <w:r w:rsidRPr="003501FD">
        <w:rPr>
          <w:rFonts w:eastAsia="Times New Roman"/>
          <w:vertAlign w:val="subscript"/>
          <w:lang w:eastAsia="zh-CN"/>
        </w:rPr>
        <w:t>Mn</w:t>
      </w:r>
      <w:r w:rsidRPr="00EB0372">
        <w:rPr>
          <w:rFonts w:eastAsia="Times New Roman"/>
          <w:lang w:eastAsia="zh-CN"/>
        </w:rPr>
        <w:t>,</w:t>
      </w:r>
      <w:r w:rsidRPr="003501FD">
        <w:rPr>
          <w:rFonts w:eastAsia="Times New Roman"/>
          <w:lang w:eastAsia="zh-CN"/>
        </w:rPr>
        <w:t xml:space="preserve"> CHSK</w:t>
      </w:r>
      <w:r w:rsidRPr="003501FD">
        <w:rPr>
          <w:rFonts w:eastAsia="Times New Roman"/>
          <w:vertAlign w:val="subscript"/>
          <w:lang w:eastAsia="zh-CN"/>
        </w:rPr>
        <w:t>Cr</w:t>
      </w:r>
      <w:r w:rsidRPr="003501FD">
        <w:rPr>
          <w:rFonts w:eastAsia="Times New Roman"/>
          <w:lang w:eastAsia="zh-CN"/>
        </w:rPr>
        <w:t>, rozpuštěné látky), včetně dalších měřených hodnot (suma kationtů, suma aniontů, benzen, toluen, ethylbenzen, xylen, cis-1,2-dichlorethen, trichlorethen, tetrachlorethen, naftalen) a vybraných rozpuštěných kovů (As, Cd, Cr celk., Hg, Cu, Zn a Li) a ropných „uhlovodíků C</w:t>
      </w:r>
      <w:r w:rsidRPr="003501FD">
        <w:rPr>
          <w:rFonts w:eastAsia="Times New Roman"/>
          <w:vertAlign w:val="subscript"/>
          <w:lang w:eastAsia="zh-CN"/>
        </w:rPr>
        <w:t>10-40</w:t>
      </w:r>
      <w:r w:rsidRPr="003501FD">
        <w:rPr>
          <w:rFonts w:eastAsia="Times New Roman"/>
          <w:lang w:eastAsia="zh-CN"/>
        </w:rPr>
        <w:t>“,</w:t>
      </w:r>
      <w:r w:rsidRPr="003501FD">
        <w:rPr>
          <w:rFonts w:eastAsia="Times New Roman"/>
          <w:szCs w:val="20"/>
          <w:lang w:eastAsia="cs-CZ"/>
        </w:rPr>
        <w:t xml:space="preserve"> Langelierův index, filtrace, příp. fixace</w:t>
      </w:r>
      <w:r w:rsidR="00CD4655" w:rsidRPr="003501FD">
        <w:rPr>
          <w:rFonts w:eastAsia="Times New Roman"/>
          <w:lang w:eastAsia="cs-CZ"/>
        </w:rPr>
        <w:t>.</w:t>
      </w:r>
      <w:r w:rsidRPr="003501FD">
        <w:rPr>
          <w:rFonts w:eastAsia="Times New Roman"/>
          <w:lang w:eastAsia="cs-CZ"/>
        </w:rPr>
        <w:t xml:space="preserve"> </w:t>
      </w:r>
    </w:p>
    <w:p w14:paraId="3410265D" w14:textId="77777777" w:rsidR="00492555" w:rsidRDefault="00492555" w:rsidP="00DC4CA8">
      <w:pPr>
        <w:pStyle w:val="Nadpis4"/>
        <w:ind w:left="1418" w:hanging="567"/>
        <w:rPr>
          <w:rFonts w:eastAsia="Times New Roman"/>
          <w:lang w:eastAsia="cs-CZ"/>
        </w:rPr>
      </w:pPr>
      <w:r w:rsidRPr="003501FD">
        <w:rPr>
          <w:rFonts w:eastAsia="Times New Roman"/>
          <w:szCs w:val="20"/>
          <w:lang w:eastAsia="cs-CZ"/>
        </w:rPr>
        <w:t xml:space="preserve">Všechny laboratorní analýzy budou prováděny v akreditované laboratoři. </w:t>
      </w:r>
      <w:r w:rsidRPr="003501FD">
        <w:rPr>
          <w:rFonts w:eastAsia="Times New Roman"/>
          <w:lang w:eastAsia="zh-CN"/>
        </w:rPr>
        <w:t>Vzorky budou do</w:t>
      </w:r>
      <w:r w:rsidRPr="003501FD">
        <w:rPr>
          <w:rFonts w:eastAsia="Times New Roman"/>
          <w:spacing w:val="1"/>
          <w:lang w:eastAsia="zh-CN"/>
        </w:rPr>
        <w:t xml:space="preserve"> </w:t>
      </w:r>
      <w:r w:rsidRPr="003501FD">
        <w:rPr>
          <w:rFonts w:eastAsia="Times New Roman"/>
          <w:lang w:eastAsia="zh-CN"/>
        </w:rPr>
        <w:t xml:space="preserve">laboratoře transportovány neprodleně po odběru a v chladícím boxu. </w:t>
      </w:r>
      <w:r w:rsidRPr="003501FD">
        <w:rPr>
          <w:rFonts w:eastAsia="Times New Roman"/>
          <w:lang w:eastAsia="cs-CZ"/>
        </w:rPr>
        <w:t>Objem vzorku a typ vzorkovnic bude uzpůsoben požadavkům laboratoře.</w:t>
      </w:r>
    </w:p>
    <w:p w14:paraId="4ADD49C0" w14:textId="71EB0C4F" w:rsidR="00CD4655" w:rsidRPr="008415C4" w:rsidRDefault="00CD4655" w:rsidP="0033060F">
      <w:pPr>
        <w:pStyle w:val="Nadpis3"/>
        <w:rPr>
          <w:rFonts w:asciiTheme="minorHAnsi" w:eastAsia="Times New Roman" w:hAnsiTheme="minorHAnsi" w:cstheme="minorHAnsi"/>
          <w:kern w:val="0"/>
          <w:lang w:eastAsia="cs-CZ"/>
          <w14:ligatures w14:val="none"/>
        </w:rPr>
      </w:pPr>
      <w:r w:rsidRPr="008415C4">
        <w:lastRenderedPageBreak/>
        <w:t xml:space="preserve">Laboratorní rozbory podzemní vody pro stavební účely </w:t>
      </w:r>
      <w:r w:rsidR="00EB0372">
        <w:t xml:space="preserve">– </w:t>
      </w:r>
      <w:r w:rsidRPr="008415C4">
        <w:t xml:space="preserve">agresivita dle ČSN EN 206-1 </w:t>
      </w:r>
      <w:r w:rsidR="00FC7C36">
        <w:br/>
      </w:r>
      <w:r w:rsidRPr="008415C4">
        <w:t xml:space="preserve">a ČSN 03 8375 </w:t>
      </w:r>
    </w:p>
    <w:p w14:paraId="78042CCA" w14:textId="5CDD7F7A" w:rsidR="00CD4655" w:rsidRPr="00971D26" w:rsidRDefault="00244D81" w:rsidP="00DC4CA8">
      <w:pPr>
        <w:pStyle w:val="Nadpis4"/>
        <w:ind w:left="1418" w:hanging="567"/>
        <w:rPr>
          <w:rFonts w:eastAsia="Times New Roman"/>
          <w:lang w:eastAsia="cs-CZ"/>
        </w:rPr>
      </w:pPr>
      <w:r w:rsidRPr="008415C4">
        <w:rPr>
          <w:rFonts w:eastAsia="Times New Roman"/>
          <w:lang w:eastAsia="cs-CZ"/>
        </w:rPr>
        <w:t xml:space="preserve">Laboratorní rozbory podzemní vody pro stavební </w:t>
      </w:r>
      <w:r w:rsidRPr="00244D81">
        <w:rPr>
          <w:rFonts w:eastAsia="Times New Roman"/>
          <w:lang w:eastAsia="cs-CZ"/>
        </w:rPr>
        <w:t xml:space="preserve">účely </w:t>
      </w:r>
      <w:r>
        <w:rPr>
          <w:rFonts w:eastAsia="Times New Roman"/>
          <w:lang w:eastAsia="cs-CZ"/>
        </w:rPr>
        <w:t>b</w:t>
      </w:r>
      <w:r w:rsidR="00CD4655" w:rsidRPr="00971D26">
        <w:rPr>
          <w:rFonts w:eastAsia="Times New Roman"/>
          <w:lang w:eastAsia="cs-CZ"/>
        </w:rPr>
        <w:t xml:space="preserve">udou provedeny </w:t>
      </w:r>
      <w:r>
        <w:rPr>
          <w:rFonts w:eastAsia="Times New Roman"/>
          <w:lang w:eastAsia="cs-CZ"/>
        </w:rPr>
        <w:t xml:space="preserve">jednou ročně </w:t>
      </w:r>
      <w:r w:rsidR="00CD4655" w:rsidRPr="00971D26">
        <w:rPr>
          <w:rFonts w:eastAsia="Times New Roman"/>
          <w:lang w:eastAsia="cs-CZ"/>
        </w:rPr>
        <w:t>pro zjištění agresivity na beton dle ČSN EN 206 (Beton – Specifikace, vlastnosti, výroba a shoda) a ocel dle ČSN 03 8375 (Ochrana kovových potrubí uložených v půdě nebo ve vodě proti korozi). Koncentrace agresivního CO</w:t>
      </w:r>
      <w:r w:rsidR="00CD4655" w:rsidRPr="00971D26">
        <w:rPr>
          <w:rFonts w:eastAsia="Times New Roman"/>
          <w:vertAlign w:val="subscript"/>
          <w:lang w:eastAsia="zh-CN"/>
        </w:rPr>
        <w:t>2</w:t>
      </w:r>
      <w:r w:rsidR="00CD4655" w:rsidRPr="00971D26">
        <w:rPr>
          <w:rFonts w:eastAsia="Times New Roman"/>
          <w:lang w:eastAsia="cs-CZ"/>
        </w:rPr>
        <w:t xml:space="preserve"> bude zjišťována výhradně analyticky Heyerovou zkouškou.</w:t>
      </w:r>
    </w:p>
    <w:p w14:paraId="221C9E6C" w14:textId="7BA75317" w:rsidR="0012000B" w:rsidRDefault="0012000B" w:rsidP="0033060F">
      <w:pPr>
        <w:pStyle w:val="Nadpis2"/>
      </w:pPr>
      <w:bookmarkStart w:id="41" w:name="_Ref199756166"/>
      <w:r w:rsidRPr="005501A0">
        <w:t>Vyhodnocení prací</w:t>
      </w:r>
      <w:bookmarkEnd w:id="41"/>
      <w:r w:rsidRPr="005501A0">
        <w:t xml:space="preserve"> </w:t>
      </w:r>
    </w:p>
    <w:p w14:paraId="548702A0" w14:textId="17CBAFBD" w:rsidR="0078303F" w:rsidRPr="006628B3" w:rsidRDefault="0078303F" w:rsidP="006628B3">
      <w:pPr>
        <w:pStyle w:val="Nadpis3"/>
        <w:rPr>
          <w:rFonts w:eastAsia="Times New Roman"/>
          <w:color w:val="000000" w:themeColor="text1"/>
          <w:lang w:eastAsia="cs-CZ"/>
        </w:rPr>
      </w:pPr>
      <w:r w:rsidRPr="006628B3">
        <w:rPr>
          <w:rFonts w:eastAsia="Times New Roman"/>
          <w:color w:val="000000" w:themeColor="text1"/>
          <w:lang w:eastAsia="cs-CZ"/>
        </w:rPr>
        <w:t xml:space="preserve">Výsledky monitoringu budou zpracovávány </w:t>
      </w:r>
      <w:r w:rsidR="00D44219" w:rsidRPr="006628B3">
        <w:rPr>
          <w:rFonts w:eastAsia="Times New Roman"/>
          <w:color w:val="000000" w:themeColor="text1"/>
          <w:lang w:eastAsia="cs-CZ"/>
        </w:rPr>
        <w:t xml:space="preserve">tabelárně a </w:t>
      </w:r>
      <w:r w:rsidR="00536CE0" w:rsidRPr="006628B3">
        <w:rPr>
          <w:rFonts w:eastAsia="Times New Roman"/>
          <w:color w:val="000000" w:themeColor="text1"/>
          <w:lang w:eastAsia="cs-CZ"/>
        </w:rPr>
        <w:t>graficky,</w:t>
      </w:r>
      <w:r w:rsidR="00D44219" w:rsidRPr="006628B3">
        <w:rPr>
          <w:rFonts w:eastAsia="Times New Roman"/>
          <w:color w:val="000000" w:themeColor="text1"/>
          <w:lang w:eastAsia="cs-CZ"/>
        </w:rPr>
        <w:t xml:space="preserve"> a to </w:t>
      </w:r>
      <w:r w:rsidRPr="006628B3">
        <w:rPr>
          <w:rFonts w:eastAsia="Times New Roman"/>
          <w:color w:val="000000" w:themeColor="text1"/>
          <w:lang w:eastAsia="cs-CZ"/>
        </w:rPr>
        <w:t>jednou ročně v podobě závěrečných zpráv.</w:t>
      </w:r>
    </w:p>
    <w:p w14:paraId="5A7C94DB" w14:textId="5008832C" w:rsidR="0078303F" w:rsidRPr="006628B3" w:rsidRDefault="0078303F" w:rsidP="006628B3">
      <w:pPr>
        <w:pStyle w:val="Nadpis3"/>
        <w:rPr>
          <w:rFonts w:eastAsia="Times New Roman"/>
          <w:color w:val="000000" w:themeColor="text1"/>
          <w:lang w:eastAsia="zh-CN"/>
        </w:rPr>
      </w:pPr>
      <w:r w:rsidRPr="006628B3">
        <w:rPr>
          <w:rFonts w:eastAsia="Times New Roman"/>
          <w:color w:val="000000" w:themeColor="text1"/>
          <w:lang w:eastAsia="zh-CN"/>
        </w:rPr>
        <w:t>Vyhodnocení výsledků měření úrovně hladin bude graficky zpracová</w:t>
      </w:r>
      <w:r w:rsidR="006628B3">
        <w:rPr>
          <w:rFonts w:eastAsia="Times New Roman"/>
          <w:color w:val="000000" w:themeColor="text1"/>
          <w:lang w:eastAsia="zh-CN"/>
        </w:rPr>
        <w:t>vá</w:t>
      </w:r>
      <w:r w:rsidRPr="006628B3">
        <w:rPr>
          <w:rFonts w:eastAsia="Times New Roman"/>
          <w:color w:val="000000" w:themeColor="text1"/>
          <w:lang w:eastAsia="zh-CN"/>
        </w:rPr>
        <w:t xml:space="preserve">no do podoby průběhu hladiny podzemní </w:t>
      </w:r>
      <w:r w:rsidR="0035496F" w:rsidRPr="006628B3">
        <w:rPr>
          <w:rFonts w:eastAsia="Times New Roman"/>
          <w:color w:val="000000" w:themeColor="text1"/>
          <w:lang w:eastAsia="zh-CN"/>
        </w:rPr>
        <w:t xml:space="preserve">a povrchové </w:t>
      </w:r>
      <w:r w:rsidRPr="006628B3">
        <w:rPr>
          <w:rFonts w:eastAsia="Times New Roman"/>
          <w:color w:val="000000" w:themeColor="text1"/>
          <w:lang w:eastAsia="zh-CN"/>
        </w:rPr>
        <w:t>vody v nadmořských výškách. Pro vývoj hladiny podzemní vody budou graficky znázorněny srážky, které spadly v meteostanici v Pardubicích v období terénních prací a dále stav vodočtu v</w:t>
      </w:r>
      <w:r w:rsidR="0035496F" w:rsidRPr="006628B3">
        <w:rPr>
          <w:rFonts w:eastAsia="Times New Roman"/>
          <w:color w:val="000000" w:themeColor="text1"/>
          <w:lang w:eastAsia="zh-CN"/>
        </w:rPr>
        <w:t> </w:t>
      </w:r>
      <w:r w:rsidRPr="006628B3">
        <w:rPr>
          <w:rFonts w:eastAsia="Times New Roman"/>
          <w:color w:val="000000" w:themeColor="text1"/>
          <w:lang w:eastAsia="zh-CN"/>
        </w:rPr>
        <w:t>Přelouči</w:t>
      </w:r>
      <w:r w:rsidR="0035496F" w:rsidRPr="006628B3">
        <w:rPr>
          <w:rFonts w:eastAsia="Times New Roman"/>
          <w:color w:val="000000" w:themeColor="text1"/>
          <w:lang w:eastAsia="zh-CN"/>
        </w:rPr>
        <w:t xml:space="preserve">, kdy zajištění těchto dat je součástí plnění </w:t>
      </w:r>
      <w:r w:rsidR="006628B3">
        <w:rPr>
          <w:rFonts w:eastAsia="Times New Roman"/>
          <w:color w:val="000000" w:themeColor="text1"/>
          <w:lang w:eastAsia="zh-CN"/>
        </w:rPr>
        <w:t>Z</w:t>
      </w:r>
      <w:r w:rsidR="0035496F" w:rsidRPr="006628B3">
        <w:rPr>
          <w:rFonts w:eastAsia="Times New Roman"/>
          <w:color w:val="000000" w:themeColor="text1"/>
          <w:lang w:eastAsia="zh-CN"/>
        </w:rPr>
        <w:t>hotovitele</w:t>
      </w:r>
      <w:r w:rsidRPr="006628B3">
        <w:rPr>
          <w:rFonts w:eastAsia="Times New Roman"/>
          <w:color w:val="000000" w:themeColor="text1"/>
          <w:lang w:eastAsia="zh-CN"/>
        </w:rPr>
        <w:t>.</w:t>
      </w:r>
    </w:p>
    <w:p w14:paraId="78678280" w14:textId="2F67A20E" w:rsidR="0078303F" w:rsidRPr="006628B3" w:rsidRDefault="0078303F" w:rsidP="006628B3">
      <w:pPr>
        <w:pStyle w:val="Nadpis3"/>
        <w:rPr>
          <w:rFonts w:eastAsia="Times New Roman"/>
          <w:lang w:eastAsia="cs-CZ"/>
        </w:rPr>
      </w:pPr>
      <w:r w:rsidRPr="006628B3">
        <w:rPr>
          <w:rFonts w:eastAsia="Times New Roman"/>
          <w:color w:val="000000" w:themeColor="text1"/>
          <w:lang w:eastAsia="zh-CN"/>
        </w:rPr>
        <w:t xml:space="preserve">Laboratorní výsledky budou porovnány s vyhláškou č. 5/2011 Sb., o vymezení hydrogeologických rajonů </w:t>
      </w:r>
      <w:r w:rsidRPr="006628B3">
        <w:rPr>
          <w:rFonts w:eastAsia="Times New Roman"/>
          <w:lang w:eastAsia="zh-CN"/>
        </w:rPr>
        <w:t xml:space="preserve">a útvarů podzemních vod, způsobu hodnocení stavu podzemních vod a náležitostech programů zjišťování a hodnocení stavu podzemních vod, v platném znění, a s vyhláškou č. 252/2004 Sb., </w:t>
      </w:r>
      <w:r w:rsidR="006628B3">
        <w:rPr>
          <w:rFonts w:eastAsia="Times New Roman"/>
          <w:lang w:eastAsia="zh-CN"/>
        </w:rPr>
        <w:t xml:space="preserve">kterou se stanoví </w:t>
      </w:r>
      <w:r w:rsidRPr="006628B3">
        <w:rPr>
          <w:rFonts w:eastAsia="Times New Roman"/>
          <w:lang w:eastAsia="zh-CN"/>
        </w:rPr>
        <w:t xml:space="preserve">hygienické požadavky na pitnou </w:t>
      </w:r>
      <w:r w:rsidR="006628B3">
        <w:rPr>
          <w:rFonts w:eastAsia="Times New Roman"/>
          <w:lang w:eastAsia="zh-CN"/>
        </w:rPr>
        <w:t xml:space="preserve">a teplou </w:t>
      </w:r>
      <w:r w:rsidRPr="006628B3">
        <w:rPr>
          <w:rFonts w:eastAsia="Times New Roman"/>
          <w:lang w:eastAsia="zh-CN"/>
        </w:rPr>
        <w:t>vodu</w:t>
      </w:r>
      <w:r w:rsidR="006628B3">
        <w:rPr>
          <w:rFonts w:eastAsia="Times New Roman"/>
          <w:lang w:eastAsia="zh-CN"/>
        </w:rPr>
        <w:t xml:space="preserve"> a četnost a rozsah kontroly pitné vody</w:t>
      </w:r>
      <w:r w:rsidRPr="006628B3">
        <w:rPr>
          <w:rFonts w:eastAsia="Times New Roman"/>
          <w:lang w:eastAsia="zh-CN"/>
        </w:rPr>
        <w:t>, v platném znění, případně s Metodickým pokynem MŽP "Indikátory znečištění" z roku 2013, který stanovuje limitní hodnoty jednotlivých indikátorů představujících znečištění. Metodický pokyn slouží k indikativnímu posuzování znečištění zemin, podzemních vod a půdního vzduchu. Na jeho základě je pak možno rozhodnout o dalším průzkumu a opatřeních vedoucích k řešení problematiky znečištění na dané lokalitě.</w:t>
      </w:r>
    </w:p>
    <w:p w14:paraId="42D53BF5" w14:textId="5F9D4DCB" w:rsidR="0078303F" w:rsidRPr="006628B3" w:rsidRDefault="0078303F" w:rsidP="006628B3">
      <w:pPr>
        <w:pStyle w:val="Nadpis3"/>
        <w:rPr>
          <w:rFonts w:eastAsia="Times New Roman"/>
          <w:lang w:eastAsia="cs-CZ"/>
        </w:rPr>
      </w:pPr>
      <w:r w:rsidRPr="006628B3">
        <w:rPr>
          <w:rFonts w:eastAsia="Times New Roman"/>
          <w:lang w:eastAsia="cs-CZ"/>
        </w:rPr>
        <w:t>Závěrečná</w:t>
      </w:r>
      <w:r w:rsidRPr="006628B3">
        <w:rPr>
          <w:rFonts w:eastAsia="Times New Roman"/>
          <w:spacing w:val="1"/>
          <w:lang w:eastAsia="cs-CZ"/>
        </w:rPr>
        <w:t xml:space="preserve"> </w:t>
      </w:r>
      <w:r w:rsidRPr="006628B3">
        <w:rPr>
          <w:rFonts w:eastAsia="Times New Roman"/>
          <w:lang w:eastAsia="cs-CZ"/>
        </w:rPr>
        <w:t>zpráva</w:t>
      </w:r>
      <w:r w:rsidRPr="006628B3">
        <w:rPr>
          <w:rFonts w:eastAsia="Times New Roman"/>
          <w:spacing w:val="1"/>
          <w:lang w:eastAsia="cs-CZ"/>
        </w:rPr>
        <w:t xml:space="preserve"> </w:t>
      </w:r>
      <w:r w:rsidRPr="006628B3">
        <w:rPr>
          <w:rFonts w:eastAsia="Times New Roman"/>
          <w:lang w:eastAsia="cs-CZ"/>
        </w:rPr>
        <w:t>bude</w:t>
      </w:r>
      <w:r w:rsidRPr="006628B3">
        <w:rPr>
          <w:rFonts w:eastAsia="Times New Roman"/>
          <w:spacing w:val="1"/>
          <w:lang w:eastAsia="cs-CZ"/>
        </w:rPr>
        <w:t xml:space="preserve"> </w:t>
      </w:r>
      <w:r w:rsidRPr="006628B3">
        <w:rPr>
          <w:rFonts w:eastAsia="Times New Roman"/>
          <w:lang w:eastAsia="cs-CZ"/>
        </w:rPr>
        <w:t>zahrnovat</w:t>
      </w:r>
      <w:r w:rsidRPr="006628B3">
        <w:rPr>
          <w:rFonts w:eastAsia="Times New Roman"/>
          <w:spacing w:val="1"/>
          <w:lang w:eastAsia="cs-CZ"/>
        </w:rPr>
        <w:t xml:space="preserve"> </w:t>
      </w:r>
      <w:r w:rsidRPr="006628B3">
        <w:rPr>
          <w:rFonts w:eastAsia="Times New Roman"/>
          <w:lang w:eastAsia="cs-CZ"/>
        </w:rPr>
        <w:t>upřesnění</w:t>
      </w:r>
      <w:r w:rsidRPr="006628B3">
        <w:rPr>
          <w:rFonts w:eastAsia="Times New Roman"/>
          <w:spacing w:val="1"/>
          <w:lang w:eastAsia="cs-CZ"/>
        </w:rPr>
        <w:t xml:space="preserve"> </w:t>
      </w:r>
      <w:r w:rsidRPr="006628B3">
        <w:rPr>
          <w:rFonts w:eastAsia="Times New Roman"/>
          <w:lang w:eastAsia="cs-CZ"/>
        </w:rPr>
        <w:t>a</w:t>
      </w:r>
      <w:r w:rsidRPr="006628B3">
        <w:rPr>
          <w:rFonts w:eastAsia="Times New Roman"/>
          <w:spacing w:val="1"/>
          <w:lang w:eastAsia="cs-CZ"/>
        </w:rPr>
        <w:t xml:space="preserve"> </w:t>
      </w:r>
      <w:r w:rsidRPr="006628B3">
        <w:rPr>
          <w:rFonts w:eastAsia="Times New Roman"/>
          <w:lang w:eastAsia="cs-CZ"/>
        </w:rPr>
        <w:t>doplnění</w:t>
      </w:r>
      <w:r w:rsidRPr="006628B3">
        <w:rPr>
          <w:rFonts w:eastAsia="Times New Roman"/>
          <w:spacing w:val="1"/>
          <w:lang w:eastAsia="cs-CZ"/>
        </w:rPr>
        <w:t xml:space="preserve"> </w:t>
      </w:r>
      <w:r w:rsidRPr="006628B3">
        <w:rPr>
          <w:rFonts w:eastAsia="Times New Roman"/>
          <w:lang w:eastAsia="cs-CZ"/>
        </w:rPr>
        <w:t>zhodnocení</w:t>
      </w:r>
      <w:r w:rsidRPr="006628B3">
        <w:rPr>
          <w:rFonts w:eastAsia="Times New Roman"/>
          <w:spacing w:val="1"/>
          <w:lang w:eastAsia="cs-CZ"/>
        </w:rPr>
        <w:t xml:space="preserve"> </w:t>
      </w:r>
      <w:r w:rsidRPr="006628B3">
        <w:rPr>
          <w:rFonts w:eastAsia="Times New Roman"/>
          <w:lang w:eastAsia="cs-CZ"/>
        </w:rPr>
        <w:t>a</w:t>
      </w:r>
      <w:r w:rsidRPr="006628B3">
        <w:rPr>
          <w:rFonts w:eastAsia="Times New Roman"/>
          <w:spacing w:val="1"/>
          <w:lang w:eastAsia="cs-CZ"/>
        </w:rPr>
        <w:t xml:space="preserve"> </w:t>
      </w:r>
      <w:r w:rsidRPr="006628B3">
        <w:rPr>
          <w:rFonts w:eastAsia="Times New Roman"/>
          <w:lang w:eastAsia="cs-CZ"/>
        </w:rPr>
        <w:t>hydrogeologických</w:t>
      </w:r>
      <w:r w:rsidRPr="006628B3">
        <w:rPr>
          <w:rFonts w:eastAsia="Times New Roman"/>
          <w:spacing w:val="1"/>
          <w:lang w:eastAsia="cs-CZ"/>
        </w:rPr>
        <w:t xml:space="preserve"> </w:t>
      </w:r>
      <w:r w:rsidRPr="006628B3">
        <w:rPr>
          <w:rFonts w:eastAsia="Times New Roman"/>
          <w:lang w:eastAsia="cs-CZ"/>
        </w:rPr>
        <w:t>poměrů</w:t>
      </w:r>
      <w:r w:rsidRPr="006628B3">
        <w:rPr>
          <w:rFonts w:eastAsia="Times New Roman"/>
          <w:spacing w:val="1"/>
          <w:lang w:eastAsia="cs-CZ"/>
        </w:rPr>
        <w:t xml:space="preserve"> </w:t>
      </w:r>
      <w:r w:rsidRPr="006628B3">
        <w:rPr>
          <w:rFonts w:eastAsia="Times New Roman"/>
          <w:lang w:eastAsia="cs-CZ"/>
        </w:rPr>
        <w:t>na</w:t>
      </w:r>
      <w:r w:rsidRPr="006628B3">
        <w:rPr>
          <w:rFonts w:eastAsia="Times New Roman"/>
          <w:spacing w:val="1"/>
          <w:lang w:eastAsia="cs-CZ"/>
        </w:rPr>
        <w:t xml:space="preserve"> </w:t>
      </w:r>
      <w:r w:rsidRPr="006628B3">
        <w:rPr>
          <w:rFonts w:eastAsia="Times New Roman"/>
          <w:lang w:eastAsia="cs-CZ"/>
        </w:rPr>
        <w:t>lokalitě,</w:t>
      </w:r>
      <w:r w:rsidRPr="006628B3">
        <w:rPr>
          <w:rFonts w:eastAsia="Times New Roman"/>
          <w:spacing w:val="1"/>
          <w:lang w:eastAsia="cs-CZ"/>
        </w:rPr>
        <w:t xml:space="preserve"> </w:t>
      </w:r>
      <w:r w:rsidRPr="006628B3">
        <w:rPr>
          <w:rFonts w:eastAsia="Times New Roman"/>
          <w:lang w:eastAsia="cs-CZ"/>
        </w:rPr>
        <w:t>hloubku</w:t>
      </w:r>
      <w:r w:rsidRPr="006628B3">
        <w:rPr>
          <w:rFonts w:eastAsia="Times New Roman"/>
          <w:spacing w:val="1"/>
          <w:lang w:eastAsia="cs-CZ"/>
        </w:rPr>
        <w:t xml:space="preserve"> </w:t>
      </w:r>
      <w:r w:rsidRPr="006628B3">
        <w:rPr>
          <w:rFonts w:eastAsia="Times New Roman"/>
          <w:lang w:eastAsia="cs-CZ"/>
        </w:rPr>
        <w:t>hladiny</w:t>
      </w:r>
      <w:r w:rsidRPr="006628B3">
        <w:rPr>
          <w:rFonts w:eastAsia="Times New Roman"/>
          <w:spacing w:val="1"/>
          <w:lang w:eastAsia="cs-CZ"/>
        </w:rPr>
        <w:t xml:space="preserve"> </w:t>
      </w:r>
      <w:r w:rsidRPr="006628B3">
        <w:rPr>
          <w:rFonts w:eastAsia="Times New Roman"/>
          <w:lang w:eastAsia="cs-CZ"/>
        </w:rPr>
        <w:t>podzemní</w:t>
      </w:r>
      <w:r w:rsidRPr="006628B3">
        <w:rPr>
          <w:rFonts w:eastAsia="Times New Roman"/>
          <w:spacing w:val="1"/>
          <w:lang w:eastAsia="cs-CZ"/>
        </w:rPr>
        <w:t xml:space="preserve"> </w:t>
      </w:r>
      <w:r w:rsidRPr="006628B3">
        <w:rPr>
          <w:rFonts w:eastAsia="Times New Roman"/>
          <w:lang w:eastAsia="cs-CZ"/>
        </w:rPr>
        <w:t>vody.</w:t>
      </w:r>
      <w:r w:rsidRPr="006628B3">
        <w:rPr>
          <w:rFonts w:eastAsia="Times New Roman"/>
          <w:spacing w:val="1"/>
          <w:lang w:eastAsia="cs-CZ"/>
        </w:rPr>
        <w:t xml:space="preserve"> </w:t>
      </w:r>
      <w:r w:rsidRPr="006628B3">
        <w:rPr>
          <w:rFonts w:eastAsia="Times New Roman"/>
          <w:lang w:eastAsia="cs-CZ"/>
        </w:rPr>
        <w:t>Bude</w:t>
      </w:r>
      <w:r w:rsidRPr="006628B3">
        <w:rPr>
          <w:rFonts w:eastAsia="Times New Roman"/>
          <w:spacing w:val="69"/>
          <w:lang w:eastAsia="cs-CZ"/>
        </w:rPr>
        <w:t xml:space="preserve"> </w:t>
      </w:r>
      <w:r w:rsidRPr="006628B3">
        <w:rPr>
          <w:rFonts w:eastAsia="Times New Roman"/>
          <w:lang w:eastAsia="cs-CZ"/>
        </w:rPr>
        <w:t>obsahovat</w:t>
      </w:r>
      <w:r w:rsidRPr="006628B3">
        <w:rPr>
          <w:rFonts w:eastAsia="Times New Roman"/>
          <w:spacing w:val="78"/>
          <w:lang w:eastAsia="cs-CZ"/>
        </w:rPr>
        <w:t xml:space="preserve"> </w:t>
      </w:r>
      <w:r w:rsidRPr="006628B3">
        <w:rPr>
          <w:rFonts w:eastAsia="Times New Roman"/>
          <w:lang w:eastAsia="cs-CZ"/>
        </w:rPr>
        <w:t>přehled</w:t>
      </w:r>
      <w:r w:rsidRPr="006628B3">
        <w:rPr>
          <w:rFonts w:eastAsia="Times New Roman"/>
          <w:spacing w:val="70"/>
          <w:lang w:eastAsia="cs-CZ"/>
        </w:rPr>
        <w:t xml:space="preserve"> </w:t>
      </w:r>
      <w:r w:rsidRPr="006628B3">
        <w:rPr>
          <w:rFonts w:eastAsia="Times New Roman"/>
          <w:lang w:eastAsia="cs-CZ"/>
        </w:rPr>
        <w:t>realizovaných</w:t>
      </w:r>
      <w:r w:rsidRPr="006628B3">
        <w:rPr>
          <w:rFonts w:eastAsia="Times New Roman"/>
          <w:spacing w:val="73"/>
          <w:lang w:eastAsia="cs-CZ"/>
        </w:rPr>
        <w:t xml:space="preserve"> </w:t>
      </w:r>
      <w:r w:rsidRPr="006628B3">
        <w:rPr>
          <w:rFonts w:eastAsia="Times New Roman"/>
          <w:lang w:eastAsia="cs-CZ"/>
        </w:rPr>
        <w:t>technických</w:t>
      </w:r>
      <w:r w:rsidRPr="006628B3">
        <w:rPr>
          <w:rFonts w:eastAsia="Times New Roman"/>
          <w:spacing w:val="73"/>
          <w:lang w:eastAsia="cs-CZ"/>
        </w:rPr>
        <w:t xml:space="preserve"> </w:t>
      </w:r>
      <w:r w:rsidRPr="000C3D4E">
        <w:rPr>
          <w:rFonts w:eastAsia="Times New Roman"/>
          <w:lang w:eastAsia="cs-CZ"/>
        </w:rPr>
        <w:t>prací.</w:t>
      </w:r>
      <w:r w:rsidRPr="000C3D4E">
        <w:rPr>
          <w:rFonts w:eastAsia="Times New Roman"/>
          <w:spacing w:val="1"/>
          <w:lang w:eastAsia="cs-CZ"/>
        </w:rPr>
        <w:t xml:space="preserve"> </w:t>
      </w:r>
      <w:bookmarkStart w:id="42" w:name="_Hlk195174537"/>
      <w:r w:rsidRPr="000C3D4E">
        <w:rPr>
          <w:rFonts w:eastAsia="Times New Roman"/>
          <w:lang w:eastAsia="cs-CZ"/>
        </w:rPr>
        <w:t>Dále</w:t>
      </w:r>
      <w:r w:rsidRPr="000C3D4E">
        <w:rPr>
          <w:rFonts w:eastAsia="Times New Roman"/>
          <w:spacing w:val="1"/>
          <w:lang w:eastAsia="cs-CZ"/>
        </w:rPr>
        <w:t xml:space="preserve"> </w:t>
      </w:r>
      <w:r w:rsidRPr="000C3D4E">
        <w:rPr>
          <w:rFonts w:eastAsia="Times New Roman"/>
          <w:lang w:eastAsia="cs-CZ"/>
        </w:rPr>
        <w:t>bude</w:t>
      </w:r>
      <w:r w:rsidRPr="000C3D4E">
        <w:rPr>
          <w:rFonts w:eastAsia="Times New Roman"/>
          <w:spacing w:val="1"/>
          <w:lang w:eastAsia="cs-CZ"/>
        </w:rPr>
        <w:t xml:space="preserve"> </w:t>
      </w:r>
      <w:r w:rsidRPr="000C3D4E">
        <w:rPr>
          <w:rFonts w:eastAsia="Times New Roman"/>
          <w:lang w:eastAsia="cs-CZ"/>
        </w:rPr>
        <w:t>obsahovat</w:t>
      </w:r>
      <w:r w:rsidRPr="000C3D4E">
        <w:rPr>
          <w:rFonts w:eastAsia="Times New Roman"/>
          <w:spacing w:val="1"/>
          <w:lang w:eastAsia="cs-CZ"/>
        </w:rPr>
        <w:t xml:space="preserve"> </w:t>
      </w:r>
      <w:bookmarkEnd w:id="42"/>
      <w:r w:rsidRPr="000C3D4E">
        <w:rPr>
          <w:rFonts w:eastAsia="Times New Roman"/>
          <w:lang w:eastAsia="cs-CZ"/>
        </w:rPr>
        <w:t xml:space="preserve">výsledky </w:t>
      </w:r>
      <w:r w:rsidRPr="006628B3">
        <w:rPr>
          <w:rFonts w:eastAsia="Times New Roman"/>
          <w:lang w:eastAsia="cs-CZ"/>
        </w:rPr>
        <w:t>laboratorních zkoušek</w:t>
      </w:r>
      <w:r w:rsidR="000C3D4E">
        <w:rPr>
          <w:rFonts w:eastAsia="Times New Roman"/>
          <w:lang w:eastAsia="cs-CZ"/>
        </w:rPr>
        <w:t xml:space="preserve"> a</w:t>
      </w:r>
      <w:r w:rsidRPr="006628B3">
        <w:rPr>
          <w:rFonts w:eastAsia="Times New Roman"/>
          <w:lang w:eastAsia="cs-CZ"/>
        </w:rPr>
        <w:t xml:space="preserve"> výsledky monitoringu podzemních vod ve vrtech a studních.</w:t>
      </w:r>
    </w:p>
    <w:p w14:paraId="50DD674D" w14:textId="26AC62E0" w:rsidR="00D46E6E" w:rsidRPr="006628B3" w:rsidRDefault="000D2990" w:rsidP="006628B3">
      <w:pPr>
        <w:pStyle w:val="Nadpis3"/>
        <w:rPr>
          <w:rFonts w:eastAsia="Times New Roman"/>
          <w:lang w:eastAsia="cs-CZ"/>
        </w:rPr>
      </w:pPr>
      <w:r w:rsidRPr="006628B3">
        <w:rPr>
          <w:rFonts w:eastAsia="Times New Roman"/>
          <w:lang w:eastAsia="cs-CZ"/>
        </w:rPr>
        <w:t>Součástí vyhodnocení bude i p</w:t>
      </w:r>
      <w:r w:rsidR="00D46E6E" w:rsidRPr="006628B3">
        <w:rPr>
          <w:rFonts w:eastAsia="Times New Roman"/>
          <w:lang w:eastAsia="cs-CZ"/>
        </w:rPr>
        <w:t xml:space="preserve">asportizace </w:t>
      </w:r>
      <w:r w:rsidRPr="006628B3">
        <w:rPr>
          <w:rFonts w:eastAsia="Times New Roman"/>
          <w:lang w:eastAsia="cs-CZ"/>
        </w:rPr>
        <w:t>všech měřených objekt</w:t>
      </w:r>
      <w:r w:rsidR="002C2E1A" w:rsidRPr="006628B3">
        <w:rPr>
          <w:rFonts w:eastAsia="Times New Roman"/>
          <w:lang w:eastAsia="cs-CZ"/>
        </w:rPr>
        <w:t>ů</w:t>
      </w:r>
      <w:r w:rsidRPr="006628B3">
        <w:rPr>
          <w:rFonts w:eastAsia="Times New Roman"/>
          <w:lang w:eastAsia="cs-CZ"/>
        </w:rPr>
        <w:t xml:space="preserve"> a lokalit, bude </w:t>
      </w:r>
      <w:r w:rsidR="00D46E6E" w:rsidRPr="006628B3">
        <w:rPr>
          <w:rFonts w:eastAsia="Times New Roman"/>
          <w:lang w:eastAsia="cs-CZ"/>
        </w:rPr>
        <w:t xml:space="preserve">obsahovat informace o </w:t>
      </w:r>
      <w:r w:rsidR="009351DF" w:rsidRPr="006628B3">
        <w:rPr>
          <w:rFonts w:eastAsia="Times New Roman"/>
          <w:lang w:eastAsia="cs-CZ"/>
        </w:rPr>
        <w:t>vlastní</w:t>
      </w:r>
      <w:r w:rsidR="006628B3">
        <w:rPr>
          <w:rFonts w:eastAsia="Times New Roman"/>
          <w:lang w:eastAsia="cs-CZ"/>
        </w:rPr>
        <w:t>cí</w:t>
      </w:r>
      <w:r w:rsidR="009351DF" w:rsidRPr="006628B3">
        <w:rPr>
          <w:rFonts w:eastAsia="Times New Roman"/>
          <w:lang w:eastAsia="cs-CZ"/>
        </w:rPr>
        <w:t>ch pozemk</w:t>
      </w:r>
      <w:r w:rsidR="006628B3">
        <w:rPr>
          <w:rFonts w:eastAsia="Times New Roman"/>
          <w:lang w:eastAsia="cs-CZ"/>
        </w:rPr>
        <w:t>ů</w:t>
      </w:r>
      <w:r w:rsidR="009351DF" w:rsidRPr="006628B3">
        <w:rPr>
          <w:rFonts w:eastAsia="Times New Roman"/>
          <w:lang w:eastAsia="cs-CZ"/>
        </w:rPr>
        <w:t xml:space="preserve"> a objekt</w:t>
      </w:r>
      <w:r w:rsidR="006628B3">
        <w:rPr>
          <w:rFonts w:eastAsia="Times New Roman"/>
          <w:lang w:eastAsia="cs-CZ"/>
        </w:rPr>
        <w:t>ů</w:t>
      </w:r>
      <w:r w:rsidR="009351DF" w:rsidRPr="006628B3">
        <w:rPr>
          <w:rFonts w:eastAsia="Times New Roman"/>
          <w:lang w:eastAsia="cs-CZ"/>
        </w:rPr>
        <w:t xml:space="preserve">, popis </w:t>
      </w:r>
      <w:r w:rsidR="00D46E6E" w:rsidRPr="006628B3">
        <w:rPr>
          <w:rFonts w:eastAsia="Times New Roman"/>
          <w:lang w:eastAsia="cs-CZ"/>
        </w:rPr>
        <w:t xml:space="preserve">jednotlivých </w:t>
      </w:r>
      <w:r w:rsidRPr="006628B3">
        <w:rPr>
          <w:rFonts w:eastAsia="Times New Roman"/>
          <w:lang w:eastAsia="cs-CZ"/>
        </w:rPr>
        <w:t>objekt</w:t>
      </w:r>
      <w:r w:rsidR="009351DF" w:rsidRPr="006628B3">
        <w:rPr>
          <w:rFonts w:eastAsia="Times New Roman"/>
          <w:lang w:eastAsia="cs-CZ"/>
        </w:rPr>
        <w:t>ů</w:t>
      </w:r>
      <w:r w:rsidRPr="006628B3">
        <w:rPr>
          <w:rFonts w:eastAsia="Times New Roman"/>
          <w:lang w:eastAsia="cs-CZ"/>
        </w:rPr>
        <w:t xml:space="preserve"> a lokalit</w:t>
      </w:r>
      <w:r w:rsidR="00CB2189" w:rsidRPr="006628B3">
        <w:rPr>
          <w:rFonts w:eastAsia="Times New Roman"/>
          <w:lang w:eastAsia="cs-CZ"/>
        </w:rPr>
        <w:t xml:space="preserve"> </w:t>
      </w:r>
      <w:r w:rsidR="009351DF" w:rsidRPr="006628B3">
        <w:rPr>
          <w:rFonts w:eastAsia="Times New Roman"/>
          <w:lang w:eastAsia="cs-CZ"/>
        </w:rPr>
        <w:t xml:space="preserve">včetně </w:t>
      </w:r>
      <w:r w:rsidR="00D46E6E" w:rsidRPr="006628B3">
        <w:rPr>
          <w:rFonts w:eastAsia="Times New Roman"/>
          <w:lang w:eastAsia="cs-CZ"/>
        </w:rPr>
        <w:t>jejich stavu, fotodokumentac</w:t>
      </w:r>
      <w:r w:rsidR="009351DF" w:rsidRPr="006628B3">
        <w:rPr>
          <w:rFonts w:eastAsia="Times New Roman"/>
          <w:lang w:eastAsia="cs-CZ"/>
        </w:rPr>
        <w:t>i</w:t>
      </w:r>
      <w:r w:rsidR="00D46E6E" w:rsidRPr="006628B3">
        <w:rPr>
          <w:rFonts w:eastAsia="Times New Roman"/>
          <w:lang w:eastAsia="cs-CZ"/>
        </w:rPr>
        <w:t xml:space="preserve"> a doporučení </w:t>
      </w:r>
      <w:r w:rsidR="006628B3">
        <w:rPr>
          <w:rFonts w:eastAsia="Times New Roman"/>
          <w:szCs w:val="20"/>
          <w:lang w:eastAsia="cs-CZ"/>
        </w:rPr>
        <w:t>Z</w:t>
      </w:r>
      <w:r w:rsidR="00D46E6E" w:rsidRPr="006628B3">
        <w:rPr>
          <w:rFonts w:eastAsia="Times New Roman"/>
          <w:szCs w:val="20"/>
          <w:lang w:eastAsia="cs-CZ"/>
        </w:rPr>
        <w:t xml:space="preserve">hotovitele </w:t>
      </w:r>
      <w:r w:rsidR="00D46E6E" w:rsidRPr="006628B3">
        <w:rPr>
          <w:rFonts w:eastAsia="Times New Roman"/>
          <w:lang w:eastAsia="cs-CZ"/>
        </w:rPr>
        <w:t xml:space="preserve">na provedení nezbytných úprav pozorovacích vrtů pro zajištění jejich provozuschopnosti. </w:t>
      </w:r>
    </w:p>
    <w:p w14:paraId="0172A805" w14:textId="5DD99879" w:rsidR="0012000B" w:rsidRPr="006628B3" w:rsidRDefault="00D46E6E" w:rsidP="0033060F">
      <w:pPr>
        <w:pStyle w:val="Nadpis2"/>
        <w:rPr>
          <w:color w:val="000000" w:themeColor="text1"/>
        </w:rPr>
      </w:pPr>
      <w:bookmarkStart w:id="43" w:name="_Ref199756013"/>
      <w:r w:rsidRPr="006628B3">
        <w:rPr>
          <w:rFonts w:eastAsia="Times New Roman"/>
          <w:color w:val="000000" w:themeColor="text1"/>
          <w:lang w:eastAsia="cs-CZ"/>
        </w:rPr>
        <w:t>Zajištění provozuschopnosti vrtů</w:t>
      </w:r>
      <w:bookmarkEnd w:id="43"/>
      <w:r w:rsidRPr="006628B3">
        <w:rPr>
          <w:color w:val="000000" w:themeColor="text1"/>
        </w:rPr>
        <w:t xml:space="preserve"> </w:t>
      </w:r>
    </w:p>
    <w:p w14:paraId="3D9451F0" w14:textId="12C63EE1" w:rsidR="00A70B2F" w:rsidRPr="006628B3" w:rsidRDefault="00A70B2F" w:rsidP="006628B3">
      <w:pPr>
        <w:pStyle w:val="Nadpis3"/>
        <w:rPr>
          <w:rFonts w:eastAsia="Times New Roman"/>
          <w:lang w:eastAsia="cs-CZ"/>
        </w:rPr>
      </w:pPr>
      <w:r w:rsidRPr="006628B3">
        <w:rPr>
          <w:rFonts w:eastAsia="Times New Roman"/>
          <w:lang w:eastAsia="cs-CZ"/>
        </w:rPr>
        <w:t xml:space="preserve">Na základě výsledků pasportizace bude </w:t>
      </w:r>
      <w:r w:rsidR="006628B3">
        <w:rPr>
          <w:rFonts w:eastAsia="Times New Roman"/>
          <w:szCs w:val="20"/>
          <w:lang w:eastAsia="cs-CZ"/>
        </w:rPr>
        <w:t>O</w:t>
      </w:r>
      <w:r w:rsidRPr="006628B3">
        <w:rPr>
          <w:rFonts w:eastAsia="Times New Roman"/>
          <w:szCs w:val="20"/>
          <w:lang w:eastAsia="cs-CZ"/>
        </w:rPr>
        <w:t xml:space="preserve">bjednatelem </w:t>
      </w:r>
      <w:r w:rsidRPr="006628B3">
        <w:rPr>
          <w:rFonts w:eastAsia="Times New Roman"/>
          <w:lang w:eastAsia="cs-CZ"/>
        </w:rPr>
        <w:t>stanoven nezbytný rozsah úprav pozorovacích vrtů pro zajištění její provozuschopnosti, kdy se uvažuje provedení následujících prací:</w:t>
      </w:r>
    </w:p>
    <w:p w14:paraId="72412912" w14:textId="7DF1A0FB" w:rsidR="000D2990" w:rsidRPr="006628B3" w:rsidRDefault="000D2990" w:rsidP="006628B3">
      <w:pPr>
        <w:pStyle w:val="Nadpis4"/>
        <w:ind w:left="1418" w:hanging="709"/>
        <w:rPr>
          <w:rFonts w:eastAsia="Times New Roman"/>
          <w:lang w:eastAsia="cs-CZ"/>
        </w:rPr>
      </w:pPr>
      <w:r w:rsidRPr="006628B3">
        <w:rPr>
          <w:rFonts w:eastAsia="Times New Roman"/>
          <w:lang w:eastAsia="cs-CZ"/>
        </w:rPr>
        <w:t>vyčištění vrtů (vyčištění vrtů, očištění přístupných částí, odstranění rzi a obnově nátěru a označení vrtů, promazání závitů, očištění zhlaví i ochranných klobouků)</w:t>
      </w:r>
      <w:r w:rsidR="006628B3">
        <w:rPr>
          <w:rFonts w:eastAsia="Times New Roman"/>
          <w:lang w:eastAsia="cs-CZ"/>
        </w:rPr>
        <w:t>;</w:t>
      </w:r>
    </w:p>
    <w:p w14:paraId="7E1834BB" w14:textId="262D4A82" w:rsidR="00A70B2F" w:rsidRPr="006628B3" w:rsidRDefault="00A70B2F" w:rsidP="006628B3">
      <w:pPr>
        <w:pStyle w:val="Nadpis4"/>
        <w:ind w:left="1418" w:hanging="709"/>
        <w:rPr>
          <w:rFonts w:eastAsia="Times New Roman"/>
          <w:lang w:eastAsia="cs-CZ"/>
        </w:rPr>
      </w:pPr>
      <w:r w:rsidRPr="006628B3">
        <w:rPr>
          <w:rFonts w:eastAsia="Times New Roman"/>
          <w:lang w:eastAsia="cs-CZ"/>
        </w:rPr>
        <w:t>oprava uzavření vrtu</w:t>
      </w:r>
      <w:r w:rsidR="006628B3">
        <w:rPr>
          <w:rFonts w:eastAsia="Times New Roman"/>
          <w:lang w:eastAsia="cs-CZ"/>
        </w:rPr>
        <w:t>;</w:t>
      </w:r>
    </w:p>
    <w:p w14:paraId="01ABF441" w14:textId="5BF1BA28" w:rsidR="00A70B2F" w:rsidRPr="006628B3" w:rsidRDefault="00A70B2F" w:rsidP="006628B3">
      <w:pPr>
        <w:pStyle w:val="Nadpis4"/>
        <w:ind w:left="1418" w:hanging="709"/>
        <w:rPr>
          <w:rFonts w:eastAsia="Times New Roman"/>
          <w:lang w:eastAsia="cs-CZ"/>
        </w:rPr>
      </w:pPr>
      <w:r w:rsidRPr="006628B3">
        <w:rPr>
          <w:rFonts w:eastAsia="Times New Roman"/>
          <w:lang w:eastAsia="cs-CZ"/>
        </w:rPr>
        <w:t>výměna víka zhlaví vrtu</w:t>
      </w:r>
      <w:r w:rsidR="006628B3">
        <w:rPr>
          <w:rFonts w:eastAsia="Times New Roman"/>
          <w:lang w:eastAsia="cs-CZ"/>
        </w:rPr>
        <w:t>;</w:t>
      </w:r>
    </w:p>
    <w:p w14:paraId="3CC62114" w14:textId="02236FFF" w:rsidR="00A70B2F" w:rsidRPr="006628B3" w:rsidRDefault="00A70B2F" w:rsidP="006628B3">
      <w:pPr>
        <w:pStyle w:val="Nadpis4"/>
        <w:ind w:left="1418" w:hanging="709"/>
        <w:rPr>
          <w:rFonts w:eastAsia="Times New Roman"/>
          <w:lang w:eastAsia="cs-CZ"/>
        </w:rPr>
      </w:pPr>
      <w:r w:rsidRPr="006628B3">
        <w:rPr>
          <w:rFonts w:eastAsia="Times New Roman"/>
          <w:lang w:eastAsia="cs-CZ"/>
        </w:rPr>
        <w:t>označení vrtu signální tyčí s</w:t>
      </w:r>
      <w:r w:rsidR="006628B3">
        <w:rPr>
          <w:rFonts w:eastAsia="Times New Roman"/>
          <w:lang w:eastAsia="cs-CZ"/>
        </w:rPr>
        <w:t> </w:t>
      </w:r>
      <w:r w:rsidRPr="006628B3">
        <w:rPr>
          <w:rFonts w:eastAsia="Times New Roman"/>
          <w:lang w:eastAsia="cs-CZ"/>
        </w:rPr>
        <w:t>terčíkem</w:t>
      </w:r>
      <w:r w:rsidR="006628B3">
        <w:rPr>
          <w:rFonts w:eastAsia="Times New Roman"/>
          <w:lang w:eastAsia="cs-CZ"/>
        </w:rPr>
        <w:t>;</w:t>
      </w:r>
    </w:p>
    <w:p w14:paraId="17EFD057" w14:textId="3056D2A3" w:rsidR="00A70B2F" w:rsidRPr="006628B3" w:rsidRDefault="00A70B2F" w:rsidP="006628B3">
      <w:pPr>
        <w:pStyle w:val="Nadpis4"/>
        <w:ind w:left="1418" w:hanging="709"/>
        <w:rPr>
          <w:rFonts w:eastAsia="Times New Roman"/>
          <w:lang w:eastAsia="cs-CZ"/>
        </w:rPr>
      </w:pPr>
      <w:r w:rsidRPr="006628B3">
        <w:rPr>
          <w:rFonts w:eastAsia="Times New Roman"/>
          <w:lang w:eastAsia="cs-CZ"/>
        </w:rPr>
        <w:t>stabilizace nebo výměna zhlaví vrtu (obetonování do hloubky 40 cm při šířce 20 cm, geodetické zaměření ve 3. třídě přesnosti včetně vyznačení bodu pomocí nýtu)</w:t>
      </w:r>
      <w:r w:rsidR="006628B3">
        <w:rPr>
          <w:rFonts w:eastAsia="Times New Roman"/>
          <w:lang w:eastAsia="cs-CZ"/>
        </w:rPr>
        <w:t>;</w:t>
      </w:r>
    </w:p>
    <w:p w14:paraId="3C8DF1BF" w14:textId="0DDB8538" w:rsidR="008415C4" w:rsidRPr="006628B3" w:rsidRDefault="00613C67" w:rsidP="006628B3">
      <w:pPr>
        <w:pStyle w:val="Nadpis4"/>
        <w:ind w:left="1418" w:hanging="709"/>
        <w:rPr>
          <w:rFonts w:eastAsia="Times New Roman"/>
          <w:lang w:eastAsia="cs-CZ"/>
        </w:rPr>
      </w:pPr>
      <w:r w:rsidRPr="006628B3">
        <w:rPr>
          <w:rFonts w:eastAsia="Times New Roman"/>
          <w:lang w:eastAsia="cs-CZ"/>
        </w:rPr>
        <w:t>ochránění</w:t>
      </w:r>
      <w:r w:rsidR="00244D81" w:rsidRPr="006628B3">
        <w:rPr>
          <w:rFonts w:eastAsia="Times New Roman"/>
          <w:lang w:eastAsia="cs-CZ"/>
        </w:rPr>
        <w:t xml:space="preserve"> </w:t>
      </w:r>
      <w:r w:rsidRPr="006628B3">
        <w:rPr>
          <w:rFonts w:eastAsia="Times New Roman"/>
          <w:lang w:eastAsia="cs-CZ"/>
        </w:rPr>
        <w:t xml:space="preserve">zhlaví </w:t>
      </w:r>
      <w:r w:rsidR="00244D81" w:rsidRPr="006628B3">
        <w:rPr>
          <w:rFonts w:eastAsia="Times New Roman"/>
          <w:lang w:eastAsia="cs-CZ"/>
        </w:rPr>
        <w:t xml:space="preserve">vrtu </w:t>
      </w:r>
      <w:r w:rsidR="00B22E27" w:rsidRPr="006628B3">
        <w:rPr>
          <w:rFonts w:eastAsia="Times New Roman"/>
          <w:lang w:eastAsia="cs-CZ"/>
        </w:rPr>
        <w:t>(</w:t>
      </w:r>
      <w:r w:rsidRPr="006628B3">
        <w:rPr>
          <w:rFonts w:eastAsia="Times New Roman"/>
          <w:lang w:eastAsia="cs-CZ"/>
        </w:rPr>
        <w:t xml:space="preserve">zajištění a </w:t>
      </w:r>
      <w:r w:rsidR="00B22E27" w:rsidRPr="006628B3">
        <w:rPr>
          <w:rFonts w:eastAsia="Times New Roman"/>
          <w:lang w:eastAsia="cs-CZ"/>
        </w:rPr>
        <w:t>osazen</w:t>
      </w:r>
      <w:r w:rsidRPr="006628B3">
        <w:rPr>
          <w:rFonts w:eastAsia="Times New Roman"/>
          <w:lang w:eastAsia="cs-CZ"/>
        </w:rPr>
        <w:t>í</w:t>
      </w:r>
      <w:r w:rsidR="00B22E27" w:rsidRPr="006628B3">
        <w:rPr>
          <w:rFonts w:eastAsia="Times New Roman"/>
          <w:lang w:eastAsia="cs-CZ"/>
        </w:rPr>
        <w:t xml:space="preserve"> betonové skruže</w:t>
      </w:r>
      <w:r w:rsidRPr="006628B3">
        <w:t xml:space="preserve"> </w:t>
      </w:r>
      <w:r w:rsidRPr="006628B3">
        <w:rPr>
          <w:rFonts w:eastAsia="Times New Roman"/>
          <w:lang w:eastAsia="cs-CZ"/>
        </w:rPr>
        <w:t>průměru 1 m a výšky 0,5 m</w:t>
      </w:r>
      <w:r w:rsidR="00B22E27" w:rsidRPr="006628B3">
        <w:rPr>
          <w:rFonts w:eastAsia="Times New Roman"/>
          <w:lang w:eastAsia="cs-CZ"/>
        </w:rPr>
        <w:t>)</w:t>
      </w:r>
      <w:r w:rsidR="006628B3">
        <w:rPr>
          <w:rFonts w:eastAsia="Times New Roman"/>
          <w:lang w:eastAsia="cs-CZ"/>
        </w:rPr>
        <w:t>.</w:t>
      </w:r>
    </w:p>
    <w:p w14:paraId="62684C17" w14:textId="1A589FD7" w:rsidR="008415C4" w:rsidRPr="006628B3" w:rsidRDefault="003501FD" w:rsidP="006628B3">
      <w:pPr>
        <w:pStyle w:val="Nadpis3"/>
        <w:rPr>
          <w:rFonts w:eastAsia="Times New Roman"/>
          <w:lang w:eastAsia="cs-CZ"/>
        </w:rPr>
      </w:pPr>
      <w:r w:rsidRPr="006628B3">
        <w:rPr>
          <w:rFonts w:eastAsia="Times New Roman"/>
          <w:lang w:eastAsia="cs-CZ"/>
        </w:rPr>
        <w:t xml:space="preserve">Nedílnou součástí plnění </w:t>
      </w:r>
      <w:r w:rsidR="006628B3">
        <w:rPr>
          <w:rFonts w:eastAsia="Times New Roman"/>
          <w:lang w:eastAsia="cs-CZ"/>
        </w:rPr>
        <w:t>Z</w:t>
      </w:r>
      <w:r w:rsidRPr="006628B3">
        <w:rPr>
          <w:rFonts w:eastAsia="Times New Roman"/>
          <w:lang w:eastAsia="cs-CZ"/>
        </w:rPr>
        <w:t xml:space="preserve">hotovitele je i zajištění přístupu na dotčené pozemky či do objektů a souhlasy majitelů pozemků s výše uvedenými pracemi.       </w:t>
      </w:r>
    </w:p>
    <w:p w14:paraId="107FEDCB" w14:textId="77777777" w:rsidR="002E12E6" w:rsidRPr="006A7B6C" w:rsidRDefault="002E12E6" w:rsidP="00DC7021">
      <w:pPr>
        <w:pStyle w:val="Nadpis1"/>
      </w:pPr>
      <w:bookmarkStart w:id="44" w:name="_Ref150369336"/>
      <w:bookmarkEnd w:id="35"/>
      <w:bookmarkEnd w:id="36"/>
      <w:r w:rsidRPr="006A7B6C">
        <w:lastRenderedPageBreak/>
        <w:t>Obecná část</w:t>
      </w:r>
      <w:bookmarkEnd w:id="37"/>
      <w:bookmarkEnd w:id="44"/>
    </w:p>
    <w:p w14:paraId="7E5B622D" w14:textId="77777777" w:rsidR="0057450D" w:rsidRPr="006A7B6C" w:rsidRDefault="0057450D" w:rsidP="0033060F">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3500A6DB" w:rsidR="000332E3" w:rsidRPr="000332E3" w:rsidRDefault="000332E3" w:rsidP="000332E3">
      <w:pPr>
        <w:pStyle w:val="Nadpis3"/>
      </w:pPr>
      <w:bookmarkStart w:id="45" w:name="_Ref158144840"/>
      <w:r>
        <w:t xml:space="preserve">Zhotovitel je v případě, kdy bude v souladu s čl. </w:t>
      </w:r>
      <w:r>
        <w:fldChar w:fldCharType="begin"/>
      </w:r>
      <w:r>
        <w:instrText xml:space="preserve"> REF _Ref158144747 \r \h </w:instrText>
      </w:r>
      <w:r>
        <w:fldChar w:fldCharType="separate"/>
      </w:r>
      <w:r w:rsidR="00E126F3">
        <w:t>3.5</w:t>
      </w:r>
      <w:r>
        <w:fldChar w:fldCharType="end"/>
      </w:r>
      <w:r>
        <w:t xml:space="preserve"> </w:t>
      </w:r>
      <w:r w:rsidR="008A3AD4">
        <w:t xml:space="preserve">Smlouvy </w:t>
      </w:r>
      <w:r>
        <w:t>změněna Doba pro plnění Díla, povinen předložit Objednateli aktualizovaný Harmonogram.</w:t>
      </w:r>
      <w:bookmarkEnd w:id="45"/>
    </w:p>
    <w:p w14:paraId="16D23C1F" w14:textId="548245E2" w:rsidR="002E12E6" w:rsidRPr="006A7B6C" w:rsidRDefault="002E12E6" w:rsidP="0033060F">
      <w:pPr>
        <w:pStyle w:val="Nadpis2"/>
      </w:pPr>
      <w:r w:rsidRPr="006A7B6C">
        <w:t>Splatnost ceny Díla</w:t>
      </w:r>
      <w:r w:rsidR="00C03041" w:rsidRPr="006A7B6C">
        <w:t xml:space="preserve"> a podmínky fakturace</w:t>
      </w:r>
    </w:p>
    <w:p w14:paraId="5441906A" w14:textId="65FC60C5" w:rsidR="00183B6D" w:rsidRPr="00773711" w:rsidRDefault="0079379D" w:rsidP="00183B6D">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ED07D4">
        <w:t xml:space="preserve">v případě ujednání o rozdělení Díla na Dílčí části </w:t>
      </w:r>
      <w:r w:rsidR="00262E88" w:rsidRPr="00ED07D4">
        <w:t>jeho Dílčích částí</w:t>
      </w:r>
      <w:r w:rsidR="00262E88" w:rsidRPr="00773711">
        <w:t>.</w:t>
      </w:r>
    </w:p>
    <w:p w14:paraId="6520B981" w14:textId="59AEB7D6" w:rsidR="003D4012" w:rsidRDefault="00CD6CBD" w:rsidP="00D22691">
      <w:pPr>
        <w:pStyle w:val="Nadpis3"/>
      </w:pPr>
      <w:bookmarkStart w:id="46"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6"/>
    </w:p>
    <w:p w14:paraId="6F91F637" w14:textId="0A656C15" w:rsidR="00824624" w:rsidRDefault="00824624" w:rsidP="003631D6">
      <w:pPr>
        <w:pStyle w:val="Nadpis4"/>
        <w:tabs>
          <w:tab w:val="left" w:pos="1134"/>
        </w:tabs>
        <w:ind w:left="1134" w:hanging="425"/>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3631D6">
      <w:pPr>
        <w:pStyle w:val="Nadpis5"/>
        <w:tabs>
          <w:tab w:val="left" w:pos="1134"/>
        </w:tabs>
        <w:ind w:left="1134" w:hanging="992"/>
      </w:pPr>
      <w:r>
        <w:t>okamžiku, kdy Zhotovitel bude opět postupovat v souladu s Harmonogramem, nebo</w:t>
      </w:r>
    </w:p>
    <w:p w14:paraId="07B22DFA" w14:textId="22526A27" w:rsidR="00824624" w:rsidRDefault="00824624" w:rsidP="003631D6">
      <w:pPr>
        <w:pStyle w:val="Nadpis5"/>
        <w:tabs>
          <w:tab w:val="left" w:pos="1134"/>
        </w:tabs>
        <w:ind w:left="1134" w:hanging="992"/>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3631D6">
      <w:pPr>
        <w:pStyle w:val="Nadpis4"/>
        <w:tabs>
          <w:tab w:val="left" w:pos="1134"/>
        </w:tabs>
        <w:ind w:left="1134" w:hanging="425"/>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34D4E7D7" w:rsidR="00DA679B" w:rsidRPr="00DA679B" w:rsidRDefault="00DA679B" w:rsidP="003631D6">
      <w:pPr>
        <w:pStyle w:val="Nadpis4"/>
        <w:tabs>
          <w:tab w:val="left" w:pos="1134"/>
        </w:tabs>
        <w:ind w:left="1134" w:hanging="425"/>
      </w:pPr>
      <w:r>
        <w:t xml:space="preserve">v případě, kdy Zhotovitel nebude zajišťovat odbornou praxi v souladu s čl. </w:t>
      </w:r>
      <w:r>
        <w:fldChar w:fldCharType="begin"/>
      </w:r>
      <w:r>
        <w:instrText xml:space="preserve"> REF _Ref156158678 \r \h </w:instrText>
      </w:r>
      <w:r>
        <w:fldChar w:fldCharType="separate"/>
      </w:r>
      <w:r w:rsidR="00E126F3">
        <w:t>3.6</w:t>
      </w:r>
      <w:r>
        <w:fldChar w:fldCharType="end"/>
      </w:r>
      <w:r>
        <w:t xml:space="preserve"> této Smlouvy, a to až do zjednání nápravy;</w:t>
      </w:r>
    </w:p>
    <w:p w14:paraId="51982B64" w14:textId="292670C8" w:rsidR="00824624" w:rsidRPr="00824624" w:rsidRDefault="00824624" w:rsidP="003631D6">
      <w:pPr>
        <w:pStyle w:val="Nadpis4"/>
        <w:tabs>
          <w:tab w:val="left" w:pos="1134"/>
        </w:tabs>
        <w:ind w:left="1134" w:hanging="425"/>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3631D6">
      <w:pPr>
        <w:pStyle w:val="Nadpis3"/>
        <w:numPr>
          <w:ilvl w:val="0"/>
          <w:numId w:val="0"/>
        </w:numPr>
        <w:tabs>
          <w:tab w:val="left" w:pos="1134"/>
        </w:tabs>
        <w:ind w:left="1134"/>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56CFC7AF" w:rsidR="00C03041" w:rsidRPr="006A7B6C" w:rsidRDefault="00C03041" w:rsidP="00C03041">
      <w:pPr>
        <w:pStyle w:val="Nadpis3"/>
      </w:pPr>
      <w:bookmarkStart w:id="47" w:name="_Ref156325091"/>
      <w:r w:rsidRPr="006A7B6C">
        <w:t xml:space="preserve">Faktura musí splňovat náležitosti dle § 435 </w:t>
      </w:r>
      <w:r w:rsidR="007156E0">
        <w:t>Občanského zákoníku,</w:t>
      </w:r>
      <w:r w:rsidRPr="006A7B6C">
        <w:t xml:space="preserve">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w:t>
      </w:r>
      <w:r w:rsidR="00782221">
        <w:t> </w:t>
      </w:r>
      <w:r w:rsidRPr="006A7B6C">
        <w:t>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47"/>
    </w:p>
    <w:p w14:paraId="362F1ACA" w14:textId="4D993565" w:rsidR="00C03041" w:rsidRPr="006A7B6C" w:rsidRDefault="00C03041" w:rsidP="00C03041">
      <w:pPr>
        <w:pStyle w:val="Nadpis3"/>
      </w:pPr>
      <w:r w:rsidRPr="006A7B6C">
        <w:t>Faktury v listinné podobě musí být doručeny na adresu sídla Objednatele. Faktury v</w:t>
      </w:r>
      <w:r w:rsidR="00782221">
        <w:t> </w:t>
      </w:r>
      <w:r w:rsidRPr="006A7B6C">
        <w:t xml:space="preserve">elektronické podobě musí být doručeny prostřednictvím informačního systému datových schránek do datové schránky Objednatele nebo e-mailem opatřeným uznávaným elektronickým podpisem nebo elektronickou pečetí dle nařízení Evropské unie č. 910/2014 </w:t>
      </w:r>
      <w:r w:rsidRPr="006A7B6C">
        <w:lastRenderedPageBreak/>
        <w:t>o</w:t>
      </w:r>
      <w:r w:rsidR="00782221">
        <w:t> </w:t>
      </w:r>
      <w:r w:rsidRPr="006A7B6C">
        <w:t>elektronické identifikaci a důvěryhodných službách pro elektronické transakce na vnitřním evropském trhu (eIDAS) na adresu elektronické podatelny Objednatele.</w:t>
      </w:r>
    </w:p>
    <w:p w14:paraId="157EC0CA" w14:textId="2A8EC6D5"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E126F3">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782E93FC"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w:t>
      </w:r>
      <w:r w:rsidR="00782221">
        <w:t> </w:t>
      </w:r>
      <w:r w:rsidRPr="006A7B6C">
        <w:t>výjimkou případu dle čl</w:t>
      </w:r>
      <w:r w:rsidR="00824624">
        <w:t xml:space="preserve">. </w:t>
      </w:r>
      <w:r w:rsidR="00824624">
        <w:fldChar w:fldCharType="begin"/>
      </w:r>
      <w:r w:rsidR="00824624">
        <w:instrText xml:space="preserve"> REF _Ref158068837 \r \h </w:instrText>
      </w:r>
      <w:r w:rsidR="00824624">
        <w:fldChar w:fldCharType="separate"/>
      </w:r>
      <w:r w:rsidR="00E126F3">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E126F3">
        <w:t>3.2.8</w:t>
      </w:r>
      <w:r w:rsidRPr="006A7B6C">
        <w:fldChar w:fldCharType="end"/>
      </w:r>
      <w:r w:rsidRPr="006A7B6C">
        <w:t xml:space="preserve"> Smlouvy.</w:t>
      </w:r>
    </w:p>
    <w:p w14:paraId="1159E504" w14:textId="67C81BBF" w:rsidR="00C03041" w:rsidRPr="006A7B6C" w:rsidRDefault="00C03041" w:rsidP="00C03041">
      <w:pPr>
        <w:pStyle w:val="Nadpis3"/>
      </w:pPr>
      <w:bookmarkStart w:id="48"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 prodlení.</w:t>
      </w:r>
      <w:bookmarkEnd w:id="48"/>
    </w:p>
    <w:p w14:paraId="35BCE754" w14:textId="265395C8" w:rsidR="000936AE" w:rsidRPr="0079379D" w:rsidRDefault="000936AE" w:rsidP="0033060F">
      <w:pPr>
        <w:pStyle w:val="Nadpis2"/>
      </w:pPr>
      <w:bookmarkStart w:id="49" w:name="_Ref150370387"/>
      <w:r w:rsidRPr="0079379D">
        <w:t>Formální a obsahové náležitosti Situačních zpráv</w:t>
      </w:r>
      <w:bookmarkEnd w:id="49"/>
    </w:p>
    <w:p w14:paraId="66165AAB" w14:textId="1E7DDA8A" w:rsidR="002D24FC" w:rsidRPr="0079379D" w:rsidRDefault="00C93315" w:rsidP="00BB7B3E">
      <w:pPr>
        <w:pStyle w:val="Nadpis3"/>
      </w:pPr>
      <w:r w:rsidRPr="0079379D">
        <w:t xml:space="preserve">Závazný vzor Situační zprávy je </w:t>
      </w:r>
      <w:r w:rsidR="009426BC" w:rsidRPr="0079379D">
        <w:t>uveden na internetových stránkách Objednatele</w:t>
      </w:r>
      <w:r w:rsidRPr="0079379D">
        <w:t>.</w:t>
      </w:r>
      <w:r w:rsidR="0038699C" w:rsidRPr="0079379D">
        <w:t xml:space="preserve"> 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33060F">
      <w:pPr>
        <w:pStyle w:val="Nadpis2"/>
      </w:pPr>
      <w:bookmarkStart w:id="50" w:name="_Ref156145725"/>
      <w:r>
        <w:t>Změny Ceny díla</w:t>
      </w:r>
      <w:bookmarkEnd w:id="50"/>
    </w:p>
    <w:p w14:paraId="7F0DCC0B" w14:textId="35DCA73C" w:rsidR="009378A4" w:rsidRPr="00A52B68" w:rsidRDefault="009378A4" w:rsidP="009378A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33060F">
      <w:pPr>
        <w:pStyle w:val="Nadpis2"/>
      </w:pPr>
      <w:bookmarkStart w:id="51" w:name="_Ref158144747"/>
      <w:r>
        <w:t>Změny Doby pro provedení Díla</w:t>
      </w:r>
      <w:bookmarkEnd w:id="51"/>
    </w:p>
    <w:p w14:paraId="54624720" w14:textId="2296DFD8" w:rsidR="00DC30FF" w:rsidRDefault="00DC30FF" w:rsidP="00DC30FF">
      <w:pPr>
        <w:pStyle w:val="Nadpis3"/>
      </w:pPr>
      <w:bookmarkStart w:id="52"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0C3D4E"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30492D8C" w:rsidR="00F50AF7" w:rsidRPr="000C3D4E" w:rsidRDefault="00F50AF7" w:rsidP="0033060F">
      <w:pPr>
        <w:pStyle w:val="Nadpis2"/>
        <w:rPr>
          <w:bCs/>
        </w:rPr>
      </w:pPr>
      <w:bookmarkStart w:id="53" w:name="_Ref156158678"/>
      <w:r w:rsidRPr="000C3D4E">
        <w:t xml:space="preserve">Zajištění odborné </w:t>
      </w:r>
      <w:r w:rsidR="002D24FC" w:rsidRPr="000C3D4E">
        <w:t>praxe</w:t>
      </w:r>
      <w:bookmarkEnd w:id="52"/>
      <w:bookmarkEnd w:id="53"/>
      <w:r w:rsidR="001E06BB" w:rsidRPr="000C3D4E">
        <w:t xml:space="preserve"> </w:t>
      </w:r>
    </w:p>
    <w:p w14:paraId="0F87937C" w14:textId="75672089" w:rsidR="002D24FC" w:rsidRPr="00536CE0" w:rsidRDefault="002D24FC" w:rsidP="00560F15">
      <w:pPr>
        <w:pStyle w:val="Nadpis3"/>
      </w:pPr>
      <w:r w:rsidRPr="00536CE0">
        <w:t>Zhotovitel je povinen při provádění D</w:t>
      </w:r>
      <w:r w:rsidR="00423CBC" w:rsidRPr="00536CE0">
        <w:t>í</w:t>
      </w:r>
      <w:r w:rsidRPr="00536CE0">
        <w:t>la zajistit odbornou praxi alespoň jednoho studenta vysoké školy odpovídajícího technického zaměření.</w:t>
      </w:r>
      <w:r w:rsidR="00B96C21" w:rsidRPr="00536CE0">
        <w:t xml:space="preserve"> </w:t>
      </w:r>
      <w:r w:rsidRPr="00536CE0">
        <w:t xml:space="preserve">Zhotovitel je na žádost Objednatele rovněž povinen doložit rozsah činností prováděných studentem dle tohoto </w:t>
      </w:r>
      <w:r w:rsidR="000A3FF6" w:rsidRPr="00536CE0">
        <w:t>článku.</w:t>
      </w:r>
      <w:r w:rsidR="00B96C21" w:rsidRPr="00536CE0">
        <w:t xml:space="preserve">  </w:t>
      </w:r>
    </w:p>
    <w:p w14:paraId="55DCDDD8" w14:textId="18F01436" w:rsidR="002E12E6" w:rsidRPr="006A7B6C" w:rsidRDefault="002E12E6" w:rsidP="0033060F">
      <w:pPr>
        <w:pStyle w:val="Nadpis2"/>
      </w:pPr>
      <w:r w:rsidRPr="006A7B6C">
        <w:t>Obecné povinnosti Zhotovitele</w:t>
      </w:r>
    </w:p>
    <w:p w14:paraId="0D5FE5C3" w14:textId="40BFDDF2" w:rsidR="002E12E6" w:rsidRPr="006A7B6C" w:rsidRDefault="002E12E6" w:rsidP="00F614ED">
      <w:pPr>
        <w:pStyle w:val="Nadpis3"/>
      </w:pPr>
      <w:bookmarkStart w:id="54"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 xml:space="preserve">bčanského zákoníku. Pokud Zhotovitel při plnění </w:t>
      </w:r>
      <w:r w:rsidRPr="006A7B6C">
        <w:lastRenderedPageBreak/>
        <w:t>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54"/>
    </w:p>
    <w:p w14:paraId="5B808989" w14:textId="4BDEE433" w:rsidR="002E12E6" w:rsidRDefault="002F5ECE" w:rsidP="00F614ED">
      <w:pPr>
        <w:pStyle w:val="Nadpis3"/>
      </w:pPr>
      <w:bookmarkStart w:id="55"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55"/>
    </w:p>
    <w:p w14:paraId="15B4E050" w14:textId="378DC554" w:rsidR="000B3445" w:rsidRPr="00BB7B3E" w:rsidRDefault="000C3A39" w:rsidP="00C5038E">
      <w:pPr>
        <w:pStyle w:val="Nadpis3"/>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7BB52A7" w14:textId="285F97FA" w:rsidR="002F5ECE" w:rsidRPr="002F5ECE" w:rsidRDefault="002F5ECE" w:rsidP="0033060F">
      <w:pPr>
        <w:pStyle w:val="Nadpis2"/>
      </w:pPr>
      <w:bookmarkStart w:id="56" w:name="_Ref156148556"/>
      <w:r>
        <w:t>Požadavky na provádění Díla</w:t>
      </w:r>
      <w:bookmarkEnd w:id="56"/>
    </w:p>
    <w:p w14:paraId="798BF16C" w14:textId="3E8224AF" w:rsidR="002E12E6" w:rsidRPr="006A7B6C" w:rsidRDefault="002E12E6" w:rsidP="00F614ED">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F614ED">
      <w:pPr>
        <w:pStyle w:val="Nadpis3"/>
      </w:pPr>
      <w:bookmarkStart w:id="57"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7"/>
      <w:r w:rsidRPr="00FE2F8C">
        <w:t xml:space="preserve"> </w:t>
      </w:r>
    </w:p>
    <w:p w14:paraId="25E1EC4A" w14:textId="60A25D6A" w:rsidR="002E12E6" w:rsidRPr="00FE2F8C" w:rsidRDefault="002E12E6" w:rsidP="003631D6">
      <w:pPr>
        <w:pStyle w:val="Nadpis4"/>
        <w:tabs>
          <w:tab w:val="left" w:pos="1134"/>
        </w:tabs>
        <w:ind w:left="1134" w:hanging="425"/>
      </w:pPr>
      <w:bookmarkStart w:id="58" w:name="_Ref156321623"/>
      <w:r w:rsidRPr="00FE2F8C">
        <w:t>veškerými platnými a účinnými právními předpisy</w:t>
      </w:r>
      <w:r w:rsidR="002F5ECE" w:rsidRPr="00FE2F8C">
        <w:t>;</w:t>
      </w:r>
      <w:bookmarkEnd w:id="58"/>
    </w:p>
    <w:p w14:paraId="7A643955" w14:textId="77777777" w:rsidR="00023D36" w:rsidRPr="00FE2F8C" w:rsidRDefault="00023D36" w:rsidP="003631D6">
      <w:pPr>
        <w:pStyle w:val="Nadpis4"/>
        <w:tabs>
          <w:tab w:val="left" w:pos="1134"/>
        </w:tabs>
        <w:ind w:left="1134" w:hanging="425"/>
      </w:pPr>
      <w:r w:rsidRPr="00FE2F8C">
        <w:t xml:space="preserve">pokyny a metodikami zveřejněnými na stránkách Státního fondu dopravní infrastruktury; </w:t>
      </w:r>
    </w:p>
    <w:p w14:paraId="1D75AF32" w14:textId="6F1847F0" w:rsidR="002E12E6" w:rsidRPr="00FE2F8C" w:rsidRDefault="002E12E6" w:rsidP="003631D6">
      <w:pPr>
        <w:pStyle w:val="Nadpis4"/>
        <w:tabs>
          <w:tab w:val="left" w:pos="1134"/>
        </w:tabs>
        <w:ind w:left="1134" w:hanging="425"/>
      </w:pPr>
      <w:r w:rsidRPr="00FE2F8C">
        <w:t>veškerými platnými a závaznými ČSN;</w:t>
      </w:r>
    </w:p>
    <w:p w14:paraId="46CEC397" w14:textId="294F44AC" w:rsidR="002E12E6" w:rsidRPr="00FE2F8C" w:rsidRDefault="002E12E6" w:rsidP="003631D6">
      <w:pPr>
        <w:pStyle w:val="Nadpis4"/>
        <w:tabs>
          <w:tab w:val="left" w:pos="1134"/>
        </w:tabs>
        <w:ind w:left="1134" w:hanging="425"/>
      </w:pPr>
      <w:bookmarkStart w:id="59" w:name="_Ref156321639"/>
      <w:r w:rsidRPr="00FE2F8C">
        <w:t>veškerými platnými a závaznými technickými či oborovými předpisy;</w:t>
      </w:r>
      <w:bookmarkEnd w:id="59"/>
    </w:p>
    <w:p w14:paraId="05325B10" w14:textId="55F58DC0" w:rsidR="002E12E6" w:rsidRPr="00FE2F8C" w:rsidRDefault="002E12E6" w:rsidP="003631D6">
      <w:pPr>
        <w:pStyle w:val="Nadpis4"/>
        <w:tabs>
          <w:tab w:val="left" w:pos="1134"/>
        </w:tabs>
        <w:ind w:left="1134" w:hanging="425"/>
      </w:pPr>
      <w:bookmarkStart w:id="60" w:name="_Ref156148002"/>
      <w:r w:rsidRPr="00FE2F8C">
        <w:t>veškerými platnými vzorovými listy infrastruktury vodních cest;</w:t>
      </w:r>
      <w:bookmarkEnd w:id="60"/>
    </w:p>
    <w:p w14:paraId="77DC3B2B" w14:textId="42FBE8FD" w:rsidR="002E12E6" w:rsidRPr="00FE2F8C" w:rsidRDefault="002E12E6" w:rsidP="003631D6">
      <w:pPr>
        <w:pStyle w:val="Nadpis4"/>
        <w:tabs>
          <w:tab w:val="left" w:pos="1134"/>
        </w:tabs>
        <w:ind w:left="1134" w:hanging="425"/>
      </w:pPr>
      <w:r w:rsidRPr="00FE2F8C">
        <w:t xml:space="preserve">veškerými platnými technickými kvalitativními podmínkami staveb ŘVC ČR; </w:t>
      </w:r>
    </w:p>
    <w:p w14:paraId="56D6CFF7" w14:textId="0887F651" w:rsidR="002E12E6" w:rsidRPr="00FE2F8C" w:rsidRDefault="002E12E6" w:rsidP="003631D6">
      <w:pPr>
        <w:pStyle w:val="Nadpis4"/>
        <w:tabs>
          <w:tab w:val="left" w:pos="1134"/>
        </w:tabs>
        <w:ind w:left="1134" w:hanging="425"/>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3631D6">
      <w:pPr>
        <w:pStyle w:val="Nadpis4"/>
        <w:tabs>
          <w:tab w:val="left" w:pos="1134"/>
        </w:tabs>
        <w:ind w:left="1134" w:hanging="425"/>
      </w:pPr>
      <w:bookmarkStart w:id="61" w:name="_Ref156148016"/>
      <w:r w:rsidRPr="00FE2F8C">
        <w:t>veškerými platnými, avšak nezávaznými ČSN;</w:t>
      </w:r>
      <w:bookmarkEnd w:id="61"/>
    </w:p>
    <w:p w14:paraId="1067CDE2" w14:textId="0754125A" w:rsidR="002E12E6" w:rsidRPr="00FE2F8C" w:rsidRDefault="002E12E6" w:rsidP="003631D6">
      <w:pPr>
        <w:pStyle w:val="Nadpis4"/>
        <w:tabs>
          <w:tab w:val="left" w:pos="1134"/>
        </w:tabs>
        <w:ind w:left="1134" w:hanging="425"/>
      </w:pPr>
      <w:r w:rsidRPr="00FE2F8C">
        <w:t>požadavky Objednatele</w:t>
      </w:r>
      <w:r w:rsidR="005D728B" w:rsidRPr="00FE2F8C">
        <w:t>;</w:t>
      </w:r>
    </w:p>
    <w:p w14:paraId="693607BF" w14:textId="0218FF82" w:rsidR="00A601D1" w:rsidRDefault="005D728B" w:rsidP="003631D6">
      <w:pPr>
        <w:pStyle w:val="Nadpis3"/>
        <w:numPr>
          <w:ilvl w:val="0"/>
          <w:numId w:val="0"/>
        </w:numPr>
        <w:tabs>
          <w:tab w:val="left" w:pos="1134"/>
        </w:tabs>
        <w:ind w:left="1134"/>
      </w:pPr>
      <w:r w:rsidRPr="00FE2F8C">
        <w:t xml:space="preserve">přičemž v případě rozporů mezi </w:t>
      </w:r>
      <w:r w:rsidR="00A601D1" w:rsidRPr="00FE2F8C">
        <w:t>požadavky výše uvedenými platí jejich priorita v sestupném pořadí, tedy platné a účinné právní předpisy mají nejvyšší prioritu a požadavky Objednatele mají nejnižší prioritu</w:t>
      </w:r>
      <w:r w:rsidR="00317E48" w:rsidRPr="00FE2F8C">
        <w:t>.</w:t>
      </w:r>
      <w:r w:rsidR="00A601D1" w:rsidRPr="006A7B6C">
        <w:t xml:space="preserve"> </w:t>
      </w:r>
    </w:p>
    <w:p w14:paraId="05EF4C8B" w14:textId="0E50632B" w:rsidR="006C516A" w:rsidRDefault="00163F98" w:rsidP="00A601D1">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16A79BBF" w:rsidR="002E12E6" w:rsidRDefault="002E12E6" w:rsidP="00F614ED">
      <w:pPr>
        <w:pStyle w:val="Nadpis3"/>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lastRenderedPageBreak/>
        <w:t xml:space="preserve">této Smlouvy, požádá Zhotovitel bez zbytečného odkladu Objednatele o poskytnutí takové informace nebo podkladu nebo zajištění takového průzkumu. </w:t>
      </w:r>
    </w:p>
    <w:p w14:paraId="30A17740" w14:textId="133F6C46" w:rsidR="00C26429" w:rsidRPr="00F1469E" w:rsidRDefault="00F64CA3" w:rsidP="000F757E">
      <w:pPr>
        <w:pStyle w:val="Nadpis3"/>
      </w:pPr>
      <w:bookmarkStart w:id="62"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E126F3">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E126F3">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E126F3">
        <w:t>2.1.7</w:t>
      </w:r>
      <w:r w:rsidR="000C3A39" w:rsidRPr="00F1469E">
        <w:fldChar w:fldCharType="end"/>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62"/>
    </w:p>
    <w:p w14:paraId="7E74DC48" w14:textId="18DAEE88" w:rsidR="002E12E6" w:rsidRPr="00F1469E" w:rsidRDefault="002E12E6" w:rsidP="00F614ED">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E126F3">
        <w:t>3.8</w:t>
      </w:r>
      <w:r w:rsidR="00A546E6" w:rsidRPr="00F1469E">
        <w:fldChar w:fldCharType="end"/>
      </w:r>
      <w:r w:rsidRPr="00F1469E">
        <w:t xml:space="preserve"> </w:t>
      </w:r>
      <w:r w:rsidR="00767E2E" w:rsidRPr="00F1469E">
        <w:t xml:space="preserve">Smlouvy </w:t>
      </w:r>
      <w:r w:rsidRPr="00F1469E">
        <w:t>uvedeno jinak.</w:t>
      </w:r>
    </w:p>
    <w:p w14:paraId="5412D112" w14:textId="426EA922" w:rsidR="002E12E6" w:rsidRPr="00F1469E" w:rsidRDefault="002E12E6" w:rsidP="00F614ED">
      <w:pPr>
        <w:pStyle w:val="Nadpis3"/>
      </w:pPr>
      <w:bookmarkStart w:id="63"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E126F3">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63"/>
    </w:p>
    <w:p w14:paraId="70EB8AC2" w14:textId="520DCBC7" w:rsidR="002E12E6" w:rsidRPr="00F1469E" w:rsidRDefault="002E12E6" w:rsidP="00143515">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E126F3">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64" w:name="_Ref156165666"/>
      <w:r w:rsidRPr="00BA3F42">
        <w:t>Pokud byla Nabídka hodnocena v Zadávacím řízení a</w:t>
      </w:r>
      <w:bookmarkEnd w:id="64"/>
    </w:p>
    <w:p w14:paraId="3B826DD1" w14:textId="787519C4" w:rsidR="002E12E6" w:rsidRPr="00BA3F42" w:rsidRDefault="002E12E6" w:rsidP="003631D6">
      <w:pPr>
        <w:pStyle w:val="Nadpis4"/>
        <w:tabs>
          <w:tab w:val="left" w:pos="1134"/>
        </w:tabs>
        <w:ind w:left="1134" w:hanging="425"/>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8E73A8">
      <w:pPr>
        <w:pStyle w:val="Nadpis4"/>
        <w:ind w:left="709" w:hanging="421"/>
      </w:pPr>
      <w:r w:rsidRPr="00BA3F42">
        <w:t>Zhotovitel hodlá dlouhodobě nahradit dosavadního vedoucího týmu jinou osobou,</w:t>
      </w:r>
    </w:p>
    <w:p w14:paraId="61586F47" w14:textId="77777777" w:rsidR="002E12E6" w:rsidRPr="006A7B6C" w:rsidRDefault="002E12E6" w:rsidP="008E73A8">
      <w:pPr>
        <w:pStyle w:val="Nadpis3"/>
        <w:numPr>
          <w:ilvl w:val="0"/>
          <w:numId w:val="0"/>
        </w:numPr>
        <w:ind w:left="709"/>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33060F">
      <w:pPr>
        <w:pStyle w:val="Nadpis2"/>
      </w:pPr>
      <w:r w:rsidRPr="000F2E77">
        <w:t>Formální požadavky na zpracování Díla</w:t>
      </w:r>
    </w:p>
    <w:p w14:paraId="49E7DBF9" w14:textId="5EA038E5" w:rsidR="002E12E6" w:rsidRPr="000F2E77" w:rsidRDefault="002E12E6" w:rsidP="008E73A8">
      <w:pPr>
        <w:pStyle w:val="Nadpis3"/>
      </w:pPr>
      <w:r w:rsidRPr="000F2E77">
        <w:t>Titulní strana</w:t>
      </w:r>
    </w:p>
    <w:p w14:paraId="5EEEAE48" w14:textId="77777777" w:rsidR="002E12E6" w:rsidRPr="000F2E77" w:rsidRDefault="002E12E6" w:rsidP="003631D6">
      <w:pPr>
        <w:pStyle w:val="Nadpis4"/>
        <w:tabs>
          <w:tab w:val="left" w:pos="1134"/>
        </w:tabs>
        <w:ind w:left="1134" w:hanging="425"/>
      </w:pPr>
      <w:r w:rsidRPr="000F2E77">
        <w:lastRenderedPageBreak/>
        <w:t>Titulní strana dokumentace nebo čelní strana hlavních desek musí obsahovat následující údaje:</w:t>
      </w:r>
    </w:p>
    <w:p w14:paraId="05A0DD4C" w14:textId="242C1A05" w:rsidR="002E12E6" w:rsidRPr="000F2E77" w:rsidRDefault="002E12E6" w:rsidP="003631D6">
      <w:pPr>
        <w:pStyle w:val="Nadpis5"/>
        <w:tabs>
          <w:tab w:val="left" w:pos="142"/>
        </w:tabs>
        <w:ind w:left="1134" w:hanging="992"/>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3631D6">
      <w:pPr>
        <w:pStyle w:val="Nadpis5"/>
        <w:tabs>
          <w:tab w:val="left" w:pos="142"/>
        </w:tabs>
        <w:ind w:left="1134" w:hanging="992"/>
      </w:pPr>
      <w:r w:rsidRPr="000F2E77">
        <w:t>Číslo projektu</w:t>
      </w:r>
    </w:p>
    <w:p w14:paraId="166C2C48" w14:textId="77777777" w:rsidR="002E12E6" w:rsidRPr="000F2E77" w:rsidRDefault="002E12E6" w:rsidP="003631D6">
      <w:pPr>
        <w:pStyle w:val="Nadpis5"/>
        <w:tabs>
          <w:tab w:val="left" w:pos="142"/>
        </w:tabs>
        <w:ind w:left="1134" w:hanging="992"/>
      </w:pPr>
      <w:r w:rsidRPr="000F2E77">
        <w:t>Název dokumentace</w:t>
      </w:r>
    </w:p>
    <w:p w14:paraId="4EEB7E80" w14:textId="77777777" w:rsidR="002E12E6" w:rsidRPr="000F2E77" w:rsidRDefault="002E12E6" w:rsidP="003631D6">
      <w:pPr>
        <w:pStyle w:val="Nadpis5"/>
        <w:tabs>
          <w:tab w:val="left" w:pos="142"/>
        </w:tabs>
        <w:ind w:left="1134" w:hanging="992"/>
      </w:pPr>
      <w:r w:rsidRPr="000F2E77">
        <w:t>Stupeň dokumentace</w:t>
      </w:r>
    </w:p>
    <w:p w14:paraId="3B60E51E" w14:textId="49906475" w:rsidR="002E12E6" w:rsidRPr="000F2E77" w:rsidRDefault="002E12E6" w:rsidP="003631D6">
      <w:pPr>
        <w:pStyle w:val="Nadpis5"/>
        <w:tabs>
          <w:tab w:val="left" w:pos="142"/>
        </w:tabs>
        <w:ind w:left="1134" w:hanging="992"/>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3631D6">
      <w:pPr>
        <w:pStyle w:val="Nadpis5"/>
        <w:tabs>
          <w:tab w:val="left" w:pos="142"/>
        </w:tabs>
        <w:ind w:left="1134" w:hanging="850"/>
      </w:pPr>
      <w:r w:rsidRPr="000F2E77">
        <w:t>Objednatel:</w:t>
      </w:r>
      <w:r w:rsidRPr="000F2E77">
        <w:tab/>
        <w:t>Česká republika – Ředitelství vodních cest ČR + logo</w:t>
      </w:r>
    </w:p>
    <w:p w14:paraId="06B388F3" w14:textId="174E8027" w:rsidR="002E12E6" w:rsidRPr="000F2E77" w:rsidRDefault="002E12E6" w:rsidP="003631D6">
      <w:pPr>
        <w:pStyle w:val="Nadpis5"/>
        <w:tabs>
          <w:tab w:val="left" w:pos="142"/>
        </w:tabs>
        <w:ind w:left="1134" w:hanging="992"/>
      </w:pPr>
      <w:r w:rsidRPr="000F2E77">
        <w:t>Zhotovitel:</w:t>
      </w:r>
      <w:r w:rsidRPr="000F2E77">
        <w:tab/>
        <w:t>Název společnosti + logo</w:t>
      </w:r>
    </w:p>
    <w:p w14:paraId="309978F1" w14:textId="77777777" w:rsidR="002E12E6" w:rsidRPr="000F2E77" w:rsidRDefault="002E12E6" w:rsidP="003631D6">
      <w:pPr>
        <w:pStyle w:val="Nadpis5"/>
        <w:tabs>
          <w:tab w:val="left" w:pos="142"/>
        </w:tabs>
        <w:ind w:left="1134" w:hanging="992"/>
      </w:pPr>
      <w:r w:rsidRPr="000F2E77">
        <w:t>Vypracoval:</w:t>
      </w:r>
      <w:r w:rsidRPr="000F2E77">
        <w:tab/>
        <w:t>Jména projektantů, u širšího týmu pouze zodpovědný projektant</w:t>
      </w:r>
    </w:p>
    <w:p w14:paraId="0AC184E7" w14:textId="5CAA9622" w:rsidR="002E12E6" w:rsidRPr="000F2E77" w:rsidRDefault="002E12E6" w:rsidP="003631D6">
      <w:pPr>
        <w:pStyle w:val="Nadpis5"/>
        <w:tabs>
          <w:tab w:val="left" w:pos="142"/>
        </w:tabs>
        <w:ind w:left="1134" w:hanging="992"/>
      </w:pPr>
      <w:r w:rsidRPr="000F2E77">
        <w:t>Datum:</w:t>
      </w:r>
      <w:r w:rsidR="00211641" w:rsidRPr="000F2E77">
        <w:tab/>
      </w:r>
      <w:r w:rsidRPr="000F2E77">
        <w:t>měsíc, rok</w:t>
      </w:r>
    </w:p>
    <w:p w14:paraId="3D14531B" w14:textId="77777777" w:rsidR="002E12E6" w:rsidRPr="000F2E77" w:rsidRDefault="002E12E6" w:rsidP="003631D6">
      <w:pPr>
        <w:pStyle w:val="Nadpis4"/>
        <w:tabs>
          <w:tab w:val="left" w:pos="1134"/>
        </w:tabs>
        <w:ind w:left="1134" w:hanging="425"/>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3631D6">
      <w:pPr>
        <w:pStyle w:val="Nadpis4"/>
        <w:tabs>
          <w:tab w:val="left" w:pos="142"/>
        </w:tabs>
        <w:ind w:left="1134" w:hanging="425"/>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3631D6">
      <w:pPr>
        <w:pStyle w:val="Nadpis4"/>
        <w:tabs>
          <w:tab w:val="left" w:pos="142"/>
        </w:tabs>
        <w:ind w:left="1134" w:hanging="425"/>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3631D6">
      <w:pPr>
        <w:pStyle w:val="Nadpis4"/>
        <w:tabs>
          <w:tab w:val="left" w:pos="142"/>
        </w:tabs>
        <w:ind w:left="1134" w:hanging="425"/>
      </w:pPr>
      <w:r w:rsidRPr="000F2E77">
        <w:t>Desky a přílohy musí být označeny číslem pare.</w:t>
      </w:r>
    </w:p>
    <w:p w14:paraId="39E68DAF" w14:textId="1C088109" w:rsidR="002E12E6" w:rsidRPr="000F2E77" w:rsidRDefault="002E12E6" w:rsidP="008E73A8">
      <w:pPr>
        <w:pStyle w:val="Nadpis3"/>
        <w:ind w:left="709" w:hanging="421"/>
      </w:pPr>
      <w:r w:rsidRPr="000F2E77">
        <w:t>Textová část</w:t>
      </w:r>
    </w:p>
    <w:p w14:paraId="5CD63363" w14:textId="490427AD" w:rsidR="002E12E6" w:rsidRPr="000F2E77" w:rsidRDefault="002E12E6" w:rsidP="003631D6">
      <w:pPr>
        <w:pStyle w:val="Nadpis4"/>
        <w:ind w:left="1134" w:hanging="425"/>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republika - Ředitelství vodních cest ČR, název zhotovitele a číslo stránky. </w:t>
      </w:r>
    </w:p>
    <w:p w14:paraId="207E3B60" w14:textId="77E530E0" w:rsidR="002E12E6" w:rsidRPr="000F2E77" w:rsidRDefault="002E12E6" w:rsidP="003631D6">
      <w:pPr>
        <w:pStyle w:val="Nadpis4"/>
        <w:ind w:left="1134" w:hanging="425"/>
      </w:pPr>
      <w:r w:rsidRPr="000F2E77">
        <w:t>Zhotovitel je povinen v samostatné kapitole uvést seznam všech použitých podkladů a v</w:t>
      </w:r>
      <w:r w:rsidR="00782221">
        <w:t> </w:t>
      </w:r>
      <w:r w:rsidRPr="000F2E77">
        <w:t>textu vždy poukázat na použití konkrétního podkladu formou poznámky pod čarou. Za podklady se kromě projektových dokumentací a studií považuje i literatura, normy apod. U každé nepůvodní tabulky, grafu, schématu nebo podobného objektu, který pracuje s</w:t>
      </w:r>
      <w:r w:rsidR="00782221">
        <w:t> </w:t>
      </w:r>
      <w:r w:rsidRPr="000F2E77">
        <w:t>převzatými údaji, musí být Zhotovitelem vždy uváděn zdroj.</w:t>
      </w:r>
    </w:p>
    <w:p w14:paraId="25B8A69F" w14:textId="449E4E7A" w:rsidR="002E12E6" w:rsidRPr="000F2E77" w:rsidRDefault="002E12E6" w:rsidP="008E73A8">
      <w:pPr>
        <w:pStyle w:val="Nadpis3"/>
        <w:ind w:left="709" w:hanging="421"/>
      </w:pPr>
      <w:r w:rsidRPr="000F2E77">
        <w:t>Výkresy</w:t>
      </w:r>
    </w:p>
    <w:p w14:paraId="37DCE5F3" w14:textId="77777777" w:rsidR="002E12E6" w:rsidRPr="000F2E77" w:rsidRDefault="002E12E6" w:rsidP="003631D6">
      <w:pPr>
        <w:pStyle w:val="Nadpis4"/>
        <w:ind w:left="1134" w:hanging="425"/>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3631D6">
      <w:pPr>
        <w:pStyle w:val="Nadpis4"/>
        <w:ind w:left="1134" w:hanging="425"/>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3631D6">
      <w:pPr>
        <w:pStyle w:val="Nadpis4"/>
        <w:ind w:left="1134" w:hanging="425"/>
      </w:pPr>
      <w:r w:rsidRPr="000F2E77">
        <w:t>Ostatní požadavky vycházejí z ustanovení platných ČSN.</w:t>
      </w:r>
    </w:p>
    <w:p w14:paraId="70D5EB01" w14:textId="0C087B93" w:rsidR="002E12E6" w:rsidRPr="000F2E77" w:rsidRDefault="002E12E6" w:rsidP="008E73A8">
      <w:pPr>
        <w:pStyle w:val="Nadpis3"/>
        <w:ind w:left="709" w:hanging="421"/>
      </w:pPr>
      <w:r w:rsidRPr="000F2E77">
        <w:t>Digitální forma dokumentace</w:t>
      </w:r>
    </w:p>
    <w:p w14:paraId="59A58BC9" w14:textId="403C96FC" w:rsidR="002E12E6" w:rsidRPr="000F2E77" w:rsidRDefault="002E12E6" w:rsidP="003631D6">
      <w:pPr>
        <w:pStyle w:val="Nadpis4"/>
        <w:tabs>
          <w:tab w:val="left" w:pos="567"/>
          <w:tab w:val="left" w:pos="1134"/>
        </w:tabs>
        <w:ind w:left="1134" w:hanging="425"/>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w:t>
      </w:r>
      <w:r w:rsidRPr="000F2E77">
        <w:lastRenderedPageBreak/>
        <w:t xml:space="preserve">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3631D6">
      <w:pPr>
        <w:pStyle w:val="Nadpis4"/>
        <w:tabs>
          <w:tab w:val="left" w:pos="567"/>
          <w:tab w:val="left" w:pos="1134"/>
        </w:tabs>
        <w:ind w:left="1134" w:hanging="425"/>
      </w:pPr>
      <w:r w:rsidRPr="000F2E77">
        <w:t>Všechny digitální výkresové soubory budou zpracovány a odevzdány ve formátu „Shapefile (shp)“, zároveň Zhotovitel předá výkresové soubory ve formátu *.dgn, *.dxf, popř. *.dwg. V</w:t>
      </w:r>
      <w:r w:rsidR="00056BAC" w:rsidRPr="000F2E77">
        <w:t> </w:t>
      </w:r>
      <w:r w:rsidRPr="000F2E77">
        <w:t>případě souborů *.shp budou vytvořeny také sumarizační soubory vždy pro příslušný vodní tok či vodní plochu. Veškeré výstupy budou předány dále ve formátu *.pdf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3631D6">
      <w:pPr>
        <w:pStyle w:val="Nadpis4"/>
        <w:tabs>
          <w:tab w:val="left" w:pos="567"/>
          <w:tab w:val="left" w:pos="1134"/>
        </w:tabs>
        <w:ind w:left="1134" w:hanging="425"/>
      </w:pPr>
      <w:r w:rsidRPr="000F2E77">
        <w:t>Soubory prostorových dat vytvořené v</w:t>
      </w:r>
      <w:r w:rsidR="00056BAC" w:rsidRPr="000F2E77">
        <w:t> </w:t>
      </w:r>
      <w:r w:rsidRPr="000F2E77">
        <w:t>rámci Předmětu Díla budou předány ve formátu „shapefile (shp)“, budou opatřeny metadaty a budou v</w:t>
      </w:r>
      <w:r w:rsidR="00056BAC" w:rsidRPr="000F2E77">
        <w:t> </w:t>
      </w:r>
      <w:r w:rsidRPr="000F2E77">
        <w:t>souladu se směrnicí č. 2007/2/EC INSPIRE o vybudování evropské infrastruktury prostorových informací a příslušnými nařízeními a technickými pokyny (Technical Guidelines) v</w:t>
      </w:r>
      <w:r w:rsidR="00056BAC" w:rsidRPr="000F2E77">
        <w:t> </w:t>
      </w:r>
      <w:r w:rsidRPr="000F2E77">
        <w:t>platném znění, které se váží ke směrnici INSPIRE, především pak s:</w:t>
      </w:r>
    </w:p>
    <w:p w14:paraId="378FF40B" w14:textId="771BB745" w:rsidR="002E12E6" w:rsidRPr="000F2E77" w:rsidRDefault="002E12E6" w:rsidP="003631D6">
      <w:pPr>
        <w:pStyle w:val="Nadpis5"/>
        <w:tabs>
          <w:tab w:val="left" w:pos="567"/>
          <w:tab w:val="left" w:pos="1134"/>
        </w:tabs>
        <w:ind w:left="1134" w:hanging="992"/>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3631D6">
      <w:pPr>
        <w:pStyle w:val="Nadpis5"/>
        <w:tabs>
          <w:tab w:val="left" w:pos="567"/>
          <w:tab w:val="left" w:pos="1134"/>
        </w:tabs>
        <w:ind w:left="1134" w:hanging="992"/>
      </w:pPr>
      <w:r w:rsidRPr="000F2E77">
        <w:t>Nařízením Komise (EU) č. 1089/2010 ze dne 23. listopadu 2010, kterým se provádí směrnice Evropského parlamentu a Rady 2007/2/ES, pokud jde o interoperabilitu sad prostorových dat a služeb prostorových dat.</w:t>
      </w:r>
    </w:p>
    <w:p w14:paraId="09A67838" w14:textId="0B60E33E" w:rsidR="002E12E6" w:rsidRPr="000F2E77" w:rsidRDefault="002E12E6" w:rsidP="003631D6">
      <w:pPr>
        <w:pStyle w:val="Nadpis5"/>
        <w:tabs>
          <w:tab w:val="left" w:pos="567"/>
          <w:tab w:val="left" w:pos="1134"/>
        </w:tabs>
        <w:ind w:left="1134" w:hanging="992"/>
      </w:pPr>
      <w:r w:rsidRPr="000F2E77">
        <w:t>Nařízením Komise (EU) č. 102/2011 ze dne 4. února 2011, kterým se mění nařízení (EU) č.</w:t>
      </w:r>
      <w:r w:rsidR="00782221">
        <w:t> </w:t>
      </w:r>
      <w:r w:rsidRPr="000F2E77">
        <w:t>1089/2010, kterým se provádí směrnice Evropského parlamentu a Rady 2007/2/ES, pokud jde o interoperabilitu sad prostorových dat a služeb prostorových dat.</w:t>
      </w:r>
    </w:p>
    <w:p w14:paraId="525EB60A" w14:textId="3D25A560" w:rsidR="002E12E6" w:rsidRPr="000F2E77" w:rsidRDefault="00296275" w:rsidP="003631D6">
      <w:pPr>
        <w:pStyle w:val="Nadpis4"/>
        <w:tabs>
          <w:tab w:val="left" w:pos="851"/>
        </w:tabs>
        <w:ind w:left="1134" w:hanging="283"/>
      </w:pPr>
      <w:r>
        <w:t xml:space="preserve">     </w:t>
      </w:r>
      <w:r w:rsidR="002E12E6" w:rsidRPr="000F2E77">
        <w:t>Metadata budou rovněž v</w:t>
      </w:r>
      <w:r w:rsidR="00056BAC" w:rsidRPr="000F2E77">
        <w:t> </w:t>
      </w:r>
      <w:r w:rsidR="002E12E6" w:rsidRPr="000F2E77">
        <w:t>souladu s</w:t>
      </w:r>
      <w:r w:rsidR="00056BAC" w:rsidRPr="000F2E77">
        <w:t> </w:t>
      </w:r>
      <w:r w:rsidR="002E12E6" w:rsidRPr="000F2E77">
        <w:t>Metadatovým profilem ČR pro soubory prostorových dat, sérií souborů prostorových dat a služeb založených na prostorových datech.</w:t>
      </w:r>
    </w:p>
    <w:p w14:paraId="167A723B" w14:textId="274B4D1E" w:rsidR="002E12E6" w:rsidRPr="000F2E77" w:rsidRDefault="002E12E6" w:rsidP="00723011">
      <w:pPr>
        <w:pStyle w:val="Nadpis3"/>
        <w:ind w:left="709" w:hanging="421"/>
      </w:pPr>
      <w:r w:rsidRPr="000F2E77">
        <w:t>Titulní strana CD-ROMu</w:t>
      </w:r>
      <w:r w:rsidR="00056BAC" w:rsidRPr="000F2E77">
        <w:t xml:space="preserve"> nebo DVD</w:t>
      </w:r>
    </w:p>
    <w:p w14:paraId="727CF7AE" w14:textId="77777777" w:rsidR="002E12E6" w:rsidRPr="000F2E77" w:rsidRDefault="002E12E6" w:rsidP="003631D6">
      <w:pPr>
        <w:pStyle w:val="Nadpis4"/>
        <w:ind w:left="1134" w:hanging="425"/>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3631D6">
      <w:pPr>
        <w:pStyle w:val="Nadpis4"/>
        <w:ind w:left="1134" w:hanging="425"/>
      </w:pPr>
      <w:r w:rsidRPr="000F2E77">
        <w:t>Nosič musí být uložen v plastovém CD Boxu (tlustý). Do slimboxu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3631D6">
      <w:pPr>
        <w:pStyle w:val="Nadpis4"/>
        <w:ind w:left="1134" w:hanging="425"/>
      </w:pPr>
      <w:r w:rsidRPr="000F2E77">
        <w:t>Titulní strana CD Boxu musí obsahovat následující údaje:</w:t>
      </w:r>
    </w:p>
    <w:p w14:paraId="74098385" w14:textId="77777777" w:rsidR="002E12E6" w:rsidRPr="000F2E77" w:rsidRDefault="002E12E6" w:rsidP="003631D6">
      <w:pPr>
        <w:pStyle w:val="Nadpis5"/>
        <w:ind w:left="1134" w:hanging="992"/>
      </w:pPr>
      <w:r w:rsidRPr="000F2E77">
        <w:t>Celý název investiční akce</w:t>
      </w:r>
    </w:p>
    <w:p w14:paraId="2C078A77" w14:textId="77777777" w:rsidR="002E12E6" w:rsidRPr="000F2E77" w:rsidRDefault="002E12E6" w:rsidP="003631D6">
      <w:pPr>
        <w:pStyle w:val="Nadpis5"/>
        <w:ind w:left="1134" w:hanging="992"/>
      </w:pPr>
      <w:r w:rsidRPr="000F2E77">
        <w:t>Název dokumentace</w:t>
      </w:r>
    </w:p>
    <w:p w14:paraId="3857C887" w14:textId="584EC1CE" w:rsidR="002E12E6" w:rsidRPr="000F2E77" w:rsidRDefault="002E12E6" w:rsidP="003631D6">
      <w:pPr>
        <w:pStyle w:val="Nadpis5"/>
        <w:ind w:left="1134" w:hanging="992"/>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3631D6">
      <w:pPr>
        <w:pStyle w:val="Nadpis5"/>
        <w:ind w:left="1134" w:hanging="992"/>
      </w:pPr>
      <w:r w:rsidRPr="000F2E77">
        <w:t>Stupeň dokumentace</w:t>
      </w:r>
    </w:p>
    <w:p w14:paraId="2334D679" w14:textId="77777777" w:rsidR="002E12E6" w:rsidRPr="000F2E77" w:rsidRDefault="002E12E6" w:rsidP="003631D6">
      <w:pPr>
        <w:pStyle w:val="Nadpis5"/>
        <w:ind w:left="1134" w:hanging="992"/>
      </w:pPr>
      <w:r w:rsidRPr="000F2E77">
        <w:t>Objednatel:</w:t>
      </w:r>
      <w:r w:rsidRPr="000F2E77">
        <w:tab/>
        <w:t>Česká republika - Ředitelství vodních cest ČR + logo</w:t>
      </w:r>
    </w:p>
    <w:p w14:paraId="3D14A9D6" w14:textId="7C91E31F" w:rsidR="002E12E6" w:rsidRPr="000F2E77" w:rsidRDefault="002E12E6" w:rsidP="003631D6">
      <w:pPr>
        <w:pStyle w:val="Nadpis5"/>
        <w:ind w:left="1134" w:hanging="992"/>
      </w:pPr>
      <w:r w:rsidRPr="000F2E77">
        <w:t>Zhotovitel:</w:t>
      </w:r>
      <w:r w:rsidRPr="000F2E77">
        <w:tab/>
      </w:r>
      <w:r w:rsidR="00296275">
        <w:tab/>
      </w:r>
      <w:r w:rsidRPr="000F2E77">
        <w:t>Název společnosti + logo</w:t>
      </w:r>
    </w:p>
    <w:p w14:paraId="5CC45454" w14:textId="50A5811B" w:rsidR="002E12E6" w:rsidRPr="000F2E77" w:rsidRDefault="002E12E6" w:rsidP="003631D6">
      <w:pPr>
        <w:pStyle w:val="Nadpis5"/>
        <w:ind w:left="1134" w:hanging="992"/>
      </w:pPr>
      <w:r w:rsidRPr="000F2E77">
        <w:t>Datum:</w:t>
      </w:r>
      <w:r w:rsidRPr="000F2E77">
        <w:tab/>
      </w:r>
      <w:r w:rsidR="00296275">
        <w:tab/>
      </w:r>
      <w:r w:rsidRPr="000F2E77">
        <w:t>měsíc rok</w:t>
      </w:r>
    </w:p>
    <w:p w14:paraId="72E3EF55" w14:textId="77777777" w:rsidR="002E12E6" w:rsidRPr="000F2E77" w:rsidRDefault="002E12E6" w:rsidP="003631D6">
      <w:pPr>
        <w:pStyle w:val="Nadpis4"/>
        <w:tabs>
          <w:tab w:val="left" w:pos="1134"/>
        </w:tabs>
        <w:ind w:left="1134" w:hanging="425"/>
      </w:pPr>
      <w:r w:rsidRPr="000F2E77">
        <w:t>Hřbet CD Boxu musí obsahovat název řešené investiční akce, název dokumentace a stupeň dokumentace, přičemž text lze zkrátit tak, aby byl v jednom řádku a přitom byl dostatečně výstižný.</w:t>
      </w:r>
    </w:p>
    <w:p w14:paraId="2D618166" w14:textId="48D0DC20" w:rsidR="002E12E6" w:rsidRPr="000F2E77" w:rsidRDefault="002E12E6" w:rsidP="00723011">
      <w:pPr>
        <w:pStyle w:val="Nadpis3"/>
        <w:ind w:left="709" w:hanging="421"/>
      </w:pPr>
      <w:r w:rsidRPr="000F2E77">
        <w:t>Povolené datové formáty</w:t>
      </w:r>
    </w:p>
    <w:p w14:paraId="10ADE0BA" w14:textId="77777777" w:rsidR="002E12E6" w:rsidRPr="000F2E77" w:rsidRDefault="002E12E6" w:rsidP="003631D6">
      <w:pPr>
        <w:pStyle w:val="Nadpis4"/>
        <w:tabs>
          <w:tab w:val="left" w:pos="1134"/>
        </w:tabs>
        <w:ind w:left="1134" w:hanging="425"/>
      </w:pPr>
      <w:r w:rsidRPr="000F2E77">
        <w:t>Texty a obrázky:</w:t>
      </w:r>
    </w:p>
    <w:p w14:paraId="7992FBA9" w14:textId="77777777" w:rsidR="002E12E6" w:rsidRPr="000F2E77" w:rsidRDefault="002E12E6" w:rsidP="003631D6">
      <w:pPr>
        <w:pStyle w:val="Nadpis5"/>
        <w:numPr>
          <w:ilvl w:val="0"/>
          <w:numId w:val="0"/>
        </w:numPr>
        <w:ind w:left="1134"/>
      </w:pPr>
      <w:r w:rsidRPr="000F2E77">
        <w:t>*.docx - Microsoft Word 2007 až 2016</w:t>
      </w:r>
    </w:p>
    <w:p w14:paraId="16CD7629" w14:textId="77777777" w:rsidR="002E12E6" w:rsidRPr="000F2E77" w:rsidRDefault="002E12E6" w:rsidP="003631D6">
      <w:pPr>
        <w:pStyle w:val="Nadpis5"/>
        <w:ind w:left="1134" w:hanging="992"/>
      </w:pPr>
      <w:r w:rsidRPr="000F2E77">
        <w:lastRenderedPageBreak/>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3631D6">
      <w:pPr>
        <w:pStyle w:val="Nadpis5"/>
        <w:numPr>
          <w:ilvl w:val="0"/>
          <w:numId w:val="0"/>
        </w:numPr>
        <w:ind w:left="1134"/>
      </w:pPr>
      <w:r w:rsidRPr="000F2E77">
        <w:t>*.rtf - Rich text format</w:t>
      </w:r>
    </w:p>
    <w:p w14:paraId="621C4206" w14:textId="77777777" w:rsidR="002E12E6" w:rsidRPr="000F2E77" w:rsidRDefault="002E12E6" w:rsidP="003631D6">
      <w:pPr>
        <w:pStyle w:val="Nadpis5"/>
        <w:ind w:left="1134" w:hanging="992"/>
      </w:pPr>
      <w:r w:rsidRPr="000F2E77">
        <w:t>stejné podmínky jako u formátu *.docx</w:t>
      </w:r>
    </w:p>
    <w:p w14:paraId="711DB8D1" w14:textId="77777777" w:rsidR="002E12E6" w:rsidRPr="000F2E77" w:rsidRDefault="002E12E6" w:rsidP="003631D6">
      <w:pPr>
        <w:pStyle w:val="Nadpis5"/>
        <w:numPr>
          <w:ilvl w:val="0"/>
          <w:numId w:val="0"/>
        </w:numPr>
        <w:ind w:left="1134"/>
      </w:pPr>
      <w:r w:rsidRPr="000F2E77">
        <w:t>*.xlsx - Microsoft Excel 2007 až 2016</w:t>
      </w:r>
    </w:p>
    <w:p w14:paraId="1C48258F" w14:textId="77777777" w:rsidR="002E12E6" w:rsidRPr="000F2E77" w:rsidRDefault="002E12E6" w:rsidP="003631D6">
      <w:pPr>
        <w:pStyle w:val="Nadpis5"/>
        <w:ind w:left="1134" w:hanging="992"/>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3631D6">
      <w:pPr>
        <w:pStyle w:val="Nadpis5"/>
        <w:numPr>
          <w:ilvl w:val="0"/>
          <w:numId w:val="0"/>
        </w:numPr>
        <w:ind w:left="1134"/>
      </w:pPr>
      <w:r w:rsidRPr="000F2E77">
        <w:t>*.txt - text ve formátu ANSI</w:t>
      </w:r>
    </w:p>
    <w:p w14:paraId="1E758232" w14:textId="77777777" w:rsidR="002E12E6" w:rsidRPr="000F2E77" w:rsidRDefault="002E12E6" w:rsidP="003631D6">
      <w:pPr>
        <w:pStyle w:val="Nadpis5"/>
        <w:ind w:left="1134" w:hanging="992"/>
      </w:pPr>
      <w:r w:rsidRPr="000F2E77">
        <w:t>Formát *.txt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3631D6">
      <w:pPr>
        <w:pStyle w:val="Nadpis5"/>
        <w:numPr>
          <w:ilvl w:val="0"/>
          <w:numId w:val="0"/>
        </w:numPr>
        <w:ind w:left="1134"/>
      </w:pPr>
      <w:r w:rsidRPr="000F2E77">
        <w:t>*.tif - Tage Image File Format</w:t>
      </w:r>
    </w:p>
    <w:p w14:paraId="1F17498A" w14:textId="080002D7" w:rsidR="002E12E6" w:rsidRPr="000F2E77" w:rsidRDefault="002E12E6" w:rsidP="003631D6">
      <w:pPr>
        <w:pStyle w:val="Nadpis5"/>
        <w:ind w:left="1134" w:hanging="992"/>
      </w:pPr>
      <w:r w:rsidRPr="000F2E77">
        <w:t>Formát je doporučen pro všechny typy obrázků. Přílohy, které nejsou Zhotoviteli k dispozici v digitální formě, musí být nascanovány a zaznamenány na CD-ROM rovněž ve formátu *.tif. Rozlišení obrázků a fotografií je min. 300 dpi v True color 24 bit, čistý text 100 dpi v</w:t>
      </w:r>
      <w:r w:rsidR="00782221">
        <w:t> </w:t>
      </w:r>
      <w:r w:rsidRPr="000F2E77">
        <w:t>barvě RGB.</w:t>
      </w:r>
    </w:p>
    <w:p w14:paraId="5B6CEF00" w14:textId="77777777" w:rsidR="002E12E6" w:rsidRPr="000F2E77" w:rsidRDefault="002E12E6" w:rsidP="003631D6">
      <w:pPr>
        <w:pStyle w:val="Nadpis5"/>
        <w:numPr>
          <w:ilvl w:val="0"/>
          <w:numId w:val="0"/>
        </w:numPr>
        <w:ind w:left="1134"/>
      </w:pPr>
      <w:r w:rsidRPr="000F2E77">
        <w:t>*.jpg - JPEG</w:t>
      </w:r>
    </w:p>
    <w:p w14:paraId="7D19B1DB" w14:textId="77777777" w:rsidR="002E12E6" w:rsidRPr="000F2E77" w:rsidRDefault="002E12E6" w:rsidP="003631D6">
      <w:pPr>
        <w:pStyle w:val="Nadpis5"/>
        <w:ind w:left="1134" w:hanging="992"/>
      </w:pPr>
      <w:r w:rsidRPr="000F2E77">
        <w:t>Ve formátu *.jpg je přípustné ukládat pouze fotografie. Rozlišení obrázků je min. 600 dpi v True color 24 bit, komprese je max. 50 %, doporučená je komprese minimální.</w:t>
      </w:r>
    </w:p>
    <w:p w14:paraId="5DC91D1C" w14:textId="77777777" w:rsidR="002E12E6" w:rsidRPr="000F2E77" w:rsidRDefault="002E12E6" w:rsidP="003631D6">
      <w:pPr>
        <w:pStyle w:val="Nadpis5"/>
        <w:numPr>
          <w:ilvl w:val="0"/>
          <w:numId w:val="0"/>
        </w:numPr>
        <w:ind w:left="1134"/>
      </w:pPr>
      <w:r w:rsidRPr="000F2E77">
        <w:t>*.pdf - Adobe Acrobat dokument</w:t>
      </w:r>
    </w:p>
    <w:p w14:paraId="076EB370" w14:textId="6F365B40" w:rsidR="002E12E6" w:rsidRPr="000F2E77" w:rsidRDefault="002E12E6" w:rsidP="003631D6">
      <w:pPr>
        <w:pStyle w:val="Nadpis5"/>
        <w:ind w:left="1134" w:hanging="992"/>
      </w:pPr>
      <w:r w:rsidRPr="000F2E77">
        <w:t>Ve formátu *.pdf je Zhotovitel povinen ukládat veškeré části projektové dokumentace v</w:t>
      </w:r>
      <w:r w:rsidR="00782221">
        <w:t> </w:t>
      </w:r>
      <w:r w:rsidRPr="000F2E77">
        <w:t>podobě identické s tištěným provedením. Zároveň je však Zhotovitel povinen zaznamenat kompletní dokument na CD-ROM nebo DVD rovněž v některém z výše uvedených kompatibilních formátů (*.docx, *.rtf, *.xlsx, *.txt, *.tif, *.jpg).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892699">
      <w:pPr>
        <w:pStyle w:val="Nadpis4"/>
        <w:tabs>
          <w:tab w:val="left" w:pos="1134"/>
        </w:tabs>
        <w:ind w:left="1134" w:hanging="425"/>
      </w:pPr>
      <w:r w:rsidRPr="000F2E77">
        <w:t>Výkresy:</w:t>
      </w:r>
    </w:p>
    <w:p w14:paraId="6F93B2D6" w14:textId="77777777" w:rsidR="002E12E6" w:rsidRPr="000F2E77" w:rsidRDefault="002E12E6" w:rsidP="00892699">
      <w:pPr>
        <w:pStyle w:val="Nadpis5"/>
        <w:ind w:left="1134" w:hanging="992"/>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(layerů) dle jejich skutečné funkce (hrany stavebních konstrukcí, inženýrské sítě, popis) a dle charakteru jejich zobrazení v tiskovém výstupu (plná, čárkovaná apod.)</w:t>
      </w:r>
    </w:p>
    <w:p w14:paraId="1040AEFC" w14:textId="77777777" w:rsidR="002E12E6" w:rsidRPr="000F2E77" w:rsidRDefault="002E12E6" w:rsidP="00892699">
      <w:pPr>
        <w:pStyle w:val="Nadpis5"/>
        <w:ind w:left="1134" w:hanging="992"/>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892699">
      <w:pPr>
        <w:pStyle w:val="Nadpis5"/>
        <w:ind w:left="1134" w:hanging="992"/>
      </w:pPr>
      <w:r w:rsidRPr="000F2E77">
        <w:t xml:space="preserve">*.dwg - AutoCAD 2012 až </w:t>
      </w:r>
      <w:r w:rsidR="00056BAC" w:rsidRPr="000F2E77">
        <w:t>až nejaktuálnější verze</w:t>
      </w:r>
    </w:p>
    <w:p w14:paraId="5167F88A" w14:textId="77777777" w:rsidR="002E12E6" w:rsidRPr="000F2E77" w:rsidRDefault="002E12E6" w:rsidP="00892699">
      <w:pPr>
        <w:pStyle w:val="Nadpis5"/>
        <w:numPr>
          <w:ilvl w:val="0"/>
          <w:numId w:val="0"/>
        </w:numPr>
        <w:ind w:left="1134"/>
      </w:pPr>
      <w:r w:rsidRPr="000F2E77">
        <w:lastRenderedPageBreak/>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AutoCAD, při užití TrueType fontů musí Zhotovitel uložit tyto texty do samostatné vrstvy a do souboru readme.txt přidat legendu (vrstva+font). Soubor nesmí obsahovat makra. </w:t>
      </w:r>
    </w:p>
    <w:p w14:paraId="43F223F8" w14:textId="77777777" w:rsidR="002E12E6" w:rsidRPr="000F2E77" w:rsidRDefault="002E12E6" w:rsidP="0033060F">
      <w:pPr>
        <w:pStyle w:val="Nadpis2"/>
      </w:pPr>
      <w:r w:rsidRPr="000F2E77">
        <w:t>Hmotné výstupy</w:t>
      </w:r>
    </w:p>
    <w:p w14:paraId="20D0EADF" w14:textId="5FFBC6F4" w:rsidR="002E12E6" w:rsidRPr="00CB5AF1" w:rsidRDefault="002E12E6" w:rsidP="00723011">
      <w:pPr>
        <w:pStyle w:val="Nadpis3"/>
        <w:ind w:left="709" w:hanging="421"/>
        <w:rPr>
          <w:strike/>
        </w:rPr>
      </w:pPr>
      <w:r w:rsidRPr="000F2E77">
        <w:t>Zhotovitel</w:t>
      </w:r>
      <w:r w:rsidRPr="00844241">
        <w:t xml:space="preserve"> </w:t>
      </w:r>
      <w:r w:rsidR="00B25A37" w:rsidRPr="000F2E77">
        <w:t xml:space="preserve">se </w:t>
      </w:r>
      <w:r w:rsidRPr="00844241">
        <w:t>zavazuje Objednateli</w:t>
      </w:r>
      <w:r w:rsidR="00B25A37">
        <w:t xml:space="preserve"> Dílo </w:t>
      </w:r>
      <w:r w:rsidRPr="00844241">
        <w:t xml:space="preserve">předat </w:t>
      </w:r>
      <w:r w:rsidR="008916FC">
        <w:t>4x</w:t>
      </w:r>
      <w:r w:rsidRPr="00844241">
        <w:t xml:space="preserve"> v tištěné podobě a dále 2x ve formě elektronické (na CD-ROM</w:t>
      </w:r>
      <w:r w:rsidR="00FD3681">
        <w:t xml:space="preserve"> nebo DVD</w:t>
      </w:r>
      <w:r w:rsidRPr="00844241">
        <w:t>)</w:t>
      </w:r>
      <w:r w:rsidR="0027379F">
        <w:t xml:space="preserve"> a to včetně vyhodnocení jakýchkoliv podkladů, zejména v souladu s čl. </w:t>
      </w:r>
      <w:r w:rsidR="0027379F">
        <w:fldChar w:fldCharType="begin"/>
      </w:r>
      <w:r w:rsidR="0027379F">
        <w:instrText xml:space="preserve"> REF _Ref164203266 \r \h </w:instrText>
      </w:r>
      <w:r w:rsidR="0027379F">
        <w:fldChar w:fldCharType="separate"/>
      </w:r>
      <w:r w:rsidR="00E126F3">
        <w:t>2.1.3</w:t>
      </w:r>
      <w:r w:rsidR="0027379F">
        <w:fldChar w:fldCharType="end"/>
      </w:r>
      <w:r w:rsidR="0027379F">
        <w:t xml:space="preserve"> Smlouvy</w:t>
      </w:r>
      <w:r w:rsidRPr="00844241">
        <w:t xml:space="preserve">. </w:t>
      </w:r>
    </w:p>
    <w:p w14:paraId="41F9519A" w14:textId="4B3DA640" w:rsidR="002E12E6" w:rsidRPr="008916FC" w:rsidRDefault="002E12E6" w:rsidP="00723011">
      <w:pPr>
        <w:pStyle w:val="Nadpis3"/>
        <w:ind w:left="709" w:hanging="421"/>
      </w:pPr>
      <w:r w:rsidRPr="008916FC">
        <w:t xml:space="preserve">Situační zprávy </w:t>
      </w:r>
      <w:r w:rsidR="00614C0C" w:rsidRPr="008916FC">
        <w:t>Zhotovitel předá Objednateli ve formě tištěných kopií</w:t>
      </w:r>
      <w:r w:rsidR="002D101C" w:rsidRPr="008916FC">
        <w:t xml:space="preserve">, zašle elektronicky e-mailem a </w:t>
      </w:r>
      <w:r w:rsidR="00FE2F8C" w:rsidRPr="008916FC">
        <w:t xml:space="preserve">v případě, že v souladu s čl. </w:t>
      </w:r>
      <w:r w:rsidR="00FE2F8C" w:rsidRPr="008916FC">
        <w:fldChar w:fldCharType="begin"/>
      </w:r>
      <w:r w:rsidR="00FE2F8C" w:rsidRPr="008916FC">
        <w:instrText xml:space="preserve"> REF _Ref178105096 \r \h </w:instrText>
      </w:r>
      <w:r w:rsidR="00CB5AF1" w:rsidRPr="008916FC">
        <w:instrText xml:space="preserve"> \* MERGEFORMAT </w:instrText>
      </w:r>
      <w:r w:rsidR="00FE2F8C" w:rsidRPr="008916FC">
        <w:fldChar w:fldCharType="separate"/>
      </w:r>
      <w:r w:rsidR="00E126F3">
        <w:t>3.11</w:t>
      </w:r>
      <w:r w:rsidR="00FE2F8C" w:rsidRPr="008916FC">
        <w:fldChar w:fldCharType="end"/>
      </w:r>
      <w:r w:rsidR="00FE2F8C" w:rsidRPr="008916FC">
        <w:t xml:space="preserve"> Objednatel rozhodně o použití společného datového prostředí rovněž </w:t>
      </w:r>
      <w:r w:rsidR="002D101C" w:rsidRPr="008916FC">
        <w:t xml:space="preserve">uloží do </w:t>
      </w:r>
      <w:r w:rsidR="00FE2F8C" w:rsidRPr="008916FC">
        <w:t>tohoto s</w:t>
      </w:r>
      <w:r w:rsidR="002D101C" w:rsidRPr="008916FC">
        <w:t>polečného datového prostředí.</w:t>
      </w:r>
    </w:p>
    <w:p w14:paraId="19863C19" w14:textId="4EC80244" w:rsidR="002E12E6" w:rsidRPr="000F2E77" w:rsidRDefault="002E12E6" w:rsidP="0033060F">
      <w:pPr>
        <w:pStyle w:val="Nadpis2"/>
      </w:pPr>
      <w:bookmarkStart w:id="65" w:name="_Ref178105096"/>
      <w:r w:rsidRPr="000F2E77">
        <w:t>Společné datové prostředí a požadavky na provádění Díla</w:t>
      </w:r>
      <w:bookmarkEnd w:id="65"/>
      <w:r w:rsidRPr="000F2E77">
        <w:t xml:space="preserve"> </w:t>
      </w:r>
    </w:p>
    <w:p w14:paraId="015D49A1" w14:textId="30254860" w:rsidR="00E20AE3" w:rsidRDefault="00E20AE3" w:rsidP="00723011">
      <w:pPr>
        <w:pStyle w:val="Nadpis3"/>
        <w:ind w:left="709" w:hanging="421"/>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723011">
      <w:pPr>
        <w:pStyle w:val="Nadpis3"/>
        <w:ind w:left="709" w:hanging="421"/>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33060F">
      <w:pPr>
        <w:pStyle w:val="Nadpis2"/>
      </w:pPr>
      <w:r w:rsidRPr="006C31B1">
        <w:t>Předání Díla</w:t>
      </w:r>
    </w:p>
    <w:p w14:paraId="5B44D2A2" w14:textId="32217163" w:rsidR="00D13576" w:rsidRPr="00ED07D4" w:rsidRDefault="006C31B1" w:rsidP="00723011">
      <w:pPr>
        <w:pStyle w:val="Nadpis3"/>
        <w:ind w:left="709" w:hanging="421"/>
      </w:pPr>
      <w:r w:rsidRPr="00ED07D4">
        <w:t>Dílo bude Zhotovitelem předáno Objednateli po jeho řádném dokončení/</w:t>
      </w:r>
      <w:r w:rsidR="00551831" w:rsidRPr="00ED07D4">
        <w:t>Dílo bude Zhotovitelem předáváno postupně</w:t>
      </w:r>
      <w:r w:rsidR="001C5BE1" w:rsidRPr="00ED07D4">
        <w:t xml:space="preserve"> po dokončení každ</w:t>
      </w:r>
      <w:r w:rsidR="002C41B4" w:rsidRPr="00ED07D4">
        <w:t>é</w:t>
      </w:r>
      <w:r w:rsidR="001C5BE1" w:rsidRPr="00ED07D4">
        <w:t xml:space="preserve"> </w:t>
      </w:r>
      <w:r w:rsidR="002C41B4" w:rsidRPr="00ED07D4">
        <w:t>D</w:t>
      </w:r>
      <w:r w:rsidR="001C5BE1" w:rsidRPr="00ED07D4">
        <w:t>ílčí části</w:t>
      </w:r>
      <w:r w:rsidR="002C41B4" w:rsidRPr="00ED07D4">
        <w:t xml:space="preserve"> Díla</w:t>
      </w:r>
      <w:r w:rsidR="001C5BE1" w:rsidRPr="00ED07D4">
        <w:t>.</w:t>
      </w:r>
      <w:r w:rsidR="000F70D3" w:rsidRPr="00ED07D4">
        <w:t xml:space="preserve"> Postupné vk</w:t>
      </w:r>
      <w:r w:rsidR="00DD5608" w:rsidRPr="00ED07D4">
        <w:t>l</w:t>
      </w:r>
      <w:r w:rsidR="000F70D3" w:rsidRPr="00ED07D4">
        <w:t xml:space="preserve">ádání či úpravy </w:t>
      </w:r>
      <w:r w:rsidR="00DD5608" w:rsidRPr="00ED07D4">
        <w:t xml:space="preserve">Díla </w:t>
      </w:r>
      <w:r w:rsidR="000F70D3" w:rsidRPr="00ED07D4">
        <w:t xml:space="preserve">v elektronickém prostředí </w:t>
      </w:r>
      <w:r w:rsidR="00DD5608" w:rsidRPr="00ED07D4">
        <w:t>nejsou samy o sobě považovány za předání Díla Objednateli</w:t>
      </w:r>
      <w:r w:rsidR="00C37101" w:rsidRPr="00ED07D4">
        <w:t>,</w:t>
      </w:r>
      <w:r w:rsidR="00DD5608" w:rsidRPr="00ED07D4">
        <w:t xml:space="preserve"> a to ani v případě, kdy může Objednatel s Dílem disponovat.</w:t>
      </w:r>
    </w:p>
    <w:p w14:paraId="0AAC061A" w14:textId="00B8F712" w:rsidR="00EA58B4" w:rsidRPr="00DD1C92" w:rsidRDefault="002E12E6" w:rsidP="00723011">
      <w:pPr>
        <w:pStyle w:val="Nadpis3"/>
        <w:ind w:left="709" w:hanging="421"/>
      </w:pPr>
      <w:r w:rsidRPr="00DD1C92">
        <w:t xml:space="preserve">Dílo, </w:t>
      </w:r>
      <w:r w:rsidRPr="00ED07D4">
        <w:t xml:space="preserve">resp. </w:t>
      </w:r>
      <w:r w:rsidR="006C31B1" w:rsidRPr="00ED07D4">
        <w:t>D</w:t>
      </w:r>
      <w:r w:rsidRPr="00ED07D4">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723011">
      <w:pPr>
        <w:pStyle w:val="Nadpis3"/>
        <w:ind w:left="709" w:hanging="421"/>
      </w:pPr>
      <w:r w:rsidRPr="00DD1C92">
        <w:t xml:space="preserve">Protokol o předání </w:t>
      </w:r>
      <w:r w:rsidR="006C31B1" w:rsidRPr="00DD1C92">
        <w:t xml:space="preserve">Díla </w:t>
      </w:r>
      <w:r w:rsidR="006C31B1" w:rsidRPr="00ED07D4">
        <w:t xml:space="preserve">nebo </w:t>
      </w:r>
      <w:r w:rsidR="00361DDD" w:rsidRPr="00ED07D4">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ED07D4">
        <w:t xml:space="preserve">nebo </w:t>
      </w:r>
      <w:r w:rsidR="00B26793" w:rsidRPr="00ED07D4">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ED07D4">
        <w:t xml:space="preserve">resp. </w:t>
      </w:r>
      <w:r w:rsidR="00451708" w:rsidRPr="00ED07D4">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723011">
      <w:pPr>
        <w:pStyle w:val="Nadpis3"/>
        <w:ind w:left="709" w:hanging="421"/>
      </w:pPr>
      <w:r w:rsidRPr="00DD1C92">
        <w:t>Pokud má Dílo odstranitelné vady, má Objednatel právo odmítnout převzít Dílo do jejich odstranění.</w:t>
      </w:r>
      <w:r w:rsidR="00427EB4" w:rsidRPr="00DD1C92">
        <w:t xml:space="preserve"> </w:t>
      </w:r>
      <w:r w:rsidR="0063667E" w:rsidRPr="00DD1C92">
        <w:t xml:space="preserve">Ust.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37A7EA64" w:rsidR="002E12E6" w:rsidRPr="00DD1C92" w:rsidRDefault="002E12E6" w:rsidP="00723011">
      <w:pPr>
        <w:pStyle w:val="Nadpis3"/>
        <w:ind w:left="709" w:hanging="421"/>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E126F3">
        <w:t>1.2.2</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D8018D">
      <w:pPr>
        <w:pStyle w:val="Nadpis3"/>
      </w:pPr>
      <w:r w:rsidRPr="00DD1C92">
        <w:lastRenderedPageBreak/>
        <w:t xml:space="preserve">Nebezpečí škody na rozpracovaném Díle včetně nebezpečí zcizení, poškození a zničení materiálu, zařízení, mechanismů a pomůcek nese až do předání Díla, </w:t>
      </w:r>
      <w:r w:rsidR="00D8018D" w:rsidRPr="00ED07D4">
        <w:t>resp</w:t>
      </w:r>
      <w:r w:rsidRPr="00ED07D4">
        <w:t>.</w:t>
      </w:r>
      <w:r w:rsidR="00D8018D" w:rsidRPr="00ED07D4">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211641">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33060F">
      <w:pPr>
        <w:pStyle w:val="Nadpis2"/>
      </w:pPr>
      <w:r>
        <w:t>Autorská práva, v</w:t>
      </w:r>
      <w:r w:rsidR="002E12E6" w:rsidRPr="006A7B6C">
        <w:t>lastnické právo k Dílu a nebezpečí škody na Díle</w:t>
      </w:r>
    </w:p>
    <w:p w14:paraId="65618F8C" w14:textId="25379ADA" w:rsidR="002E12E6" w:rsidRPr="006A7B6C" w:rsidRDefault="00D43A85" w:rsidP="00892699">
      <w:pPr>
        <w:pStyle w:val="Nadpis3"/>
        <w:tabs>
          <w:tab w:val="left" w:pos="288"/>
        </w:tabs>
      </w:pPr>
      <w:r>
        <w:t xml:space="preserve">         </w:t>
      </w:r>
      <w:r w:rsidR="002E12E6" w:rsidRPr="006A7B6C">
        <w:t>Pro případ, že na základě Díla vznikne nehmotný statek, jenž je předmětem úpravy zákona č.</w:t>
      </w:r>
      <w:r w:rsidR="00782221">
        <w:t> </w:t>
      </w:r>
      <w:r w:rsidR="002E12E6" w:rsidRPr="006A7B6C">
        <w:t>121/2000 Sb., autorského zákona, ve znění pozdějších předpisů (dále jen „</w:t>
      </w:r>
      <w:r w:rsidR="009A38B6" w:rsidRPr="005C2A5C">
        <w:rPr>
          <w:b/>
        </w:rPr>
        <w:t>N</w:t>
      </w:r>
      <w:r w:rsidR="002E12E6" w:rsidRPr="005C2A5C">
        <w:rPr>
          <w:b/>
        </w:rPr>
        <w:t>ehmotný</w:t>
      </w:r>
      <w:r w:rsidR="002E12E6" w:rsidRPr="006A7B6C">
        <w:t xml:space="preserve"> </w:t>
      </w:r>
      <w:r w:rsidR="002E12E6" w:rsidRPr="005C2A5C">
        <w:rPr>
          <w:b/>
        </w:rPr>
        <w:t>statek</w:t>
      </w:r>
      <w:r w:rsidR="002E12E6" w:rsidRPr="006A7B6C">
        <w:t>“)</w:t>
      </w:r>
      <w:r w:rsidR="009A38B6">
        <w:t>,</w:t>
      </w:r>
      <w:r w:rsidR="002E12E6" w:rsidRPr="006A7B6C">
        <w:t xml:space="preserve"> poskytuje Zhotovitel Objednateli a jemu zmocněným osobám k takovému </w:t>
      </w:r>
      <w:r w:rsidR="009A38B6">
        <w:t>N</w:t>
      </w:r>
      <w:r w:rsidR="002E12E6" w:rsidRPr="006A7B6C">
        <w:t xml:space="preserve">ehmotnému statku výhradní neomezenou licenci k užití takového </w:t>
      </w:r>
      <w:r w:rsidR="009A38B6">
        <w:t>N</w:t>
      </w:r>
      <w:r w:rsidR="002E12E6" w:rsidRPr="006A7B6C">
        <w:t>ehmotného statku, tj. licenci neomezenou časově, územně, množstevně, způsoby, technologií užití ani jinak, a Objednatel tuto licenci přijímá. Objednatel není povinen licenci využít.</w:t>
      </w:r>
    </w:p>
    <w:p w14:paraId="6ACCE0F2" w14:textId="17A49086" w:rsidR="002E12E6" w:rsidRPr="006A7B6C" w:rsidRDefault="002E12E6" w:rsidP="00211641">
      <w:pPr>
        <w:pStyle w:val="Nadpis3"/>
      </w:pPr>
      <w:r w:rsidRPr="006A7B6C">
        <w:t>Součástí licence jsou zejména následující oprávnění:</w:t>
      </w:r>
      <w:r w:rsidR="00D371F8">
        <w:t>2,1,2,2</w:t>
      </w:r>
    </w:p>
    <w:p w14:paraId="50DEA41E" w14:textId="48AAF40A" w:rsidR="002E12E6" w:rsidRPr="006A7B6C" w:rsidRDefault="002E12E6" w:rsidP="00892699">
      <w:pPr>
        <w:pStyle w:val="Nadpis4"/>
        <w:tabs>
          <w:tab w:val="left" w:pos="1134"/>
        </w:tabs>
        <w:ind w:left="1134" w:hanging="283"/>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892699">
      <w:pPr>
        <w:pStyle w:val="Nadpis4"/>
        <w:tabs>
          <w:tab w:val="left" w:pos="1134"/>
        </w:tabs>
        <w:ind w:left="1134" w:hanging="283"/>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892699">
      <w:pPr>
        <w:pStyle w:val="Nadpis4"/>
        <w:tabs>
          <w:tab w:val="left" w:pos="1134"/>
        </w:tabs>
        <w:ind w:left="1134" w:hanging="283"/>
      </w:pPr>
      <w:r w:rsidRPr="006A7B6C">
        <w:t>udělování sublicencí a postoupení licence bez souhlasu Zhotovitele.</w:t>
      </w:r>
    </w:p>
    <w:p w14:paraId="75BE4A13" w14:textId="76ECAEF2" w:rsidR="002E12E6" w:rsidRPr="006A7B6C" w:rsidRDefault="00892699" w:rsidP="00892699">
      <w:pPr>
        <w:pStyle w:val="Nadpis3"/>
        <w:numPr>
          <w:ilvl w:val="0"/>
          <w:numId w:val="0"/>
        </w:numPr>
        <w:tabs>
          <w:tab w:val="left" w:pos="1134"/>
        </w:tabs>
        <w:ind w:left="1134" w:hanging="283"/>
      </w:pPr>
      <w:r>
        <w:t xml:space="preserve">      </w:t>
      </w:r>
      <w:r w:rsidR="002E12E6" w:rsidRPr="006A7B6C">
        <w:t xml:space="preserve">Smluvní strany vylučují aplikaci ust. § 2370, § 2378 a ust. § 2382 </w:t>
      </w:r>
      <w:r w:rsidR="0063667E">
        <w:t>O</w:t>
      </w:r>
      <w:r w:rsidR="002E12E6"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33060F">
      <w:pPr>
        <w:pStyle w:val="Nadpis2"/>
      </w:pPr>
      <w:bookmarkStart w:id="66" w:name="_Ref156322762"/>
      <w:r w:rsidRPr="006A7B6C">
        <w:t>Provádění Díla subdodavatelem</w:t>
      </w:r>
      <w:bookmarkEnd w:id="66"/>
    </w:p>
    <w:p w14:paraId="33881EF6" w14:textId="554AC9C7"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ubdodavatel v</w:t>
      </w:r>
      <w:r w:rsidR="00782221">
        <w:t>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E126F3">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6B66D0F7" w:rsidR="002E12E6" w:rsidRPr="00A05410" w:rsidRDefault="002E12E6" w:rsidP="00211641">
      <w:pPr>
        <w:pStyle w:val="Nadpis3"/>
      </w:pPr>
      <w:r w:rsidRPr="00A05410">
        <w:t xml:space="preserve">Zhotovitel je povinen uhradit veškerá finanční plnění za provedení díla Subdodavateli těmto </w:t>
      </w:r>
      <w:r w:rsidR="0063667E" w:rsidRPr="00733125">
        <w:t>s</w:t>
      </w:r>
      <w:r w:rsidRPr="00733125">
        <w:t xml:space="preserve">ubdodavatelům nejpozději do </w:t>
      </w:r>
      <w:r w:rsidR="008810DD" w:rsidRPr="00733125">
        <w:t xml:space="preserve">deseti </w:t>
      </w:r>
      <w:r w:rsidR="0063667E" w:rsidRPr="00733125">
        <w:t>(</w:t>
      </w:r>
      <w:r w:rsidR="008810DD" w:rsidRPr="00733125">
        <w:t>1</w:t>
      </w:r>
      <w:r w:rsidRPr="00733125">
        <w:t>0</w:t>
      </w:r>
      <w:r w:rsidR="0063667E" w:rsidRPr="00733125">
        <w:t>)</w:t>
      </w:r>
      <w:r w:rsidRPr="00733125">
        <w:t xml:space="preserve"> pracovních dnů od připsání platby</w:t>
      </w:r>
      <w:r w:rsidR="00451708" w:rsidRPr="00733125">
        <w:t xml:space="preserve"> za </w:t>
      </w:r>
      <w:r w:rsidR="007F235A" w:rsidRPr="00733125">
        <w:t>Dílo</w:t>
      </w:r>
      <w:r w:rsidR="00DD1C92" w:rsidRPr="00733125">
        <w:t>,</w:t>
      </w:r>
      <w:r w:rsidR="007F235A" w:rsidRPr="00733125">
        <w:t xml:space="preserve"> nebo </w:t>
      </w:r>
      <w:r w:rsidR="00DD1C92" w:rsidRPr="00733125">
        <w:t xml:space="preserve">v případě ujednání Dílčích částí Díla za </w:t>
      </w:r>
      <w:r w:rsidR="00451708" w:rsidRPr="00733125">
        <w:t xml:space="preserve">dotčenou </w:t>
      </w:r>
      <w:r w:rsidR="007914E9" w:rsidRPr="00733125">
        <w:t xml:space="preserve">Dílčí </w:t>
      </w:r>
      <w:r w:rsidR="00451708" w:rsidRPr="00733125">
        <w:t>část</w:t>
      </w:r>
      <w:r w:rsidR="00DD1C92" w:rsidRPr="00733125">
        <w:t>,</w:t>
      </w:r>
      <w:r w:rsidR="00451708" w:rsidRPr="00733125">
        <w:t xml:space="preserve"> </w:t>
      </w:r>
      <w:r w:rsidRPr="00733125">
        <w:t>na účet Zhotovitele.</w:t>
      </w:r>
    </w:p>
    <w:p w14:paraId="6AE5B214" w14:textId="77777777" w:rsidR="002E12E6" w:rsidRPr="006A7B6C" w:rsidRDefault="002E12E6" w:rsidP="0033060F">
      <w:pPr>
        <w:pStyle w:val="Nadpis2"/>
      </w:pPr>
      <w:r w:rsidRPr="006A7B6C">
        <w:lastRenderedPageBreak/>
        <w:t>Kontrola provádění Díla</w:t>
      </w:r>
    </w:p>
    <w:p w14:paraId="08EDA62D" w14:textId="0D9B4D2A" w:rsidR="002E12E6" w:rsidRPr="006A7B6C" w:rsidRDefault="00FC7C17" w:rsidP="00A144D5">
      <w:pPr>
        <w:pStyle w:val="Nadpis3"/>
      </w:pPr>
      <w:r>
        <w:t xml:space="preserve">Výrobní </w:t>
      </w:r>
      <w:r w:rsidR="00733125">
        <w:t>výbory,</w:t>
      </w:r>
      <w:r w:rsidR="00CB5AF1">
        <w:t xml:space="preserve"> </w:t>
      </w:r>
      <w:r w:rsidR="007914E9">
        <w:t>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rsidRPr="00733125">
        <w:t xml:space="preserve">Harmonogramem, minimálně však </w:t>
      </w:r>
      <w:r w:rsidR="00733125" w:rsidRPr="00733125">
        <w:t>3</w:t>
      </w:r>
      <w:r w:rsidR="00B71379" w:rsidRPr="00733125">
        <w:t xml:space="preserve">x </w:t>
      </w:r>
      <w:r w:rsidR="00733125" w:rsidRPr="00733125">
        <w:t>ročně</w:t>
      </w:r>
      <w:r w:rsidR="00B71379" w:rsidRPr="00733125">
        <w:t>.</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7EF5697E" w:rsidR="00B83CC4" w:rsidRDefault="00B83CC4" w:rsidP="00B83CC4">
      <w:pPr>
        <w:pStyle w:val="Nadpis3"/>
      </w:pPr>
      <w:r w:rsidRPr="006A7B6C">
        <w:t xml:space="preserve">V průběhu provádění Díla se Zhotovitel zavazuje řešení konzultovat s </w:t>
      </w:r>
      <w:r w:rsidRPr="00733125">
        <w:t>Objednatelem a dále dle pokynů Objednatele s</w:t>
      </w:r>
      <w:r w:rsidR="00733125" w:rsidRPr="00733125">
        <w:t>e státním podnikem Povodí Labe, městem Přelouč a obcí Břehy,</w:t>
      </w:r>
      <w:r w:rsidR="00733125">
        <w:t xml:space="preserve"> </w:t>
      </w:r>
      <w:r w:rsidRPr="00733125">
        <w:t>případně</w:t>
      </w:r>
      <w:r w:rsidRPr="006A7B6C">
        <w:t xml:space="preserve"> další</w:t>
      </w:r>
      <w:r>
        <w:t>mi</w:t>
      </w:r>
      <w:r w:rsidRPr="006A7B6C">
        <w:t xml:space="preserve"> </w:t>
      </w:r>
      <w:r>
        <w:t>Objednatelem určenými</w:t>
      </w:r>
      <w:r w:rsidRPr="006A7B6C">
        <w:t xml:space="preserve"> subjekty, majiteli dotčených pozemků,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33060F">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55D04CFD" w:rsidR="002E12E6" w:rsidRPr="006A7B6C" w:rsidRDefault="002E12E6" w:rsidP="00892699">
      <w:pPr>
        <w:pStyle w:val="Nadpis4"/>
        <w:tabs>
          <w:tab w:val="left" w:pos="1134"/>
        </w:tabs>
        <w:ind w:left="1134" w:hanging="283"/>
      </w:pPr>
      <w:r w:rsidRPr="006A7B6C">
        <w:t>požadovat odstranění vady poskytnutím nového plnění v přiměřené lhůtě, jedná-li se o</w:t>
      </w:r>
      <w:r w:rsidR="00782221">
        <w:t> </w:t>
      </w:r>
      <w:r w:rsidRPr="006A7B6C">
        <w:t>vady, jež činí Dílo nepoužitelným,</w:t>
      </w:r>
    </w:p>
    <w:p w14:paraId="5AF1D2D5" w14:textId="2F968D5D" w:rsidR="002E12E6" w:rsidRPr="006A7B6C" w:rsidRDefault="002E12E6" w:rsidP="00892699">
      <w:pPr>
        <w:pStyle w:val="Nadpis4"/>
        <w:tabs>
          <w:tab w:val="left" w:pos="1134"/>
        </w:tabs>
        <w:ind w:left="1134" w:hanging="283"/>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892699">
      <w:pPr>
        <w:pStyle w:val="Nadpis4"/>
        <w:tabs>
          <w:tab w:val="left" w:pos="1134"/>
        </w:tabs>
        <w:ind w:left="1134" w:hanging="283"/>
      </w:pPr>
      <w:r w:rsidRPr="006A7B6C">
        <w:t>požadovat přiměřenou slevu z Ceny Díla,</w:t>
      </w:r>
    </w:p>
    <w:p w14:paraId="40AC246B" w14:textId="069BEE7F" w:rsidR="002E12E6" w:rsidRDefault="002E12E6" w:rsidP="00892699">
      <w:pPr>
        <w:pStyle w:val="Nadpis4"/>
        <w:tabs>
          <w:tab w:val="left" w:pos="1134"/>
        </w:tabs>
        <w:ind w:left="1134" w:hanging="283"/>
      </w:pPr>
      <w:r w:rsidRPr="006A7B6C">
        <w:t>odstoupit od Smlouvy.</w:t>
      </w:r>
    </w:p>
    <w:p w14:paraId="55D1768D" w14:textId="1C4EA1C9" w:rsidR="008A064C" w:rsidRPr="008A064C" w:rsidRDefault="00835A80" w:rsidP="00723011">
      <w:pPr>
        <w:pStyle w:val="Nadpis3"/>
        <w:numPr>
          <w:ilvl w:val="0"/>
          <w:numId w:val="0"/>
        </w:numPr>
        <w:ind w:left="709"/>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211641">
      <w:pPr>
        <w:pStyle w:val="Nadpis3"/>
      </w:pPr>
      <w:r w:rsidRPr="006A7B6C">
        <w:lastRenderedPageBreak/>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33060F">
      <w:pPr>
        <w:pStyle w:val="Nadpis2"/>
      </w:pPr>
      <w:bookmarkStart w:id="67" w:name="_Ref156320194"/>
      <w:r w:rsidRPr="006A7B6C">
        <w:t>Důvěrné informace a dokumenty</w:t>
      </w:r>
      <w:bookmarkEnd w:id="67"/>
    </w:p>
    <w:p w14:paraId="6F22302A" w14:textId="61064800" w:rsidR="002E12E6" w:rsidRPr="006A7B6C" w:rsidRDefault="002E12E6" w:rsidP="00211641">
      <w:pPr>
        <w:pStyle w:val="Nadpis3"/>
      </w:pPr>
      <w:r w:rsidRPr="006A7B6C">
        <w:t>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w:t>
      </w:r>
      <w:r w:rsidR="00782221">
        <w:t> </w:t>
      </w:r>
      <w:r w:rsidRPr="006A7B6C">
        <w:t xml:space="preserve">souvislosti se Smlouvou a Dílem, ať již tyto informace byly předány před, v průběhu, nebo po skončení Smlouvy. Tímto ustanovením však není dotčeno práv Objednatele zveřejnit smlouvu v souladu s </w:t>
      </w:r>
      <w:r w:rsidR="00083789" w:rsidRPr="006A7B6C">
        <w:t>ust</w:t>
      </w:r>
      <w:r w:rsidR="00083789">
        <w:t>.</w:t>
      </w:r>
      <w:r w:rsidR="00083789" w:rsidRPr="006A7B6C">
        <w:t xml:space="preserve"> </w:t>
      </w:r>
      <w:r w:rsidRPr="006A7B6C">
        <w:t>§ 219 ZZVZ, resp. v souladu se zákonem č. 340/2015 Sb., o registru smluv.</w:t>
      </w:r>
    </w:p>
    <w:p w14:paraId="4EED3A1A" w14:textId="61AE350F"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ubdodavatelé) na realizaci svých prací v rámci Smlouvy. V</w:t>
      </w:r>
      <w:r w:rsidR="00782221">
        <w:t> </w:t>
      </w:r>
      <w:r w:rsidRPr="00A05410">
        <w:t xml:space="preserve">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892699">
      <w:pPr>
        <w:pStyle w:val="Nadpis4"/>
        <w:tabs>
          <w:tab w:val="left" w:pos="1134"/>
        </w:tabs>
        <w:ind w:left="1134" w:hanging="283"/>
      </w:pPr>
      <w:r w:rsidRPr="006A7B6C">
        <w:t>nyní nebo později se staly veřejně známými bez zavinění příslušné Smluvní strany</w:t>
      </w:r>
      <w:r w:rsidR="00083789">
        <w:t>;</w:t>
      </w:r>
    </w:p>
    <w:p w14:paraId="75B4053E" w14:textId="554BA2E2" w:rsidR="002E12E6" w:rsidRPr="006A7B6C" w:rsidRDefault="002E12E6" w:rsidP="00892699">
      <w:pPr>
        <w:pStyle w:val="Nadpis4"/>
        <w:tabs>
          <w:tab w:val="left" w:pos="1134"/>
        </w:tabs>
        <w:ind w:left="1134" w:hanging="283"/>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892699">
      <w:pPr>
        <w:pStyle w:val="Nadpis4"/>
        <w:tabs>
          <w:tab w:val="left" w:pos="1134"/>
        </w:tabs>
        <w:ind w:left="1134" w:hanging="283"/>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08C22895" w:rsidR="002E12E6" w:rsidRPr="006A7B6C" w:rsidRDefault="002E12E6" w:rsidP="00211641">
      <w:pPr>
        <w:pStyle w:val="Nadpis3"/>
      </w:pPr>
      <w:r w:rsidRPr="006A7B6C">
        <w:t>Žádná ze Smluvních stran není oprávněna poskytnout třetím osobám jakékoliv informace o</w:t>
      </w:r>
      <w:r w:rsidR="00782221">
        <w:t> </w:t>
      </w:r>
      <w:r w:rsidRPr="006A7B6C">
        <w:t>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lastRenderedPageBreak/>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4E7C7EF0"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D8D4C2" w14:textId="3715DEEE" w:rsidR="002E12E6" w:rsidRPr="006A7B6C" w:rsidRDefault="002E12E6" w:rsidP="00211641">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33060F">
      <w:pPr>
        <w:pStyle w:val="Nadpis2"/>
      </w:pPr>
      <w:bookmarkStart w:id="68" w:name="_Ref144842562"/>
      <w:bookmarkStart w:id="69" w:name="_Ref156166573"/>
      <w:r w:rsidRPr="006A7B6C">
        <w:t>Smluvní pokuty</w:t>
      </w:r>
      <w:bookmarkEnd w:id="68"/>
      <w:r w:rsidR="00143A84">
        <w:t xml:space="preserve"> a náhrada škody</w:t>
      </w:r>
      <w:bookmarkEnd w:id="69"/>
    </w:p>
    <w:p w14:paraId="70882E13" w14:textId="266B635E" w:rsidR="00C82FEE" w:rsidRPr="00D34946"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E126F3">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E126F3">
        <w:t>3.7.1</w:t>
      </w:r>
      <w:r w:rsidR="00DE52FD" w:rsidRPr="00D34946">
        <w:fldChar w:fldCharType="end"/>
      </w:r>
      <w:r w:rsidR="00053452" w:rsidRPr="00053452">
        <w:t xml:space="preserve"> </w:t>
      </w:r>
      <w:r w:rsidRPr="00D34946">
        <w:t xml:space="preserve">Smlouvy, zaplatí Zhotovitel Objednateli smluvní pokutu </w:t>
      </w:r>
      <w:r w:rsidRPr="00733125">
        <w:t xml:space="preserve">ve výši </w:t>
      </w:r>
      <w:r w:rsidR="00733125" w:rsidRPr="00733125">
        <w:t>200</w:t>
      </w:r>
      <w:r w:rsidR="00810593" w:rsidRPr="00733125">
        <w:t xml:space="preserve">.000,- </w:t>
      </w:r>
      <w:r w:rsidRPr="00733125">
        <w:t>Kč za</w:t>
      </w:r>
      <w:r w:rsidRPr="00D34946">
        <w:t xml:space="preserve"> každý jednotlivý případ porušení. </w:t>
      </w:r>
    </w:p>
    <w:p w14:paraId="0A1442FE" w14:textId="4244F070" w:rsidR="006261E2" w:rsidRPr="00053452" w:rsidRDefault="006261E2" w:rsidP="006261E2">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E126F3">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w:t>
      </w:r>
      <w:r w:rsidRPr="00733125">
        <w:t xml:space="preserve">ve výši </w:t>
      </w:r>
      <w:r w:rsidR="00810593" w:rsidRPr="00733125">
        <w:t xml:space="preserve">200.000,- </w:t>
      </w:r>
      <w:r w:rsidRPr="00733125">
        <w:t xml:space="preserve">Kč za </w:t>
      </w:r>
      <w:r w:rsidRPr="00053452">
        <w:t xml:space="preserve">každý jednotlivý případ porušení. </w:t>
      </w:r>
    </w:p>
    <w:p w14:paraId="465AD294" w14:textId="566CD742" w:rsidR="006261E2" w:rsidRPr="007C3C57" w:rsidRDefault="006261E2" w:rsidP="006261E2">
      <w:pPr>
        <w:pStyle w:val="Nadpis3"/>
      </w:pPr>
      <w:r w:rsidRPr="007C3C57">
        <w:lastRenderedPageBreak/>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E126F3">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rsidRPr="00733125">
        <w:t xml:space="preserve">výši </w:t>
      </w:r>
      <w:r w:rsidR="00810593" w:rsidRPr="00733125">
        <w:t xml:space="preserve">100.000,- </w:t>
      </w:r>
      <w:r w:rsidRPr="00733125">
        <w:t xml:space="preserve">Kč </w:t>
      </w:r>
      <w:r w:rsidRPr="007C3C57">
        <w:t>za každý den prodlení s plněním této povinnosti.</w:t>
      </w:r>
    </w:p>
    <w:p w14:paraId="23E1463B" w14:textId="02A81DC5"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E126F3">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E126F3">
        <w:t>3.8.2.4</w:t>
      </w:r>
      <w:r w:rsidR="00766166">
        <w:fldChar w:fldCharType="end"/>
      </w:r>
      <w:r w:rsidRPr="00DF05B9">
        <w:t xml:space="preserve"> Smlouvy, </w:t>
      </w:r>
      <w:r w:rsidR="00A55D90" w:rsidRPr="00053452">
        <w:t xml:space="preserve">zaplatí Zhotovitel Objednateli smluvní pokutu </w:t>
      </w:r>
      <w:r w:rsidRPr="00DF05B9">
        <w:t xml:space="preserve">ve výši </w:t>
      </w:r>
      <w:r w:rsidR="00810593" w:rsidRPr="00733125">
        <w:t xml:space="preserve">100.000,- </w:t>
      </w:r>
      <w:r w:rsidRPr="00733125">
        <w:t>Kč za každý</w:t>
      </w:r>
      <w:r w:rsidRPr="00DF05B9">
        <w:t xml:space="preserve"> jednotlivý případ porušení.</w:t>
      </w:r>
    </w:p>
    <w:p w14:paraId="7A4347BE" w14:textId="1593428B"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E126F3">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w:t>
      </w:r>
      <w:r w:rsidRPr="00733125">
        <w:t xml:space="preserve">výši </w:t>
      </w:r>
      <w:r w:rsidR="00810593" w:rsidRPr="00733125">
        <w:t xml:space="preserve">100.000,- </w:t>
      </w:r>
      <w:r w:rsidRPr="008E73A8">
        <w:rPr>
          <w:color w:val="4472C4" w:themeColor="accent1"/>
        </w:rPr>
        <w:t xml:space="preserve">Kč </w:t>
      </w:r>
      <w:r w:rsidRPr="00C710F0">
        <w:t>za každý jednotlivý případ porušení.</w:t>
      </w:r>
    </w:p>
    <w:p w14:paraId="42F5C6DB" w14:textId="1AFF458D" w:rsidR="006261E2" w:rsidRPr="00A6392C" w:rsidRDefault="006261E2" w:rsidP="006261E2">
      <w:pPr>
        <w:pStyle w:val="Nadpis3"/>
      </w:pPr>
      <w:bookmarkStart w:id="70"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70"/>
      <w:r w:rsidRPr="00A6392C">
        <w:t xml:space="preserve"> </w:t>
      </w:r>
    </w:p>
    <w:p w14:paraId="69DA85D7" w14:textId="75852A21" w:rsidR="006261E2" w:rsidRPr="00A6392C" w:rsidRDefault="006261E2" w:rsidP="00892699">
      <w:pPr>
        <w:pStyle w:val="Nadpis4"/>
        <w:tabs>
          <w:tab w:val="left" w:pos="1134"/>
        </w:tabs>
        <w:ind w:left="1134" w:hanging="283"/>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892699">
      <w:pPr>
        <w:pStyle w:val="Nadpis4"/>
        <w:tabs>
          <w:tab w:val="left" w:pos="1134"/>
        </w:tabs>
        <w:ind w:left="1134" w:hanging="283"/>
      </w:pPr>
      <w:r w:rsidRPr="00AB03CE">
        <w:t>vyzvat Zhotovitele k zaplacení příslušné smluvní pokuty na účet Objednatele</w:t>
      </w:r>
      <w:r w:rsidR="00ED5021">
        <w:t>;</w:t>
      </w:r>
    </w:p>
    <w:p w14:paraId="47FF222E" w14:textId="53984FD6" w:rsidR="006261E2" w:rsidRPr="00AB03CE" w:rsidRDefault="00892699" w:rsidP="00892699">
      <w:pPr>
        <w:pStyle w:val="Nadpis3"/>
        <w:numPr>
          <w:ilvl w:val="0"/>
          <w:numId w:val="0"/>
        </w:numPr>
        <w:tabs>
          <w:tab w:val="left" w:pos="1134"/>
        </w:tabs>
        <w:ind w:left="1134" w:hanging="283"/>
      </w:pPr>
      <w:r>
        <w:t xml:space="preserve">      </w:t>
      </w:r>
      <w:r w:rsidR="006261E2"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20C3602D" w:rsidR="006261E2" w:rsidRPr="00BC0240" w:rsidRDefault="006261E2" w:rsidP="006261E2">
      <w:pPr>
        <w:pStyle w:val="Nadpis3"/>
      </w:pPr>
      <w:bookmarkStart w:id="71"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E126F3">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71"/>
    </w:p>
    <w:p w14:paraId="20BD36A2" w14:textId="2C120C20" w:rsidR="006261E2" w:rsidRPr="00BC0240" w:rsidRDefault="006261E2" w:rsidP="006261E2">
      <w:pPr>
        <w:pStyle w:val="Nadpis3"/>
      </w:pPr>
      <w:bookmarkStart w:id="72"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E126F3">
        <w:t>3.8.9</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72"/>
    </w:p>
    <w:p w14:paraId="15E5A6B7" w14:textId="234B486A"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E126F3">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E126F3">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w:t>
      </w:r>
      <w:r w:rsidRPr="002E52E6">
        <w:lastRenderedPageBreak/>
        <w:t xml:space="preserve">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E126F3">
        <w:t>3.18.6</w:t>
      </w:r>
      <w:r w:rsidR="002E52E6" w:rsidRPr="002E52E6">
        <w:fldChar w:fldCharType="end"/>
      </w:r>
      <w:r w:rsidRPr="002E52E6">
        <w:t xml:space="preserve"> Smlouvy.</w:t>
      </w:r>
    </w:p>
    <w:p w14:paraId="2639875C" w14:textId="36776CE4" w:rsidR="006261E2" w:rsidRPr="00196041" w:rsidRDefault="006261E2" w:rsidP="006261E2">
      <w:pPr>
        <w:pStyle w:val="Nadpis3"/>
      </w:pPr>
      <w:r w:rsidRPr="00196041">
        <w:t xml:space="preserve">Pokud Zhotovitel obsadí bez souhlasu Objednatele pozice realizačního týmu při provádění Díla odlišně, než je uvedeno v čl. </w:t>
      </w:r>
      <w:r w:rsidR="00896534" w:rsidRPr="00196041">
        <w:fldChar w:fldCharType="begin"/>
      </w:r>
      <w:r w:rsidR="00896534" w:rsidRPr="00196041">
        <w:instrText xml:space="preserve"> REF _Ref156323367 \r \h  \* MERGEFORMAT </w:instrText>
      </w:r>
      <w:r w:rsidR="00896534" w:rsidRPr="00196041">
        <w:fldChar w:fldCharType="separate"/>
      </w:r>
      <w:r w:rsidR="00E126F3">
        <w:t>1.3.3</w:t>
      </w:r>
      <w:r w:rsidR="00896534" w:rsidRPr="00196041">
        <w:fldChar w:fldCharType="end"/>
      </w:r>
      <w:r w:rsidR="00896534" w:rsidRPr="00196041">
        <w:t xml:space="preserve"> </w:t>
      </w:r>
      <w:r w:rsidRPr="00196041">
        <w:t xml:space="preserve">Smlouvy, zaplatí Zhotovitel Objednateli smluvní pokutu ve </w:t>
      </w:r>
      <w:r w:rsidRPr="00733125">
        <w:t>výši 100.000,-</w:t>
      </w:r>
      <w:r w:rsidR="00D8018D" w:rsidRPr="00733125">
        <w:t> </w:t>
      </w:r>
      <w:r w:rsidRPr="00733125">
        <w:t xml:space="preserve">Kč za </w:t>
      </w:r>
      <w:r w:rsidRPr="00196041">
        <w:t>každý jednotlivý případ takového porušení.</w:t>
      </w:r>
    </w:p>
    <w:p w14:paraId="60AA9DAE" w14:textId="77777777" w:rsidR="002E12E6" w:rsidRPr="006A7B6C" w:rsidRDefault="002E12E6" w:rsidP="00140804">
      <w:pPr>
        <w:pStyle w:val="Nadpis3"/>
      </w:pPr>
      <w:r w:rsidRPr="006A7B6C">
        <w:t>Smluvní strany se zavazují vzájemně informovat o všech náležitostech týkajících se této Smlouvy, které by mohly ohrozit plnění povinností a práv vyplývajících z této Smlouvy, a to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r w:rsidR="008B6F95">
        <w:t xml:space="preserve">ust. </w:t>
      </w:r>
      <w:r w:rsidRPr="006A7B6C">
        <w:t>§</w:t>
      </w:r>
      <w:r w:rsidR="008B6F95">
        <w:t xml:space="preserve"> </w:t>
      </w:r>
      <w:r w:rsidRPr="006A7B6C">
        <w:t xml:space="preserve">2924 </w:t>
      </w:r>
      <w:r w:rsidR="00CA7DFD">
        <w:t xml:space="preserve">Občanského zákoníku </w:t>
      </w:r>
      <w:r w:rsidRPr="006A7B6C">
        <w:t xml:space="preserve">a škody způsobené věcí podle </w:t>
      </w:r>
      <w:r w:rsidR="008B6F95">
        <w:t xml:space="preserve">ust.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33060F">
      <w:pPr>
        <w:pStyle w:val="Nadpis2"/>
      </w:pPr>
      <w:r w:rsidRPr="006A7B6C">
        <w:t>Odstoupení od Smlouvy a ukončení smlouvy výpovědí</w:t>
      </w:r>
    </w:p>
    <w:p w14:paraId="56112C4E" w14:textId="77777777" w:rsidR="002E12E6" w:rsidRPr="006A7B6C" w:rsidRDefault="002E12E6" w:rsidP="00723011">
      <w:pPr>
        <w:pStyle w:val="Nadpis3"/>
        <w:ind w:left="709" w:hanging="421"/>
      </w:pPr>
      <w:r w:rsidRPr="006A7B6C">
        <w:t>Objednatel je oprávněn odstoupit od Smlouvy z jakéhokoli z níže uvedených důvodů:</w:t>
      </w:r>
    </w:p>
    <w:p w14:paraId="6BDD8400" w14:textId="59A2D52C" w:rsidR="002E12E6" w:rsidRPr="006A7B6C" w:rsidRDefault="002E12E6" w:rsidP="00892699">
      <w:pPr>
        <w:pStyle w:val="Nadpis4"/>
        <w:ind w:left="1134" w:hanging="283"/>
      </w:pPr>
      <w:r w:rsidRPr="006A7B6C">
        <w:t>z důvodu vady Díla postupem podle</w:t>
      </w:r>
      <w:r w:rsidR="008B6F95">
        <w:t xml:space="preserve"> ust.</w:t>
      </w:r>
      <w:r w:rsidRPr="006A7B6C">
        <w:t xml:space="preserve"> § 2615 </w:t>
      </w:r>
      <w:r w:rsidR="00771987">
        <w:t>Občanského zákoníku</w:t>
      </w:r>
      <w:r w:rsidRPr="006A7B6C">
        <w:t xml:space="preserve">, v návaznosti </w:t>
      </w:r>
      <w:r w:rsidR="008B6F95">
        <w:t xml:space="preserve">ust. </w:t>
      </w:r>
      <w:r w:rsidRPr="006A7B6C">
        <w:t>§</w:t>
      </w:r>
      <w:r w:rsidR="00ED07D4">
        <w:t> </w:t>
      </w:r>
      <w:r w:rsidRPr="006A7B6C">
        <w:t xml:space="preserve">2106 odst. 1 písm. d) a odst. 2 a </w:t>
      </w:r>
      <w:r w:rsidR="008B6F95">
        <w:t xml:space="preserve">ust. </w:t>
      </w:r>
      <w:r w:rsidRPr="006A7B6C">
        <w:t xml:space="preserve">§ 2107 odst. 3 </w:t>
      </w:r>
      <w:r w:rsidR="00771987">
        <w:t>Občanského zákoníku;</w:t>
      </w:r>
    </w:p>
    <w:p w14:paraId="2C1DE1C6" w14:textId="75FCCCB1" w:rsidR="002E12E6" w:rsidRPr="006A7B6C" w:rsidRDefault="002E12E6" w:rsidP="00892699">
      <w:pPr>
        <w:pStyle w:val="Nadpis4"/>
        <w:ind w:left="1134" w:hanging="283"/>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E126F3">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892699">
      <w:pPr>
        <w:pStyle w:val="Nadpis4"/>
        <w:ind w:left="1134" w:hanging="283"/>
      </w:pPr>
      <w:r w:rsidRPr="006A7B6C">
        <w:t>pro podstatné porušení Smlouvy, za které se považuje zejména:</w:t>
      </w:r>
    </w:p>
    <w:p w14:paraId="55C8CC78" w14:textId="620FBD1D" w:rsidR="002E12E6" w:rsidRPr="00733125" w:rsidRDefault="002E12E6" w:rsidP="00892699">
      <w:pPr>
        <w:pStyle w:val="Nadpis5"/>
        <w:ind w:left="1134" w:hanging="992"/>
      </w:pPr>
      <w:r w:rsidRPr="00733125">
        <w:t>prodlení Zhotovitele s předáním Díla</w:t>
      </w:r>
      <w:r w:rsidR="006304C4" w:rsidRPr="00733125">
        <w:t>,</w:t>
      </w:r>
      <w:r w:rsidRPr="00733125">
        <w:t xml:space="preserve"> </w:t>
      </w:r>
      <w:r w:rsidR="00733125">
        <w:t>nebo</w:t>
      </w:r>
      <w:r w:rsidR="00DD1C92" w:rsidRPr="00733125">
        <w:t xml:space="preserve"> v případě ujednání o Dílčích částech Díla s</w:t>
      </w:r>
      <w:r w:rsidR="00733125">
        <w:t> </w:t>
      </w:r>
      <w:r w:rsidR="00DD1C92" w:rsidRPr="00733125">
        <w:t>předáním</w:t>
      </w:r>
      <w:r w:rsidR="00733125">
        <w:t xml:space="preserve"> Dílčí části,</w:t>
      </w:r>
      <w:r w:rsidR="00E47F45" w:rsidRPr="00733125">
        <w:t xml:space="preserve"> </w:t>
      </w:r>
      <w:r w:rsidRPr="00733125">
        <w:t xml:space="preserve">delší než </w:t>
      </w:r>
      <w:r w:rsidR="008B6F95" w:rsidRPr="00733125">
        <w:t>třicet (</w:t>
      </w:r>
      <w:r w:rsidRPr="00733125">
        <w:t>30</w:t>
      </w:r>
      <w:r w:rsidR="008B6F95" w:rsidRPr="00733125">
        <w:t>)</w:t>
      </w:r>
      <w:r w:rsidRPr="00733125">
        <w:t xml:space="preserve"> dnů</w:t>
      </w:r>
      <w:r w:rsidR="00E47F45" w:rsidRPr="00733125">
        <w:t>;</w:t>
      </w:r>
    </w:p>
    <w:p w14:paraId="1358F8A1" w14:textId="62B8CE54" w:rsidR="002E12E6" w:rsidRPr="00733125" w:rsidRDefault="002E12E6" w:rsidP="00892699">
      <w:pPr>
        <w:pStyle w:val="Nadpis5"/>
        <w:ind w:left="1134" w:hanging="992"/>
      </w:pPr>
      <w:r w:rsidRPr="00733125">
        <w:t>prodlení Zhotovitele s odstraněním vad Díla</w:t>
      </w:r>
      <w:r w:rsidR="006304C4" w:rsidRPr="00733125">
        <w:t>,</w:t>
      </w:r>
      <w:r w:rsidR="00733125">
        <w:t xml:space="preserve"> nebo </w:t>
      </w:r>
      <w:r w:rsidR="00DD1C92" w:rsidRPr="00733125">
        <w:t>v případě ujednání o Dílčích částech Díla s odstraněním vad</w:t>
      </w:r>
      <w:r w:rsidR="00733125" w:rsidRPr="00733125">
        <w:t xml:space="preserve"> </w:t>
      </w:r>
      <w:r w:rsidR="00733125">
        <w:t>Dílčí části,</w:t>
      </w:r>
      <w:r w:rsidR="00733125" w:rsidRPr="00733125">
        <w:t xml:space="preserve"> </w:t>
      </w:r>
      <w:r w:rsidRPr="00733125">
        <w:t xml:space="preserve">delší než </w:t>
      </w:r>
      <w:r w:rsidR="008B6F95" w:rsidRPr="00733125">
        <w:t>třicet (</w:t>
      </w:r>
      <w:r w:rsidRPr="00733125">
        <w:t>30</w:t>
      </w:r>
      <w:r w:rsidR="008B6F95" w:rsidRPr="00733125">
        <w:t>)</w:t>
      </w:r>
      <w:r w:rsidRPr="00733125">
        <w:t xml:space="preserve"> dnů</w:t>
      </w:r>
      <w:r w:rsidR="00E47F45" w:rsidRPr="00733125">
        <w:t>;</w:t>
      </w:r>
    </w:p>
    <w:p w14:paraId="5746F494" w14:textId="4CA0ECD7" w:rsidR="002E12E6" w:rsidRPr="006A7B6C" w:rsidRDefault="002E12E6" w:rsidP="00892699">
      <w:pPr>
        <w:pStyle w:val="Nadpis5"/>
        <w:ind w:left="1134" w:hanging="992"/>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E126F3">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892699">
      <w:pPr>
        <w:pStyle w:val="Nadpis5"/>
        <w:ind w:left="1134" w:hanging="992"/>
      </w:pPr>
      <w:r w:rsidRPr="006A7B6C">
        <w:t>neumožnění kontroly provádění Díla a postupu prací na něm v souladu se Smlouvou</w:t>
      </w:r>
      <w:r w:rsidR="00E47F45">
        <w:t>;</w:t>
      </w:r>
    </w:p>
    <w:p w14:paraId="22A3BE3C" w14:textId="2DFC3C42" w:rsidR="002E12E6" w:rsidRDefault="002E12E6" w:rsidP="00892699">
      <w:pPr>
        <w:pStyle w:val="Nadpis5"/>
        <w:ind w:left="1134" w:hanging="992"/>
      </w:pPr>
      <w:r w:rsidRPr="006A7B6C">
        <w:t>jakékoli jiné porušení povinností Zhotovitele dle Smlouvy, které Smlouva nebo platná právní úprava za podstatné považuje</w:t>
      </w:r>
      <w:r w:rsidR="00E47F45">
        <w:t>;</w:t>
      </w:r>
    </w:p>
    <w:p w14:paraId="4067B631" w14:textId="6A361B41" w:rsidR="00423152" w:rsidRDefault="00C416D9" w:rsidP="00892699">
      <w:pPr>
        <w:pStyle w:val="Nadpis4"/>
        <w:tabs>
          <w:tab w:val="left" w:pos="1134"/>
        </w:tabs>
        <w:ind w:left="1134" w:hanging="283"/>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892699">
      <w:pPr>
        <w:pStyle w:val="Nadpis4"/>
        <w:tabs>
          <w:tab w:val="left" w:pos="1134"/>
        </w:tabs>
        <w:ind w:left="1134" w:hanging="283"/>
      </w:pPr>
      <w:r>
        <w:t>pokud bude Zhotovitel pravomocně odsouzen pro úmyslný trestný čin;</w:t>
      </w:r>
    </w:p>
    <w:p w14:paraId="261E6E97" w14:textId="5F717A6A" w:rsidR="00903588" w:rsidRPr="00903588" w:rsidRDefault="00903588" w:rsidP="00892699">
      <w:pPr>
        <w:pStyle w:val="Nadpis4"/>
        <w:tabs>
          <w:tab w:val="left" w:pos="1134"/>
        </w:tabs>
        <w:ind w:left="1134" w:hanging="283"/>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lastRenderedPageBreak/>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A373B1A"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dokončením Díla nebo jeho části převyšující Smluvní cenu dle této Smlouvy a všechny účelně vynaložené a prokazatelné náklady spojené s opravou Díla nebo jeho části a s uvedením Díla do souladu s</w:t>
      </w:r>
      <w:r w:rsidR="00782221">
        <w:t> </w:t>
      </w:r>
      <w:r w:rsidRPr="006A7B6C">
        <w:t xml:space="preserve">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33060F">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r w:rsidR="008B6F95">
        <w:t xml:space="preserve">ust. </w:t>
      </w:r>
      <w:r w:rsidRPr="006A7B6C">
        <w:t xml:space="preserve">§ 2586 a násl. </w:t>
      </w:r>
      <w:r w:rsidR="008C04BD">
        <w:t>Občanského zákoníku,</w:t>
      </w:r>
      <w:r w:rsidRPr="006A7B6C">
        <w:t xml:space="preserve"> pokud není v této Smlouvě uvedeno jinak.</w:t>
      </w:r>
    </w:p>
    <w:p w14:paraId="1AEE9AD9" w14:textId="59295AF8" w:rsidR="002E12E6" w:rsidRPr="006A7B6C" w:rsidRDefault="00766838" w:rsidP="00766838">
      <w:pPr>
        <w:pStyle w:val="Nadpis3"/>
        <w:tabs>
          <w:tab w:val="left" w:pos="288"/>
        </w:tabs>
      </w:pPr>
      <w:r>
        <w:t xml:space="preserve">         </w:t>
      </w:r>
      <w:r w:rsidR="002E12E6" w:rsidRPr="006A7B6C">
        <w:t>Smlouva nabývá platnosti jejím podpisem Smluvními stranami a nabývá účinnosti po uveřejnění v</w:t>
      </w:r>
      <w:r w:rsidR="00ED5021">
        <w:t> </w:t>
      </w:r>
      <w:r w:rsidR="002E12E6" w:rsidRPr="006A7B6C">
        <w:t>souladu se zákonem č. 340/2015 Sb., o zvláštních podmínkách účinnosti některých smluv, uveřejňování těchto smluv a o registru smluv (zákon o registru smluv).</w:t>
      </w:r>
      <w:r w:rsidR="00B9263F">
        <w:t xml:space="preserve"> </w:t>
      </w:r>
      <w:r w:rsidR="002E12E6" w:rsidRPr="006A7B6C">
        <w:t>Smluvní strany souhlasí s</w:t>
      </w:r>
      <w:r w:rsidR="00ED5021">
        <w:t> </w:t>
      </w:r>
      <w:r w:rsidR="002E12E6"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2E12E6">
      <w:pPr>
        <w:pStyle w:val="Nadpis3"/>
      </w:pPr>
      <w:r w:rsidRPr="006A7B6C">
        <w:t>Nedílnou součástí této Smlouvy je:</w:t>
      </w:r>
    </w:p>
    <w:p w14:paraId="69B97F7A" w14:textId="6E801B01" w:rsidR="00A165ED" w:rsidRDefault="00766838" w:rsidP="00766838">
      <w:pPr>
        <w:pStyle w:val="Nadpis4"/>
        <w:tabs>
          <w:tab w:val="left" w:pos="851"/>
          <w:tab w:val="left" w:pos="1134"/>
        </w:tabs>
        <w:ind w:left="1134" w:hanging="283"/>
      </w:pPr>
      <w:r w:rsidRPr="00296275">
        <w:t xml:space="preserve">     </w:t>
      </w:r>
      <w:r w:rsidR="0035496F" w:rsidRPr="00296275">
        <w:t>Neobsazeno</w:t>
      </w:r>
    </w:p>
    <w:p w14:paraId="4398F890" w14:textId="77777777" w:rsidR="00A165ED" w:rsidRDefault="00A165ED">
      <w:pPr>
        <w:jc w:val="left"/>
        <w:rPr>
          <w:rFonts w:eastAsiaTheme="majorEastAsia" w:cstheme="majorBidi"/>
          <w:iCs/>
        </w:rPr>
      </w:pPr>
      <w:r>
        <w:br w:type="page"/>
      </w:r>
    </w:p>
    <w:p w14:paraId="6077C9A8" w14:textId="77777777" w:rsidR="00B9263F" w:rsidRPr="00296275" w:rsidRDefault="00B9263F" w:rsidP="00A165ED">
      <w:pPr>
        <w:pStyle w:val="Nadpis4"/>
        <w:numPr>
          <w:ilvl w:val="0"/>
          <w:numId w:val="0"/>
        </w:numPr>
        <w:tabs>
          <w:tab w:val="left" w:pos="851"/>
          <w:tab w:val="left" w:pos="1134"/>
        </w:tabs>
        <w:ind w:left="1134"/>
      </w:pPr>
    </w:p>
    <w:p w14:paraId="11902F4B" w14:textId="1C315283" w:rsidR="00F95D43" w:rsidRPr="00F95D43" w:rsidRDefault="00F95D43" w:rsidP="00B91BB6">
      <w:pPr>
        <w:pStyle w:val="Nadpis3"/>
        <w:rPr>
          <w:rFonts w:asciiTheme="minorHAnsi" w:hAnsiTheme="minorHAnsi" w:cstheme="minorHAnsi"/>
        </w:rPr>
      </w:pPr>
      <w:bookmarkStart w:id="73"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782221">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w:t>
      </w:r>
      <w:r w:rsidR="00782221">
        <w:rPr>
          <w:rStyle w:val="fontstyle01"/>
          <w:rFonts w:asciiTheme="minorHAnsi" w:hAnsiTheme="minorHAnsi" w:cstheme="minorHAnsi"/>
        </w:rPr>
        <w:t> </w:t>
      </w:r>
      <w:r w:rsidRPr="00F95D43">
        <w:rPr>
          <w:rStyle w:val="fontstyle01"/>
          <w:rFonts w:asciiTheme="minorHAnsi" w:hAnsiTheme="minorHAnsi" w:cstheme="minorHAnsi"/>
        </w:rPr>
        <w:t>souhrnu Smlouvu).</w:t>
      </w:r>
      <w:bookmarkEnd w:id="73"/>
    </w:p>
    <w:p w14:paraId="764A2C64" w14:textId="37275489" w:rsidR="00296275" w:rsidRPr="00782221" w:rsidRDefault="00D8018D" w:rsidP="00782221">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E126F3">
        <w:t>3.20.10</w:t>
      </w:r>
      <w:r w:rsidR="000F2E77">
        <w:fldChar w:fldCharType="end"/>
      </w:r>
      <w:r w:rsidR="000F2E77">
        <w:t xml:space="preserve"> Smlouvy</w:t>
      </w:r>
      <w:r w:rsidR="00B91BB6">
        <w:t>.</w:t>
      </w:r>
    </w:p>
    <w:p w14:paraId="560515B3" w14:textId="77777777" w:rsidR="00723011" w:rsidRDefault="00723011" w:rsidP="00B65E7E">
      <w:pPr>
        <w:spacing w:after="0" w:line="240" w:lineRule="auto"/>
        <w:jc w:val="left"/>
        <w:rPr>
          <w:rFonts w:eastAsiaTheme="majorEastAsia" w:cstheme="majorBidi"/>
          <w:b/>
          <w:bCs/>
          <w:szCs w:val="24"/>
        </w:rPr>
      </w:pPr>
    </w:p>
    <w:p w14:paraId="6941A08C" w14:textId="77777777" w:rsidR="000477A6" w:rsidRDefault="000477A6" w:rsidP="00B65E7E">
      <w:pPr>
        <w:spacing w:after="0" w:line="240" w:lineRule="auto"/>
        <w:jc w:val="left"/>
        <w:rPr>
          <w:rFonts w:eastAsiaTheme="majorEastAsia" w:cstheme="majorBidi"/>
          <w:b/>
          <w:bCs/>
          <w:szCs w:val="24"/>
        </w:rPr>
      </w:pPr>
    </w:p>
    <w:p w14:paraId="76A3E543" w14:textId="77777777" w:rsidR="000477A6" w:rsidRDefault="000477A6" w:rsidP="00B65E7E">
      <w:pPr>
        <w:spacing w:after="0" w:line="240" w:lineRule="auto"/>
        <w:jc w:val="left"/>
        <w:rPr>
          <w:rFonts w:eastAsiaTheme="majorEastAsia" w:cstheme="majorBidi"/>
          <w:b/>
          <w:bCs/>
          <w:szCs w:val="24"/>
        </w:rPr>
      </w:pPr>
    </w:p>
    <w:p w14:paraId="57B88A57" w14:textId="536E53F6" w:rsidR="00D8018D" w:rsidRPr="00A6600B" w:rsidRDefault="00D8018D" w:rsidP="00B65E7E">
      <w:pPr>
        <w:spacing w:after="0" w:line="240" w:lineRule="auto"/>
        <w:jc w:val="left"/>
        <w:rPr>
          <w:rFonts w:eastAsiaTheme="majorEastAsia" w:cstheme="majorBidi"/>
          <w:szCs w:val="24"/>
        </w:rPr>
      </w:pPr>
      <w:r w:rsidRPr="00B65E7E">
        <w:rPr>
          <w:rFonts w:eastAsiaTheme="majorEastAsia" w:cstheme="majorBidi"/>
          <w:b/>
          <w:bCs/>
          <w:szCs w:val="24"/>
        </w:rPr>
        <w:t>Objednatel</w:t>
      </w:r>
      <w:r w:rsidR="00A6600B">
        <w:rPr>
          <w:rFonts w:eastAsiaTheme="majorEastAsia" w:cstheme="majorBidi"/>
          <w:b/>
          <w:bCs/>
          <w:szCs w:val="24"/>
        </w:rPr>
        <w:t xml:space="preserve"> </w:t>
      </w:r>
      <w:r w:rsidR="00A6600B" w:rsidRPr="00A6600B">
        <w:rPr>
          <w:rFonts w:eastAsiaTheme="majorEastAsia" w:cstheme="majorBidi"/>
          <w:szCs w:val="24"/>
        </w:rPr>
        <w:t>viz dig. podpis</w:t>
      </w:r>
      <w:r w:rsidR="00A6600B">
        <w:rPr>
          <w:rFonts w:eastAsiaTheme="majorEastAsia" w:cstheme="majorBidi"/>
          <w:b/>
          <w:bCs/>
          <w:szCs w:val="24"/>
        </w:rPr>
        <w:t xml:space="preserve"> </w:t>
      </w:r>
      <w:r w:rsidR="00A6600B" w:rsidRPr="00A6600B">
        <w:rPr>
          <w:rFonts w:eastAsiaTheme="majorEastAsia" w:cstheme="majorBidi"/>
          <w:szCs w:val="24"/>
        </w:rPr>
        <w:t>05.09.202</w:t>
      </w:r>
      <w:r w:rsidR="00A6600B">
        <w:rPr>
          <w:rFonts w:eastAsiaTheme="majorEastAsia" w:cstheme="majorBidi"/>
          <w:szCs w:val="24"/>
        </w:rPr>
        <w:t>5</w:t>
      </w:r>
    </w:p>
    <w:p w14:paraId="4A471C38" w14:textId="77777777" w:rsidR="00A165ED" w:rsidRPr="00B65E7E" w:rsidRDefault="00A165ED" w:rsidP="00B65E7E">
      <w:pPr>
        <w:spacing w:after="0" w:line="240" w:lineRule="auto"/>
        <w:jc w:val="left"/>
        <w:rPr>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8018D" w14:paraId="104533DA" w14:textId="77777777" w:rsidTr="00B65E7E">
        <w:trPr>
          <w:trHeight w:val="1522"/>
        </w:trPr>
        <w:tc>
          <w:tcPr>
            <w:tcW w:w="4531" w:type="dxa"/>
            <w:vAlign w:val="bottom"/>
          </w:tcPr>
          <w:p w14:paraId="61F5081D" w14:textId="35CC74F8" w:rsidR="00D8018D" w:rsidRDefault="00D8018D" w:rsidP="00B65E7E">
            <w:pPr>
              <w:jc w:val="center"/>
            </w:pPr>
            <w:r>
              <w:t>………………………………………………………………….</w:t>
            </w:r>
          </w:p>
        </w:tc>
      </w:tr>
      <w:tr w:rsidR="00D8018D" w14:paraId="23B3C514" w14:textId="77777777" w:rsidTr="00B65E7E">
        <w:tc>
          <w:tcPr>
            <w:tcW w:w="4531" w:type="dxa"/>
            <w:vAlign w:val="bottom"/>
          </w:tcPr>
          <w:p w14:paraId="49E2FA93" w14:textId="7AE99DFF" w:rsidR="00D8018D" w:rsidRPr="00B65E7E" w:rsidRDefault="00D8018D" w:rsidP="00B65E7E">
            <w:pPr>
              <w:jc w:val="center"/>
              <w:rPr>
                <w:b/>
                <w:bCs/>
              </w:rPr>
            </w:pPr>
            <w:r w:rsidRPr="00B65E7E">
              <w:rPr>
                <w:b/>
                <w:bCs/>
              </w:rPr>
              <w:t>Česká republika – Ředitelství vodních cest ČR</w:t>
            </w:r>
          </w:p>
        </w:tc>
      </w:tr>
      <w:tr w:rsidR="00D8018D" w14:paraId="7FF98087" w14:textId="77777777" w:rsidTr="00B65E7E">
        <w:tc>
          <w:tcPr>
            <w:tcW w:w="4531" w:type="dxa"/>
            <w:vAlign w:val="bottom"/>
          </w:tcPr>
          <w:p w14:paraId="429C446A" w14:textId="38C4184C" w:rsidR="00D8018D" w:rsidRDefault="00D8018D" w:rsidP="00B65E7E">
            <w:pPr>
              <w:jc w:val="center"/>
            </w:pPr>
            <w:r w:rsidRPr="00D8018D">
              <w:t>Ing. Lubomír Fojtů, ředitel</w:t>
            </w:r>
          </w:p>
        </w:tc>
      </w:tr>
    </w:tbl>
    <w:p w14:paraId="5A2ABDB4" w14:textId="77777777" w:rsidR="00960595" w:rsidRDefault="00960595" w:rsidP="00B65E7E"/>
    <w:p w14:paraId="5B00D04A" w14:textId="77777777" w:rsidR="00960595" w:rsidRDefault="00960595" w:rsidP="00B65E7E"/>
    <w:p w14:paraId="1462B1AC" w14:textId="77777777" w:rsidR="00960595" w:rsidRPr="00D8018D" w:rsidRDefault="00960595" w:rsidP="00B65E7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27BFC" w14:paraId="58EF1F2F" w14:textId="0FEAE819" w:rsidTr="00D8018D">
        <w:trPr>
          <w:trHeight w:val="1522"/>
        </w:trPr>
        <w:tc>
          <w:tcPr>
            <w:tcW w:w="4531" w:type="dxa"/>
            <w:vAlign w:val="bottom"/>
          </w:tcPr>
          <w:p w14:paraId="14D4E420" w14:textId="6918279A" w:rsidR="00960595" w:rsidRDefault="00D8018D" w:rsidP="00B65E7E">
            <w:pPr>
              <w:jc w:val="left"/>
              <w:rPr>
                <w:rFonts w:eastAsiaTheme="majorEastAsia" w:cstheme="majorBidi"/>
                <w:b/>
                <w:bCs/>
                <w:szCs w:val="24"/>
              </w:rPr>
            </w:pPr>
            <w:r w:rsidRPr="00B65E7E">
              <w:rPr>
                <w:rFonts w:eastAsiaTheme="majorEastAsia" w:cstheme="majorBidi"/>
                <w:b/>
                <w:bCs/>
                <w:szCs w:val="24"/>
              </w:rPr>
              <w:t>Zhotovitel</w:t>
            </w:r>
            <w:r w:rsidR="00A6600B">
              <w:rPr>
                <w:rFonts w:eastAsiaTheme="majorEastAsia" w:cstheme="majorBidi"/>
                <w:b/>
                <w:bCs/>
                <w:szCs w:val="24"/>
              </w:rPr>
              <w:t xml:space="preserve"> </w:t>
            </w:r>
            <w:r w:rsidR="00A6600B" w:rsidRPr="00A6600B">
              <w:rPr>
                <w:rFonts w:eastAsiaTheme="majorEastAsia" w:cstheme="majorBidi"/>
                <w:szCs w:val="24"/>
              </w:rPr>
              <w:t>viz dig. podpis</w:t>
            </w:r>
            <w:r w:rsidR="00A6600B">
              <w:rPr>
                <w:rFonts w:eastAsiaTheme="majorEastAsia" w:cstheme="majorBidi"/>
                <w:szCs w:val="24"/>
              </w:rPr>
              <w:t xml:space="preserve"> 10.09.2025</w:t>
            </w:r>
          </w:p>
          <w:p w14:paraId="50E1351F" w14:textId="77777777" w:rsidR="00960595" w:rsidRDefault="00960595" w:rsidP="00B65E7E">
            <w:pPr>
              <w:jc w:val="left"/>
              <w:rPr>
                <w:rFonts w:eastAsiaTheme="majorEastAsia" w:cstheme="majorBidi"/>
                <w:szCs w:val="24"/>
              </w:rPr>
            </w:pPr>
          </w:p>
          <w:p w14:paraId="24BF3BB4" w14:textId="77777777" w:rsidR="00960595" w:rsidRDefault="00960595" w:rsidP="00B65E7E">
            <w:pPr>
              <w:jc w:val="left"/>
              <w:rPr>
                <w:rFonts w:eastAsiaTheme="majorEastAsia" w:cstheme="majorBidi"/>
                <w:szCs w:val="24"/>
              </w:rPr>
            </w:pPr>
          </w:p>
          <w:p w14:paraId="0155D5CE" w14:textId="77777777" w:rsidR="00960595" w:rsidRDefault="00960595" w:rsidP="00B65E7E">
            <w:pPr>
              <w:jc w:val="left"/>
              <w:rPr>
                <w:rFonts w:eastAsiaTheme="majorEastAsia" w:cstheme="majorBidi"/>
                <w:szCs w:val="24"/>
              </w:rPr>
            </w:pPr>
          </w:p>
          <w:p w14:paraId="1D6BD439" w14:textId="77777777" w:rsidR="00A165ED" w:rsidRDefault="00A165ED" w:rsidP="00B65E7E">
            <w:pPr>
              <w:jc w:val="left"/>
              <w:rPr>
                <w:rFonts w:eastAsiaTheme="majorEastAsia" w:cstheme="majorBidi"/>
                <w:szCs w:val="24"/>
              </w:rPr>
            </w:pPr>
          </w:p>
          <w:p w14:paraId="047F5C04" w14:textId="77777777" w:rsidR="00960595" w:rsidRDefault="00960595" w:rsidP="00B65E7E">
            <w:pPr>
              <w:jc w:val="left"/>
              <w:rPr>
                <w:rFonts w:eastAsiaTheme="majorEastAsia" w:cstheme="majorBidi"/>
                <w:szCs w:val="24"/>
              </w:rPr>
            </w:pPr>
          </w:p>
          <w:p w14:paraId="5DD1E947" w14:textId="4D57D36F" w:rsidR="00D27BFC" w:rsidRDefault="00D27BFC" w:rsidP="00B65E7E">
            <w:pPr>
              <w:jc w:val="left"/>
            </w:pPr>
            <w:r>
              <w:t>………………………………………………………………….</w:t>
            </w:r>
          </w:p>
        </w:tc>
      </w:tr>
      <w:tr w:rsidR="00A165ED" w:rsidRPr="009250A3" w14:paraId="665F5119" w14:textId="6491FF33" w:rsidTr="00FF6E0D">
        <w:tc>
          <w:tcPr>
            <w:tcW w:w="4531" w:type="dxa"/>
          </w:tcPr>
          <w:p w14:paraId="688C3878" w14:textId="77D9ED61" w:rsidR="00A165ED" w:rsidRPr="00A165ED" w:rsidRDefault="00A165ED" w:rsidP="00A165ED">
            <w:pPr>
              <w:jc w:val="center"/>
              <w:rPr>
                <w:b/>
                <w:bCs/>
                <w:highlight w:val="yellow"/>
              </w:rPr>
            </w:pPr>
            <w:r w:rsidRPr="00A165ED">
              <w:rPr>
                <w:b/>
                <w:bCs/>
              </w:rPr>
              <w:t>SONDEO s.r.o</w:t>
            </w:r>
            <w:r>
              <w:rPr>
                <w:b/>
                <w:bCs/>
              </w:rPr>
              <w:t>.</w:t>
            </w:r>
          </w:p>
        </w:tc>
      </w:tr>
      <w:tr w:rsidR="00A165ED" w14:paraId="16D80FFC" w14:textId="7EAEB319" w:rsidTr="00FF6E0D">
        <w:tc>
          <w:tcPr>
            <w:tcW w:w="4531" w:type="dxa"/>
          </w:tcPr>
          <w:p w14:paraId="71B70F6F" w14:textId="3D200088" w:rsidR="00A165ED" w:rsidRPr="00B65E7E" w:rsidRDefault="001F7B77" w:rsidP="00A165ED">
            <w:pPr>
              <w:jc w:val="center"/>
              <w:rPr>
                <w:highlight w:val="yellow"/>
              </w:rPr>
            </w:pPr>
            <w:r>
              <w:t>xxxxx</w:t>
            </w:r>
            <w:r w:rsidR="00A165ED" w:rsidRPr="00282A39">
              <w:t>, jednatelka společnosti</w:t>
            </w:r>
          </w:p>
        </w:tc>
      </w:tr>
    </w:tbl>
    <w:p w14:paraId="594436AC" w14:textId="77777777" w:rsidR="000927A0" w:rsidRPr="00D8018D" w:rsidRDefault="000927A0" w:rsidP="00B65E7E">
      <w:pPr>
        <w:pStyle w:val="Nadpis3"/>
        <w:numPr>
          <w:ilvl w:val="0"/>
          <w:numId w:val="0"/>
        </w:numPr>
        <w:rPr>
          <w:highlight w:val="green"/>
        </w:rPr>
      </w:pPr>
    </w:p>
    <w:sectPr w:rsidR="000927A0" w:rsidRPr="00D8018D" w:rsidSect="00027F00">
      <w:headerReference w:type="default" r:id="rId11"/>
      <w:footerReference w:type="default" r:id="rId12"/>
      <w:pgSz w:w="11906" w:h="16838"/>
      <w:pgMar w:top="1418" w:right="1418" w:bottom="1134"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7B54" w14:textId="77777777" w:rsidR="00E8586A" w:rsidRDefault="00E8586A" w:rsidP="006C750C">
      <w:pPr>
        <w:spacing w:after="0" w:line="240" w:lineRule="auto"/>
      </w:pPr>
      <w:r>
        <w:separator/>
      </w:r>
    </w:p>
  </w:endnote>
  <w:endnote w:type="continuationSeparator" w:id="0">
    <w:p w14:paraId="4E660FC9" w14:textId="77777777" w:rsidR="00E8586A" w:rsidRDefault="00E8586A" w:rsidP="006C750C">
      <w:pPr>
        <w:spacing w:after="0" w:line="240" w:lineRule="auto"/>
      </w:pPr>
      <w:r>
        <w:continuationSeparator/>
      </w:r>
    </w:p>
  </w:endnote>
  <w:endnote w:type="continuationNotice" w:id="1">
    <w:p w14:paraId="72A0AAA9" w14:textId="77777777" w:rsidR="00E8586A" w:rsidRDefault="00E85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CC1F5CD" w14:textId="7327EF3A" w:rsidR="0077548A" w:rsidRPr="00B43A6D" w:rsidRDefault="0077548A" w:rsidP="00B43A6D">
            <w:pPr>
              <w:pStyle w:val="Zpat"/>
              <w:jc w:val="center"/>
              <w:rPr>
                <w:b/>
                <w:bCs/>
                <w:sz w:val="20"/>
                <w:szCs w:val="20"/>
              </w:rPr>
            </w:pPr>
            <w:r w:rsidRPr="00B43A6D">
              <w:rPr>
                <w:sz w:val="20"/>
                <w:szCs w:val="20"/>
              </w:rPr>
              <w:t xml:space="preserve">Stránka </w:t>
            </w:r>
            <w:r w:rsidRPr="00B43A6D">
              <w:rPr>
                <w:b/>
                <w:bCs/>
                <w:sz w:val="20"/>
                <w:szCs w:val="20"/>
              </w:rPr>
              <w:fldChar w:fldCharType="begin"/>
            </w:r>
            <w:r w:rsidRPr="00B43A6D">
              <w:rPr>
                <w:b/>
                <w:bCs/>
                <w:sz w:val="20"/>
                <w:szCs w:val="20"/>
              </w:rPr>
              <w:instrText>PAGE</w:instrText>
            </w:r>
            <w:r w:rsidRPr="00B43A6D">
              <w:rPr>
                <w:b/>
                <w:bCs/>
                <w:sz w:val="20"/>
                <w:szCs w:val="20"/>
              </w:rPr>
              <w:fldChar w:fldCharType="separate"/>
            </w:r>
            <w:r w:rsidR="008B6F95" w:rsidRPr="00B43A6D">
              <w:rPr>
                <w:b/>
                <w:bCs/>
                <w:noProof/>
                <w:sz w:val="20"/>
                <w:szCs w:val="20"/>
              </w:rPr>
              <w:t>24</w:t>
            </w:r>
            <w:r w:rsidRPr="00B43A6D">
              <w:rPr>
                <w:b/>
                <w:bCs/>
                <w:sz w:val="20"/>
                <w:szCs w:val="20"/>
              </w:rPr>
              <w:fldChar w:fldCharType="end"/>
            </w:r>
            <w:r w:rsidRPr="00B43A6D">
              <w:rPr>
                <w:sz w:val="20"/>
                <w:szCs w:val="20"/>
              </w:rPr>
              <w:t xml:space="preserve"> z </w:t>
            </w:r>
            <w:r w:rsidRPr="00B43A6D">
              <w:rPr>
                <w:b/>
                <w:bCs/>
                <w:sz w:val="20"/>
                <w:szCs w:val="20"/>
              </w:rPr>
              <w:fldChar w:fldCharType="begin"/>
            </w:r>
            <w:r w:rsidRPr="00B43A6D">
              <w:rPr>
                <w:b/>
                <w:bCs/>
                <w:sz w:val="20"/>
                <w:szCs w:val="20"/>
              </w:rPr>
              <w:instrText>NUMPAGES</w:instrText>
            </w:r>
            <w:r w:rsidRPr="00B43A6D">
              <w:rPr>
                <w:b/>
                <w:bCs/>
                <w:sz w:val="20"/>
                <w:szCs w:val="20"/>
              </w:rPr>
              <w:fldChar w:fldCharType="separate"/>
            </w:r>
            <w:r w:rsidR="008B6F95" w:rsidRPr="00B43A6D">
              <w:rPr>
                <w:b/>
                <w:bCs/>
                <w:noProof/>
                <w:sz w:val="20"/>
                <w:szCs w:val="20"/>
              </w:rPr>
              <w:t>29</w:t>
            </w:r>
            <w:r w:rsidRPr="00B43A6D">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533A" w14:textId="77777777" w:rsidR="00E8586A" w:rsidRDefault="00E8586A" w:rsidP="006C750C">
      <w:pPr>
        <w:spacing w:after="0" w:line="240" w:lineRule="auto"/>
      </w:pPr>
      <w:r>
        <w:separator/>
      </w:r>
    </w:p>
  </w:footnote>
  <w:footnote w:type="continuationSeparator" w:id="0">
    <w:p w14:paraId="5BAF6CB2" w14:textId="77777777" w:rsidR="00E8586A" w:rsidRDefault="00E8586A" w:rsidP="006C750C">
      <w:pPr>
        <w:spacing w:after="0" w:line="240" w:lineRule="auto"/>
      </w:pPr>
      <w:r>
        <w:continuationSeparator/>
      </w:r>
    </w:p>
  </w:footnote>
  <w:footnote w:type="continuationNotice" w:id="1">
    <w:p w14:paraId="69958382" w14:textId="77777777" w:rsidR="00E8586A" w:rsidRDefault="00E85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756" w14:textId="25A19565" w:rsidR="0077548A" w:rsidRPr="00B43A6D" w:rsidRDefault="0077548A">
    <w:pPr>
      <w:pStyle w:val="Zhlav"/>
      <w:rPr>
        <w:sz w:val="20"/>
        <w:szCs w:val="20"/>
      </w:rPr>
    </w:pPr>
    <w:r>
      <w:tab/>
    </w:r>
    <w:r w:rsidRPr="00B43A6D">
      <w:rPr>
        <w:sz w:val="20"/>
        <w:szCs w:val="20"/>
      </w:rPr>
      <w:t>Smlouva o dílo:</w:t>
    </w:r>
    <w:r w:rsidR="00DB3AEF" w:rsidRPr="00B43A6D">
      <w:rPr>
        <w:sz w:val="20"/>
        <w:szCs w:val="20"/>
      </w:rPr>
      <w:t xml:space="preserve"> </w:t>
    </w:r>
    <w:r w:rsidR="004D5556" w:rsidRPr="00B43A6D">
      <w:rPr>
        <w:sz w:val="20"/>
        <w:szCs w:val="20"/>
      </w:rPr>
      <w:t>Stupeň Přelouč II – Hydrogeologický monitoring 2025-2027</w:t>
    </w:r>
    <w:r w:rsidR="00DB3AEF" w:rsidRPr="00B43A6D">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Wingdings" w:hAnsi="Wingdings" w:cs="Wingdings" w:hint="default"/>
      </w:rPr>
    </w:lvl>
  </w:abstractNum>
  <w:abstractNum w:abstractNumId="1" w15:restartNumberingAfterBreak="0">
    <w:nsid w:val="02632F0F"/>
    <w:multiLevelType w:val="hybridMultilevel"/>
    <w:tmpl w:val="F1841B6C"/>
    <w:lvl w:ilvl="0" w:tplc="04050001">
      <w:start w:val="1"/>
      <w:numFmt w:val="bullet"/>
      <w:lvlText w:val=""/>
      <w:lvlJc w:val="left"/>
      <w:pPr>
        <w:ind w:left="1429" w:hanging="360"/>
      </w:pPr>
      <w:rPr>
        <w:rFonts w:ascii="Symbol" w:hAnsi="Symbol" w:hint="default"/>
      </w:rPr>
    </w:lvl>
    <w:lvl w:ilvl="1" w:tplc="637C0FA8">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014FA"/>
    <w:multiLevelType w:val="hybridMultilevel"/>
    <w:tmpl w:val="03BCADB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25E51DE"/>
    <w:multiLevelType w:val="hybridMultilevel"/>
    <w:tmpl w:val="66A0A5D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D00A1D"/>
    <w:multiLevelType w:val="hybridMultilevel"/>
    <w:tmpl w:val="7DB895B8"/>
    <w:lvl w:ilvl="0" w:tplc="316EB550">
      <w:numFmt w:val="bullet"/>
      <w:lvlText w:val="–"/>
      <w:lvlJc w:val="left"/>
      <w:pPr>
        <w:ind w:left="1712" w:hanging="360"/>
      </w:pPr>
      <w:rPr>
        <w:rFonts w:ascii="Times New Roman" w:eastAsia="Times New Roman" w:hAnsi="Times New Roman" w:cs="Times New Roman"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349A36A8"/>
    <w:multiLevelType w:val="hybridMultilevel"/>
    <w:tmpl w:val="C87480D0"/>
    <w:lvl w:ilvl="0" w:tplc="0405000B">
      <w:start w:val="1"/>
      <w:numFmt w:val="bullet"/>
      <w:lvlText w:val=""/>
      <w:lvlJc w:val="left"/>
      <w:pPr>
        <w:ind w:left="1452" w:hanging="360"/>
      </w:pPr>
      <w:rPr>
        <w:rFonts w:ascii="Wingdings" w:hAnsi="Wingdings" w:hint="default"/>
      </w:rPr>
    </w:lvl>
    <w:lvl w:ilvl="1" w:tplc="04050003" w:tentative="1">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8" w15:restartNumberingAfterBreak="0">
    <w:nsid w:val="3C972DBA"/>
    <w:multiLevelType w:val="multilevel"/>
    <w:tmpl w:val="AE547794"/>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lvl>
    <w:lvl w:ilvl="2">
      <w:start w:val="1"/>
      <w:numFmt w:val="decimal"/>
      <w:pStyle w:val="Nadpis3"/>
      <w:lvlText w:val="%1.%2.%3"/>
      <w:lvlJc w:val="right"/>
      <w:pPr>
        <w:ind w:left="574" w:hanging="432"/>
      </w:pPr>
      <w:rPr>
        <w:strike w:val="0"/>
      </w:rPr>
    </w:lvl>
    <w:lvl w:ilvl="3">
      <w:start w:val="1"/>
      <w:numFmt w:val="decimal"/>
      <w:pStyle w:val="Nadpis4"/>
      <w:lvlText w:val="%1.%2.%3.%4"/>
      <w:lvlJc w:val="right"/>
      <w:pPr>
        <w:ind w:left="4404" w:hanging="576"/>
      </w:pPr>
      <w:rPr>
        <w:rFonts w:hint="default"/>
        <w:b w:val="0"/>
        <w:bCs w:val="0"/>
        <w:strike w:val="0"/>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770628"/>
    <w:multiLevelType w:val="hybridMultilevel"/>
    <w:tmpl w:val="CA3C1C4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6B8A5467"/>
    <w:multiLevelType w:val="hybridMultilevel"/>
    <w:tmpl w:val="835A7A66"/>
    <w:lvl w:ilvl="0" w:tplc="222EAB8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71516F48"/>
    <w:multiLevelType w:val="hybridMultilevel"/>
    <w:tmpl w:val="B8B8213A"/>
    <w:lvl w:ilvl="0" w:tplc="84F8BD1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774562EF"/>
    <w:multiLevelType w:val="hybridMultilevel"/>
    <w:tmpl w:val="DB781C8C"/>
    <w:lvl w:ilvl="0" w:tplc="316EB550">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7B634EE8"/>
    <w:multiLevelType w:val="hybridMultilevel"/>
    <w:tmpl w:val="9E26AF5C"/>
    <w:lvl w:ilvl="0" w:tplc="9A308CB6">
      <w:start w:val="1"/>
      <w:numFmt w:val="lowerLetter"/>
      <w:lvlText w:val="%1)"/>
      <w:lvlJc w:val="left"/>
      <w:pPr>
        <w:ind w:left="1092" w:hanging="360"/>
      </w:pPr>
      <w:rPr>
        <w:rFonts w:hint="default"/>
      </w:rPr>
    </w:lvl>
    <w:lvl w:ilvl="1" w:tplc="04050019" w:tentative="1">
      <w:start w:val="1"/>
      <w:numFmt w:val="lowerLetter"/>
      <w:lvlText w:val="%2."/>
      <w:lvlJc w:val="left"/>
      <w:pPr>
        <w:ind w:left="1812" w:hanging="360"/>
      </w:pPr>
    </w:lvl>
    <w:lvl w:ilvl="2" w:tplc="0405001B" w:tentative="1">
      <w:start w:val="1"/>
      <w:numFmt w:val="lowerRoman"/>
      <w:lvlText w:val="%3."/>
      <w:lvlJc w:val="right"/>
      <w:pPr>
        <w:ind w:left="2532" w:hanging="180"/>
      </w:pPr>
    </w:lvl>
    <w:lvl w:ilvl="3" w:tplc="0405000F" w:tentative="1">
      <w:start w:val="1"/>
      <w:numFmt w:val="decimal"/>
      <w:lvlText w:val="%4."/>
      <w:lvlJc w:val="left"/>
      <w:pPr>
        <w:ind w:left="3252" w:hanging="360"/>
      </w:pPr>
    </w:lvl>
    <w:lvl w:ilvl="4" w:tplc="04050019" w:tentative="1">
      <w:start w:val="1"/>
      <w:numFmt w:val="lowerLetter"/>
      <w:lvlText w:val="%5."/>
      <w:lvlJc w:val="left"/>
      <w:pPr>
        <w:ind w:left="3972" w:hanging="360"/>
      </w:pPr>
    </w:lvl>
    <w:lvl w:ilvl="5" w:tplc="0405001B" w:tentative="1">
      <w:start w:val="1"/>
      <w:numFmt w:val="lowerRoman"/>
      <w:lvlText w:val="%6."/>
      <w:lvlJc w:val="right"/>
      <w:pPr>
        <w:ind w:left="4692" w:hanging="180"/>
      </w:pPr>
    </w:lvl>
    <w:lvl w:ilvl="6" w:tplc="0405000F" w:tentative="1">
      <w:start w:val="1"/>
      <w:numFmt w:val="decimal"/>
      <w:lvlText w:val="%7."/>
      <w:lvlJc w:val="left"/>
      <w:pPr>
        <w:ind w:left="5412" w:hanging="360"/>
      </w:pPr>
    </w:lvl>
    <w:lvl w:ilvl="7" w:tplc="04050019" w:tentative="1">
      <w:start w:val="1"/>
      <w:numFmt w:val="lowerLetter"/>
      <w:lvlText w:val="%8."/>
      <w:lvlJc w:val="left"/>
      <w:pPr>
        <w:ind w:left="6132" w:hanging="360"/>
      </w:pPr>
    </w:lvl>
    <w:lvl w:ilvl="8" w:tplc="0405001B" w:tentative="1">
      <w:start w:val="1"/>
      <w:numFmt w:val="lowerRoman"/>
      <w:lvlText w:val="%9."/>
      <w:lvlJc w:val="right"/>
      <w:pPr>
        <w:ind w:left="6852" w:hanging="180"/>
      </w:pPr>
    </w:lvl>
  </w:abstractNum>
  <w:num w:numId="1" w16cid:durableId="1507746548">
    <w:abstractNumId w:val="2"/>
  </w:num>
  <w:num w:numId="2" w16cid:durableId="1588491091">
    <w:abstractNumId w:val="8"/>
  </w:num>
  <w:num w:numId="3" w16cid:durableId="766584691">
    <w:abstractNumId w:val="8"/>
  </w:num>
  <w:num w:numId="4" w16cid:durableId="159732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10"/>
  </w:num>
  <w:num w:numId="7" w16cid:durableId="2087796653">
    <w:abstractNumId w:val="5"/>
  </w:num>
  <w:num w:numId="8" w16cid:durableId="1961066261">
    <w:abstractNumId w:val="5"/>
  </w:num>
  <w:num w:numId="9" w16cid:durableId="749501023">
    <w:abstractNumId w:val="9"/>
  </w:num>
  <w:num w:numId="10" w16cid:durableId="1758284213">
    <w:abstractNumId w:val="8"/>
  </w:num>
  <w:num w:numId="11" w16cid:durableId="367224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9250820">
    <w:abstractNumId w:val="12"/>
  </w:num>
  <w:num w:numId="13" w16cid:durableId="1823815216">
    <w:abstractNumId w:val="3"/>
  </w:num>
  <w:num w:numId="14" w16cid:durableId="2104375799">
    <w:abstractNumId w:val="13"/>
  </w:num>
  <w:num w:numId="15" w16cid:durableId="1738284249">
    <w:abstractNumId w:val="1"/>
  </w:num>
  <w:num w:numId="16" w16cid:durableId="1974406620">
    <w:abstractNumId w:val="4"/>
  </w:num>
  <w:num w:numId="17" w16cid:durableId="1568611567">
    <w:abstractNumId w:val="14"/>
  </w:num>
  <w:num w:numId="18" w16cid:durableId="162478684">
    <w:abstractNumId w:val="6"/>
  </w:num>
  <w:num w:numId="19" w16cid:durableId="1133013686">
    <w:abstractNumId w:val="0"/>
  </w:num>
  <w:num w:numId="20" w16cid:durableId="278799770">
    <w:abstractNumId w:val="7"/>
  </w:num>
  <w:num w:numId="21" w16cid:durableId="1061637661">
    <w:abstractNumId w:val="15"/>
  </w:num>
  <w:num w:numId="22" w16cid:durableId="1904834353">
    <w:abstractNumId w:val="11"/>
  </w:num>
  <w:num w:numId="23" w16cid:durableId="1556156280">
    <w:abstractNumId w:val="8"/>
    <w:lvlOverride w:ilvl="0">
      <w:startOverride w:val="2"/>
    </w:lvlOverride>
    <w:lvlOverride w:ilvl="1">
      <w:startOverride w:val="7"/>
    </w:lvlOverride>
    <w:lvlOverride w:ilvl="2">
      <w:startOverride w:val="3"/>
    </w:lvlOverride>
  </w:num>
  <w:num w:numId="24" w16cid:durableId="2000303997">
    <w:abstractNumId w:val="8"/>
  </w:num>
  <w:num w:numId="25" w16cid:durableId="2013407769">
    <w:abstractNumId w:val="8"/>
    <w:lvlOverride w:ilvl="0">
      <w:startOverride w:val="2"/>
    </w:lvlOverride>
    <w:lvlOverride w:ilvl="1">
      <w:startOverride w:val="2"/>
    </w:lvlOverride>
    <w:lvlOverride w:ilvl="2">
      <w:startOverride w:val="2"/>
    </w:lvlOverride>
    <w:lvlOverride w:ilvl="3">
      <w:startOverride w:val="4"/>
    </w:lvlOverride>
  </w:num>
  <w:num w:numId="26" w16cid:durableId="18971909">
    <w:abstractNumId w:val="8"/>
    <w:lvlOverride w:ilvl="0">
      <w:startOverride w:val="2"/>
    </w:lvlOverride>
    <w:lvlOverride w:ilvl="1">
      <w:startOverride w:val="7"/>
    </w:lvlOverride>
    <w:lvlOverride w:ilvl="2">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1FC9"/>
    <w:rsid w:val="00002BB2"/>
    <w:rsid w:val="00004D40"/>
    <w:rsid w:val="000055C5"/>
    <w:rsid w:val="00011B46"/>
    <w:rsid w:val="00011FC1"/>
    <w:rsid w:val="00016D49"/>
    <w:rsid w:val="0002027C"/>
    <w:rsid w:val="00020C84"/>
    <w:rsid w:val="00021260"/>
    <w:rsid w:val="00023D36"/>
    <w:rsid w:val="00025439"/>
    <w:rsid w:val="00026C76"/>
    <w:rsid w:val="00027F00"/>
    <w:rsid w:val="00030CDC"/>
    <w:rsid w:val="000332E3"/>
    <w:rsid w:val="00034566"/>
    <w:rsid w:val="00035AF2"/>
    <w:rsid w:val="00043646"/>
    <w:rsid w:val="00043CFD"/>
    <w:rsid w:val="00045333"/>
    <w:rsid w:val="00046CB8"/>
    <w:rsid w:val="0004764E"/>
    <w:rsid w:val="000477A6"/>
    <w:rsid w:val="00051EF6"/>
    <w:rsid w:val="00053452"/>
    <w:rsid w:val="00053EE1"/>
    <w:rsid w:val="00056BAC"/>
    <w:rsid w:val="00061339"/>
    <w:rsid w:val="00061B98"/>
    <w:rsid w:val="00062DAB"/>
    <w:rsid w:val="000649D0"/>
    <w:rsid w:val="00064B81"/>
    <w:rsid w:val="00066F76"/>
    <w:rsid w:val="0007333A"/>
    <w:rsid w:val="00073C47"/>
    <w:rsid w:val="00074E68"/>
    <w:rsid w:val="00081680"/>
    <w:rsid w:val="00083789"/>
    <w:rsid w:val="000906C8"/>
    <w:rsid w:val="000927A0"/>
    <w:rsid w:val="000936AE"/>
    <w:rsid w:val="0009404F"/>
    <w:rsid w:val="0009436B"/>
    <w:rsid w:val="000A1B1B"/>
    <w:rsid w:val="000A38FB"/>
    <w:rsid w:val="000A3FF6"/>
    <w:rsid w:val="000A4B47"/>
    <w:rsid w:val="000A5125"/>
    <w:rsid w:val="000B3445"/>
    <w:rsid w:val="000B4CC1"/>
    <w:rsid w:val="000B7CAA"/>
    <w:rsid w:val="000B7E5B"/>
    <w:rsid w:val="000C137A"/>
    <w:rsid w:val="000C3A39"/>
    <w:rsid w:val="000C3D4E"/>
    <w:rsid w:val="000D2990"/>
    <w:rsid w:val="000D545D"/>
    <w:rsid w:val="000D5F12"/>
    <w:rsid w:val="000E1501"/>
    <w:rsid w:val="000E485C"/>
    <w:rsid w:val="000E5CB3"/>
    <w:rsid w:val="000E5D23"/>
    <w:rsid w:val="000F0017"/>
    <w:rsid w:val="000F1532"/>
    <w:rsid w:val="000F2E77"/>
    <w:rsid w:val="000F4DC1"/>
    <w:rsid w:val="000F6300"/>
    <w:rsid w:val="000F70D3"/>
    <w:rsid w:val="000F757E"/>
    <w:rsid w:val="00100CFB"/>
    <w:rsid w:val="001023E1"/>
    <w:rsid w:val="00103433"/>
    <w:rsid w:val="0010480A"/>
    <w:rsid w:val="001048A9"/>
    <w:rsid w:val="001053E6"/>
    <w:rsid w:val="0010776B"/>
    <w:rsid w:val="001105A1"/>
    <w:rsid w:val="0011645B"/>
    <w:rsid w:val="00117944"/>
    <w:rsid w:val="0012000B"/>
    <w:rsid w:val="00120A9F"/>
    <w:rsid w:val="00123618"/>
    <w:rsid w:val="00123E46"/>
    <w:rsid w:val="00126482"/>
    <w:rsid w:val="00127522"/>
    <w:rsid w:val="00137766"/>
    <w:rsid w:val="0013782C"/>
    <w:rsid w:val="00140804"/>
    <w:rsid w:val="00140952"/>
    <w:rsid w:val="00141882"/>
    <w:rsid w:val="00143515"/>
    <w:rsid w:val="00143A84"/>
    <w:rsid w:val="001454C4"/>
    <w:rsid w:val="00146CDB"/>
    <w:rsid w:val="00152CB5"/>
    <w:rsid w:val="00153E93"/>
    <w:rsid w:val="00160D74"/>
    <w:rsid w:val="00163F98"/>
    <w:rsid w:val="00171C3D"/>
    <w:rsid w:val="00175A6F"/>
    <w:rsid w:val="00180F39"/>
    <w:rsid w:val="00183997"/>
    <w:rsid w:val="00183B6D"/>
    <w:rsid w:val="00183EB7"/>
    <w:rsid w:val="001852AB"/>
    <w:rsid w:val="00185484"/>
    <w:rsid w:val="0018680A"/>
    <w:rsid w:val="00187107"/>
    <w:rsid w:val="00195269"/>
    <w:rsid w:val="00196041"/>
    <w:rsid w:val="001961B2"/>
    <w:rsid w:val="001A3F72"/>
    <w:rsid w:val="001A52B1"/>
    <w:rsid w:val="001A5503"/>
    <w:rsid w:val="001A7E5B"/>
    <w:rsid w:val="001B1FD2"/>
    <w:rsid w:val="001B2087"/>
    <w:rsid w:val="001B2DC2"/>
    <w:rsid w:val="001B2F10"/>
    <w:rsid w:val="001B34B1"/>
    <w:rsid w:val="001B4335"/>
    <w:rsid w:val="001B64D8"/>
    <w:rsid w:val="001C5BE1"/>
    <w:rsid w:val="001D1161"/>
    <w:rsid w:val="001D11A7"/>
    <w:rsid w:val="001D24CB"/>
    <w:rsid w:val="001D5332"/>
    <w:rsid w:val="001D60DD"/>
    <w:rsid w:val="001E06BB"/>
    <w:rsid w:val="001E13D1"/>
    <w:rsid w:val="001E3E8D"/>
    <w:rsid w:val="001E624B"/>
    <w:rsid w:val="001E6FA8"/>
    <w:rsid w:val="001F15DC"/>
    <w:rsid w:val="001F1F14"/>
    <w:rsid w:val="001F2594"/>
    <w:rsid w:val="001F33EC"/>
    <w:rsid w:val="001F76B6"/>
    <w:rsid w:val="001F7B77"/>
    <w:rsid w:val="00201D4C"/>
    <w:rsid w:val="00201E51"/>
    <w:rsid w:val="00211641"/>
    <w:rsid w:val="0021218D"/>
    <w:rsid w:val="00216414"/>
    <w:rsid w:val="0021662D"/>
    <w:rsid w:val="00217401"/>
    <w:rsid w:val="00224166"/>
    <w:rsid w:val="00225647"/>
    <w:rsid w:val="00225EF7"/>
    <w:rsid w:val="00230353"/>
    <w:rsid w:val="002327CB"/>
    <w:rsid w:val="00232D50"/>
    <w:rsid w:val="0023460C"/>
    <w:rsid w:val="00240627"/>
    <w:rsid w:val="00241C64"/>
    <w:rsid w:val="00244D81"/>
    <w:rsid w:val="00245D03"/>
    <w:rsid w:val="002516A4"/>
    <w:rsid w:val="00255915"/>
    <w:rsid w:val="00255B79"/>
    <w:rsid w:val="00256D4A"/>
    <w:rsid w:val="00262E88"/>
    <w:rsid w:val="00263760"/>
    <w:rsid w:val="00264159"/>
    <w:rsid w:val="002673A3"/>
    <w:rsid w:val="0027163C"/>
    <w:rsid w:val="0027251F"/>
    <w:rsid w:val="0027379F"/>
    <w:rsid w:val="00275986"/>
    <w:rsid w:val="0028037B"/>
    <w:rsid w:val="002806B4"/>
    <w:rsid w:val="00283D33"/>
    <w:rsid w:val="002852CC"/>
    <w:rsid w:val="0028537C"/>
    <w:rsid w:val="00286051"/>
    <w:rsid w:val="00286709"/>
    <w:rsid w:val="002915C1"/>
    <w:rsid w:val="00295136"/>
    <w:rsid w:val="00295A29"/>
    <w:rsid w:val="00296275"/>
    <w:rsid w:val="00296E5F"/>
    <w:rsid w:val="002A00B3"/>
    <w:rsid w:val="002A11C4"/>
    <w:rsid w:val="002A4996"/>
    <w:rsid w:val="002A5235"/>
    <w:rsid w:val="002B330E"/>
    <w:rsid w:val="002B38E3"/>
    <w:rsid w:val="002B4422"/>
    <w:rsid w:val="002B5DCA"/>
    <w:rsid w:val="002B5F56"/>
    <w:rsid w:val="002B658D"/>
    <w:rsid w:val="002C0517"/>
    <w:rsid w:val="002C2E1A"/>
    <w:rsid w:val="002C41B4"/>
    <w:rsid w:val="002C7CD8"/>
    <w:rsid w:val="002D101C"/>
    <w:rsid w:val="002D24FC"/>
    <w:rsid w:val="002D572E"/>
    <w:rsid w:val="002D6E31"/>
    <w:rsid w:val="002E12E6"/>
    <w:rsid w:val="002E2820"/>
    <w:rsid w:val="002E472E"/>
    <w:rsid w:val="002E52E6"/>
    <w:rsid w:val="002E55E8"/>
    <w:rsid w:val="002E67B3"/>
    <w:rsid w:val="002E7678"/>
    <w:rsid w:val="002F1EB5"/>
    <w:rsid w:val="002F28A0"/>
    <w:rsid w:val="002F5ECE"/>
    <w:rsid w:val="00300739"/>
    <w:rsid w:val="0030297A"/>
    <w:rsid w:val="003031B6"/>
    <w:rsid w:val="003068F9"/>
    <w:rsid w:val="00310BA7"/>
    <w:rsid w:val="00314DF7"/>
    <w:rsid w:val="00315892"/>
    <w:rsid w:val="00317E48"/>
    <w:rsid w:val="0032255C"/>
    <w:rsid w:val="0032436E"/>
    <w:rsid w:val="00324D10"/>
    <w:rsid w:val="00324DC2"/>
    <w:rsid w:val="00325401"/>
    <w:rsid w:val="00327F88"/>
    <w:rsid w:val="0033060F"/>
    <w:rsid w:val="00334463"/>
    <w:rsid w:val="003358EE"/>
    <w:rsid w:val="00336AAA"/>
    <w:rsid w:val="003379F4"/>
    <w:rsid w:val="00337D5B"/>
    <w:rsid w:val="00340AB1"/>
    <w:rsid w:val="00342689"/>
    <w:rsid w:val="0034510A"/>
    <w:rsid w:val="003474E6"/>
    <w:rsid w:val="003501FD"/>
    <w:rsid w:val="00350958"/>
    <w:rsid w:val="00350EF7"/>
    <w:rsid w:val="0035184A"/>
    <w:rsid w:val="0035232D"/>
    <w:rsid w:val="00353530"/>
    <w:rsid w:val="0035496F"/>
    <w:rsid w:val="00354BD5"/>
    <w:rsid w:val="00355864"/>
    <w:rsid w:val="003606A1"/>
    <w:rsid w:val="0036105D"/>
    <w:rsid w:val="00361DDD"/>
    <w:rsid w:val="00362027"/>
    <w:rsid w:val="00362A1A"/>
    <w:rsid w:val="003631D6"/>
    <w:rsid w:val="00365A40"/>
    <w:rsid w:val="003663E3"/>
    <w:rsid w:val="00366672"/>
    <w:rsid w:val="0037178C"/>
    <w:rsid w:val="00371AEB"/>
    <w:rsid w:val="00371EBA"/>
    <w:rsid w:val="0037335D"/>
    <w:rsid w:val="003742DD"/>
    <w:rsid w:val="003744A5"/>
    <w:rsid w:val="00374B59"/>
    <w:rsid w:val="00377079"/>
    <w:rsid w:val="00377DAB"/>
    <w:rsid w:val="00380A79"/>
    <w:rsid w:val="00384131"/>
    <w:rsid w:val="003845E0"/>
    <w:rsid w:val="00384D2B"/>
    <w:rsid w:val="00385CED"/>
    <w:rsid w:val="00385EE3"/>
    <w:rsid w:val="0038699C"/>
    <w:rsid w:val="00386D5D"/>
    <w:rsid w:val="003931D8"/>
    <w:rsid w:val="00393981"/>
    <w:rsid w:val="00395EA4"/>
    <w:rsid w:val="0039602A"/>
    <w:rsid w:val="00396784"/>
    <w:rsid w:val="00397877"/>
    <w:rsid w:val="003A205E"/>
    <w:rsid w:val="003A24F0"/>
    <w:rsid w:val="003A337C"/>
    <w:rsid w:val="003A35ED"/>
    <w:rsid w:val="003A3E8A"/>
    <w:rsid w:val="003A416D"/>
    <w:rsid w:val="003A604C"/>
    <w:rsid w:val="003A65CF"/>
    <w:rsid w:val="003A7602"/>
    <w:rsid w:val="003A7AAA"/>
    <w:rsid w:val="003B0126"/>
    <w:rsid w:val="003B0A46"/>
    <w:rsid w:val="003B6690"/>
    <w:rsid w:val="003B6EF5"/>
    <w:rsid w:val="003C0648"/>
    <w:rsid w:val="003C2AA3"/>
    <w:rsid w:val="003C41DA"/>
    <w:rsid w:val="003C68F6"/>
    <w:rsid w:val="003C7B07"/>
    <w:rsid w:val="003C7DB4"/>
    <w:rsid w:val="003D0FE9"/>
    <w:rsid w:val="003D2440"/>
    <w:rsid w:val="003D3DC7"/>
    <w:rsid w:val="003D4012"/>
    <w:rsid w:val="003D528F"/>
    <w:rsid w:val="003E2354"/>
    <w:rsid w:val="003E2F12"/>
    <w:rsid w:val="003E61FD"/>
    <w:rsid w:val="003F1AC3"/>
    <w:rsid w:val="003F3467"/>
    <w:rsid w:val="003F4C01"/>
    <w:rsid w:val="003F5B12"/>
    <w:rsid w:val="003F5D58"/>
    <w:rsid w:val="004007B1"/>
    <w:rsid w:val="00401C5D"/>
    <w:rsid w:val="00403CBE"/>
    <w:rsid w:val="004102E6"/>
    <w:rsid w:val="00413AA3"/>
    <w:rsid w:val="004149F7"/>
    <w:rsid w:val="004171C2"/>
    <w:rsid w:val="00422ADD"/>
    <w:rsid w:val="00423152"/>
    <w:rsid w:val="00423CBC"/>
    <w:rsid w:val="00427EB4"/>
    <w:rsid w:val="004306F0"/>
    <w:rsid w:val="00430EDB"/>
    <w:rsid w:val="004324DA"/>
    <w:rsid w:val="00433764"/>
    <w:rsid w:val="00434B1A"/>
    <w:rsid w:val="004351E9"/>
    <w:rsid w:val="00441446"/>
    <w:rsid w:val="004414CC"/>
    <w:rsid w:val="004450D7"/>
    <w:rsid w:val="00445DF0"/>
    <w:rsid w:val="00446280"/>
    <w:rsid w:val="00446722"/>
    <w:rsid w:val="00450F49"/>
    <w:rsid w:val="00451708"/>
    <w:rsid w:val="00455A59"/>
    <w:rsid w:val="00455BB4"/>
    <w:rsid w:val="00460BBC"/>
    <w:rsid w:val="00465E99"/>
    <w:rsid w:val="00470617"/>
    <w:rsid w:val="00471862"/>
    <w:rsid w:val="00477220"/>
    <w:rsid w:val="0049155C"/>
    <w:rsid w:val="00492555"/>
    <w:rsid w:val="004925BD"/>
    <w:rsid w:val="00492F80"/>
    <w:rsid w:val="00493E9A"/>
    <w:rsid w:val="00495D4E"/>
    <w:rsid w:val="004971F6"/>
    <w:rsid w:val="00497431"/>
    <w:rsid w:val="004A3016"/>
    <w:rsid w:val="004B12B0"/>
    <w:rsid w:val="004B2FA6"/>
    <w:rsid w:val="004B5F8D"/>
    <w:rsid w:val="004C116E"/>
    <w:rsid w:val="004C17D6"/>
    <w:rsid w:val="004C2492"/>
    <w:rsid w:val="004D0854"/>
    <w:rsid w:val="004D0BA2"/>
    <w:rsid w:val="004D1B6B"/>
    <w:rsid w:val="004D54A1"/>
    <w:rsid w:val="004D5556"/>
    <w:rsid w:val="004D68CE"/>
    <w:rsid w:val="004E594A"/>
    <w:rsid w:val="004E61BE"/>
    <w:rsid w:val="004E6B3E"/>
    <w:rsid w:val="004E6D16"/>
    <w:rsid w:val="004F03F5"/>
    <w:rsid w:val="004F0C92"/>
    <w:rsid w:val="004F1316"/>
    <w:rsid w:val="004F3319"/>
    <w:rsid w:val="004F46BE"/>
    <w:rsid w:val="004F4A04"/>
    <w:rsid w:val="004F7EC5"/>
    <w:rsid w:val="005010F0"/>
    <w:rsid w:val="0050430D"/>
    <w:rsid w:val="00505904"/>
    <w:rsid w:val="00506C56"/>
    <w:rsid w:val="005119B6"/>
    <w:rsid w:val="005144B9"/>
    <w:rsid w:val="00514CD7"/>
    <w:rsid w:val="005155F8"/>
    <w:rsid w:val="00515E70"/>
    <w:rsid w:val="00523979"/>
    <w:rsid w:val="005259EA"/>
    <w:rsid w:val="0053235C"/>
    <w:rsid w:val="00533920"/>
    <w:rsid w:val="005344BB"/>
    <w:rsid w:val="0053498D"/>
    <w:rsid w:val="00536CE0"/>
    <w:rsid w:val="00537358"/>
    <w:rsid w:val="005400A4"/>
    <w:rsid w:val="005403CC"/>
    <w:rsid w:val="005405C5"/>
    <w:rsid w:val="0054408B"/>
    <w:rsid w:val="00545629"/>
    <w:rsid w:val="005501A0"/>
    <w:rsid w:val="00551831"/>
    <w:rsid w:val="00552660"/>
    <w:rsid w:val="00552F88"/>
    <w:rsid w:val="00553228"/>
    <w:rsid w:val="00554D5C"/>
    <w:rsid w:val="00557737"/>
    <w:rsid w:val="0056305A"/>
    <w:rsid w:val="00563E92"/>
    <w:rsid w:val="00566193"/>
    <w:rsid w:val="0057268B"/>
    <w:rsid w:val="0057450D"/>
    <w:rsid w:val="00576918"/>
    <w:rsid w:val="005830ED"/>
    <w:rsid w:val="005844A4"/>
    <w:rsid w:val="00585748"/>
    <w:rsid w:val="005857E2"/>
    <w:rsid w:val="005909EE"/>
    <w:rsid w:val="005922AB"/>
    <w:rsid w:val="0059301A"/>
    <w:rsid w:val="00593D81"/>
    <w:rsid w:val="005A1659"/>
    <w:rsid w:val="005A2582"/>
    <w:rsid w:val="005A5CF3"/>
    <w:rsid w:val="005B004D"/>
    <w:rsid w:val="005B6317"/>
    <w:rsid w:val="005B63C6"/>
    <w:rsid w:val="005C07C9"/>
    <w:rsid w:val="005C2A5C"/>
    <w:rsid w:val="005C5DDA"/>
    <w:rsid w:val="005C69BC"/>
    <w:rsid w:val="005C6DFB"/>
    <w:rsid w:val="005C7CB5"/>
    <w:rsid w:val="005D0D73"/>
    <w:rsid w:val="005D17DA"/>
    <w:rsid w:val="005D465E"/>
    <w:rsid w:val="005D4B6F"/>
    <w:rsid w:val="005D587F"/>
    <w:rsid w:val="005D616B"/>
    <w:rsid w:val="005D728B"/>
    <w:rsid w:val="005D7E10"/>
    <w:rsid w:val="005E533B"/>
    <w:rsid w:val="005E5D03"/>
    <w:rsid w:val="005E628B"/>
    <w:rsid w:val="005E6343"/>
    <w:rsid w:val="005E73BA"/>
    <w:rsid w:val="005F056E"/>
    <w:rsid w:val="005F0C0C"/>
    <w:rsid w:val="006019C0"/>
    <w:rsid w:val="00603E9B"/>
    <w:rsid w:val="006042B8"/>
    <w:rsid w:val="00606464"/>
    <w:rsid w:val="006066BD"/>
    <w:rsid w:val="006076F7"/>
    <w:rsid w:val="00607E37"/>
    <w:rsid w:val="00610C0B"/>
    <w:rsid w:val="00612B23"/>
    <w:rsid w:val="00613C67"/>
    <w:rsid w:val="006148A6"/>
    <w:rsid w:val="00614C0C"/>
    <w:rsid w:val="00615431"/>
    <w:rsid w:val="00615F26"/>
    <w:rsid w:val="0061744D"/>
    <w:rsid w:val="00617F5E"/>
    <w:rsid w:val="00620446"/>
    <w:rsid w:val="006207F6"/>
    <w:rsid w:val="00621F95"/>
    <w:rsid w:val="00622329"/>
    <w:rsid w:val="00622778"/>
    <w:rsid w:val="0062285A"/>
    <w:rsid w:val="0062381B"/>
    <w:rsid w:val="006253DF"/>
    <w:rsid w:val="006261E2"/>
    <w:rsid w:val="006304C4"/>
    <w:rsid w:val="00635DC0"/>
    <w:rsid w:val="0063667E"/>
    <w:rsid w:val="0063670B"/>
    <w:rsid w:val="00637E47"/>
    <w:rsid w:val="00644EBE"/>
    <w:rsid w:val="0065207C"/>
    <w:rsid w:val="006613F2"/>
    <w:rsid w:val="006628B3"/>
    <w:rsid w:val="00663609"/>
    <w:rsid w:val="006672E1"/>
    <w:rsid w:val="00670595"/>
    <w:rsid w:val="006706A0"/>
    <w:rsid w:val="00670993"/>
    <w:rsid w:val="006749E5"/>
    <w:rsid w:val="00676610"/>
    <w:rsid w:val="00680E66"/>
    <w:rsid w:val="00680FDA"/>
    <w:rsid w:val="00681B93"/>
    <w:rsid w:val="00682E03"/>
    <w:rsid w:val="0068519A"/>
    <w:rsid w:val="006853D2"/>
    <w:rsid w:val="00686AB7"/>
    <w:rsid w:val="00687022"/>
    <w:rsid w:val="006915CD"/>
    <w:rsid w:val="00691680"/>
    <w:rsid w:val="00692D24"/>
    <w:rsid w:val="006A6295"/>
    <w:rsid w:val="006A6585"/>
    <w:rsid w:val="006A7B6C"/>
    <w:rsid w:val="006B32AB"/>
    <w:rsid w:val="006B6AA4"/>
    <w:rsid w:val="006C10CA"/>
    <w:rsid w:val="006C31B1"/>
    <w:rsid w:val="006C36DC"/>
    <w:rsid w:val="006C4B44"/>
    <w:rsid w:val="006C516A"/>
    <w:rsid w:val="006C585C"/>
    <w:rsid w:val="006C68F9"/>
    <w:rsid w:val="006C750C"/>
    <w:rsid w:val="006D1478"/>
    <w:rsid w:val="006E324D"/>
    <w:rsid w:val="006E499B"/>
    <w:rsid w:val="006E55B3"/>
    <w:rsid w:val="006E695D"/>
    <w:rsid w:val="006F143A"/>
    <w:rsid w:val="006F31C1"/>
    <w:rsid w:val="006F6D62"/>
    <w:rsid w:val="006F7700"/>
    <w:rsid w:val="00701389"/>
    <w:rsid w:val="00701B1A"/>
    <w:rsid w:val="00706172"/>
    <w:rsid w:val="007065A8"/>
    <w:rsid w:val="00707198"/>
    <w:rsid w:val="0071325B"/>
    <w:rsid w:val="007134FB"/>
    <w:rsid w:val="007156E0"/>
    <w:rsid w:val="00717336"/>
    <w:rsid w:val="00721F0D"/>
    <w:rsid w:val="00723011"/>
    <w:rsid w:val="00723707"/>
    <w:rsid w:val="00733125"/>
    <w:rsid w:val="007342A1"/>
    <w:rsid w:val="007366E0"/>
    <w:rsid w:val="00740A89"/>
    <w:rsid w:val="007412F0"/>
    <w:rsid w:val="00741D7C"/>
    <w:rsid w:val="00742D26"/>
    <w:rsid w:val="00743262"/>
    <w:rsid w:val="00743B85"/>
    <w:rsid w:val="00746052"/>
    <w:rsid w:val="00750798"/>
    <w:rsid w:val="0075249D"/>
    <w:rsid w:val="00753164"/>
    <w:rsid w:val="0075653E"/>
    <w:rsid w:val="007568F3"/>
    <w:rsid w:val="007640EF"/>
    <w:rsid w:val="00764453"/>
    <w:rsid w:val="00766166"/>
    <w:rsid w:val="00766838"/>
    <w:rsid w:val="00767E2E"/>
    <w:rsid w:val="007709CE"/>
    <w:rsid w:val="00771775"/>
    <w:rsid w:val="00771987"/>
    <w:rsid w:val="00773711"/>
    <w:rsid w:val="00773D71"/>
    <w:rsid w:val="00774BBF"/>
    <w:rsid w:val="0077548A"/>
    <w:rsid w:val="00777BDD"/>
    <w:rsid w:val="00780C5E"/>
    <w:rsid w:val="00781378"/>
    <w:rsid w:val="00782221"/>
    <w:rsid w:val="0078303F"/>
    <w:rsid w:val="00790CC5"/>
    <w:rsid w:val="007914E9"/>
    <w:rsid w:val="00792871"/>
    <w:rsid w:val="00793688"/>
    <w:rsid w:val="0079379D"/>
    <w:rsid w:val="00794A25"/>
    <w:rsid w:val="0079614F"/>
    <w:rsid w:val="00796CC6"/>
    <w:rsid w:val="00797864"/>
    <w:rsid w:val="007A1C3B"/>
    <w:rsid w:val="007A1DCA"/>
    <w:rsid w:val="007A2DC2"/>
    <w:rsid w:val="007A5BB4"/>
    <w:rsid w:val="007B478B"/>
    <w:rsid w:val="007C0D00"/>
    <w:rsid w:val="007C1CFA"/>
    <w:rsid w:val="007C3AD5"/>
    <w:rsid w:val="007C3C57"/>
    <w:rsid w:val="007C6B90"/>
    <w:rsid w:val="007C6EDA"/>
    <w:rsid w:val="007D10D3"/>
    <w:rsid w:val="007D36FC"/>
    <w:rsid w:val="007D3757"/>
    <w:rsid w:val="007D3EC9"/>
    <w:rsid w:val="007D76D5"/>
    <w:rsid w:val="007D7839"/>
    <w:rsid w:val="007D7BF4"/>
    <w:rsid w:val="007E139C"/>
    <w:rsid w:val="007E397B"/>
    <w:rsid w:val="007E3AD8"/>
    <w:rsid w:val="007E6A1A"/>
    <w:rsid w:val="007F235A"/>
    <w:rsid w:val="007F2700"/>
    <w:rsid w:val="007F32DE"/>
    <w:rsid w:val="007F472E"/>
    <w:rsid w:val="007F55EE"/>
    <w:rsid w:val="007F77B4"/>
    <w:rsid w:val="00802053"/>
    <w:rsid w:val="008036D0"/>
    <w:rsid w:val="00810593"/>
    <w:rsid w:val="00810CF5"/>
    <w:rsid w:val="0081517F"/>
    <w:rsid w:val="00820472"/>
    <w:rsid w:val="00824624"/>
    <w:rsid w:val="008261AB"/>
    <w:rsid w:val="00833017"/>
    <w:rsid w:val="008332D9"/>
    <w:rsid w:val="008335C7"/>
    <w:rsid w:val="008344AB"/>
    <w:rsid w:val="008359E7"/>
    <w:rsid w:val="00835A80"/>
    <w:rsid w:val="00836965"/>
    <w:rsid w:val="0084044C"/>
    <w:rsid w:val="0084085E"/>
    <w:rsid w:val="008415C4"/>
    <w:rsid w:val="008431CC"/>
    <w:rsid w:val="00844241"/>
    <w:rsid w:val="0084469F"/>
    <w:rsid w:val="008460F7"/>
    <w:rsid w:val="0084796A"/>
    <w:rsid w:val="00850866"/>
    <w:rsid w:val="00850B76"/>
    <w:rsid w:val="00850D65"/>
    <w:rsid w:val="008529D7"/>
    <w:rsid w:val="00854252"/>
    <w:rsid w:val="00860EC4"/>
    <w:rsid w:val="00862384"/>
    <w:rsid w:val="00873F78"/>
    <w:rsid w:val="008760BB"/>
    <w:rsid w:val="008810DD"/>
    <w:rsid w:val="0088208B"/>
    <w:rsid w:val="00882481"/>
    <w:rsid w:val="00885415"/>
    <w:rsid w:val="008869EF"/>
    <w:rsid w:val="00890A16"/>
    <w:rsid w:val="008916FC"/>
    <w:rsid w:val="00892699"/>
    <w:rsid w:val="00892995"/>
    <w:rsid w:val="008954AF"/>
    <w:rsid w:val="00896534"/>
    <w:rsid w:val="00897C6F"/>
    <w:rsid w:val="008A064C"/>
    <w:rsid w:val="008A0F55"/>
    <w:rsid w:val="008A168A"/>
    <w:rsid w:val="008A3AD4"/>
    <w:rsid w:val="008A5F53"/>
    <w:rsid w:val="008A6299"/>
    <w:rsid w:val="008A719A"/>
    <w:rsid w:val="008B19D5"/>
    <w:rsid w:val="008B1D1B"/>
    <w:rsid w:val="008B3608"/>
    <w:rsid w:val="008B3AAF"/>
    <w:rsid w:val="008B3D2F"/>
    <w:rsid w:val="008B55B3"/>
    <w:rsid w:val="008B6F95"/>
    <w:rsid w:val="008B75C3"/>
    <w:rsid w:val="008C04BD"/>
    <w:rsid w:val="008C159F"/>
    <w:rsid w:val="008C35AE"/>
    <w:rsid w:val="008D34A2"/>
    <w:rsid w:val="008E3503"/>
    <w:rsid w:val="008E470A"/>
    <w:rsid w:val="008E73A8"/>
    <w:rsid w:val="008F041C"/>
    <w:rsid w:val="008F1F52"/>
    <w:rsid w:val="008F3375"/>
    <w:rsid w:val="008F49D5"/>
    <w:rsid w:val="008F5E38"/>
    <w:rsid w:val="008F6FE7"/>
    <w:rsid w:val="0090120C"/>
    <w:rsid w:val="00901E97"/>
    <w:rsid w:val="009023F9"/>
    <w:rsid w:val="00903588"/>
    <w:rsid w:val="00906DD6"/>
    <w:rsid w:val="00911920"/>
    <w:rsid w:val="009135CE"/>
    <w:rsid w:val="00913E7F"/>
    <w:rsid w:val="00915241"/>
    <w:rsid w:val="00915981"/>
    <w:rsid w:val="00916FFF"/>
    <w:rsid w:val="00917A5F"/>
    <w:rsid w:val="0092233E"/>
    <w:rsid w:val="00922B17"/>
    <w:rsid w:val="00924847"/>
    <w:rsid w:val="00925482"/>
    <w:rsid w:val="009322F2"/>
    <w:rsid w:val="009330DE"/>
    <w:rsid w:val="009351DF"/>
    <w:rsid w:val="009353B3"/>
    <w:rsid w:val="00937277"/>
    <w:rsid w:val="0093738B"/>
    <w:rsid w:val="009378A4"/>
    <w:rsid w:val="00940A68"/>
    <w:rsid w:val="00940AB7"/>
    <w:rsid w:val="00941B57"/>
    <w:rsid w:val="009426BC"/>
    <w:rsid w:val="00943901"/>
    <w:rsid w:val="0094392C"/>
    <w:rsid w:val="00945B22"/>
    <w:rsid w:val="009524BA"/>
    <w:rsid w:val="00955AA3"/>
    <w:rsid w:val="00956883"/>
    <w:rsid w:val="0095777D"/>
    <w:rsid w:val="00960595"/>
    <w:rsid w:val="00961482"/>
    <w:rsid w:val="0096243C"/>
    <w:rsid w:val="0096244A"/>
    <w:rsid w:val="009653FF"/>
    <w:rsid w:val="00965544"/>
    <w:rsid w:val="009674AE"/>
    <w:rsid w:val="00971798"/>
    <w:rsid w:val="00971D26"/>
    <w:rsid w:val="009767F9"/>
    <w:rsid w:val="009820E2"/>
    <w:rsid w:val="00983D47"/>
    <w:rsid w:val="009841B9"/>
    <w:rsid w:val="00986226"/>
    <w:rsid w:val="00987618"/>
    <w:rsid w:val="00990631"/>
    <w:rsid w:val="0099137C"/>
    <w:rsid w:val="00991CE1"/>
    <w:rsid w:val="00995012"/>
    <w:rsid w:val="00996B93"/>
    <w:rsid w:val="009A119D"/>
    <w:rsid w:val="009A38B6"/>
    <w:rsid w:val="009A57B5"/>
    <w:rsid w:val="009A60D6"/>
    <w:rsid w:val="009A6990"/>
    <w:rsid w:val="009A6D6E"/>
    <w:rsid w:val="009A7856"/>
    <w:rsid w:val="009A7A1A"/>
    <w:rsid w:val="009B469A"/>
    <w:rsid w:val="009B59D8"/>
    <w:rsid w:val="009B65B6"/>
    <w:rsid w:val="009B703D"/>
    <w:rsid w:val="009B79AE"/>
    <w:rsid w:val="009C424F"/>
    <w:rsid w:val="009D07DF"/>
    <w:rsid w:val="009D4024"/>
    <w:rsid w:val="009D492B"/>
    <w:rsid w:val="009D6270"/>
    <w:rsid w:val="009E0F48"/>
    <w:rsid w:val="009E2D74"/>
    <w:rsid w:val="009E4807"/>
    <w:rsid w:val="009E5C8A"/>
    <w:rsid w:val="009E5E1E"/>
    <w:rsid w:val="009F0D55"/>
    <w:rsid w:val="009F14A7"/>
    <w:rsid w:val="009F15D0"/>
    <w:rsid w:val="009F4288"/>
    <w:rsid w:val="009F666A"/>
    <w:rsid w:val="00A00100"/>
    <w:rsid w:val="00A02BCC"/>
    <w:rsid w:val="00A02DED"/>
    <w:rsid w:val="00A05410"/>
    <w:rsid w:val="00A0650A"/>
    <w:rsid w:val="00A079BE"/>
    <w:rsid w:val="00A101D3"/>
    <w:rsid w:val="00A11483"/>
    <w:rsid w:val="00A1157E"/>
    <w:rsid w:val="00A144D5"/>
    <w:rsid w:val="00A165ED"/>
    <w:rsid w:val="00A174D9"/>
    <w:rsid w:val="00A178BF"/>
    <w:rsid w:val="00A215D3"/>
    <w:rsid w:val="00A33A94"/>
    <w:rsid w:val="00A35D53"/>
    <w:rsid w:val="00A37123"/>
    <w:rsid w:val="00A376D6"/>
    <w:rsid w:val="00A42BC7"/>
    <w:rsid w:val="00A42E2F"/>
    <w:rsid w:val="00A448B8"/>
    <w:rsid w:val="00A50952"/>
    <w:rsid w:val="00A5129E"/>
    <w:rsid w:val="00A5163C"/>
    <w:rsid w:val="00A52B68"/>
    <w:rsid w:val="00A546E6"/>
    <w:rsid w:val="00A558FB"/>
    <w:rsid w:val="00A55D90"/>
    <w:rsid w:val="00A56D76"/>
    <w:rsid w:val="00A576E1"/>
    <w:rsid w:val="00A57725"/>
    <w:rsid w:val="00A601D1"/>
    <w:rsid w:val="00A60624"/>
    <w:rsid w:val="00A6392C"/>
    <w:rsid w:val="00A6600B"/>
    <w:rsid w:val="00A67E8E"/>
    <w:rsid w:val="00A70B2F"/>
    <w:rsid w:val="00A72D7D"/>
    <w:rsid w:val="00A73FF4"/>
    <w:rsid w:val="00A7464E"/>
    <w:rsid w:val="00A771CD"/>
    <w:rsid w:val="00A77508"/>
    <w:rsid w:val="00A80E17"/>
    <w:rsid w:val="00A833FE"/>
    <w:rsid w:val="00A84365"/>
    <w:rsid w:val="00A92DD9"/>
    <w:rsid w:val="00A93E1C"/>
    <w:rsid w:val="00A94349"/>
    <w:rsid w:val="00A96D0E"/>
    <w:rsid w:val="00A97C90"/>
    <w:rsid w:val="00A97F1D"/>
    <w:rsid w:val="00AA3305"/>
    <w:rsid w:val="00AA40B2"/>
    <w:rsid w:val="00AB03CE"/>
    <w:rsid w:val="00AB043C"/>
    <w:rsid w:val="00AC28CF"/>
    <w:rsid w:val="00AC4579"/>
    <w:rsid w:val="00AC4BCD"/>
    <w:rsid w:val="00AC63A5"/>
    <w:rsid w:val="00AD49D7"/>
    <w:rsid w:val="00AD530D"/>
    <w:rsid w:val="00AE1ED4"/>
    <w:rsid w:val="00AE32D6"/>
    <w:rsid w:val="00AE3D4F"/>
    <w:rsid w:val="00AE5A43"/>
    <w:rsid w:val="00AF01B3"/>
    <w:rsid w:val="00AF1C18"/>
    <w:rsid w:val="00AF40BC"/>
    <w:rsid w:val="00B008DD"/>
    <w:rsid w:val="00B00C6B"/>
    <w:rsid w:val="00B0235D"/>
    <w:rsid w:val="00B033A5"/>
    <w:rsid w:val="00B03668"/>
    <w:rsid w:val="00B040A0"/>
    <w:rsid w:val="00B07F21"/>
    <w:rsid w:val="00B106AE"/>
    <w:rsid w:val="00B10939"/>
    <w:rsid w:val="00B12063"/>
    <w:rsid w:val="00B12F85"/>
    <w:rsid w:val="00B130D6"/>
    <w:rsid w:val="00B160DD"/>
    <w:rsid w:val="00B1637A"/>
    <w:rsid w:val="00B2185E"/>
    <w:rsid w:val="00B22056"/>
    <w:rsid w:val="00B22E27"/>
    <w:rsid w:val="00B23AF5"/>
    <w:rsid w:val="00B23E91"/>
    <w:rsid w:val="00B25A37"/>
    <w:rsid w:val="00B26793"/>
    <w:rsid w:val="00B30AE6"/>
    <w:rsid w:val="00B34231"/>
    <w:rsid w:val="00B36918"/>
    <w:rsid w:val="00B375EC"/>
    <w:rsid w:val="00B37BC6"/>
    <w:rsid w:val="00B40452"/>
    <w:rsid w:val="00B40A66"/>
    <w:rsid w:val="00B40BB2"/>
    <w:rsid w:val="00B41E2E"/>
    <w:rsid w:val="00B439DC"/>
    <w:rsid w:val="00B43A6D"/>
    <w:rsid w:val="00B46935"/>
    <w:rsid w:val="00B52D42"/>
    <w:rsid w:val="00B556D0"/>
    <w:rsid w:val="00B56CD4"/>
    <w:rsid w:val="00B57431"/>
    <w:rsid w:val="00B623C3"/>
    <w:rsid w:val="00B62491"/>
    <w:rsid w:val="00B62C6F"/>
    <w:rsid w:val="00B6321E"/>
    <w:rsid w:val="00B63CF9"/>
    <w:rsid w:val="00B65E7E"/>
    <w:rsid w:val="00B6628D"/>
    <w:rsid w:val="00B66B33"/>
    <w:rsid w:val="00B673A8"/>
    <w:rsid w:val="00B71379"/>
    <w:rsid w:val="00B77115"/>
    <w:rsid w:val="00B83CC4"/>
    <w:rsid w:val="00B87622"/>
    <w:rsid w:val="00B91BB6"/>
    <w:rsid w:val="00B9263F"/>
    <w:rsid w:val="00B94B70"/>
    <w:rsid w:val="00B94E66"/>
    <w:rsid w:val="00B96C21"/>
    <w:rsid w:val="00BA0F0C"/>
    <w:rsid w:val="00BA11C1"/>
    <w:rsid w:val="00BA150E"/>
    <w:rsid w:val="00BA2E25"/>
    <w:rsid w:val="00BA3F42"/>
    <w:rsid w:val="00BA6FEC"/>
    <w:rsid w:val="00BA7D5E"/>
    <w:rsid w:val="00BB0927"/>
    <w:rsid w:val="00BB2FFB"/>
    <w:rsid w:val="00BB337C"/>
    <w:rsid w:val="00BB44BF"/>
    <w:rsid w:val="00BB64DB"/>
    <w:rsid w:val="00BB78D7"/>
    <w:rsid w:val="00BB7B3E"/>
    <w:rsid w:val="00BC0240"/>
    <w:rsid w:val="00BC19A8"/>
    <w:rsid w:val="00BC2323"/>
    <w:rsid w:val="00BC4FF4"/>
    <w:rsid w:val="00BC51F3"/>
    <w:rsid w:val="00BD3C99"/>
    <w:rsid w:val="00BD628B"/>
    <w:rsid w:val="00BE1542"/>
    <w:rsid w:val="00BE380C"/>
    <w:rsid w:val="00BF16B2"/>
    <w:rsid w:val="00BF4DC1"/>
    <w:rsid w:val="00C03041"/>
    <w:rsid w:val="00C0463D"/>
    <w:rsid w:val="00C054D7"/>
    <w:rsid w:val="00C055C8"/>
    <w:rsid w:val="00C06E1D"/>
    <w:rsid w:val="00C1100A"/>
    <w:rsid w:val="00C15437"/>
    <w:rsid w:val="00C16C53"/>
    <w:rsid w:val="00C1725B"/>
    <w:rsid w:val="00C203E6"/>
    <w:rsid w:val="00C2076E"/>
    <w:rsid w:val="00C218B3"/>
    <w:rsid w:val="00C243B3"/>
    <w:rsid w:val="00C26429"/>
    <w:rsid w:val="00C32321"/>
    <w:rsid w:val="00C32B3F"/>
    <w:rsid w:val="00C35BED"/>
    <w:rsid w:val="00C37101"/>
    <w:rsid w:val="00C37199"/>
    <w:rsid w:val="00C4030A"/>
    <w:rsid w:val="00C416D9"/>
    <w:rsid w:val="00C42298"/>
    <w:rsid w:val="00C4282A"/>
    <w:rsid w:val="00C43C00"/>
    <w:rsid w:val="00C43F6D"/>
    <w:rsid w:val="00C43F7B"/>
    <w:rsid w:val="00C44044"/>
    <w:rsid w:val="00C457AC"/>
    <w:rsid w:val="00C46489"/>
    <w:rsid w:val="00C5000C"/>
    <w:rsid w:val="00C5038E"/>
    <w:rsid w:val="00C53962"/>
    <w:rsid w:val="00C710F0"/>
    <w:rsid w:val="00C71CBA"/>
    <w:rsid w:val="00C73350"/>
    <w:rsid w:val="00C73F66"/>
    <w:rsid w:val="00C741D3"/>
    <w:rsid w:val="00C74774"/>
    <w:rsid w:val="00C8210B"/>
    <w:rsid w:val="00C822CA"/>
    <w:rsid w:val="00C8230C"/>
    <w:rsid w:val="00C82F73"/>
    <w:rsid w:val="00C82FEE"/>
    <w:rsid w:val="00C872B6"/>
    <w:rsid w:val="00C906C3"/>
    <w:rsid w:val="00C92164"/>
    <w:rsid w:val="00C93315"/>
    <w:rsid w:val="00C9487F"/>
    <w:rsid w:val="00CA1024"/>
    <w:rsid w:val="00CA1CF7"/>
    <w:rsid w:val="00CA24E9"/>
    <w:rsid w:val="00CA4780"/>
    <w:rsid w:val="00CA5283"/>
    <w:rsid w:val="00CA7B5E"/>
    <w:rsid w:val="00CA7CFF"/>
    <w:rsid w:val="00CA7DFD"/>
    <w:rsid w:val="00CB025A"/>
    <w:rsid w:val="00CB05F5"/>
    <w:rsid w:val="00CB189F"/>
    <w:rsid w:val="00CB2189"/>
    <w:rsid w:val="00CB5AF1"/>
    <w:rsid w:val="00CB6DFC"/>
    <w:rsid w:val="00CC16DC"/>
    <w:rsid w:val="00CC19A4"/>
    <w:rsid w:val="00CC1BE1"/>
    <w:rsid w:val="00CC6A25"/>
    <w:rsid w:val="00CC703F"/>
    <w:rsid w:val="00CC7FFE"/>
    <w:rsid w:val="00CD1926"/>
    <w:rsid w:val="00CD4543"/>
    <w:rsid w:val="00CD4655"/>
    <w:rsid w:val="00CD60A5"/>
    <w:rsid w:val="00CD6CBD"/>
    <w:rsid w:val="00CD6EF7"/>
    <w:rsid w:val="00CE31CA"/>
    <w:rsid w:val="00CE6E37"/>
    <w:rsid w:val="00CE709D"/>
    <w:rsid w:val="00CE76E7"/>
    <w:rsid w:val="00CF2692"/>
    <w:rsid w:val="00CF2922"/>
    <w:rsid w:val="00CF39B0"/>
    <w:rsid w:val="00D03A26"/>
    <w:rsid w:val="00D06B1A"/>
    <w:rsid w:val="00D1061E"/>
    <w:rsid w:val="00D11EF8"/>
    <w:rsid w:val="00D13576"/>
    <w:rsid w:val="00D13CE5"/>
    <w:rsid w:val="00D16254"/>
    <w:rsid w:val="00D16FD7"/>
    <w:rsid w:val="00D21F2B"/>
    <w:rsid w:val="00D222E1"/>
    <w:rsid w:val="00D22691"/>
    <w:rsid w:val="00D269B7"/>
    <w:rsid w:val="00D272C3"/>
    <w:rsid w:val="00D27BFC"/>
    <w:rsid w:val="00D30A13"/>
    <w:rsid w:val="00D31FE1"/>
    <w:rsid w:val="00D33EEC"/>
    <w:rsid w:val="00D34946"/>
    <w:rsid w:val="00D35165"/>
    <w:rsid w:val="00D3521B"/>
    <w:rsid w:val="00D36470"/>
    <w:rsid w:val="00D371F8"/>
    <w:rsid w:val="00D417AF"/>
    <w:rsid w:val="00D42F8C"/>
    <w:rsid w:val="00D42F92"/>
    <w:rsid w:val="00D430EC"/>
    <w:rsid w:val="00D43A85"/>
    <w:rsid w:val="00D44219"/>
    <w:rsid w:val="00D46E6E"/>
    <w:rsid w:val="00D47467"/>
    <w:rsid w:val="00D512B8"/>
    <w:rsid w:val="00D53084"/>
    <w:rsid w:val="00D53969"/>
    <w:rsid w:val="00D61606"/>
    <w:rsid w:val="00D61C6C"/>
    <w:rsid w:val="00D64CE6"/>
    <w:rsid w:val="00D657AE"/>
    <w:rsid w:val="00D67CC6"/>
    <w:rsid w:val="00D72925"/>
    <w:rsid w:val="00D72959"/>
    <w:rsid w:val="00D73FA9"/>
    <w:rsid w:val="00D743A1"/>
    <w:rsid w:val="00D76949"/>
    <w:rsid w:val="00D8018D"/>
    <w:rsid w:val="00D80934"/>
    <w:rsid w:val="00D81C43"/>
    <w:rsid w:val="00D83AF8"/>
    <w:rsid w:val="00D8587E"/>
    <w:rsid w:val="00D91554"/>
    <w:rsid w:val="00D92276"/>
    <w:rsid w:val="00D962E9"/>
    <w:rsid w:val="00DA2131"/>
    <w:rsid w:val="00DA4795"/>
    <w:rsid w:val="00DA4DD9"/>
    <w:rsid w:val="00DA52B9"/>
    <w:rsid w:val="00DA6155"/>
    <w:rsid w:val="00DA679B"/>
    <w:rsid w:val="00DA788C"/>
    <w:rsid w:val="00DB0B4A"/>
    <w:rsid w:val="00DB0B9C"/>
    <w:rsid w:val="00DB3AEF"/>
    <w:rsid w:val="00DB66CE"/>
    <w:rsid w:val="00DC1191"/>
    <w:rsid w:val="00DC2E70"/>
    <w:rsid w:val="00DC30FF"/>
    <w:rsid w:val="00DC333C"/>
    <w:rsid w:val="00DC33A6"/>
    <w:rsid w:val="00DC3DA4"/>
    <w:rsid w:val="00DC4CA8"/>
    <w:rsid w:val="00DC57D6"/>
    <w:rsid w:val="00DC7021"/>
    <w:rsid w:val="00DC71AA"/>
    <w:rsid w:val="00DD082B"/>
    <w:rsid w:val="00DD19B2"/>
    <w:rsid w:val="00DD1C92"/>
    <w:rsid w:val="00DD2964"/>
    <w:rsid w:val="00DD5608"/>
    <w:rsid w:val="00DD58C5"/>
    <w:rsid w:val="00DD5D2F"/>
    <w:rsid w:val="00DE1345"/>
    <w:rsid w:val="00DE1E5D"/>
    <w:rsid w:val="00DE246D"/>
    <w:rsid w:val="00DE25E5"/>
    <w:rsid w:val="00DE288B"/>
    <w:rsid w:val="00DE52FD"/>
    <w:rsid w:val="00DF05B9"/>
    <w:rsid w:val="00DF325F"/>
    <w:rsid w:val="00DF3F94"/>
    <w:rsid w:val="00DF67BD"/>
    <w:rsid w:val="00E003C0"/>
    <w:rsid w:val="00E00E66"/>
    <w:rsid w:val="00E038D1"/>
    <w:rsid w:val="00E04D1C"/>
    <w:rsid w:val="00E06D61"/>
    <w:rsid w:val="00E07019"/>
    <w:rsid w:val="00E07DA5"/>
    <w:rsid w:val="00E10DDD"/>
    <w:rsid w:val="00E126F3"/>
    <w:rsid w:val="00E1406E"/>
    <w:rsid w:val="00E1606B"/>
    <w:rsid w:val="00E20AE3"/>
    <w:rsid w:val="00E22809"/>
    <w:rsid w:val="00E22A3B"/>
    <w:rsid w:val="00E23832"/>
    <w:rsid w:val="00E25C97"/>
    <w:rsid w:val="00E2645B"/>
    <w:rsid w:val="00E27996"/>
    <w:rsid w:val="00E30CB1"/>
    <w:rsid w:val="00E33F5D"/>
    <w:rsid w:val="00E45D67"/>
    <w:rsid w:val="00E461F0"/>
    <w:rsid w:val="00E47F45"/>
    <w:rsid w:val="00E50F18"/>
    <w:rsid w:val="00E5257E"/>
    <w:rsid w:val="00E5500E"/>
    <w:rsid w:val="00E55236"/>
    <w:rsid w:val="00E57377"/>
    <w:rsid w:val="00E604B9"/>
    <w:rsid w:val="00E607A2"/>
    <w:rsid w:val="00E60BE3"/>
    <w:rsid w:val="00E63ADD"/>
    <w:rsid w:val="00E65A3E"/>
    <w:rsid w:val="00E6651F"/>
    <w:rsid w:val="00E66882"/>
    <w:rsid w:val="00E718A1"/>
    <w:rsid w:val="00E81EA9"/>
    <w:rsid w:val="00E8303D"/>
    <w:rsid w:val="00E8586A"/>
    <w:rsid w:val="00E91070"/>
    <w:rsid w:val="00E91313"/>
    <w:rsid w:val="00E944C1"/>
    <w:rsid w:val="00E97C61"/>
    <w:rsid w:val="00EA029A"/>
    <w:rsid w:val="00EA0CDD"/>
    <w:rsid w:val="00EA1112"/>
    <w:rsid w:val="00EA353E"/>
    <w:rsid w:val="00EA58B4"/>
    <w:rsid w:val="00EB0372"/>
    <w:rsid w:val="00EB0A45"/>
    <w:rsid w:val="00EB2A22"/>
    <w:rsid w:val="00EB6C44"/>
    <w:rsid w:val="00EC0619"/>
    <w:rsid w:val="00EC1305"/>
    <w:rsid w:val="00EC19EA"/>
    <w:rsid w:val="00EC40B8"/>
    <w:rsid w:val="00EC6509"/>
    <w:rsid w:val="00EC7D8B"/>
    <w:rsid w:val="00ED07D4"/>
    <w:rsid w:val="00ED329A"/>
    <w:rsid w:val="00ED3A91"/>
    <w:rsid w:val="00ED4CC1"/>
    <w:rsid w:val="00ED5021"/>
    <w:rsid w:val="00ED67CA"/>
    <w:rsid w:val="00EE1A60"/>
    <w:rsid w:val="00EE3677"/>
    <w:rsid w:val="00EE5E10"/>
    <w:rsid w:val="00EE7B96"/>
    <w:rsid w:val="00EF1E9B"/>
    <w:rsid w:val="00EF2CFE"/>
    <w:rsid w:val="00EF5528"/>
    <w:rsid w:val="00EF677D"/>
    <w:rsid w:val="00EF792D"/>
    <w:rsid w:val="00F02A5C"/>
    <w:rsid w:val="00F047F4"/>
    <w:rsid w:val="00F04C0D"/>
    <w:rsid w:val="00F06CBF"/>
    <w:rsid w:val="00F07932"/>
    <w:rsid w:val="00F115EC"/>
    <w:rsid w:val="00F1469E"/>
    <w:rsid w:val="00F14BCB"/>
    <w:rsid w:val="00F22F01"/>
    <w:rsid w:val="00F23141"/>
    <w:rsid w:val="00F25126"/>
    <w:rsid w:val="00F26896"/>
    <w:rsid w:val="00F2690C"/>
    <w:rsid w:val="00F26CDD"/>
    <w:rsid w:val="00F27084"/>
    <w:rsid w:val="00F27382"/>
    <w:rsid w:val="00F30058"/>
    <w:rsid w:val="00F30F0F"/>
    <w:rsid w:val="00F327F2"/>
    <w:rsid w:val="00F3300B"/>
    <w:rsid w:val="00F36B41"/>
    <w:rsid w:val="00F37C4B"/>
    <w:rsid w:val="00F40593"/>
    <w:rsid w:val="00F4105D"/>
    <w:rsid w:val="00F41A08"/>
    <w:rsid w:val="00F4318F"/>
    <w:rsid w:val="00F4520E"/>
    <w:rsid w:val="00F46FBC"/>
    <w:rsid w:val="00F50AF7"/>
    <w:rsid w:val="00F51805"/>
    <w:rsid w:val="00F51E58"/>
    <w:rsid w:val="00F532DF"/>
    <w:rsid w:val="00F572B8"/>
    <w:rsid w:val="00F57A6A"/>
    <w:rsid w:val="00F57DEF"/>
    <w:rsid w:val="00F600FE"/>
    <w:rsid w:val="00F60568"/>
    <w:rsid w:val="00F60DB0"/>
    <w:rsid w:val="00F614ED"/>
    <w:rsid w:val="00F61983"/>
    <w:rsid w:val="00F64CA3"/>
    <w:rsid w:val="00F66107"/>
    <w:rsid w:val="00F666FF"/>
    <w:rsid w:val="00F66911"/>
    <w:rsid w:val="00F67B28"/>
    <w:rsid w:val="00F713C5"/>
    <w:rsid w:val="00F72CC6"/>
    <w:rsid w:val="00F75065"/>
    <w:rsid w:val="00F82882"/>
    <w:rsid w:val="00F8475A"/>
    <w:rsid w:val="00F84A25"/>
    <w:rsid w:val="00F86543"/>
    <w:rsid w:val="00F871BE"/>
    <w:rsid w:val="00F93EC9"/>
    <w:rsid w:val="00F94B1A"/>
    <w:rsid w:val="00F95D43"/>
    <w:rsid w:val="00F97A7F"/>
    <w:rsid w:val="00FA52BA"/>
    <w:rsid w:val="00FA76E6"/>
    <w:rsid w:val="00FA7FE7"/>
    <w:rsid w:val="00FB30D2"/>
    <w:rsid w:val="00FB408C"/>
    <w:rsid w:val="00FB504F"/>
    <w:rsid w:val="00FB590A"/>
    <w:rsid w:val="00FC68EF"/>
    <w:rsid w:val="00FC79C6"/>
    <w:rsid w:val="00FC7C17"/>
    <w:rsid w:val="00FC7C36"/>
    <w:rsid w:val="00FD29E9"/>
    <w:rsid w:val="00FD3681"/>
    <w:rsid w:val="00FD38D7"/>
    <w:rsid w:val="00FD40A7"/>
    <w:rsid w:val="00FD547D"/>
    <w:rsid w:val="00FD5B85"/>
    <w:rsid w:val="00FD61F7"/>
    <w:rsid w:val="00FE1DE0"/>
    <w:rsid w:val="00FE282A"/>
    <w:rsid w:val="00FE2F8C"/>
    <w:rsid w:val="00FE4671"/>
    <w:rsid w:val="00FE5566"/>
    <w:rsid w:val="00FE5DDF"/>
    <w:rsid w:val="00FE7389"/>
    <w:rsid w:val="00FF2555"/>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54310C0-C1A0-4C45-89F3-2933C060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33060F"/>
    <w:pPr>
      <w:keepNext/>
      <w:keepLines/>
      <w:numPr>
        <w:ilvl w:val="1"/>
        <w:numId w:val="2"/>
      </w:numPr>
      <w:spacing w:before="120" w:after="0"/>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720"/>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outlineLvl w:val="5"/>
    </w:pPr>
    <w:rPr>
      <w:rFonts w:eastAsiaTheme="majorEastAsia" w:cstheme="majorBidi"/>
    </w:rPr>
  </w:style>
  <w:style w:type="paragraph" w:styleId="Nadpis7">
    <w:name w:val="heading 7"/>
    <w:basedOn w:val="Normln"/>
    <w:next w:val="Normln"/>
    <w:link w:val="Nadpis7Char"/>
    <w:uiPriority w:val="9"/>
    <w:semiHidden/>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B0B9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33060F"/>
    <w:rPr>
      <w:rFonts w:ascii="Calibri" w:eastAsiaTheme="majorEastAsia" w:hAnsi="Calibri"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A0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9520">
      <w:bodyDiv w:val="1"/>
      <w:marLeft w:val="0"/>
      <w:marRight w:val="0"/>
      <w:marTop w:val="0"/>
      <w:marBottom w:val="0"/>
      <w:divBdr>
        <w:top w:val="none" w:sz="0" w:space="0" w:color="auto"/>
        <w:left w:val="none" w:sz="0" w:space="0" w:color="auto"/>
        <w:bottom w:val="none" w:sz="0" w:space="0" w:color="auto"/>
        <w:right w:val="none" w:sz="0" w:space="0" w:color="auto"/>
      </w:divBdr>
    </w:div>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orek.krivanek@rvc.gov.cz" TargetMode="External"/><Relationship Id="rId4" Type="http://schemas.openxmlformats.org/officeDocument/2006/relationships/settings" Target="settings.xml"/><Relationship Id="rId9" Type="http://schemas.openxmlformats.org/officeDocument/2006/relationships/hyperlink" Target="mailto:martin.vavricka@rvc.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10951</Words>
  <Characters>64616</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4</cp:revision>
  <cp:lastPrinted>2025-04-10T06:56:00Z</cp:lastPrinted>
  <dcterms:created xsi:type="dcterms:W3CDTF">2025-09-11T10:12:00Z</dcterms:created>
  <dcterms:modified xsi:type="dcterms:W3CDTF">2025-09-11T10:23:00Z</dcterms:modified>
</cp:coreProperties>
</file>