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7D" w:rsidRDefault="00DF1E44" w:rsidP="00DF1E44">
      <w:pPr>
        <w:spacing w:after="499" w:line="259" w:lineRule="auto"/>
        <w:ind w:left="-22" w:right="0" w:firstLine="0"/>
        <w:jc w:val="center"/>
      </w:pPr>
      <w:r>
        <w:rPr>
          <w:sz w:val="28"/>
        </w:rPr>
        <w:t>ŘEDITELSTVÍ SILNIC A DÁLNIC Č</w:t>
      </w:r>
      <w:r>
        <w:rPr>
          <w:sz w:val="28"/>
        </w:rPr>
        <w:t>R</w:t>
      </w:r>
    </w:p>
    <w:p w:rsidR="0086217D" w:rsidRDefault="00DF1E44">
      <w:pPr>
        <w:spacing w:after="35" w:line="265" w:lineRule="auto"/>
        <w:ind w:left="1407" w:right="0" w:hanging="3"/>
      </w:pPr>
      <w:r>
        <w:t>OBJEDNÁVKA - SMLOUVA O POSKYTOVÁNÍ SLUŽEB</w:t>
      </w:r>
    </w:p>
    <w:p w:rsidR="0086217D" w:rsidRDefault="00DF1E44" w:rsidP="00DF1E44">
      <w:pPr>
        <w:pStyle w:val="Nadpis1"/>
        <w:ind w:right="-314"/>
      </w:pPr>
      <w:r>
        <w:rPr>
          <w:u w:val="none"/>
        </w:rPr>
        <w:t>„</w:t>
      </w:r>
      <w:r w:rsidRPr="00DF1E44">
        <w:rPr>
          <w:b/>
        </w:rPr>
        <w:t>Obnova informačního systému v prostorách budovy ŘSD ČR, Správy Plzeň”</w:t>
      </w:r>
    </w:p>
    <w:p w:rsidR="0086217D" w:rsidRDefault="00DF1E44">
      <w:pPr>
        <w:spacing w:after="147" w:line="265" w:lineRule="auto"/>
        <w:ind w:left="17" w:right="0" w:hanging="3"/>
      </w:pPr>
      <w:r>
        <w:t>č. objednatele: 06EU-003343</w:t>
      </w:r>
    </w:p>
    <w:p w:rsidR="0086217D" w:rsidRPr="00DF1E44" w:rsidRDefault="00DF1E44">
      <w:pPr>
        <w:tabs>
          <w:tab w:val="center" w:pos="2880"/>
        </w:tabs>
        <w:spacing w:after="242" w:line="265" w:lineRule="auto"/>
        <w:ind w:left="0" w:right="0" w:firstLine="0"/>
        <w:jc w:val="left"/>
        <w:rPr>
          <w:highlight w:val="black"/>
        </w:rPr>
      </w:pPr>
      <w:r>
        <w:t>č. poskytovatele:</w:t>
      </w:r>
      <w:r>
        <w:tab/>
      </w:r>
      <w:r w:rsidRPr="00DF1E44">
        <w:rPr>
          <w:highlight w:val="black"/>
        </w:rPr>
        <w:t>POBJ/2017155</w:t>
      </w:r>
    </w:p>
    <w:p w:rsidR="0086217D" w:rsidRPr="00DF1E44" w:rsidRDefault="00DF1E44">
      <w:pPr>
        <w:spacing w:after="3" w:line="265" w:lineRule="auto"/>
        <w:ind w:left="17" w:right="0" w:hanging="3"/>
        <w:rPr>
          <w:highlight w:val="black"/>
        </w:rPr>
      </w:pPr>
      <w:r>
        <w:t xml:space="preserve">ISPROFIN: </w:t>
      </w:r>
      <w:r w:rsidRPr="00DF1E44">
        <w:rPr>
          <w:highlight w:val="black"/>
        </w:rPr>
        <w:t>5001110002 - běžné výdaje š2212 silnice</w:t>
      </w:r>
    </w:p>
    <w:p w:rsidR="0086217D" w:rsidRDefault="0086217D">
      <w:pPr>
        <w:sectPr w:rsidR="0086217D">
          <w:footerReference w:type="even" r:id="rId7"/>
          <w:footerReference w:type="default" r:id="rId8"/>
          <w:footerReference w:type="first" r:id="rId9"/>
          <w:pgSz w:w="11902" w:h="16834"/>
          <w:pgMar w:top="950" w:right="1872" w:bottom="1462" w:left="1555" w:header="708" w:footer="1152" w:gutter="0"/>
          <w:cols w:space="708"/>
        </w:sectPr>
      </w:pPr>
    </w:p>
    <w:p w:rsidR="0086217D" w:rsidRDefault="00DF1E44">
      <w:pPr>
        <w:spacing w:after="237" w:line="259" w:lineRule="auto"/>
        <w:ind w:left="17" w:right="0" w:hanging="10"/>
        <w:jc w:val="left"/>
      </w:pPr>
      <w:r>
        <w:rPr>
          <w:sz w:val="26"/>
        </w:rPr>
        <w:t>OBJEDNATEL:</w:t>
      </w:r>
    </w:p>
    <w:p w:rsidR="0086217D" w:rsidRDefault="00DF1E44" w:rsidP="00DF1E44">
      <w:pPr>
        <w:spacing w:after="3" w:line="485" w:lineRule="auto"/>
        <w:ind w:left="17" w:right="0" w:hanging="3"/>
        <w:jc w:val="left"/>
      </w:pPr>
      <w:r>
        <w:t>Ř</w:t>
      </w:r>
      <w:r>
        <w:t xml:space="preserve">editelství silnic a dálnic ČR                                   </w:t>
      </w:r>
      <w:r>
        <w:t>se sídlem Na Pankráci 56, 140 00 Praha 4</w:t>
      </w:r>
    </w:p>
    <w:p w:rsidR="0086217D" w:rsidRDefault="00DF1E44">
      <w:pPr>
        <w:spacing w:after="562" w:line="478" w:lineRule="auto"/>
        <w:ind w:left="17" w:right="1915" w:hanging="3"/>
      </w:pPr>
      <w:r>
        <w:t>IČO: 659 93 390 DIČ: CZ65993390</w:t>
      </w:r>
    </w:p>
    <w:p w:rsidR="0086217D" w:rsidRDefault="00DF1E44">
      <w:pPr>
        <w:spacing w:after="237" w:line="259" w:lineRule="auto"/>
        <w:ind w:left="17" w:right="0" w:hanging="10"/>
        <w:jc w:val="left"/>
      </w:pPr>
      <w:r>
        <w:rPr>
          <w:sz w:val="26"/>
        </w:rPr>
        <w:t>zastoupený ve věcech:</w:t>
      </w:r>
    </w:p>
    <w:p w:rsidR="0086217D" w:rsidRPr="00DF1E44" w:rsidRDefault="00DF1E44">
      <w:pPr>
        <w:spacing w:after="965" w:line="433" w:lineRule="auto"/>
        <w:ind w:left="17" w:right="202" w:hanging="3"/>
        <w:rPr>
          <w:highlight w:val="black"/>
        </w:rPr>
      </w:pPr>
      <w:r>
        <w:t xml:space="preserve">smluvních: </w:t>
      </w:r>
      <w:r w:rsidRPr="00DF1E44">
        <w:rPr>
          <w:highlight w:val="black"/>
        </w:rPr>
        <w:t>Ing. Zdeněk Kuťák, pověřený řízením</w:t>
      </w:r>
      <w:r>
        <w:t xml:space="preserve"> Správy Plzeň technických: </w:t>
      </w:r>
      <w:r w:rsidRPr="00DF1E44">
        <w:rPr>
          <w:highlight w:val="black"/>
        </w:rPr>
        <w:t>Bc. Miroslav Blabol, DiS.</w:t>
      </w:r>
    </w:p>
    <w:p w:rsidR="0086217D" w:rsidRDefault="00DF1E44">
      <w:pPr>
        <w:spacing w:after="3" w:line="423" w:lineRule="auto"/>
        <w:ind w:left="17" w:right="0" w:hanging="3"/>
      </w:pPr>
      <w:r>
        <w:t xml:space="preserve">Bankovní spojení: </w:t>
      </w:r>
      <w:r w:rsidRPr="00DF1E44">
        <w:rPr>
          <w:highlight w:val="black"/>
        </w:rPr>
        <w:t xml:space="preserve">Ceská národní banka </w:t>
      </w:r>
      <w:r>
        <w:t xml:space="preserve">číslo účtu: </w:t>
      </w:r>
      <w:r w:rsidRPr="00DF1E44">
        <w:rPr>
          <w:highlight w:val="black"/>
        </w:rPr>
        <w:t>20001-15937031/0710</w:t>
      </w:r>
    </w:p>
    <w:p w:rsidR="0086217D" w:rsidRDefault="00DF1E44">
      <w:pPr>
        <w:spacing w:after="237" w:line="259" w:lineRule="auto"/>
        <w:ind w:left="17" w:right="0" w:hanging="10"/>
        <w:jc w:val="left"/>
      </w:pPr>
      <w:r>
        <w:rPr>
          <w:sz w:val="26"/>
        </w:rPr>
        <w:t>POSKYTOVATEL:</w:t>
      </w:r>
    </w:p>
    <w:p w:rsidR="0086217D" w:rsidRDefault="00DF1E44">
      <w:pPr>
        <w:spacing w:after="262" w:line="265" w:lineRule="auto"/>
        <w:ind w:left="17" w:right="0" w:hanging="3"/>
      </w:pPr>
      <w:r>
        <w:t>Název: CTECH s.r.o</w:t>
      </w:r>
      <w:r>
        <w:t>.</w:t>
      </w:r>
    </w:p>
    <w:p w:rsidR="0086217D" w:rsidRDefault="00DF1E44">
      <w:pPr>
        <w:spacing w:after="254" w:line="265" w:lineRule="auto"/>
        <w:ind w:left="17" w:right="0" w:hanging="3"/>
      </w:pPr>
      <w:r>
        <w:t>se sídlem: Michelská 29/6, 140 OO Praha 4</w:t>
      </w:r>
    </w:p>
    <w:p w:rsidR="0086217D" w:rsidRDefault="00DF1E44">
      <w:pPr>
        <w:spacing w:after="588" w:line="484" w:lineRule="auto"/>
        <w:ind w:left="17" w:right="2088" w:hanging="3"/>
      </w:pPr>
      <w:r>
        <w:t>IČO: 26494183 DIČ: CZ26494183</w:t>
      </w:r>
    </w:p>
    <w:p w:rsidR="0086217D" w:rsidRDefault="00DF1E44">
      <w:pPr>
        <w:spacing w:after="237" w:line="259" w:lineRule="auto"/>
        <w:ind w:left="17" w:right="0" w:hanging="10"/>
        <w:jc w:val="left"/>
      </w:pPr>
      <w:r>
        <w:rPr>
          <w:sz w:val="26"/>
        </w:rPr>
        <w:t>zastoupený ve věcech:</w:t>
      </w:r>
    </w:p>
    <w:p w:rsidR="0086217D" w:rsidRDefault="00DF1E44">
      <w:pPr>
        <w:spacing w:after="692" w:line="265" w:lineRule="auto"/>
        <w:ind w:left="17" w:right="0" w:hanging="3"/>
      </w:pPr>
      <w:r>
        <w:t xml:space="preserve">smluvních: </w:t>
      </w:r>
      <w:r w:rsidRPr="00DF1E44">
        <w:rPr>
          <w:highlight w:val="black"/>
        </w:rPr>
        <w:t>Miloš Čihák, jednatel</w:t>
      </w:r>
    </w:p>
    <w:p w:rsidR="0086217D" w:rsidRPr="00DF1E44" w:rsidRDefault="00DF1E44">
      <w:pPr>
        <w:spacing w:after="829" w:line="265" w:lineRule="auto"/>
        <w:ind w:left="17" w:right="0" w:hanging="3"/>
        <w:rPr>
          <w:highlight w:val="black"/>
        </w:rPr>
      </w:pPr>
      <w:r>
        <w:t xml:space="preserve">technických: </w:t>
      </w:r>
      <w:r w:rsidRPr="00DF1E44">
        <w:rPr>
          <w:highlight w:val="black"/>
        </w:rPr>
        <w:t>Lukáš Kubáček, obchodní ředitel</w:t>
      </w:r>
    </w:p>
    <w:p w:rsidR="0086217D" w:rsidRPr="00DF1E44" w:rsidRDefault="00DF1E44">
      <w:pPr>
        <w:spacing w:after="237" w:line="259" w:lineRule="auto"/>
        <w:ind w:left="17" w:right="0" w:hanging="10"/>
        <w:jc w:val="left"/>
        <w:rPr>
          <w:highlight w:val="black"/>
        </w:rPr>
      </w:pPr>
      <w:r>
        <w:rPr>
          <w:sz w:val="26"/>
        </w:rPr>
        <w:t xml:space="preserve">Bankovní spojení: </w:t>
      </w:r>
      <w:r w:rsidRPr="00DF1E44">
        <w:rPr>
          <w:sz w:val="26"/>
          <w:highlight w:val="black"/>
        </w:rPr>
        <w:t>PPF banka a.s.</w:t>
      </w:r>
    </w:p>
    <w:p w:rsidR="0086217D" w:rsidRPr="00DF1E44" w:rsidRDefault="00DF1E44">
      <w:pPr>
        <w:spacing w:after="3" w:line="265" w:lineRule="auto"/>
        <w:ind w:left="17" w:right="0" w:hanging="3"/>
        <w:rPr>
          <w:highlight w:val="black"/>
        </w:rPr>
      </w:pPr>
      <w:r>
        <w:t xml:space="preserve">číslo účtu: </w:t>
      </w:r>
      <w:r w:rsidRPr="00DF1E44">
        <w:rPr>
          <w:highlight w:val="black"/>
        </w:rPr>
        <w:t>6008070000/6000</w:t>
      </w:r>
    </w:p>
    <w:p w:rsidR="0086217D" w:rsidRDefault="0086217D">
      <w:pPr>
        <w:sectPr w:rsidR="0086217D">
          <w:type w:val="continuous"/>
          <w:pgSz w:w="11902" w:h="16834"/>
          <w:pgMar w:top="1440" w:right="1685" w:bottom="1440" w:left="1570" w:header="708" w:footer="708" w:gutter="0"/>
          <w:cols w:num="2" w:space="598"/>
        </w:sectPr>
      </w:pPr>
    </w:p>
    <w:p w:rsidR="0086217D" w:rsidRDefault="00DF1E44">
      <w:pPr>
        <w:spacing w:after="116" w:line="265" w:lineRule="auto"/>
        <w:ind w:left="133" w:right="0" w:hanging="3"/>
      </w:pPr>
      <w:r>
        <w:t>(Objednatel a Poskytovatel dále společně jako „Smluvní strany”)</w:t>
      </w:r>
    </w:p>
    <w:p w:rsidR="0086217D" w:rsidRDefault="00DF1E44">
      <w:pPr>
        <w:spacing w:after="3" w:line="265" w:lineRule="auto"/>
        <w:ind w:left="133" w:right="0" w:hanging="3"/>
      </w:pPr>
      <w:r>
        <w:t>Dle naší dohody u Vás objednáváme poskytnutí služeb za následujících podmínek:</w:t>
      </w:r>
    </w:p>
    <w:p w:rsidR="0086217D" w:rsidRDefault="00DF1E44">
      <w:pPr>
        <w:spacing w:after="335" w:line="265" w:lineRule="auto"/>
        <w:ind w:left="68" w:right="115" w:hanging="10"/>
        <w:jc w:val="center"/>
      </w:pPr>
      <w:r>
        <w:rPr>
          <w:sz w:val="26"/>
        </w:rPr>
        <w:t>I. Akceptace objednávky</w:t>
      </w:r>
    </w:p>
    <w:p w:rsidR="0086217D" w:rsidRDefault="00DF1E44">
      <w:pPr>
        <w:numPr>
          <w:ilvl w:val="0"/>
          <w:numId w:val="1"/>
        </w:numPr>
        <w:ind w:right="14" w:hanging="360"/>
      </w:pPr>
      <w:r>
        <w:t>V případě akceptace objednávky Objednatele Poskytovatel objednávku podepíše a zašle písemně 4x potvrzené vyhotovení objednávky zpět na adresu Objednatele. Následně obdrží 2 vyhotovení podepsaná oběma Smluvními stranami Objednatel a 2 vyhotovení podepsaná o</w:t>
      </w:r>
      <w:r>
        <w:t>běma Smluvními stranami Poskytovatel.</w:t>
      </w:r>
    </w:p>
    <w:p w:rsidR="0086217D" w:rsidRDefault="00DF1E44">
      <w:pPr>
        <w:numPr>
          <w:ilvl w:val="0"/>
          <w:numId w:val="1"/>
        </w:numPr>
        <w:ind w:right="14" w:hanging="360"/>
      </w:pPr>
      <w:r>
        <w:t xml:space="preserve">Objednatel vylučuje možnost přijetí objednávky dle ust. 1740 odst. 3, věta první, zákona č. 89/2012 Sb. (dále jako „Občanský zákoník”). Přijetí objednávky s jakýmikoli, byt' i </w:t>
      </w:r>
      <w:r>
        <w:lastRenderedPageBreak/>
        <w:t>nepodstatnými dodatky nebo odchylkami nebu</w:t>
      </w:r>
      <w:r>
        <w:t>de považováno za její přijetí, ale za nový návrh textu smlouvy k jednání.</w:t>
      </w:r>
    </w:p>
    <w:p w:rsidR="0086217D" w:rsidRDefault="00DF1E44">
      <w:pPr>
        <w:numPr>
          <w:ilvl w:val="0"/>
          <w:numId w:val="1"/>
        </w:numPr>
        <w:spacing w:after="386"/>
        <w:ind w:right="14" w:hanging="360"/>
      </w:pPr>
      <w:r>
        <w:t>Tato objednávka Objednatele zavazuje po jejím potvrzení Poskytovatelem obě Smluvní strany ke splnění stanovených závazků a nahrazuje smlouvu (dále jako „Smlouva”).</w:t>
      </w:r>
    </w:p>
    <w:p w:rsidR="0086217D" w:rsidRDefault="00DF1E44">
      <w:pPr>
        <w:spacing w:after="335" w:line="265" w:lineRule="auto"/>
        <w:ind w:left="68" w:right="72" w:hanging="10"/>
        <w:jc w:val="center"/>
      </w:pPr>
      <w:r>
        <w:rPr>
          <w:sz w:val="26"/>
        </w:rPr>
        <w:t>II. Předmět plnění</w:t>
      </w:r>
    </w:p>
    <w:p w:rsidR="0086217D" w:rsidRDefault="00DF1E44">
      <w:pPr>
        <w:numPr>
          <w:ilvl w:val="0"/>
          <w:numId w:val="2"/>
        </w:numPr>
        <w:ind w:right="14" w:hanging="353"/>
      </w:pPr>
      <w:r>
        <w:t xml:space="preserve">Poskytovatel se zavazuje poskytnout Objednateli následující plnění — služby: </w:t>
      </w:r>
      <w:r w:rsidRPr="00DF1E44">
        <w:rPr>
          <w:b/>
          <w:u w:val="single"/>
        </w:rPr>
        <w:t>„</w:t>
      </w:r>
      <w:r w:rsidRPr="00DF1E44">
        <w:rPr>
          <w:b/>
          <w:u w:val="single"/>
        </w:rPr>
        <w:t>Obnova informačního systému v prostorách budovy ŘSD ČR, Správy Plzeň”</w:t>
      </w:r>
      <w:r>
        <w:t xml:space="preserve"> (dále jako „Služby”). Podrobná specifikace Služeb je uvedena v příloze č. I této Smlouvy.</w:t>
      </w:r>
    </w:p>
    <w:p w:rsidR="0086217D" w:rsidRDefault="00DF1E44">
      <w:pPr>
        <w:numPr>
          <w:ilvl w:val="0"/>
          <w:numId w:val="2"/>
        </w:numPr>
        <w:ind w:right="14" w:hanging="353"/>
      </w:pPr>
      <w:r>
        <w:t>Poskytovatel se z</w:t>
      </w:r>
      <w:r>
        <w:t>avazuje poskytnout Objednateli Služby na následujícím místě: dle požadavků objednatele.</w:t>
      </w:r>
    </w:p>
    <w:p w:rsidR="0086217D" w:rsidRDefault="00DF1E44">
      <w:pPr>
        <w:numPr>
          <w:ilvl w:val="0"/>
          <w:numId w:val="2"/>
        </w:numPr>
        <w:spacing w:after="376"/>
        <w:ind w:right="14" w:hanging="353"/>
      </w:pPr>
      <w:r>
        <w:t xml:space="preserve">Objednatel se zavazuje řádně a včas poskytnuté Služby (jejich výstupy) převzít (akceptovat) a uhradit Poskytovateli za poskytnutí Služeb dle této Smlouvy cenu uvedenou </w:t>
      </w:r>
      <w:r>
        <w:t>ve čl. IV. této Smlouvy.</w:t>
      </w:r>
    </w:p>
    <w:p w:rsidR="0086217D" w:rsidRDefault="00DF1E44">
      <w:pPr>
        <w:spacing w:after="335" w:line="265" w:lineRule="auto"/>
        <w:ind w:left="68" w:right="14" w:hanging="10"/>
        <w:jc w:val="center"/>
      </w:pPr>
      <w:r>
        <w:rPr>
          <w:sz w:val="26"/>
        </w:rPr>
        <w:t>III. Doba plnění</w:t>
      </w:r>
    </w:p>
    <w:p w:rsidR="0086217D" w:rsidRDefault="00DF1E44">
      <w:pPr>
        <w:ind w:left="366" w:right="14" w:hanging="338"/>
      </w:pPr>
      <w:r>
        <w:t>1. Zhotovitel je povinen zahájit provádění Díla nejdříve v den uveřejnění smlouvy v Registru smluv.</w:t>
      </w:r>
    </w:p>
    <w:p w:rsidR="0086217D" w:rsidRPr="00DF1E44" w:rsidRDefault="00DF1E44">
      <w:pPr>
        <w:spacing w:after="360"/>
        <w:ind w:left="418" w:right="14"/>
        <w:rPr>
          <w:b/>
        </w:rPr>
      </w:pPr>
      <w:r>
        <w:t xml:space="preserve">Poskytovatel je povinen poskytnout Služby Objednateli </w:t>
      </w:r>
      <w:r w:rsidRPr="00DF1E44">
        <w:rPr>
          <w:b/>
          <w:u w:val="single" w:color="000000"/>
        </w:rPr>
        <w:t>do 30.9.2017</w:t>
      </w:r>
      <w:r w:rsidRPr="00DF1E44">
        <w:rPr>
          <w:b/>
        </w:rPr>
        <w:t>.</w:t>
      </w:r>
    </w:p>
    <w:p w:rsidR="0086217D" w:rsidRDefault="00DF1E44">
      <w:pPr>
        <w:spacing w:after="294" w:line="265" w:lineRule="auto"/>
        <w:ind w:left="68" w:right="0" w:hanging="10"/>
        <w:jc w:val="center"/>
      </w:pPr>
      <w:r>
        <w:rPr>
          <w:sz w:val="26"/>
        </w:rPr>
        <w:t>Iv. Cena</w:t>
      </w:r>
    </w:p>
    <w:p w:rsidR="0086217D" w:rsidRDefault="00DF1E44">
      <w:pPr>
        <w:numPr>
          <w:ilvl w:val="0"/>
          <w:numId w:val="3"/>
        </w:numPr>
        <w:spacing w:after="244"/>
        <w:ind w:right="14" w:hanging="360"/>
      </w:pPr>
      <w:r>
        <w:t>Objednatel je povinen za řádně a včas poskytnuté Služby zaplatit Poskytovateli následující cenu (dále jako „Cena”):</w:t>
      </w:r>
    </w:p>
    <w:p w:rsidR="0086217D" w:rsidRDefault="00DF1E44">
      <w:pPr>
        <w:tabs>
          <w:tab w:val="center" w:pos="1242"/>
          <w:tab w:val="center" w:pos="3701"/>
        </w:tabs>
        <w:spacing w:after="213" w:line="259" w:lineRule="auto"/>
        <w:ind w:left="0" w:right="0" w:firstLine="0"/>
        <w:jc w:val="left"/>
      </w:pPr>
      <w:r>
        <w:rPr>
          <w:sz w:val="26"/>
        </w:rPr>
        <w:tab/>
      </w:r>
      <w:r>
        <w:rPr>
          <w:sz w:val="26"/>
        </w:rPr>
        <w:t>Cena bez DPH:</w:t>
      </w:r>
      <w:r>
        <w:rPr>
          <w:sz w:val="26"/>
        </w:rPr>
        <w:tab/>
        <w:t>97 700,- Kč</w:t>
      </w:r>
    </w:p>
    <w:p w:rsidR="0086217D" w:rsidRDefault="00DF1E44">
      <w:pPr>
        <w:tabs>
          <w:tab w:val="center" w:pos="742"/>
          <w:tab w:val="center" w:pos="3697"/>
        </w:tabs>
        <w:spacing w:after="200"/>
        <w:ind w:left="0" w:right="0" w:firstLine="0"/>
        <w:jc w:val="left"/>
      </w:pPr>
      <w:r>
        <w:tab/>
      </w:r>
      <w:r>
        <w:t>DPH:</w:t>
      </w:r>
      <w:r>
        <w:tab/>
        <w:t>20 517,- Kč</w:t>
      </w:r>
    </w:p>
    <w:p w:rsidR="0086217D" w:rsidRPr="00DF1E44" w:rsidRDefault="00DF1E44">
      <w:pPr>
        <w:tabs>
          <w:tab w:val="center" w:pos="1400"/>
          <w:tab w:val="center" w:pos="3647"/>
        </w:tabs>
        <w:spacing w:after="213" w:line="259" w:lineRule="auto"/>
        <w:ind w:left="0" w:right="0" w:firstLine="0"/>
        <w:jc w:val="left"/>
        <w:rPr>
          <w:b/>
        </w:rPr>
      </w:pPr>
      <w:r>
        <w:rPr>
          <w:sz w:val="26"/>
        </w:rPr>
        <w:tab/>
      </w:r>
      <w:r w:rsidRPr="00DF1E44">
        <w:rPr>
          <w:b/>
          <w:sz w:val="26"/>
        </w:rPr>
        <w:t>Cena včetně DPH:</w:t>
      </w:r>
      <w:r w:rsidRPr="00DF1E44">
        <w:rPr>
          <w:b/>
          <w:sz w:val="26"/>
        </w:rPr>
        <w:tab/>
        <w:t>118 217,- Kč</w:t>
      </w:r>
    </w:p>
    <w:p w:rsidR="0086217D" w:rsidRDefault="00DF1E44">
      <w:pPr>
        <w:numPr>
          <w:ilvl w:val="0"/>
          <w:numId w:val="3"/>
        </w:numPr>
        <w:ind w:right="14" w:hanging="360"/>
      </w:pPr>
      <w:r>
        <w:t>Cena je stanovena jako maximální a nepřekročitelná (s výjimkou z</w:t>
      </w:r>
      <w:r>
        <w:t>měny zákonné sazby DPH).</w:t>
      </w:r>
    </w:p>
    <w:p w:rsidR="0086217D" w:rsidRDefault="00DF1E44">
      <w:pPr>
        <w:numPr>
          <w:ilvl w:val="0"/>
          <w:numId w:val="3"/>
        </w:numPr>
        <w:spacing w:after="1022"/>
        <w:ind w:right="14" w:hanging="360"/>
      </w:pPr>
      <w:r>
        <w:t>Položkový rozpis Ceny Služeb je uveden v příloze č. 2 této Smlouvy.</w:t>
      </w:r>
    </w:p>
    <w:p w:rsidR="00DF1E44" w:rsidRDefault="00DF1E44" w:rsidP="00DF1E44">
      <w:pPr>
        <w:spacing w:after="1022"/>
        <w:ind w:left="388" w:right="14" w:firstLine="0"/>
      </w:pPr>
    </w:p>
    <w:p w:rsidR="0086217D" w:rsidRDefault="00DF1E44">
      <w:pPr>
        <w:spacing w:after="547" w:line="265" w:lineRule="auto"/>
        <w:ind w:left="68" w:right="115" w:hanging="10"/>
        <w:jc w:val="center"/>
      </w:pPr>
      <w:r>
        <w:rPr>
          <w:sz w:val="26"/>
        </w:rPr>
        <w:lastRenderedPageBreak/>
        <w:t>V. Platební podmínky</w:t>
      </w:r>
    </w:p>
    <w:p w:rsidR="0086217D" w:rsidRDefault="00DF1E44">
      <w:pPr>
        <w:numPr>
          <w:ilvl w:val="0"/>
          <w:numId w:val="4"/>
        </w:numPr>
        <w:ind w:right="14" w:hanging="367"/>
      </w:pPr>
      <w:r>
        <w:t>Objednatel se zavazuje uhradit Cenu jednorázovým bankovním převodem na účet Poskytovatele uvedený v této Smlouvě, a to na základě daňového dokladu — faktury vystavené Poskytovatelem s termínem splatnosti 30 dnů ode dne odeslání (předání) faktury Objednatel</w:t>
      </w:r>
      <w:r>
        <w:t>i. Fakturu lze předložit Objednateli nejdříve po protokolárním převzetí Služeb Objednatelem bez vad, resp. po odstranění všech vad poskytnutých Služeb Poskytovatelem.</w:t>
      </w:r>
    </w:p>
    <w:p w:rsidR="0086217D" w:rsidRDefault="00DF1E44">
      <w:pPr>
        <w:numPr>
          <w:ilvl w:val="0"/>
          <w:numId w:val="4"/>
        </w:numPr>
        <w:ind w:right="14" w:hanging="367"/>
      </w:pPr>
      <w:r>
        <w:t>Fakturovaná Cena musí odpovídat Ceně uvedené ve čl. IV. této Smlouvy.</w:t>
      </w:r>
    </w:p>
    <w:p w:rsidR="0086217D" w:rsidRDefault="00DF1E44">
      <w:pPr>
        <w:numPr>
          <w:ilvl w:val="0"/>
          <w:numId w:val="4"/>
        </w:numPr>
        <w:ind w:right="14" w:hanging="367"/>
      </w:pPr>
      <w:r>
        <w:t>Faktura musí obsaho</w:t>
      </w:r>
      <w:r>
        <w:t>vat veškeré náležitosti stanovené právním řádem, zejména ust. §</w:t>
      </w:r>
      <w:r>
        <w:t xml:space="preserve"> 28 a § </w:t>
      </w:r>
      <w:r>
        <w:t>29 zákona č. 235/2004 Sb. a ust. 435 Občanského zákoníku.</w:t>
      </w:r>
    </w:p>
    <w:p w:rsidR="0086217D" w:rsidRDefault="00DF1E44">
      <w:pPr>
        <w:numPr>
          <w:ilvl w:val="0"/>
          <w:numId w:val="4"/>
        </w:numPr>
        <w:spacing w:after="805"/>
        <w:ind w:right="14" w:hanging="367"/>
      </w:pPr>
      <w:r>
        <w:t>Objednatel neposkytuje žádné zálohy na Cenu, ani dílčí platby Ceny.</w:t>
      </w:r>
    </w:p>
    <w:p w:rsidR="0086217D" w:rsidRDefault="00DF1E44">
      <w:pPr>
        <w:spacing w:after="335" w:line="265" w:lineRule="auto"/>
        <w:ind w:left="68" w:hanging="10"/>
        <w:jc w:val="center"/>
      </w:pPr>
      <w:r>
        <w:rPr>
          <w:sz w:val="26"/>
        </w:rPr>
        <w:t>VI. Záruka za jakost, odpovědnost za vady, pojištění</w:t>
      </w:r>
    </w:p>
    <w:p w:rsidR="0086217D" w:rsidRDefault="00DF1E44">
      <w:pPr>
        <w:numPr>
          <w:ilvl w:val="0"/>
          <w:numId w:val="5"/>
        </w:numPr>
        <w:ind w:right="14" w:hanging="353"/>
      </w:pPr>
      <w:r>
        <w:t>Netýká s</w:t>
      </w:r>
      <w:r>
        <w:t>e.</w:t>
      </w:r>
    </w:p>
    <w:p w:rsidR="0086217D" w:rsidRDefault="00DF1E44">
      <w:pPr>
        <w:numPr>
          <w:ilvl w:val="0"/>
          <w:numId w:val="5"/>
        </w:numPr>
        <w:ind w:right="14" w:hanging="353"/>
      </w:pPr>
      <w:r>
        <w:t>Poskytovatel odpovídá za vady poskytnutých Služeb dle Občanského zákoníku, Objednateli vznikají v případě poskytnutí vadných Služeb nároky dle ust. §</w:t>
      </w:r>
      <w:r>
        <w:t xml:space="preserve"> 2106 a násl. Občanského zákoníku.</w:t>
      </w:r>
    </w:p>
    <w:p w:rsidR="0086217D" w:rsidRDefault="00DF1E44">
      <w:pPr>
        <w:numPr>
          <w:ilvl w:val="0"/>
          <w:numId w:val="5"/>
        </w:numPr>
        <w:ind w:right="14" w:hanging="353"/>
      </w:pPr>
      <w:r>
        <w:t>Je-li poskytnutím Služeb s vadami porušena tato Smlouva podstatným zp</w:t>
      </w:r>
      <w:r>
        <w:t>ůsobem, má Objednatel nároky z vad Zboží podle ust. Š 2106 Občanského zákoníku.</w:t>
      </w:r>
    </w:p>
    <w:p w:rsidR="0086217D" w:rsidRDefault="00DF1E44">
      <w:pPr>
        <w:numPr>
          <w:ilvl w:val="0"/>
          <w:numId w:val="5"/>
        </w:numPr>
        <w:spacing w:after="372"/>
        <w:ind w:right="14" w:hanging="353"/>
      </w:pPr>
      <w:r>
        <w:t>Poskytovatel je povinen mít po celou dobu trvání této Smlouvy uzavřenu smlouvu o pojištění odpovědnosti za škodu způsobenou při výkonu podnikatelské činnosti, prostřednictvím k</w:t>
      </w:r>
      <w:r>
        <w:t>teré bude hradit případné škody způsobené Objednateli nebo třetí osobě při plnění této Smlouvy.</w:t>
      </w:r>
    </w:p>
    <w:p w:rsidR="0086217D" w:rsidRDefault="00DF1E44">
      <w:pPr>
        <w:spacing w:after="335" w:line="265" w:lineRule="auto"/>
        <w:ind w:left="68" w:right="50" w:hanging="10"/>
        <w:jc w:val="center"/>
      </w:pPr>
      <w:r>
        <w:rPr>
          <w:sz w:val="26"/>
        </w:rPr>
        <w:t>VII. Smluvní sankce</w:t>
      </w:r>
    </w:p>
    <w:p w:rsidR="0086217D" w:rsidRDefault="00DF1E44">
      <w:pPr>
        <w:numPr>
          <w:ilvl w:val="0"/>
          <w:numId w:val="6"/>
        </w:numPr>
        <w:ind w:right="14" w:hanging="353"/>
      </w:pPr>
      <w:r>
        <w:t xml:space="preserve">Za prodlení s poskytováním Služeb, resp. za prodlení s předáním výstupů Služeb, se Poskytovatel zavazuje uhradit Objednateli smluvní pokutu </w:t>
      </w:r>
      <w:r>
        <w:t>ve výši 0,1% z Ceny Služeb, s jejichž poskytnutím je Poskytovatel v prodlení, a to za každý i započatý den prodlení, maximálně však do výše 10% z Ceny těchto Služeb.</w:t>
      </w:r>
    </w:p>
    <w:p w:rsidR="0086217D" w:rsidRDefault="00DF1E44">
      <w:pPr>
        <w:numPr>
          <w:ilvl w:val="0"/>
          <w:numId w:val="6"/>
        </w:numPr>
        <w:spacing w:after="386"/>
        <w:ind w:right="14" w:hanging="353"/>
      </w:pPr>
      <w:r>
        <w:t>Uplatněním smluvní pokuty není dotčena povinnost Poskytovatele k náhradě škody Objednateli</w:t>
      </w:r>
      <w:r>
        <w:t>, která vznikne v souvislosti s nesplněním jeho závazků vyplývajících ze Smlouvy. Uplatněním smluvní pokuty není dotčena povinnost Poskytovatele k poskytnutí Služeb Objednateli.</w:t>
      </w:r>
    </w:p>
    <w:p w:rsidR="00DF1E44" w:rsidRDefault="00DF1E44" w:rsidP="00DF1E44">
      <w:pPr>
        <w:spacing w:after="386"/>
        <w:ind w:left="381" w:right="14" w:firstLine="0"/>
      </w:pPr>
      <w:bookmarkStart w:id="0" w:name="_GoBack"/>
      <w:bookmarkEnd w:id="0"/>
    </w:p>
    <w:p w:rsidR="0086217D" w:rsidRDefault="00DF1E44">
      <w:pPr>
        <w:spacing w:after="335" w:line="265" w:lineRule="auto"/>
        <w:ind w:left="68" w:right="94" w:hanging="10"/>
        <w:jc w:val="center"/>
      </w:pPr>
      <w:r>
        <w:rPr>
          <w:sz w:val="26"/>
        </w:rPr>
        <w:lastRenderedPageBreak/>
        <w:t>VIII. Řešení sporů</w:t>
      </w:r>
    </w:p>
    <w:p w:rsidR="0086217D" w:rsidRDefault="00DF1E44">
      <w:pPr>
        <w:spacing w:after="376"/>
        <w:ind w:left="359" w:right="14" w:hanging="331"/>
      </w:pPr>
      <w:r>
        <w:t>1. Smluvní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86217D" w:rsidRDefault="00DF1E44">
      <w:pPr>
        <w:spacing w:after="335" w:line="265" w:lineRule="auto"/>
        <w:ind w:left="68" w:right="58" w:hanging="10"/>
        <w:jc w:val="center"/>
      </w:pPr>
      <w:r>
        <w:rPr>
          <w:sz w:val="26"/>
        </w:rPr>
        <w:t>IX.</w:t>
      </w:r>
      <w:r>
        <w:rPr>
          <w:sz w:val="26"/>
        </w:rPr>
        <w:t xml:space="preserve"> Závěrečná ustanovení</w:t>
      </w:r>
    </w:p>
    <w:p w:rsidR="0086217D" w:rsidRDefault="00DF1E44">
      <w:pPr>
        <w:numPr>
          <w:ilvl w:val="0"/>
          <w:numId w:val="7"/>
        </w:numPr>
        <w:ind w:right="14" w:hanging="353"/>
      </w:pPr>
      <w:r>
        <w:t>Specifikace a ujednání obsažené v této Smlouvě je možné měnit pouze prostřednictvím vzestupně číslovaných dodatků uzavřených v písemné formě.</w:t>
      </w:r>
    </w:p>
    <w:p w:rsidR="0086217D" w:rsidRDefault="00DF1E44">
      <w:pPr>
        <w:numPr>
          <w:ilvl w:val="0"/>
          <w:numId w:val="7"/>
        </w:numPr>
        <w:spacing w:after="176"/>
        <w:ind w:right="14" w:hanging="353"/>
      </w:pPr>
      <w:r>
        <w:t>Pokud není ve Smlouvě a jejích přílohách stanoveno jinak, řídí se právní vztah založený tout</w:t>
      </w:r>
      <w:r>
        <w:t>o Smlouvou Občanským zákoníkem.</w:t>
      </w:r>
    </w:p>
    <w:p w:rsidR="0086217D" w:rsidRDefault="00DF1E44">
      <w:pPr>
        <w:numPr>
          <w:ilvl w:val="0"/>
          <w:numId w:val="7"/>
        </w:numPr>
        <w:ind w:right="14" w:hanging="353"/>
      </w:pPr>
      <w:r>
        <w:t>Pro vyloučení pochybností Smluvní strany vylučují aplikaci ust. Š 2909 Občanského zákoníku.</w:t>
      </w:r>
    </w:p>
    <w:p w:rsidR="0086217D" w:rsidRDefault="00DF1E44">
      <w:pPr>
        <w:numPr>
          <w:ilvl w:val="0"/>
          <w:numId w:val="7"/>
        </w:numPr>
        <w:ind w:right="14" w:hanging="353"/>
      </w:pPr>
      <w:r>
        <w:t>Nedílnou součástí této Smlouvy jsou následující přílohy:</w:t>
      </w:r>
    </w:p>
    <w:p w:rsidR="0086217D" w:rsidRDefault="00DF1E44">
      <w:pPr>
        <w:spacing w:after="195"/>
        <w:ind w:left="396" w:right="14"/>
      </w:pPr>
      <w:r>
        <w:t>Příloha č. 1 — Specifikace Služeb</w:t>
      </w:r>
    </w:p>
    <w:p w:rsidR="0086217D" w:rsidRDefault="00DF1E44">
      <w:pPr>
        <w:spacing w:after="168"/>
        <w:ind w:left="389" w:right="14"/>
      </w:pPr>
      <w:r>
        <w:t>Příloha č. 2 — Rozpis Ceny Služeb</w:t>
      </w:r>
    </w:p>
    <w:p w:rsidR="0086217D" w:rsidRDefault="00DF1E44">
      <w:pPr>
        <w:ind w:left="396" w:right="14"/>
      </w:pPr>
      <w:r>
        <w:t>Příloha</w:t>
      </w:r>
      <w:r>
        <w:t xml:space="preserve"> č. 3 — Registr smluv</w:t>
      </w:r>
    </w:p>
    <w:p w:rsidR="0086217D" w:rsidRDefault="0086217D"/>
    <w:p w:rsidR="00DF1E44" w:rsidRDefault="00DF1E44"/>
    <w:p w:rsidR="00DF1E44" w:rsidRDefault="00DF1E44"/>
    <w:p w:rsidR="00DF1E44" w:rsidRDefault="00DF1E44">
      <w:r>
        <w:t xml:space="preserve">V Plzni dne 31.08.2017         </w:t>
      </w:r>
    </w:p>
    <w:p w:rsidR="00DF1E44" w:rsidRDefault="00DF1E44">
      <w:pPr>
        <w:sectPr w:rsidR="00DF1E44">
          <w:type w:val="continuous"/>
          <w:pgSz w:w="11902" w:h="16834"/>
          <w:pgMar w:top="1318" w:right="1289" w:bottom="1462" w:left="1490" w:header="708" w:footer="708" w:gutter="0"/>
          <w:cols w:space="708"/>
        </w:sectPr>
      </w:pPr>
      <w:r>
        <w:t xml:space="preserve">V Praze dne 30-08-2017           </w:t>
      </w:r>
    </w:p>
    <w:p w:rsidR="0086217D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  <w:r>
        <w:tab/>
      </w: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DF1E44" w:rsidRDefault="00DF1E44" w:rsidP="00DF1E44">
      <w:pPr>
        <w:tabs>
          <w:tab w:val="center" w:pos="1552"/>
          <w:tab w:val="center" w:pos="7369"/>
        </w:tabs>
        <w:spacing w:after="274" w:line="265" w:lineRule="auto"/>
        <w:ind w:left="0" w:right="0" w:firstLine="0"/>
        <w:jc w:val="left"/>
      </w:pPr>
    </w:p>
    <w:p w:rsidR="0086217D" w:rsidRDefault="00DF1E44">
      <w:pPr>
        <w:pStyle w:val="Nadpis2"/>
      </w:pPr>
      <w:r>
        <w:t>P</w:t>
      </w:r>
      <w:r>
        <w:t>říloha č. 1 - Specifikace služeb</w:t>
      </w:r>
    </w:p>
    <w:p w:rsidR="0086217D" w:rsidRDefault="00DF1E44">
      <w:pPr>
        <w:spacing w:after="140" w:line="259" w:lineRule="auto"/>
        <w:ind w:left="981" w:right="0" w:hanging="10"/>
        <w:jc w:val="left"/>
      </w:pPr>
      <w:r>
        <w:rPr>
          <w:sz w:val="26"/>
          <w:u w:val="single" w:color="000000"/>
        </w:rPr>
        <w:t>Zdůvodnění:</w:t>
      </w:r>
    </w:p>
    <w:p w:rsidR="0086217D" w:rsidRDefault="00DF1E44">
      <w:pPr>
        <w:ind w:left="979" w:right="14"/>
      </w:pPr>
      <w:r>
        <w:t>V loňském a v letošním roce došlo k rekonstrukci prostor ŘSD ČR, Správy Plzeň — vč. chodeb, zasedacích místností a přidružených prostor. Z toho důvodu je nyní nutné obnovit INFORMAČNÍ SYSTÉM v těchto prostorách — navigační cedulky, číslování jednotlivých p</w:t>
      </w:r>
      <w:r>
        <w:t>ater, popisky jednotlivých místností.</w:t>
      </w:r>
    </w:p>
    <w:p w:rsidR="0086217D" w:rsidRDefault="00DF1E44">
      <w:pPr>
        <w:spacing w:after="110" w:line="259" w:lineRule="auto"/>
        <w:ind w:left="981" w:right="0" w:hanging="10"/>
        <w:jc w:val="left"/>
      </w:pPr>
      <w:r>
        <w:rPr>
          <w:sz w:val="26"/>
          <w:u w:val="single" w:color="000000"/>
        </w:rPr>
        <w:t>Popis:</w:t>
      </w:r>
    </w:p>
    <w:p w:rsidR="0086217D" w:rsidRDefault="00DF1E44">
      <w:pPr>
        <w:ind w:left="979" w:right="14"/>
      </w:pPr>
      <w:r>
        <w:t>Jedná se o návrh výroby itineráře obnovy informačního systému:</w:t>
      </w:r>
    </w:p>
    <w:p w:rsidR="0086217D" w:rsidRDefault="00DF1E44">
      <w:pPr>
        <w:numPr>
          <w:ilvl w:val="0"/>
          <w:numId w:val="8"/>
        </w:numPr>
        <w:ind w:right="14" w:hanging="137"/>
      </w:pPr>
      <w:r>
        <w:t>koláž fotografií na stěnu schodiště v rozměrech ve variantách 2x2x0.8m, 2.5x0.8, 4x3m</w:t>
      </w:r>
    </w:p>
    <w:p w:rsidR="0086217D" w:rsidRDefault="00DF1E44">
      <w:pPr>
        <w:numPr>
          <w:ilvl w:val="0"/>
          <w:numId w:val="8"/>
        </w:numPr>
        <w:ind w:right="14" w:hanging="137"/>
      </w:pPr>
      <w:r>
        <w:t>navigační stěna s rozmístěním dle přílohy do 5. pater cca 2x3m</w:t>
      </w:r>
    </w:p>
    <w:p w:rsidR="0086217D" w:rsidRDefault="00DF1E44">
      <w:pPr>
        <w:numPr>
          <w:ilvl w:val="0"/>
          <w:numId w:val="8"/>
        </w:numPr>
        <w:ind w:right="14" w:hanging="137"/>
      </w:pPr>
      <w:r>
        <w:t>označení pater</w:t>
      </w:r>
    </w:p>
    <w:p w:rsidR="0086217D" w:rsidRDefault="00DF1E44">
      <w:pPr>
        <w:numPr>
          <w:ilvl w:val="0"/>
          <w:numId w:val="8"/>
        </w:numPr>
        <w:ind w:right="14" w:hanging="137"/>
      </w:pPr>
      <w:r>
        <w:t>polep vstupních dveří vestibulu</w:t>
      </w:r>
    </w:p>
    <w:p w:rsidR="0086217D" w:rsidRDefault="00DF1E44">
      <w:pPr>
        <w:numPr>
          <w:ilvl w:val="0"/>
          <w:numId w:val="8"/>
        </w:numPr>
        <w:spacing w:after="0"/>
        <w:ind w:right="14" w:hanging="137"/>
      </w:pPr>
      <w:r>
        <w:t>polep interiérových vstupu do zasedacích místností - čiré a pískované sklo o rozměrech cca</w:t>
      </w:r>
    </w:p>
    <w:p w:rsidR="0086217D" w:rsidRDefault="00DF1E44">
      <w:pPr>
        <w:ind w:left="1015" w:right="14"/>
      </w:pPr>
      <w:r>
        <w:t>1.5m2 a</w:t>
      </w:r>
    </w:p>
    <w:p w:rsidR="0086217D" w:rsidRDefault="00DF1E44">
      <w:pPr>
        <w:ind w:left="994" w:right="14"/>
      </w:pPr>
      <w:r>
        <w:t>4.5m2</w:t>
      </w:r>
    </w:p>
    <w:p w:rsidR="0086217D" w:rsidRDefault="00DF1E44">
      <w:pPr>
        <w:spacing w:after="148"/>
        <w:ind w:left="1008" w:right="14"/>
      </w:pPr>
      <w:r>
        <w:t>Součástí dodávky je doprava a přesné zaměření prostor po odsouhlasení návrhu a realizace.</w:t>
      </w:r>
    </w:p>
    <w:p w:rsidR="0086217D" w:rsidRDefault="00DF1E44">
      <w:pPr>
        <w:ind w:left="994" w:right="14"/>
      </w:pPr>
      <w:r>
        <w:t>Design prezen</w:t>
      </w:r>
      <w:r>
        <w:t>tace - bude vytvořena v barvách a korporátním designu ŘSD a z vybraných fotografií z reálných staveb v Plzeňském kraji.</w:t>
      </w:r>
    </w:p>
    <w:p w:rsidR="0086217D" w:rsidRDefault="0086217D">
      <w:pPr>
        <w:sectPr w:rsidR="0086217D">
          <w:type w:val="continuous"/>
          <w:pgSz w:w="11902" w:h="16834"/>
          <w:pgMar w:top="1320" w:right="1397" w:bottom="288" w:left="554" w:header="708" w:footer="708" w:gutter="0"/>
          <w:cols w:space="708"/>
        </w:sectPr>
      </w:pPr>
    </w:p>
    <w:p w:rsidR="0086217D" w:rsidRDefault="00DF1E44">
      <w:pPr>
        <w:spacing w:after="0" w:line="259" w:lineRule="auto"/>
        <w:ind w:left="1112" w:right="0" w:hanging="10"/>
        <w:jc w:val="left"/>
      </w:pPr>
      <w:r>
        <w:rPr>
          <w:sz w:val="26"/>
          <w:u w:val="single" w:color="000000"/>
        </w:rPr>
        <w:t>Soupis prací</w:t>
      </w:r>
    </w:p>
    <w:tbl>
      <w:tblPr>
        <w:tblStyle w:val="TableGrid"/>
        <w:tblW w:w="5270" w:type="dxa"/>
        <w:tblInd w:w="109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670"/>
      </w:tblGrid>
      <w:tr w:rsidR="0086217D">
        <w:trPr>
          <w:trHeight w:val="269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0" w:right="0" w:firstLine="0"/>
              <w:jc w:val="left"/>
            </w:pPr>
            <w:r>
              <w:t>Grafické návrhy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left="7" w:right="0" w:firstLine="0"/>
            </w:pPr>
          </w:p>
        </w:tc>
      </w:tr>
      <w:tr w:rsidR="0086217D">
        <w:trPr>
          <w:trHeight w:val="265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7" w:right="0" w:firstLine="0"/>
              <w:jc w:val="left"/>
            </w:pPr>
            <w:r>
              <w:t>Tisková příprava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left="14" w:right="0" w:firstLine="0"/>
            </w:pPr>
          </w:p>
        </w:tc>
      </w:tr>
      <w:tr w:rsidR="0086217D">
        <w:trPr>
          <w:trHeight w:val="282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0" w:right="0" w:firstLine="0"/>
              <w:jc w:val="left"/>
            </w:pPr>
            <w:r>
              <w:t>Zaměření, doprava a instalace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6217D">
        <w:trPr>
          <w:trHeight w:val="269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7" w:right="0" w:firstLine="0"/>
              <w:jc w:val="left"/>
            </w:pPr>
            <w:r>
              <w:t>Polep vstupní dveře 4.2m2 + 2m2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left="29" w:right="0" w:firstLine="0"/>
              <w:jc w:val="left"/>
            </w:pPr>
          </w:p>
        </w:tc>
      </w:tr>
      <w:tr w:rsidR="0086217D">
        <w:trPr>
          <w:trHeight w:val="277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0" w:right="0" w:firstLine="0"/>
              <w:jc w:val="left"/>
            </w:pPr>
            <w:r>
              <w:t>Navigační stěna v patře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left="43" w:right="0" w:firstLine="0"/>
              <w:jc w:val="left"/>
            </w:pPr>
          </w:p>
        </w:tc>
      </w:tr>
      <w:tr w:rsidR="0086217D">
        <w:trPr>
          <w:trHeight w:val="275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14" w:right="0" w:firstLine="0"/>
              <w:jc w:val="left"/>
            </w:pPr>
            <w:r>
              <w:t>Obrazy na stěny - 2x0.8m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right="0" w:firstLine="0"/>
              <w:jc w:val="left"/>
            </w:pPr>
          </w:p>
        </w:tc>
      </w:tr>
      <w:tr w:rsidR="0086217D">
        <w:trPr>
          <w:trHeight w:val="549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14" w:right="0" w:firstLine="0"/>
              <w:jc w:val="left"/>
            </w:pPr>
            <w:r>
              <w:t>Obrazy na stěnu 2.5x0.8m</w:t>
            </w:r>
          </w:p>
          <w:p w:rsidR="0086217D" w:rsidRDefault="00DF1E44">
            <w:pPr>
              <w:spacing w:after="0" w:line="259" w:lineRule="auto"/>
              <w:ind w:left="7" w:right="0" w:firstLine="0"/>
              <w:jc w:val="left"/>
            </w:pPr>
            <w:r>
              <w:t>Obrazy do zasedacích místností 4x3m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left="72" w:right="0" w:firstLine="0"/>
              <w:jc w:val="left"/>
            </w:pPr>
          </w:p>
        </w:tc>
      </w:tr>
      <w:tr w:rsidR="0086217D">
        <w:trPr>
          <w:trHeight w:val="277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14" w:right="0" w:firstLine="0"/>
              <w:jc w:val="left"/>
            </w:pPr>
            <w:r>
              <w:t>Označení pater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left="79" w:right="0" w:firstLine="0"/>
            </w:pPr>
          </w:p>
        </w:tc>
      </w:tr>
      <w:tr w:rsidR="0086217D">
        <w:trPr>
          <w:trHeight w:val="274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7" w:right="0" w:firstLine="0"/>
              <w:jc w:val="left"/>
            </w:pPr>
            <w:r>
              <w:t>Polep vstupu do zasedacích místností 4.5m2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left="65" w:right="0" w:firstLine="0"/>
              <w:jc w:val="left"/>
            </w:pPr>
          </w:p>
        </w:tc>
      </w:tr>
      <w:tr w:rsidR="0086217D">
        <w:trPr>
          <w:trHeight w:val="259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DF1E44">
            <w:pPr>
              <w:spacing w:after="0" w:line="259" w:lineRule="auto"/>
              <w:ind w:left="14" w:right="0" w:firstLine="0"/>
              <w:jc w:val="left"/>
            </w:pPr>
            <w:r>
              <w:t>Polep vstupu do zasedacích místností 1.5m2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6217D" w:rsidRDefault="0086217D">
            <w:pPr>
              <w:spacing w:after="0" w:line="259" w:lineRule="auto"/>
              <w:ind w:left="72" w:right="0" w:firstLine="0"/>
              <w:jc w:val="left"/>
            </w:pPr>
          </w:p>
        </w:tc>
      </w:tr>
      <w:tr w:rsidR="00DF1E44">
        <w:trPr>
          <w:trHeight w:val="259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DF1E44" w:rsidRDefault="00DF1E44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F1E44" w:rsidRDefault="00DF1E44">
            <w:pPr>
              <w:spacing w:after="0" w:line="259" w:lineRule="auto"/>
              <w:ind w:left="72" w:right="0" w:firstLine="0"/>
              <w:jc w:val="left"/>
            </w:pPr>
          </w:p>
        </w:tc>
      </w:tr>
    </w:tbl>
    <w:p w:rsidR="0086217D" w:rsidRDefault="0086217D">
      <w:pPr>
        <w:spacing w:after="0" w:line="259" w:lineRule="auto"/>
        <w:ind w:left="0" w:right="0" w:firstLine="0"/>
        <w:jc w:val="left"/>
      </w:pPr>
    </w:p>
    <w:p w:rsidR="0086217D" w:rsidRDefault="0086217D">
      <w:pPr>
        <w:sectPr w:rsidR="0086217D">
          <w:type w:val="continuous"/>
          <w:pgSz w:w="11902" w:h="16834"/>
          <w:pgMar w:top="1320" w:right="9079" w:bottom="266" w:left="461" w:header="708" w:footer="708" w:gutter="0"/>
          <w:cols w:space="708"/>
        </w:sectPr>
      </w:pPr>
    </w:p>
    <w:p w:rsidR="0086217D" w:rsidRDefault="00DF1E44">
      <w:pPr>
        <w:pStyle w:val="Nadpis2"/>
        <w:spacing w:after="579"/>
        <w:ind w:left="-5"/>
      </w:pPr>
      <w:r>
        <w:lastRenderedPageBreak/>
        <w:t>Příloha č. 3 - Registr smluv</w:t>
      </w:r>
    </w:p>
    <w:p w:rsidR="0086217D" w:rsidRDefault="00DF1E44">
      <w:pPr>
        <w:spacing w:after="87"/>
        <w:ind w:left="28" w:right="14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86217D" w:rsidRDefault="00DF1E44">
      <w:pPr>
        <w:spacing w:after="9199"/>
        <w:ind w:left="28" w:right="14"/>
      </w:pPr>
      <w:r>
        <w:t xml:space="preserve">Objednatel bere na vědomí a výslovně souhlasí, že Smlouva bude uveřejněna v registru smluv bez ohledu </w:t>
      </w:r>
      <w:r>
        <w:t>na skutečnost, zda spadá pod některou z výjimek z povinnosti uveřejnění stanovenou v ust. 3 odst. 2 zákona o registru smluv. V rámci Smlouvy nebudou uveřejněny informace stanovené v ust. §</w:t>
      </w:r>
      <w:r>
        <w:t xml:space="preserve"> 3 odst. 1 zákona o registru smluv označené Zhotovitelem před podpis</w:t>
      </w:r>
      <w:r>
        <w:t>em Smlouvy. Objednatel je povinen informovat Zhotovitele o termínu uveřejnění Smlouvy v registru smluv nejpozději do 3 (tří) kalendářních dnů ode dne uveřejnění Smlouvy.</w:t>
      </w:r>
    </w:p>
    <w:sectPr w:rsidR="0086217D">
      <w:footerReference w:type="even" r:id="rId10"/>
      <w:footerReference w:type="default" r:id="rId11"/>
      <w:footerReference w:type="first" r:id="rId12"/>
      <w:pgSz w:w="11902" w:h="16834"/>
      <w:pgMar w:top="1440" w:right="1346" w:bottom="1440" w:left="22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1E44">
      <w:pPr>
        <w:spacing w:after="0" w:line="240" w:lineRule="auto"/>
      </w:pPr>
      <w:r>
        <w:separator/>
      </w:r>
    </w:p>
  </w:endnote>
  <w:endnote w:type="continuationSeparator" w:id="0">
    <w:p w:rsidR="00000000" w:rsidRDefault="00DF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7D" w:rsidRDefault="00DF1E44">
    <w:pPr>
      <w:spacing w:after="0" w:line="259" w:lineRule="auto"/>
      <w:ind w:left="71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7D" w:rsidRDefault="00DF1E44">
    <w:pPr>
      <w:spacing w:after="0" w:line="259" w:lineRule="auto"/>
      <w:ind w:left="71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F1E44">
      <w:rPr>
        <w:noProof/>
        <w:sz w:val="34"/>
      </w:rPr>
      <w:t>5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7D" w:rsidRDefault="00DF1E44">
    <w:pPr>
      <w:spacing w:after="0" w:line="259" w:lineRule="auto"/>
      <w:ind w:left="71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7D" w:rsidRDefault="0086217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7D" w:rsidRDefault="0086217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7D" w:rsidRDefault="0086217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1E44">
      <w:pPr>
        <w:spacing w:after="0" w:line="240" w:lineRule="auto"/>
      </w:pPr>
      <w:r>
        <w:separator/>
      </w:r>
    </w:p>
  </w:footnote>
  <w:footnote w:type="continuationSeparator" w:id="0">
    <w:p w:rsidR="00000000" w:rsidRDefault="00DF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075"/>
    <w:multiLevelType w:val="hybridMultilevel"/>
    <w:tmpl w:val="8A241E24"/>
    <w:lvl w:ilvl="0" w:tplc="8C0E9B32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A673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8BEC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29A1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2B1D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8278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071B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AD9E8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47D1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E1459"/>
    <w:multiLevelType w:val="hybridMultilevel"/>
    <w:tmpl w:val="A1B67512"/>
    <w:lvl w:ilvl="0" w:tplc="B8669B3A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EA1F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4853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2640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AC52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4069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895B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A7708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CBC7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D037C"/>
    <w:multiLevelType w:val="hybridMultilevel"/>
    <w:tmpl w:val="CDF4899A"/>
    <w:lvl w:ilvl="0" w:tplc="5086A40E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E29E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ED26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415F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6ECE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0A5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875D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2FE1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0397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E0746"/>
    <w:multiLevelType w:val="hybridMultilevel"/>
    <w:tmpl w:val="87204F76"/>
    <w:lvl w:ilvl="0" w:tplc="E59AF124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0BC1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2D5A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45D7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452C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021B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2366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477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8F51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F22E54"/>
    <w:multiLevelType w:val="hybridMultilevel"/>
    <w:tmpl w:val="2D5EEF7C"/>
    <w:lvl w:ilvl="0" w:tplc="2D04749C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2D86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2C17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0CCE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475E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2F40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C2ED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5B9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A566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BB4779"/>
    <w:multiLevelType w:val="hybridMultilevel"/>
    <w:tmpl w:val="5B541226"/>
    <w:lvl w:ilvl="0" w:tplc="7EA892E4">
      <w:start w:val="1"/>
      <w:numFmt w:val="bullet"/>
      <w:lvlText w:val="•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249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EEFE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EE62F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54CC2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A7298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AE95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8CF76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7629D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932BE5"/>
    <w:multiLevelType w:val="hybridMultilevel"/>
    <w:tmpl w:val="3330447A"/>
    <w:lvl w:ilvl="0" w:tplc="6234BE9E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6D4D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8359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ADE5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4D64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4E26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2C4C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C869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9DF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EE29B5"/>
    <w:multiLevelType w:val="hybridMultilevel"/>
    <w:tmpl w:val="94DC429C"/>
    <w:lvl w:ilvl="0" w:tplc="BFE2BD1E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0717A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A22B4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66F1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C904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2C91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9662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23BB2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83E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7D"/>
    <w:rsid w:val="0086217D"/>
    <w:rsid w:val="00D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BB66"/>
  <w15:docId w15:val="{CCDB69C9-3728-469A-8A80-5D598E1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7" w:line="271" w:lineRule="auto"/>
      <w:ind w:left="36" w:right="7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2"/>
      <w:jc w:val="right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9" w:line="265" w:lineRule="auto"/>
      <w:ind w:left="989" w:hanging="10"/>
      <w:outlineLvl w:val="1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1160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2017-08-31T10:15:00Z</dcterms:created>
  <dcterms:modified xsi:type="dcterms:W3CDTF">2017-08-31T10:15:00Z</dcterms:modified>
</cp:coreProperties>
</file>