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43D62" w14:textId="2D1E503C" w:rsidR="007E6DC8" w:rsidRPr="00A542D5" w:rsidRDefault="005A6DB1" w:rsidP="007E6DC8">
      <w:pPr>
        <w:spacing w:before="120"/>
        <w:contextualSpacing/>
        <w:jc w:val="center"/>
        <w:rPr>
          <w:rFonts w:ascii="Arial" w:hAnsi="Arial" w:cs="Arial"/>
          <w:b/>
          <w:caps/>
          <w:sz w:val="36"/>
          <w:szCs w:val="36"/>
        </w:rPr>
      </w:pPr>
      <w:r w:rsidRPr="00A542D5">
        <w:rPr>
          <w:rFonts w:ascii="Arial" w:hAnsi="Arial" w:cs="Arial"/>
          <w:b/>
          <w:caps/>
          <w:sz w:val="36"/>
          <w:szCs w:val="36"/>
        </w:rPr>
        <w:t>Smlouva o dílo</w:t>
      </w:r>
    </w:p>
    <w:p w14:paraId="420BCF65" w14:textId="0865F4E0" w:rsidR="00A542D5" w:rsidRPr="00A542D5" w:rsidRDefault="00A542D5" w:rsidP="007E6DC8">
      <w:pPr>
        <w:spacing w:before="120"/>
        <w:contextualSpacing/>
        <w:jc w:val="center"/>
        <w:rPr>
          <w:rFonts w:ascii="Arial" w:hAnsi="Arial" w:cs="Arial"/>
          <w:b/>
          <w:sz w:val="36"/>
          <w:szCs w:val="36"/>
        </w:rPr>
      </w:pPr>
      <w:r w:rsidRPr="00A542D5">
        <w:rPr>
          <w:rFonts w:ascii="Arial" w:hAnsi="Arial" w:cs="Arial"/>
          <w:b/>
          <w:sz w:val="36"/>
          <w:szCs w:val="36"/>
        </w:rPr>
        <w:t>na vypracování projektu stavby</w:t>
      </w:r>
    </w:p>
    <w:p w14:paraId="40CDAA9F" w14:textId="77777777" w:rsidR="005A6DB1" w:rsidRPr="005A6DB1" w:rsidRDefault="005A6DB1" w:rsidP="005A6DB1">
      <w:pPr>
        <w:pStyle w:val="Vycentrovan"/>
        <w:rPr>
          <w:color w:val="auto"/>
        </w:rPr>
      </w:pPr>
      <w:r w:rsidRPr="005A6DB1">
        <w:rPr>
          <w:color w:val="auto"/>
        </w:rPr>
        <w:t xml:space="preserve">uzavřená dle § </w:t>
      </w:r>
      <w:smartTag w:uri="urn:schemas-microsoft-com:office:smarttags" w:element="metricconverter">
        <w:smartTagPr>
          <w:attr w:name="ProductID" w:val="2586 a"/>
        </w:smartTagPr>
        <w:r w:rsidRPr="005A6DB1">
          <w:rPr>
            <w:color w:val="auto"/>
          </w:rPr>
          <w:t>2586 a</w:t>
        </w:r>
      </w:smartTag>
      <w:r w:rsidRPr="005A6DB1">
        <w:rPr>
          <w:color w:val="auto"/>
        </w:rPr>
        <w:t xml:space="preserve"> násl. zákona č. 89/2012 Sb., občanský zákoník (dále jen občanský zákoník), v platném znění</w:t>
      </w:r>
    </w:p>
    <w:p w14:paraId="2D1760C4" w14:textId="15A854BD" w:rsidR="005A6DB1" w:rsidRPr="007F72CA" w:rsidRDefault="007F72CA" w:rsidP="005A6DB1">
      <w:pPr>
        <w:pStyle w:val="Obyejn"/>
        <w:rPr>
          <w:b/>
        </w:rPr>
      </w:pPr>
      <w:r>
        <w:tab/>
      </w:r>
      <w:r>
        <w:tab/>
      </w:r>
      <w:r>
        <w:tab/>
      </w:r>
      <w:r>
        <w:tab/>
      </w:r>
      <w:r>
        <w:tab/>
      </w:r>
      <w:r w:rsidRPr="007F72CA">
        <w:rPr>
          <w:b/>
        </w:rPr>
        <w:t>SML/504/2025</w:t>
      </w:r>
    </w:p>
    <w:p w14:paraId="02B48D64" w14:textId="77777777" w:rsidR="007E6DC8" w:rsidRDefault="007E6DC8" w:rsidP="005A6DB1">
      <w:pPr>
        <w:pStyle w:val="Obyejn"/>
      </w:pPr>
    </w:p>
    <w:p w14:paraId="2F99F24E" w14:textId="77777777" w:rsidR="007E6DC8" w:rsidRDefault="007E6DC8" w:rsidP="005A6DB1">
      <w:pPr>
        <w:pStyle w:val="Obyejn"/>
      </w:pPr>
    </w:p>
    <w:p w14:paraId="3FE72E00" w14:textId="77777777" w:rsidR="005A6DB1" w:rsidRDefault="005A6DB1" w:rsidP="005A6DB1">
      <w:pPr>
        <w:pStyle w:val="Obyejn"/>
        <w:numPr>
          <w:ilvl w:val="0"/>
          <w:numId w:val="8"/>
        </w:numPr>
        <w:jc w:val="center"/>
        <w:rPr>
          <w:color w:val="auto"/>
        </w:rPr>
      </w:pPr>
    </w:p>
    <w:p w14:paraId="74E81239" w14:textId="1BAC668F" w:rsidR="005A6DB1" w:rsidRPr="005A6DB1" w:rsidRDefault="005A6DB1" w:rsidP="005A6DB1">
      <w:pPr>
        <w:pStyle w:val="Obyejn"/>
        <w:jc w:val="center"/>
        <w:rPr>
          <w:b/>
          <w:bCs/>
          <w:color w:val="auto"/>
        </w:rPr>
      </w:pPr>
      <w:r w:rsidRPr="005A6DB1">
        <w:rPr>
          <w:b/>
          <w:bCs/>
          <w:color w:val="auto"/>
        </w:rPr>
        <w:t>Smluvní strany</w:t>
      </w:r>
    </w:p>
    <w:p w14:paraId="060FF871" w14:textId="77777777" w:rsidR="005A6DB1" w:rsidRPr="005A6DB1" w:rsidRDefault="005A6DB1" w:rsidP="005A6DB1">
      <w:pPr>
        <w:pStyle w:val="Obyejn"/>
        <w:rPr>
          <w:color w:val="auto"/>
        </w:rPr>
      </w:pPr>
    </w:p>
    <w:tbl>
      <w:tblPr>
        <w:tblStyle w:val="Mkatabulky"/>
        <w:tblW w:w="9042"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2403"/>
        <w:gridCol w:w="6639"/>
      </w:tblGrid>
      <w:tr w:rsidR="005A6DB1" w:rsidRPr="005A6DB1" w14:paraId="35DE08FE" w14:textId="77777777" w:rsidTr="006D3F9B">
        <w:trPr>
          <w:trHeight w:val="284"/>
        </w:trPr>
        <w:tc>
          <w:tcPr>
            <w:tcW w:w="2403" w:type="dxa"/>
            <w:vAlign w:val="center"/>
          </w:tcPr>
          <w:p w14:paraId="2DBAB189" w14:textId="77777777" w:rsidR="005A6DB1" w:rsidRPr="005A6DB1" w:rsidRDefault="005A6DB1" w:rsidP="006D3F9B">
            <w:pPr>
              <w:pStyle w:val="Obyejn"/>
              <w:ind w:left="-108"/>
              <w:rPr>
                <w:b/>
                <w:color w:val="auto"/>
                <w:sz w:val="20"/>
                <w:szCs w:val="20"/>
              </w:rPr>
            </w:pPr>
            <w:r w:rsidRPr="005A6DB1">
              <w:rPr>
                <w:b/>
                <w:color w:val="auto"/>
                <w:sz w:val="20"/>
                <w:szCs w:val="20"/>
              </w:rPr>
              <w:t>Název:</w:t>
            </w:r>
          </w:p>
        </w:tc>
        <w:tc>
          <w:tcPr>
            <w:tcW w:w="6639" w:type="dxa"/>
            <w:vAlign w:val="center"/>
          </w:tcPr>
          <w:p w14:paraId="6E39AE3B" w14:textId="4D43FB59" w:rsidR="005A6DB1" w:rsidRPr="00080748" w:rsidRDefault="00080748" w:rsidP="006D3F9B">
            <w:pPr>
              <w:pStyle w:val="Obyejn"/>
              <w:rPr>
                <w:color w:val="auto"/>
                <w:sz w:val="20"/>
                <w:szCs w:val="20"/>
              </w:rPr>
            </w:pPr>
            <w:r w:rsidRPr="00080748">
              <w:rPr>
                <w:color w:val="auto"/>
                <w:sz w:val="20"/>
                <w:szCs w:val="20"/>
              </w:rPr>
              <w:t>Město Kroměříž</w:t>
            </w:r>
          </w:p>
        </w:tc>
      </w:tr>
      <w:tr w:rsidR="005A6DB1" w:rsidRPr="005A6DB1" w14:paraId="614ED51A" w14:textId="77777777" w:rsidTr="006D3F9B">
        <w:trPr>
          <w:trHeight w:val="284"/>
        </w:trPr>
        <w:tc>
          <w:tcPr>
            <w:tcW w:w="2403" w:type="dxa"/>
            <w:vAlign w:val="center"/>
          </w:tcPr>
          <w:p w14:paraId="220BBFFB" w14:textId="77777777" w:rsidR="005A6DB1" w:rsidRPr="005A6DB1" w:rsidRDefault="005A6DB1" w:rsidP="006D3F9B">
            <w:pPr>
              <w:pStyle w:val="Obyejn"/>
              <w:ind w:left="-108"/>
              <w:rPr>
                <w:color w:val="auto"/>
                <w:sz w:val="20"/>
                <w:szCs w:val="20"/>
              </w:rPr>
            </w:pPr>
            <w:r w:rsidRPr="005A6DB1">
              <w:rPr>
                <w:color w:val="auto"/>
                <w:sz w:val="20"/>
                <w:szCs w:val="20"/>
              </w:rPr>
              <w:t xml:space="preserve"> Sídlo:</w:t>
            </w:r>
          </w:p>
        </w:tc>
        <w:tc>
          <w:tcPr>
            <w:tcW w:w="6639" w:type="dxa"/>
            <w:vAlign w:val="center"/>
          </w:tcPr>
          <w:p w14:paraId="37D0D381" w14:textId="06BDAFB5" w:rsidR="005A6DB1" w:rsidRPr="005A6DB1" w:rsidRDefault="00080748" w:rsidP="006D3F9B">
            <w:pPr>
              <w:pStyle w:val="Obyejn"/>
              <w:rPr>
                <w:color w:val="auto"/>
                <w:sz w:val="20"/>
                <w:szCs w:val="20"/>
              </w:rPr>
            </w:pPr>
            <w:r w:rsidRPr="00080748">
              <w:rPr>
                <w:color w:val="auto"/>
                <w:sz w:val="20"/>
                <w:szCs w:val="20"/>
              </w:rPr>
              <w:t>Velké náměstí 115/1, 767 01 Kroměříž</w:t>
            </w:r>
          </w:p>
        </w:tc>
      </w:tr>
      <w:tr w:rsidR="005A6DB1" w:rsidRPr="005A6DB1" w14:paraId="4CA5867E" w14:textId="77777777" w:rsidTr="006D3F9B">
        <w:trPr>
          <w:trHeight w:val="284"/>
        </w:trPr>
        <w:tc>
          <w:tcPr>
            <w:tcW w:w="2403" w:type="dxa"/>
            <w:vAlign w:val="center"/>
          </w:tcPr>
          <w:p w14:paraId="28522D19" w14:textId="77777777" w:rsidR="005A6DB1" w:rsidRPr="005A6DB1" w:rsidRDefault="005A6DB1" w:rsidP="006D3F9B">
            <w:pPr>
              <w:pStyle w:val="Obyejn"/>
              <w:ind w:left="-108"/>
              <w:rPr>
                <w:color w:val="auto"/>
                <w:sz w:val="20"/>
                <w:szCs w:val="20"/>
              </w:rPr>
            </w:pPr>
            <w:r w:rsidRPr="005A6DB1">
              <w:rPr>
                <w:color w:val="auto"/>
                <w:sz w:val="20"/>
                <w:szCs w:val="20"/>
              </w:rPr>
              <w:t xml:space="preserve"> IČO:</w:t>
            </w:r>
          </w:p>
        </w:tc>
        <w:tc>
          <w:tcPr>
            <w:tcW w:w="6639" w:type="dxa"/>
            <w:vAlign w:val="center"/>
          </w:tcPr>
          <w:p w14:paraId="7398EC13" w14:textId="617840C7" w:rsidR="005A6DB1" w:rsidRPr="005A6DB1" w:rsidRDefault="005A6DB1" w:rsidP="006D3F9B">
            <w:pPr>
              <w:pStyle w:val="Obyejn"/>
              <w:rPr>
                <w:color w:val="auto"/>
                <w:sz w:val="20"/>
                <w:szCs w:val="20"/>
              </w:rPr>
            </w:pPr>
            <w:r w:rsidRPr="005A6DB1">
              <w:rPr>
                <w:color w:val="auto"/>
                <w:sz w:val="20"/>
                <w:szCs w:val="20"/>
              </w:rPr>
              <w:t>00287</w:t>
            </w:r>
            <w:r w:rsidR="00826259">
              <w:rPr>
                <w:color w:val="auto"/>
                <w:sz w:val="20"/>
                <w:szCs w:val="20"/>
              </w:rPr>
              <w:t>351</w:t>
            </w:r>
          </w:p>
        </w:tc>
      </w:tr>
      <w:tr w:rsidR="005A6DB1" w:rsidRPr="005A6DB1" w14:paraId="58062596" w14:textId="77777777" w:rsidTr="006D3F9B">
        <w:trPr>
          <w:trHeight w:val="284"/>
        </w:trPr>
        <w:tc>
          <w:tcPr>
            <w:tcW w:w="2403" w:type="dxa"/>
            <w:vAlign w:val="center"/>
          </w:tcPr>
          <w:p w14:paraId="052577B4" w14:textId="77777777" w:rsidR="005A6DB1" w:rsidRPr="005A6DB1" w:rsidRDefault="005A6DB1" w:rsidP="006D3F9B">
            <w:pPr>
              <w:pStyle w:val="Obyejn"/>
              <w:ind w:left="-108"/>
              <w:rPr>
                <w:color w:val="auto"/>
                <w:sz w:val="20"/>
                <w:szCs w:val="20"/>
              </w:rPr>
            </w:pPr>
            <w:r w:rsidRPr="005A6DB1">
              <w:rPr>
                <w:color w:val="auto"/>
                <w:sz w:val="20"/>
                <w:szCs w:val="20"/>
              </w:rPr>
              <w:t xml:space="preserve"> DIČ:</w:t>
            </w:r>
          </w:p>
        </w:tc>
        <w:tc>
          <w:tcPr>
            <w:tcW w:w="6639" w:type="dxa"/>
            <w:vAlign w:val="center"/>
          </w:tcPr>
          <w:p w14:paraId="096DE566" w14:textId="43834211" w:rsidR="005A6DB1" w:rsidRPr="005A6DB1" w:rsidRDefault="00080748" w:rsidP="006D3F9B">
            <w:pPr>
              <w:pStyle w:val="Obyejn"/>
              <w:rPr>
                <w:color w:val="auto"/>
                <w:sz w:val="20"/>
                <w:szCs w:val="20"/>
              </w:rPr>
            </w:pPr>
            <w:r w:rsidRPr="00080748">
              <w:rPr>
                <w:color w:val="auto"/>
                <w:sz w:val="20"/>
                <w:szCs w:val="20"/>
              </w:rPr>
              <w:t>CZ00287351</w:t>
            </w:r>
          </w:p>
        </w:tc>
      </w:tr>
      <w:tr w:rsidR="005A6DB1" w:rsidRPr="005A6DB1" w14:paraId="6B5D29D6" w14:textId="77777777" w:rsidTr="006D3F9B">
        <w:trPr>
          <w:trHeight w:val="284"/>
        </w:trPr>
        <w:tc>
          <w:tcPr>
            <w:tcW w:w="2403" w:type="dxa"/>
            <w:vAlign w:val="center"/>
          </w:tcPr>
          <w:p w14:paraId="7EDCD9C8" w14:textId="77777777" w:rsidR="005A6DB1" w:rsidRPr="005A6DB1" w:rsidRDefault="005A6DB1" w:rsidP="006D3F9B">
            <w:pPr>
              <w:pStyle w:val="Obyejn"/>
              <w:ind w:left="-108"/>
              <w:rPr>
                <w:color w:val="auto"/>
                <w:sz w:val="20"/>
                <w:szCs w:val="20"/>
              </w:rPr>
            </w:pPr>
            <w:r w:rsidRPr="005A6DB1">
              <w:rPr>
                <w:color w:val="auto"/>
                <w:sz w:val="20"/>
                <w:szCs w:val="20"/>
              </w:rPr>
              <w:t xml:space="preserve"> Právní forma:</w:t>
            </w:r>
          </w:p>
        </w:tc>
        <w:tc>
          <w:tcPr>
            <w:tcW w:w="6639" w:type="dxa"/>
            <w:vAlign w:val="center"/>
          </w:tcPr>
          <w:p w14:paraId="799BDC3E" w14:textId="77777777" w:rsidR="005A6DB1" w:rsidRPr="005A6DB1" w:rsidRDefault="005A6DB1" w:rsidP="006D3F9B">
            <w:pPr>
              <w:pStyle w:val="Obyejn"/>
              <w:rPr>
                <w:color w:val="auto"/>
                <w:sz w:val="20"/>
                <w:szCs w:val="20"/>
              </w:rPr>
            </w:pPr>
            <w:r w:rsidRPr="005A6DB1">
              <w:rPr>
                <w:color w:val="auto"/>
                <w:sz w:val="20"/>
                <w:szCs w:val="20"/>
              </w:rPr>
              <w:t>801 - Obec</w:t>
            </w:r>
          </w:p>
        </w:tc>
      </w:tr>
      <w:tr w:rsidR="005A6DB1" w:rsidRPr="005A6DB1" w14:paraId="4C120431" w14:textId="77777777" w:rsidTr="006D3F9B">
        <w:trPr>
          <w:trHeight w:val="284"/>
        </w:trPr>
        <w:tc>
          <w:tcPr>
            <w:tcW w:w="2403" w:type="dxa"/>
            <w:vAlign w:val="center"/>
          </w:tcPr>
          <w:p w14:paraId="701AE58F" w14:textId="77777777" w:rsidR="005A6DB1" w:rsidRPr="005A6DB1" w:rsidRDefault="005A6DB1" w:rsidP="006D3F9B">
            <w:pPr>
              <w:pStyle w:val="Obyejn"/>
              <w:ind w:left="-108"/>
              <w:rPr>
                <w:color w:val="auto"/>
                <w:sz w:val="20"/>
                <w:szCs w:val="20"/>
              </w:rPr>
            </w:pPr>
            <w:r w:rsidRPr="005A6DB1">
              <w:rPr>
                <w:color w:val="auto"/>
                <w:sz w:val="20"/>
                <w:szCs w:val="20"/>
              </w:rPr>
              <w:t xml:space="preserve"> Zastoupen:</w:t>
            </w:r>
          </w:p>
        </w:tc>
        <w:tc>
          <w:tcPr>
            <w:tcW w:w="6639" w:type="dxa"/>
            <w:vAlign w:val="center"/>
          </w:tcPr>
          <w:p w14:paraId="52E591AA" w14:textId="1D8A6603" w:rsidR="005A6DB1" w:rsidRPr="005A6DB1" w:rsidRDefault="00080748" w:rsidP="006D3F9B">
            <w:pPr>
              <w:pStyle w:val="Obyejn"/>
              <w:rPr>
                <w:color w:val="auto"/>
                <w:sz w:val="20"/>
                <w:szCs w:val="20"/>
              </w:rPr>
            </w:pPr>
            <w:r w:rsidRPr="00080748">
              <w:rPr>
                <w:color w:val="auto"/>
                <w:sz w:val="20"/>
                <w:szCs w:val="20"/>
              </w:rPr>
              <w:t>Mgr. Tomáš Opatrný – starosta města</w:t>
            </w:r>
          </w:p>
        </w:tc>
      </w:tr>
      <w:tr w:rsidR="005A6DB1" w:rsidRPr="005A6DB1" w14:paraId="2B68D053" w14:textId="77777777" w:rsidTr="006D3F9B">
        <w:trPr>
          <w:trHeight w:val="284"/>
        </w:trPr>
        <w:tc>
          <w:tcPr>
            <w:tcW w:w="2403" w:type="dxa"/>
            <w:vAlign w:val="center"/>
          </w:tcPr>
          <w:p w14:paraId="6A37B90B" w14:textId="77777777" w:rsidR="005A6DB1" w:rsidRPr="005A6DB1" w:rsidRDefault="005A6DB1" w:rsidP="006D3F9B">
            <w:pPr>
              <w:pStyle w:val="Obyejn"/>
              <w:ind w:left="-28" w:hanging="80"/>
              <w:rPr>
                <w:color w:val="auto"/>
                <w:sz w:val="20"/>
                <w:szCs w:val="20"/>
              </w:rPr>
            </w:pPr>
            <w:r w:rsidRPr="005A6DB1">
              <w:rPr>
                <w:color w:val="auto"/>
                <w:sz w:val="20"/>
                <w:szCs w:val="20"/>
              </w:rPr>
              <w:t xml:space="preserve"> Zástupce pro věci technické:</w:t>
            </w:r>
          </w:p>
        </w:tc>
        <w:tc>
          <w:tcPr>
            <w:tcW w:w="6639" w:type="dxa"/>
            <w:vAlign w:val="center"/>
          </w:tcPr>
          <w:p w14:paraId="76C2D4C0" w14:textId="6D28E081" w:rsidR="005A6DB1" w:rsidRPr="00080748" w:rsidRDefault="007F72CA" w:rsidP="00080748">
            <w:pPr>
              <w:pStyle w:val="Obyejn"/>
              <w:rPr>
                <w:color w:val="auto"/>
                <w:sz w:val="20"/>
                <w:szCs w:val="20"/>
              </w:rPr>
            </w:pPr>
            <w:proofErr w:type="spellStart"/>
            <w:r>
              <w:rPr>
                <w:color w:val="auto"/>
                <w:sz w:val="20"/>
                <w:szCs w:val="20"/>
              </w:rPr>
              <w:t>xxxxxxxxxx</w:t>
            </w:r>
            <w:proofErr w:type="spellEnd"/>
            <w:r w:rsidR="000904F3">
              <w:rPr>
                <w:color w:val="auto"/>
                <w:sz w:val="20"/>
                <w:szCs w:val="20"/>
              </w:rPr>
              <w:t xml:space="preserve">, </w:t>
            </w:r>
            <w:proofErr w:type="spellStart"/>
            <w:r w:rsidR="00FE34C6">
              <w:rPr>
                <w:color w:val="auto"/>
                <w:sz w:val="20"/>
                <w:szCs w:val="20"/>
              </w:rPr>
              <w:t>xxx</w:t>
            </w:r>
            <w:proofErr w:type="spellEnd"/>
          </w:p>
        </w:tc>
      </w:tr>
      <w:tr w:rsidR="005A6DB1" w:rsidRPr="005A6DB1" w14:paraId="09726EC1" w14:textId="77777777" w:rsidTr="006D3F9B">
        <w:trPr>
          <w:trHeight w:val="50"/>
        </w:trPr>
        <w:tc>
          <w:tcPr>
            <w:tcW w:w="2403" w:type="dxa"/>
            <w:vAlign w:val="center"/>
          </w:tcPr>
          <w:p w14:paraId="6F0CBC51" w14:textId="77777777" w:rsidR="005A6DB1" w:rsidRPr="005A6DB1" w:rsidRDefault="005A6DB1" w:rsidP="006D3F9B">
            <w:pPr>
              <w:pStyle w:val="Obyejn"/>
              <w:rPr>
                <w:color w:val="auto"/>
                <w:sz w:val="20"/>
                <w:szCs w:val="20"/>
              </w:rPr>
            </w:pPr>
            <w:r w:rsidRPr="005A6DB1">
              <w:rPr>
                <w:color w:val="auto"/>
                <w:sz w:val="20"/>
                <w:szCs w:val="20"/>
              </w:rPr>
              <w:t xml:space="preserve">Bankovní spojení: </w:t>
            </w:r>
          </w:p>
        </w:tc>
        <w:tc>
          <w:tcPr>
            <w:tcW w:w="6639" w:type="dxa"/>
            <w:vAlign w:val="center"/>
          </w:tcPr>
          <w:p w14:paraId="56A16A28" w14:textId="77777777" w:rsidR="005A6DB1" w:rsidRPr="005A6DB1" w:rsidRDefault="005A6DB1" w:rsidP="006D3F9B">
            <w:pPr>
              <w:pStyle w:val="Obyejn"/>
              <w:rPr>
                <w:color w:val="auto"/>
                <w:sz w:val="20"/>
                <w:szCs w:val="20"/>
              </w:rPr>
            </w:pPr>
            <w:r w:rsidRPr="005A6DB1">
              <w:rPr>
                <w:color w:val="auto"/>
                <w:sz w:val="20"/>
                <w:szCs w:val="20"/>
              </w:rPr>
              <w:t>Komerční banka, a. s.</w:t>
            </w:r>
          </w:p>
        </w:tc>
      </w:tr>
      <w:tr w:rsidR="005A6DB1" w:rsidRPr="005A6DB1" w14:paraId="4D656E9C" w14:textId="77777777" w:rsidTr="006D3F9B">
        <w:trPr>
          <w:trHeight w:val="50"/>
        </w:trPr>
        <w:tc>
          <w:tcPr>
            <w:tcW w:w="2403" w:type="dxa"/>
            <w:vAlign w:val="center"/>
          </w:tcPr>
          <w:p w14:paraId="060F9D03" w14:textId="77777777" w:rsidR="005A6DB1" w:rsidRPr="005A6DB1" w:rsidRDefault="005A6DB1" w:rsidP="006D3F9B">
            <w:pPr>
              <w:pStyle w:val="Obyejn"/>
              <w:rPr>
                <w:color w:val="auto"/>
                <w:sz w:val="20"/>
                <w:szCs w:val="20"/>
              </w:rPr>
            </w:pPr>
            <w:r w:rsidRPr="005A6DB1">
              <w:rPr>
                <w:color w:val="auto"/>
                <w:sz w:val="20"/>
                <w:szCs w:val="20"/>
              </w:rPr>
              <w:t xml:space="preserve">Číslo účtu: </w:t>
            </w:r>
          </w:p>
        </w:tc>
        <w:tc>
          <w:tcPr>
            <w:tcW w:w="6639" w:type="dxa"/>
            <w:vAlign w:val="center"/>
          </w:tcPr>
          <w:p w14:paraId="200726BA" w14:textId="7AD7D5B7" w:rsidR="005A6DB1" w:rsidRPr="005A6DB1" w:rsidRDefault="00080748" w:rsidP="006D3F9B">
            <w:pPr>
              <w:pStyle w:val="Obyejn"/>
              <w:rPr>
                <w:color w:val="auto"/>
                <w:sz w:val="20"/>
                <w:szCs w:val="20"/>
              </w:rPr>
            </w:pPr>
            <w:bookmarkStart w:id="0" w:name="_Hlk98347487"/>
            <w:r w:rsidRPr="00080748">
              <w:rPr>
                <w:color w:val="auto"/>
                <w:sz w:val="20"/>
                <w:szCs w:val="20"/>
              </w:rPr>
              <w:t>8326340247/0100</w:t>
            </w:r>
            <w:bookmarkEnd w:id="0"/>
          </w:p>
        </w:tc>
      </w:tr>
      <w:tr w:rsidR="005A6DB1" w:rsidRPr="005A6DB1" w14:paraId="6ED23588" w14:textId="77777777" w:rsidTr="006D3F9B">
        <w:trPr>
          <w:trHeight w:val="50"/>
        </w:trPr>
        <w:tc>
          <w:tcPr>
            <w:tcW w:w="2403" w:type="dxa"/>
            <w:vAlign w:val="center"/>
          </w:tcPr>
          <w:p w14:paraId="475123A0" w14:textId="77777777" w:rsidR="005A6DB1" w:rsidRPr="005A6DB1" w:rsidRDefault="005A6DB1" w:rsidP="006D3F9B">
            <w:pPr>
              <w:pStyle w:val="Obyejn"/>
              <w:rPr>
                <w:color w:val="auto"/>
                <w:sz w:val="20"/>
                <w:szCs w:val="20"/>
              </w:rPr>
            </w:pPr>
            <w:r w:rsidRPr="005A6DB1">
              <w:rPr>
                <w:color w:val="auto"/>
                <w:sz w:val="20"/>
                <w:szCs w:val="20"/>
              </w:rPr>
              <w:t>Telefon:</w:t>
            </w:r>
          </w:p>
        </w:tc>
        <w:tc>
          <w:tcPr>
            <w:tcW w:w="6639" w:type="dxa"/>
            <w:vAlign w:val="center"/>
          </w:tcPr>
          <w:p w14:paraId="0ED07982" w14:textId="11CA4056" w:rsidR="005A6DB1" w:rsidRPr="00080748" w:rsidRDefault="00874680" w:rsidP="00080748">
            <w:pPr>
              <w:pStyle w:val="Obyejn"/>
              <w:rPr>
                <w:color w:val="auto"/>
                <w:sz w:val="20"/>
                <w:szCs w:val="20"/>
              </w:rPr>
            </w:pPr>
            <w:r>
              <w:rPr>
                <w:color w:val="auto"/>
                <w:sz w:val="20"/>
                <w:szCs w:val="20"/>
              </w:rPr>
              <w:t>+420 </w:t>
            </w:r>
            <w:proofErr w:type="spellStart"/>
            <w:r w:rsidR="00F85ED1">
              <w:rPr>
                <w:color w:val="auto"/>
                <w:sz w:val="20"/>
                <w:szCs w:val="20"/>
              </w:rPr>
              <w:t>xxxxxxxxxx</w:t>
            </w:r>
            <w:proofErr w:type="spellEnd"/>
          </w:p>
        </w:tc>
      </w:tr>
      <w:tr w:rsidR="005A6DB1" w:rsidRPr="005A6DB1" w14:paraId="1A7B1E60" w14:textId="77777777" w:rsidTr="006D3F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tc>
          <w:tcPr>
            <w:tcW w:w="2403" w:type="dxa"/>
          </w:tcPr>
          <w:p w14:paraId="115CA349" w14:textId="77777777" w:rsidR="005A6DB1" w:rsidRPr="005A6DB1" w:rsidRDefault="005A6DB1" w:rsidP="006D3F9B">
            <w:pPr>
              <w:pStyle w:val="Obyejn"/>
              <w:rPr>
                <w:color w:val="auto"/>
                <w:sz w:val="20"/>
                <w:szCs w:val="20"/>
              </w:rPr>
            </w:pPr>
            <w:r w:rsidRPr="005A6DB1">
              <w:rPr>
                <w:color w:val="auto"/>
                <w:sz w:val="20"/>
                <w:szCs w:val="20"/>
              </w:rPr>
              <w:t>E-mail:</w:t>
            </w:r>
          </w:p>
        </w:tc>
        <w:tc>
          <w:tcPr>
            <w:tcW w:w="6639" w:type="dxa"/>
          </w:tcPr>
          <w:p w14:paraId="29F0EB2E" w14:textId="336B7A63" w:rsidR="005A6DB1" w:rsidRPr="00080748" w:rsidRDefault="007F72CA" w:rsidP="00080748">
            <w:pPr>
              <w:pStyle w:val="Obyejn"/>
              <w:rPr>
                <w:color w:val="auto"/>
                <w:sz w:val="20"/>
                <w:szCs w:val="20"/>
              </w:rPr>
            </w:pPr>
            <w:r>
              <w:rPr>
                <w:color w:val="auto"/>
                <w:sz w:val="20"/>
                <w:szCs w:val="20"/>
              </w:rPr>
              <w:t>xxxxxxxxxx</w:t>
            </w:r>
            <w:r w:rsidR="00874680">
              <w:rPr>
                <w:color w:val="auto"/>
                <w:sz w:val="20"/>
                <w:szCs w:val="20"/>
              </w:rPr>
              <w:t>@mestokm.cz</w:t>
            </w:r>
          </w:p>
        </w:tc>
      </w:tr>
    </w:tbl>
    <w:p w14:paraId="00491A7A" w14:textId="77777777" w:rsidR="005A6DB1" w:rsidRPr="005A6DB1" w:rsidRDefault="005A6DB1" w:rsidP="005A6DB1">
      <w:pPr>
        <w:pStyle w:val="Obyejn"/>
        <w:rPr>
          <w:color w:val="auto"/>
        </w:rPr>
      </w:pPr>
    </w:p>
    <w:p w14:paraId="0F896662" w14:textId="32D272EC" w:rsidR="005A6DB1" w:rsidRPr="005A6DB1" w:rsidRDefault="005A6DB1" w:rsidP="005A6DB1">
      <w:pPr>
        <w:pStyle w:val="Obyejn"/>
        <w:rPr>
          <w:color w:val="auto"/>
        </w:rPr>
      </w:pPr>
      <w:r w:rsidRPr="005A6DB1">
        <w:rPr>
          <w:color w:val="auto"/>
        </w:rPr>
        <w:t>(</w:t>
      </w:r>
      <w:r w:rsidR="00695814">
        <w:rPr>
          <w:color w:val="auto"/>
        </w:rPr>
        <w:t xml:space="preserve">dále jen </w:t>
      </w:r>
      <w:r w:rsidRPr="005A6DB1">
        <w:rPr>
          <w:color w:val="auto"/>
        </w:rPr>
        <w:t>„</w:t>
      </w:r>
      <w:r w:rsidRPr="005A6DB1">
        <w:rPr>
          <w:b/>
          <w:color w:val="auto"/>
        </w:rPr>
        <w:t>objednatel</w:t>
      </w:r>
      <w:r w:rsidRPr="005A6DB1">
        <w:rPr>
          <w:color w:val="auto"/>
        </w:rPr>
        <w:t>“)</w:t>
      </w:r>
    </w:p>
    <w:p w14:paraId="25296997" w14:textId="77777777" w:rsidR="005A6DB1" w:rsidRPr="005A6DB1" w:rsidRDefault="005A6DB1" w:rsidP="005A6DB1">
      <w:pPr>
        <w:pStyle w:val="Obyejn"/>
        <w:rPr>
          <w:color w:val="auto"/>
        </w:rPr>
      </w:pPr>
    </w:p>
    <w:p w14:paraId="40C4793D" w14:textId="77777777" w:rsidR="005A6DB1" w:rsidRPr="005A6DB1" w:rsidRDefault="005A6DB1" w:rsidP="005A6DB1">
      <w:pPr>
        <w:pStyle w:val="Obyejn"/>
        <w:rPr>
          <w:color w:val="auto"/>
        </w:rPr>
      </w:pPr>
      <w:r w:rsidRPr="005A6DB1">
        <w:rPr>
          <w:color w:val="auto"/>
        </w:rPr>
        <w:t>a</w:t>
      </w:r>
    </w:p>
    <w:p w14:paraId="4C6BEBBB" w14:textId="77777777" w:rsidR="005A6DB1" w:rsidRPr="005A6DB1" w:rsidRDefault="005A6DB1" w:rsidP="005A6DB1">
      <w:pPr>
        <w:pStyle w:val="Obyejn"/>
        <w:rPr>
          <w:color w:val="auto"/>
        </w:rPr>
      </w:pPr>
    </w:p>
    <w:tbl>
      <w:tblPr>
        <w:tblStyle w:val="Mkatabulky"/>
        <w:tblW w:w="9062"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2407"/>
        <w:gridCol w:w="6655"/>
      </w:tblGrid>
      <w:tr w:rsidR="005A6DB1" w:rsidRPr="005A6DB1" w14:paraId="333696EF" w14:textId="77777777" w:rsidTr="00CA7FBE">
        <w:trPr>
          <w:trHeight w:val="284"/>
        </w:trPr>
        <w:tc>
          <w:tcPr>
            <w:tcW w:w="2407" w:type="dxa"/>
            <w:vAlign w:val="center"/>
          </w:tcPr>
          <w:p w14:paraId="633F4537" w14:textId="77777777" w:rsidR="005A6DB1" w:rsidRPr="005A6DB1" w:rsidRDefault="005A6DB1" w:rsidP="006D3F9B">
            <w:pPr>
              <w:pStyle w:val="Obyejn"/>
              <w:ind w:left="-108"/>
              <w:rPr>
                <w:b/>
                <w:color w:val="auto"/>
              </w:rPr>
            </w:pPr>
            <w:r w:rsidRPr="005A6DB1">
              <w:rPr>
                <w:b/>
                <w:color w:val="auto"/>
              </w:rPr>
              <w:t xml:space="preserve"> Název:</w:t>
            </w:r>
          </w:p>
        </w:tc>
        <w:tc>
          <w:tcPr>
            <w:tcW w:w="6655" w:type="dxa"/>
            <w:vAlign w:val="center"/>
          </w:tcPr>
          <w:p w14:paraId="0D4F387C" w14:textId="70A7B9ED" w:rsidR="005A6DB1" w:rsidRPr="00CA7FBE" w:rsidRDefault="00CA7FBE" w:rsidP="006D3F9B">
            <w:pPr>
              <w:pStyle w:val="Obyejn"/>
              <w:rPr>
                <w:b/>
                <w:color w:val="auto"/>
                <w:sz w:val="20"/>
                <w:szCs w:val="20"/>
                <w:lang w:val="en-US"/>
              </w:rPr>
            </w:pPr>
            <w:r w:rsidRPr="00CA7FBE">
              <w:rPr>
                <w:b/>
                <w:color w:val="auto"/>
                <w:sz w:val="20"/>
                <w:szCs w:val="20"/>
              </w:rPr>
              <w:t>Studio Brácha s.r.o.</w:t>
            </w:r>
          </w:p>
        </w:tc>
      </w:tr>
      <w:tr w:rsidR="005A6DB1" w:rsidRPr="005A6DB1" w14:paraId="73F0F443" w14:textId="77777777" w:rsidTr="00CA7FBE">
        <w:trPr>
          <w:trHeight w:val="284"/>
        </w:trPr>
        <w:tc>
          <w:tcPr>
            <w:tcW w:w="2407" w:type="dxa"/>
            <w:vAlign w:val="center"/>
          </w:tcPr>
          <w:p w14:paraId="504916E8" w14:textId="77777777" w:rsidR="005A6DB1" w:rsidRPr="005A6DB1" w:rsidRDefault="005A6DB1" w:rsidP="006D3F9B">
            <w:pPr>
              <w:pStyle w:val="Obyejn"/>
              <w:ind w:left="-108"/>
              <w:rPr>
                <w:color w:val="auto"/>
              </w:rPr>
            </w:pPr>
            <w:r w:rsidRPr="005A6DB1">
              <w:rPr>
                <w:color w:val="auto"/>
              </w:rPr>
              <w:t xml:space="preserve"> Sídlo:</w:t>
            </w:r>
          </w:p>
        </w:tc>
        <w:tc>
          <w:tcPr>
            <w:tcW w:w="6655" w:type="dxa"/>
            <w:vAlign w:val="center"/>
          </w:tcPr>
          <w:p w14:paraId="1F009215" w14:textId="7365FE67" w:rsidR="005A6DB1" w:rsidRPr="00CA7FBE" w:rsidRDefault="00CA7FBE" w:rsidP="006D3F9B">
            <w:pPr>
              <w:pStyle w:val="Obyejn"/>
              <w:rPr>
                <w:color w:val="auto"/>
                <w:sz w:val="20"/>
                <w:szCs w:val="20"/>
              </w:rPr>
            </w:pPr>
            <w:r w:rsidRPr="00CA7FBE">
              <w:rPr>
                <w:color w:val="auto"/>
                <w:sz w:val="20"/>
                <w:szCs w:val="20"/>
              </w:rPr>
              <w:t>Sušilova 448/56, 769 01 Holešov</w:t>
            </w:r>
          </w:p>
        </w:tc>
      </w:tr>
      <w:tr w:rsidR="005A6DB1" w:rsidRPr="005A6DB1" w14:paraId="31D66182" w14:textId="77777777" w:rsidTr="00CA7FBE">
        <w:trPr>
          <w:trHeight w:val="284"/>
        </w:trPr>
        <w:tc>
          <w:tcPr>
            <w:tcW w:w="2407" w:type="dxa"/>
            <w:vAlign w:val="center"/>
          </w:tcPr>
          <w:p w14:paraId="7DD796DD" w14:textId="77777777" w:rsidR="005A6DB1" w:rsidRPr="005A6DB1" w:rsidRDefault="005A6DB1" w:rsidP="006D3F9B">
            <w:pPr>
              <w:pStyle w:val="Obyejn"/>
              <w:ind w:left="-108"/>
              <w:rPr>
                <w:color w:val="auto"/>
              </w:rPr>
            </w:pPr>
            <w:r w:rsidRPr="005A6DB1">
              <w:rPr>
                <w:color w:val="auto"/>
              </w:rPr>
              <w:t xml:space="preserve"> IČO:</w:t>
            </w:r>
          </w:p>
        </w:tc>
        <w:tc>
          <w:tcPr>
            <w:tcW w:w="6655" w:type="dxa"/>
            <w:vAlign w:val="center"/>
          </w:tcPr>
          <w:p w14:paraId="52C3851C" w14:textId="651A6EA8" w:rsidR="005A6DB1" w:rsidRPr="00CA7FBE" w:rsidRDefault="00CA7FBE" w:rsidP="006D3F9B">
            <w:pPr>
              <w:pStyle w:val="Obyejn"/>
              <w:rPr>
                <w:color w:val="auto"/>
                <w:sz w:val="20"/>
                <w:szCs w:val="20"/>
              </w:rPr>
            </w:pPr>
            <w:r w:rsidRPr="00CA7FBE">
              <w:rPr>
                <w:color w:val="auto"/>
                <w:sz w:val="20"/>
                <w:szCs w:val="20"/>
              </w:rPr>
              <w:t>07311915 </w:t>
            </w:r>
          </w:p>
        </w:tc>
      </w:tr>
      <w:tr w:rsidR="005A6DB1" w:rsidRPr="005A6DB1" w14:paraId="5B6330D3" w14:textId="77777777" w:rsidTr="00CA7FBE">
        <w:trPr>
          <w:trHeight w:val="284"/>
        </w:trPr>
        <w:tc>
          <w:tcPr>
            <w:tcW w:w="2407" w:type="dxa"/>
            <w:vAlign w:val="center"/>
          </w:tcPr>
          <w:p w14:paraId="08678601" w14:textId="77777777" w:rsidR="005A6DB1" w:rsidRPr="005A6DB1" w:rsidRDefault="005A6DB1" w:rsidP="006D3F9B">
            <w:pPr>
              <w:pStyle w:val="Obyejn"/>
              <w:ind w:left="-108"/>
              <w:rPr>
                <w:color w:val="auto"/>
              </w:rPr>
            </w:pPr>
            <w:r w:rsidRPr="005A6DB1">
              <w:rPr>
                <w:color w:val="auto"/>
              </w:rPr>
              <w:t xml:space="preserve"> DIČ:</w:t>
            </w:r>
          </w:p>
        </w:tc>
        <w:tc>
          <w:tcPr>
            <w:tcW w:w="6655" w:type="dxa"/>
            <w:vAlign w:val="center"/>
          </w:tcPr>
          <w:p w14:paraId="068C9CAC" w14:textId="78F4C900" w:rsidR="005A6DB1" w:rsidRPr="00CA7FBE" w:rsidRDefault="00CA7FBE" w:rsidP="006D3F9B">
            <w:pPr>
              <w:pStyle w:val="Obyejn"/>
              <w:rPr>
                <w:color w:val="auto"/>
                <w:sz w:val="20"/>
                <w:szCs w:val="20"/>
              </w:rPr>
            </w:pPr>
            <w:r w:rsidRPr="00CA7FBE">
              <w:rPr>
                <w:color w:val="auto"/>
                <w:sz w:val="20"/>
                <w:szCs w:val="20"/>
              </w:rPr>
              <w:t>CZ 07311915 </w:t>
            </w:r>
          </w:p>
        </w:tc>
      </w:tr>
      <w:tr w:rsidR="005A6DB1" w:rsidRPr="005A6DB1" w14:paraId="44C096CE" w14:textId="77777777" w:rsidTr="00CA7FBE">
        <w:trPr>
          <w:trHeight w:val="284"/>
        </w:trPr>
        <w:tc>
          <w:tcPr>
            <w:tcW w:w="2407" w:type="dxa"/>
            <w:vAlign w:val="center"/>
          </w:tcPr>
          <w:p w14:paraId="0754ED4A" w14:textId="77777777" w:rsidR="005A6DB1" w:rsidRPr="005A6DB1" w:rsidRDefault="005A6DB1" w:rsidP="006D3F9B">
            <w:pPr>
              <w:pStyle w:val="Obyejn"/>
              <w:ind w:left="-108"/>
              <w:rPr>
                <w:color w:val="auto"/>
              </w:rPr>
            </w:pPr>
            <w:r w:rsidRPr="005A6DB1">
              <w:rPr>
                <w:color w:val="auto"/>
              </w:rPr>
              <w:t xml:space="preserve"> Právní forma: </w:t>
            </w:r>
          </w:p>
        </w:tc>
        <w:tc>
          <w:tcPr>
            <w:tcW w:w="6655" w:type="dxa"/>
            <w:vAlign w:val="center"/>
          </w:tcPr>
          <w:p w14:paraId="601FF32B" w14:textId="0CBE090E" w:rsidR="005A6DB1" w:rsidRPr="00CA7FBE" w:rsidRDefault="00CA7FBE" w:rsidP="006D3F9B">
            <w:pPr>
              <w:pStyle w:val="Obyejn"/>
              <w:rPr>
                <w:color w:val="auto"/>
                <w:sz w:val="20"/>
                <w:szCs w:val="20"/>
              </w:rPr>
            </w:pPr>
            <w:r w:rsidRPr="00CA7FBE">
              <w:rPr>
                <w:color w:val="auto"/>
                <w:sz w:val="20"/>
                <w:szCs w:val="20"/>
              </w:rPr>
              <w:t>Společnost s.r.o.</w:t>
            </w:r>
          </w:p>
        </w:tc>
      </w:tr>
      <w:tr w:rsidR="00CA7FBE" w:rsidRPr="005A6DB1" w14:paraId="1EE873AB" w14:textId="77777777" w:rsidTr="00CA7FBE">
        <w:trPr>
          <w:trHeight w:val="284"/>
        </w:trPr>
        <w:tc>
          <w:tcPr>
            <w:tcW w:w="2407" w:type="dxa"/>
            <w:vAlign w:val="center"/>
          </w:tcPr>
          <w:p w14:paraId="2B66430A" w14:textId="77777777" w:rsidR="00CA7FBE" w:rsidRPr="005A6DB1" w:rsidRDefault="00CA7FBE" w:rsidP="00CA7FBE">
            <w:pPr>
              <w:pStyle w:val="Obyejn"/>
              <w:ind w:left="-108"/>
              <w:rPr>
                <w:color w:val="auto"/>
              </w:rPr>
            </w:pPr>
            <w:r w:rsidRPr="005A6DB1">
              <w:rPr>
                <w:color w:val="auto"/>
              </w:rPr>
              <w:t xml:space="preserve"> Zápis v OR:</w:t>
            </w:r>
          </w:p>
        </w:tc>
        <w:tc>
          <w:tcPr>
            <w:tcW w:w="6655" w:type="dxa"/>
            <w:vAlign w:val="center"/>
          </w:tcPr>
          <w:p w14:paraId="0D26A72F" w14:textId="7B59012F" w:rsidR="00CA7FBE" w:rsidRPr="00CA7FBE" w:rsidRDefault="00CA7FBE" w:rsidP="00CA7FBE">
            <w:pPr>
              <w:pStyle w:val="Obyejn"/>
              <w:rPr>
                <w:color w:val="auto"/>
                <w:sz w:val="20"/>
                <w:szCs w:val="20"/>
              </w:rPr>
            </w:pPr>
            <w:r w:rsidRPr="00080748">
              <w:rPr>
                <w:color w:val="auto"/>
                <w:sz w:val="20"/>
                <w:szCs w:val="20"/>
              </w:rPr>
              <w:t>C 107527 vedená u Krajského soudu v Brně</w:t>
            </w:r>
          </w:p>
        </w:tc>
      </w:tr>
      <w:tr w:rsidR="00CA7FBE" w:rsidRPr="005A6DB1" w14:paraId="5BA2BEBA" w14:textId="77777777" w:rsidTr="00CA7FBE">
        <w:trPr>
          <w:trHeight w:val="284"/>
        </w:trPr>
        <w:tc>
          <w:tcPr>
            <w:tcW w:w="2407" w:type="dxa"/>
            <w:vAlign w:val="center"/>
          </w:tcPr>
          <w:p w14:paraId="56AA266F" w14:textId="77777777" w:rsidR="00CA7FBE" w:rsidRPr="005A6DB1" w:rsidRDefault="00CA7FBE" w:rsidP="00CA7FBE">
            <w:pPr>
              <w:pStyle w:val="Obyejn"/>
              <w:ind w:left="-108"/>
              <w:rPr>
                <w:color w:val="auto"/>
              </w:rPr>
            </w:pPr>
            <w:r w:rsidRPr="005A6DB1">
              <w:rPr>
                <w:color w:val="auto"/>
              </w:rPr>
              <w:t xml:space="preserve"> Zastoupen:</w:t>
            </w:r>
          </w:p>
        </w:tc>
        <w:tc>
          <w:tcPr>
            <w:tcW w:w="6655" w:type="dxa"/>
            <w:vAlign w:val="center"/>
          </w:tcPr>
          <w:p w14:paraId="58915CD2" w14:textId="358F80EC" w:rsidR="00CA7FBE" w:rsidRPr="00CA7FBE" w:rsidRDefault="00CA7FBE" w:rsidP="00CA7FBE">
            <w:pPr>
              <w:pStyle w:val="Obyejn"/>
              <w:rPr>
                <w:color w:val="auto"/>
                <w:sz w:val="20"/>
                <w:szCs w:val="20"/>
              </w:rPr>
            </w:pPr>
            <w:r w:rsidRPr="00080748">
              <w:rPr>
                <w:color w:val="auto"/>
                <w:sz w:val="20"/>
                <w:szCs w:val="20"/>
              </w:rPr>
              <w:t>Ing. Jan Hladiš a Ing. Arch Josef Mrázek</w:t>
            </w:r>
          </w:p>
        </w:tc>
      </w:tr>
      <w:tr w:rsidR="00CA7FBE" w:rsidRPr="005A6DB1" w14:paraId="207A3BDE" w14:textId="77777777" w:rsidTr="00CA7FBE">
        <w:trPr>
          <w:trHeight w:val="284"/>
        </w:trPr>
        <w:tc>
          <w:tcPr>
            <w:tcW w:w="2407" w:type="dxa"/>
            <w:vAlign w:val="center"/>
          </w:tcPr>
          <w:p w14:paraId="0D7BC8A1" w14:textId="77777777" w:rsidR="00CA7FBE" w:rsidRPr="005A6DB1" w:rsidRDefault="00CA7FBE" w:rsidP="00CA7FBE">
            <w:pPr>
              <w:pStyle w:val="Obyejn"/>
              <w:ind w:left="-28" w:hanging="80"/>
              <w:rPr>
                <w:color w:val="auto"/>
              </w:rPr>
            </w:pPr>
            <w:r w:rsidRPr="005A6DB1">
              <w:rPr>
                <w:color w:val="auto"/>
              </w:rPr>
              <w:t xml:space="preserve"> Zástupce pro věci technické:</w:t>
            </w:r>
          </w:p>
        </w:tc>
        <w:tc>
          <w:tcPr>
            <w:tcW w:w="6655" w:type="dxa"/>
            <w:vAlign w:val="center"/>
          </w:tcPr>
          <w:p w14:paraId="60CC80E8" w14:textId="7B5D77BD" w:rsidR="00CA7FBE" w:rsidRPr="00CA7FBE" w:rsidRDefault="007F72CA" w:rsidP="00CA7FBE">
            <w:pPr>
              <w:pStyle w:val="Obyejn"/>
              <w:rPr>
                <w:color w:val="auto"/>
                <w:sz w:val="20"/>
                <w:szCs w:val="20"/>
              </w:rPr>
            </w:pPr>
            <w:proofErr w:type="spellStart"/>
            <w:r>
              <w:rPr>
                <w:color w:val="auto"/>
                <w:sz w:val="20"/>
                <w:szCs w:val="20"/>
              </w:rPr>
              <w:t>xxxxxxxxxx</w:t>
            </w:r>
            <w:proofErr w:type="spellEnd"/>
            <w:r w:rsidR="00CA7FBE" w:rsidRPr="00080748">
              <w:rPr>
                <w:color w:val="auto"/>
                <w:sz w:val="20"/>
                <w:szCs w:val="20"/>
              </w:rPr>
              <w:t xml:space="preserve"> a </w:t>
            </w:r>
            <w:proofErr w:type="spellStart"/>
            <w:r>
              <w:rPr>
                <w:color w:val="auto"/>
                <w:sz w:val="20"/>
                <w:szCs w:val="20"/>
              </w:rPr>
              <w:t>xxxxxxxxxx</w:t>
            </w:r>
            <w:proofErr w:type="spellEnd"/>
          </w:p>
        </w:tc>
      </w:tr>
      <w:tr w:rsidR="00CA7FBE" w:rsidRPr="005A6DB1" w14:paraId="44FD6AB4" w14:textId="77777777" w:rsidTr="00CA7FBE">
        <w:trPr>
          <w:trHeight w:val="284"/>
        </w:trPr>
        <w:tc>
          <w:tcPr>
            <w:tcW w:w="2407" w:type="dxa"/>
            <w:vAlign w:val="center"/>
          </w:tcPr>
          <w:p w14:paraId="0C578998" w14:textId="77777777" w:rsidR="00CA7FBE" w:rsidRPr="005A6DB1" w:rsidRDefault="00CA7FBE" w:rsidP="00CA7FBE">
            <w:pPr>
              <w:pStyle w:val="Obyejn"/>
              <w:ind w:left="-108"/>
              <w:rPr>
                <w:color w:val="auto"/>
              </w:rPr>
            </w:pPr>
            <w:r w:rsidRPr="005A6DB1">
              <w:rPr>
                <w:color w:val="auto"/>
              </w:rPr>
              <w:t xml:space="preserve"> Bankovní spojení:</w:t>
            </w:r>
          </w:p>
        </w:tc>
        <w:tc>
          <w:tcPr>
            <w:tcW w:w="6655" w:type="dxa"/>
            <w:vAlign w:val="center"/>
          </w:tcPr>
          <w:p w14:paraId="15464CCF" w14:textId="539252CC" w:rsidR="00CA7FBE" w:rsidRPr="00CA7FBE" w:rsidRDefault="00CA7FBE" w:rsidP="00CA7FBE">
            <w:pPr>
              <w:pStyle w:val="Obyejn"/>
              <w:rPr>
                <w:color w:val="auto"/>
                <w:sz w:val="20"/>
                <w:szCs w:val="20"/>
              </w:rPr>
            </w:pPr>
            <w:r w:rsidRPr="00CA7FBE">
              <w:rPr>
                <w:color w:val="auto"/>
                <w:sz w:val="20"/>
                <w:szCs w:val="20"/>
              </w:rPr>
              <w:t>2700</w:t>
            </w:r>
          </w:p>
        </w:tc>
      </w:tr>
      <w:tr w:rsidR="00CA7FBE" w:rsidRPr="005A6DB1" w14:paraId="49822698" w14:textId="77777777" w:rsidTr="00CA7FBE">
        <w:trPr>
          <w:trHeight w:val="284"/>
        </w:trPr>
        <w:tc>
          <w:tcPr>
            <w:tcW w:w="2407" w:type="dxa"/>
            <w:vAlign w:val="center"/>
          </w:tcPr>
          <w:p w14:paraId="48F35C7F" w14:textId="77777777" w:rsidR="00CA7FBE" w:rsidRPr="005A6DB1" w:rsidRDefault="00CA7FBE" w:rsidP="00CA7FBE">
            <w:pPr>
              <w:pStyle w:val="Obyejn"/>
              <w:ind w:left="-108"/>
              <w:rPr>
                <w:color w:val="auto"/>
              </w:rPr>
            </w:pPr>
            <w:r w:rsidRPr="005A6DB1">
              <w:rPr>
                <w:color w:val="auto"/>
              </w:rPr>
              <w:t xml:space="preserve"> Číslo účtu:</w:t>
            </w:r>
          </w:p>
        </w:tc>
        <w:tc>
          <w:tcPr>
            <w:tcW w:w="6655" w:type="dxa"/>
            <w:vAlign w:val="center"/>
          </w:tcPr>
          <w:p w14:paraId="3B305D90" w14:textId="6ADEE8F3" w:rsidR="00CA7FBE" w:rsidRPr="00CA7FBE" w:rsidRDefault="00CA7FBE" w:rsidP="00CA7FBE">
            <w:pPr>
              <w:pStyle w:val="Obyejn"/>
              <w:rPr>
                <w:color w:val="auto"/>
                <w:sz w:val="20"/>
                <w:szCs w:val="20"/>
              </w:rPr>
            </w:pPr>
            <w:r w:rsidRPr="00CA7FBE">
              <w:rPr>
                <w:color w:val="auto"/>
                <w:sz w:val="20"/>
                <w:szCs w:val="20"/>
              </w:rPr>
              <w:t>1122902007</w:t>
            </w:r>
          </w:p>
        </w:tc>
      </w:tr>
      <w:tr w:rsidR="00CA7FBE" w:rsidRPr="005A6DB1" w14:paraId="71128A8C" w14:textId="77777777" w:rsidTr="00CA7FBE">
        <w:trPr>
          <w:trHeight w:val="284"/>
        </w:trPr>
        <w:tc>
          <w:tcPr>
            <w:tcW w:w="2407" w:type="dxa"/>
            <w:vAlign w:val="center"/>
          </w:tcPr>
          <w:p w14:paraId="210F616C" w14:textId="77777777" w:rsidR="00CA7FBE" w:rsidRPr="005A6DB1" w:rsidRDefault="00CA7FBE" w:rsidP="00CA7FBE">
            <w:pPr>
              <w:pStyle w:val="Obyejn"/>
              <w:ind w:left="-108"/>
              <w:rPr>
                <w:color w:val="auto"/>
              </w:rPr>
            </w:pPr>
            <w:r w:rsidRPr="005A6DB1">
              <w:rPr>
                <w:color w:val="auto"/>
              </w:rPr>
              <w:t xml:space="preserve"> Telefon:</w:t>
            </w:r>
          </w:p>
        </w:tc>
        <w:tc>
          <w:tcPr>
            <w:tcW w:w="6655" w:type="dxa"/>
            <w:vAlign w:val="center"/>
          </w:tcPr>
          <w:p w14:paraId="66193BA8" w14:textId="3D6F35EF" w:rsidR="00CA7FBE" w:rsidRPr="00CA7FBE" w:rsidRDefault="00F85ED1" w:rsidP="00CA7FBE">
            <w:pPr>
              <w:pStyle w:val="Obyejn"/>
              <w:rPr>
                <w:color w:val="auto"/>
                <w:sz w:val="20"/>
                <w:szCs w:val="20"/>
              </w:rPr>
            </w:pPr>
            <w:r>
              <w:rPr>
                <w:color w:val="auto"/>
                <w:sz w:val="20"/>
                <w:szCs w:val="20"/>
              </w:rPr>
              <w:t>xxxxxxxxxx</w:t>
            </w:r>
          </w:p>
        </w:tc>
      </w:tr>
      <w:tr w:rsidR="00CA7FBE" w:rsidRPr="005A6DB1" w14:paraId="20B8F8BD" w14:textId="77777777" w:rsidTr="00CA7FBE">
        <w:trPr>
          <w:trHeight w:val="284"/>
        </w:trPr>
        <w:tc>
          <w:tcPr>
            <w:tcW w:w="2407" w:type="dxa"/>
            <w:vAlign w:val="center"/>
          </w:tcPr>
          <w:p w14:paraId="6F5A19FD" w14:textId="77777777" w:rsidR="00CA7FBE" w:rsidRPr="005A6DB1" w:rsidRDefault="00CA7FBE" w:rsidP="00CA7FBE">
            <w:pPr>
              <w:pStyle w:val="Obyejn"/>
              <w:ind w:left="-108"/>
              <w:rPr>
                <w:color w:val="auto"/>
              </w:rPr>
            </w:pPr>
            <w:r w:rsidRPr="005A6DB1">
              <w:rPr>
                <w:color w:val="auto"/>
              </w:rPr>
              <w:t xml:space="preserve"> E-mail:</w:t>
            </w:r>
          </w:p>
        </w:tc>
        <w:tc>
          <w:tcPr>
            <w:tcW w:w="6655" w:type="dxa"/>
            <w:vAlign w:val="center"/>
          </w:tcPr>
          <w:p w14:paraId="6EA3E5EF" w14:textId="3CD17A11" w:rsidR="007F72CA" w:rsidRPr="00CA7FBE" w:rsidRDefault="00616F56" w:rsidP="00CA7FBE">
            <w:pPr>
              <w:pStyle w:val="Obyejn"/>
              <w:rPr>
                <w:color w:val="auto"/>
                <w:sz w:val="20"/>
                <w:szCs w:val="20"/>
              </w:rPr>
            </w:pPr>
            <w:r>
              <w:fldChar w:fldCharType="begin"/>
            </w:r>
            <w:r>
              <w:instrText xml:space="preserve"> HYPERLINK "mailto:xxxxxxxxxx@seznam.cz" </w:instrText>
            </w:r>
            <w:r>
              <w:fldChar w:fldCharType="separate"/>
            </w:r>
            <w:r w:rsidR="007F72CA" w:rsidRPr="004058A7">
              <w:rPr>
                <w:rStyle w:val="Hypertextovodkaz"/>
                <w:sz w:val="20"/>
                <w:szCs w:val="20"/>
              </w:rPr>
              <w:t>xxxxxxxxxx</w:t>
            </w:r>
            <w:r>
              <w:rPr>
                <w:rStyle w:val="Hypertextovodkaz"/>
                <w:sz w:val="20"/>
                <w:szCs w:val="20"/>
              </w:rPr>
              <w:fldChar w:fldCharType="end"/>
            </w:r>
            <w:r w:rsidR="00CA7FBE" w:rsidRPr="00CA7FBE">
              <w:rPr>
                <w:color w:val="auto"/>
                <w:sz w:val="20"/>
                <w:szCs w:val="20"/>
              </w:rPr>
              <w:t xml:space="preserve">, </w:t>
            </w:r>
            <w:r w:rsidR="007F72CA">
              <w:rPr>
                <w:color w:val="auto"/>
                <w:sz w:val="20"/>
                <w:szCs w:val="20"/>
              </w:rPr>
              <w:t>xxxxxxxxxx</w:t>
            </w:r>
            <w:bookmarkStart w:id="1" w:name="_GoBack"/>
            <w:bookmarkEnd w:id="1"/>
          </w:p>
        </w:tc>
      </w:tr>
    </w:tbl>
    <w:p w14:paraId="732B2853" w14:textId="77777777" w:rsidR="005A6DB1" w:rsidRPr="005A6DB1" w:rsidRDefault="005A6DB1" w:rsidP="005A6DB1">
      <w:pPr>
        <w:pStyle w:val="Obyejn"/>
        <w:rPr>
          <w:color w:val="auto"/>
        </w:rPr>
      </w:pPr>
    </w:p>
    <w:p w14:paraId="59B6E4CC" w14:textId="02A228C1" w:rsidR="005A6DB1" w:rsidRPr="005A6DB1" w:rsidRDefault="005A6DB1" w:rsidP="005A6DB1">
      <w:pPr>
        <w:pStyle w:val="Obyejn"/>
        <w:rPr>
          <w:color w:val="auto"/>
        </w:rPr>
      </w:pPr>
      <w:r w:rsidRPr="005A6DB1">
        <w:rPr>
          <w:color w:val="auto"/>
        </w:rPr>
        <w:t>(</w:t>
      </w:r>
      <w:r w:rsidR="00695814">
        <w:rPr>
          <w:color w:val="auto"/>
        </w:rPr>
        <w:t xml:space="preserve">dále jen </w:t>
      </w:r>
      <w:r w:rsidRPr="005A6DB1">
        <w:rPr>
          <w:color w:val="auto"/>
        </w:rPr>
        <w:t>„</w:t>
      </w:r>
      <w:r w:rsidRPr="005A6DB1">
        <w:rPr>
          <w:b/>
          <w:color w:val="auto"/>
        </w:rPr>
        <w:t>zhotovitel</w:t>
      </w:r>
      <w:r w:rsidRPr="005A6DB1">
        <w:rPr>
          <w:color w:val="auto"/>
        </w:rPr>
        <w:t>“)</w:t>
      </w:r>
    </w:p>
    <w:p w14:paraId="26D8D2F8" w14:textId="77777777" w:rsidR="005A6DB1" w:rsidRPr="00C16B7E" w:rsidRDefault="005A6DB1" w:rsidP="005A6DB1">
      <w:pPr>
        <w:pStyle w:val="Zpat"/>
        <w:tabs>
          <w:tab w:val="clear" w:pos="4536"/>
          <w:tab w:val="clear" w:pos="9072"/>
        </w:tabs>
        <w:spacing w:before="120"/>
        <w:contextualSpacing/>
        <w:jc w:val="both"/>
        <w:rPr>
          <w:rFonts w:ascii="Arial" w:hAnsi="Arial" w:cs="Arial"/>
          <w:b/>
          <w:highlight w:val="yellow"/>
          <w:u w:val="single"/>
        </w:rPr>
      </w:pPr>
    </w:p>
    <w:p w14:paraId="3FF7C047" w14:textId="75C8E94B" w:rsidR="005A6DB1" w:rsidRDefault="005A6DB1" w:rsidP="005A6DB1">
      <w:pPr>
        <w:pStyle w:val="Obyejn"/>
        <w:rPr>
          <w:color w:val="auto"/>
        </w:rPr>
      </w:pPr>
      <w:r>
        <w:rPr>
          <w:color w:val="auto"/>
        </w:rPr>
        <w:t>(</w:t>
      </w:r>
      <w:r w:rsidRPr="005A6DB1">
        <w:rPr>
          <w:color w:val="auto"/>
        </w:rPr>
        <w:t xml:space="preserve">Společně jako </w:t>
      </w:r>
      <w:r>
        <w:rPr>
          <w:color w:val="auto"/>
        </w:rPr>
        <w:t>„</w:t>
      </w:r>
      <w:r w:rsidRPr="005A6DB1">
        <w:rPr>
          <w:color w:val="auto"/>
        </w:rPr>
        <w:t>smluvní strany</w:t>
      </w:r>
      <w:r>
        <w:rPr>
          <w:color w:val="auto"/>
        </w:rPr>
        <w:t>“)</w:t>
      </w:r>
    </w:p>
    <w:p w14:paraId="13F4EC36" w14:textId="77777777" w:rsidR="007E6DC8" w:rsidRDefault="007E6DC8" w:rsidP="005A6DB1">
      <w:pPr>
        <w:pStyle w:val="Obyejn"/>
        <w:rPr>
          <w:color w:val="auto"/>
        </w:rPr>
      </w:pPr>
    </w:p>
    <w:p w14:paraId="18803E72" w14:textId="77777777" w:rsidR="007E6DC8" w:rsidRDefault="007E6DC8" w:rsidP="005A6DB1">
      <w:pPr>
        <w:pStyle w:val="Obyejn"/>
        <w:rPr>
          <w:color w:val="auto"/>
        </w:rPr>
      </w:pPr>
    </w:p>
    <w:p w14:paraId="1012B0E1" w14:textId="77777777" w:rsidR="007E6DC8" w:rsidRDefault="007E6DC8" w:rsidP="005A6DB1">
      <w:pPr>
        <w:pStyle w:val="Obyejn"/>
        <w:rPr>
          <w:color w:val="auto"/>
        </w:rPr>
      </w:pPr>
    </w:p>
    <w:p w14:paraId="19C65AC6" w14:textId="77777777" w:rsidR="007E6DC8" w:rsidRDefault="007E6DC8" w:rsidP="005A6DB1">
      <w:pPr>
        <w:pStyle w:val="Obyejn"/>
        <w:rPr>
          <w:color w:val="auto"/>
        </w:rPr>
      </w:pPr>
    </w:p>
    <w:p w14:paraId="1B3061C3" w14:textId="77777777" w:rsidR="007E6DC8" w:rsidRDefault="007E6DC8" w:rsidP="005A6DB1">
      <w:pPr>
        <w:pStyle w:val="Obyejn"/>
        <w:rPr>
          <w:color w:val="auto"/>
        </w:rPr>
      </w:pPr>
    </w:p>
    <w:p w14:paraId="2142A21E" w14:textId="77777777" w:rsidR="007E6DC8" w:rsidRDefault="007E6DC8" w:rsidP="005A6DB1">
      <w:pPr>
        <w:pStyle w:val="Obyejn"/>
        <w:rPr>
          <w:color w:val="auto"/>
        </w:rPr>
      </w:pPr>
    </w:p>
    <w:p w14:paraId="2E6BE59D" w14:textId="77777777" w:rsidR="007E6DC8" w:rsidRDefault="007E6DC8" w:rsidP="005A6DB1">
      <w:pPr>
        <w:pStyle w:val="Obyejn"/>
        <w:rPr>
          <w:color w:val="auto"/>
        </w:rPr>
      </w:pPr>
    </w:p>
    <w:p w14:paraId="4F8A7CCB" w14:textId="77777777" w:rsidR="007E6DC8" w:rsidRDefault="007E6DC8" w:rsidP="005A6DB1">
      <w:pPr>
        <w:pStyle w:val="Obyejn"/>
        <w:rPr>
          <w:color w:val="auto"/>
        </w:rPr>
      </w:pPr>
    </w:p>
    <w:p w14:paraId="29BE39A8" w14:textId="77777777" w:rsidR="007E6DC8" w:rsidRDefault="007E6DC8" w:rsidP="005A6DB1">
      <w:pPr>
        <w:pStyle w:val="Obyejn"/>
        <w:rPr>
          <w:color w:val="auto"/>
        </w:rPr>
      </w:pPr>
    </w:p>
    <w:p w14:paraId="79C3A420" w14:textId="77777777" w:rsidR="005A6DB1" w:rsidRPr="005A6DB1" w:rsidRDefault="005A6DB1" w:rsidP="005A6DB1">
      <w:pPr>
        <w:pStyle w:val="Obyejn"/>
        <w:rPr>
          <w:color w:val="auto"/>
        </w:rPr>
      </w:pPr>
    </w:p>
    <w:p w14:paraId="51044093" w14:textId="148437F0" w:rsidR="005A6DB1" w:rsidRPr="005A6DB1" w:rsidRDefault="005A6DB1" w:rsidP="005A6DB1">
      <w:pPr>
        <w:jc w:val="center"/>
        <w:rPr>
          <w:rFonts w:ascii="Arial" w:hAnsi="Arial" w:cs="Arial"/>
          <w:b/>
          <w:bCs/>
          <w:sz w:val="22"/>
          <w:szCs w:val="22"/>
        </w:rPr>
      </w:pPr>
      <w:r w:rsidRPr="005A6DB1">
        <w:rPr>
          <w:rFonts w:ascii="Arial" w:hAnsi="Arial" w:cs="Arial"/>
          <w:b/>
          <w:bCs/>
          <w:sz w:val="22"/>
          <w:szCs w:val="22"/>
        </w:rPr>
        <w:t>II.</w:t>
      </w:r>
    </w:p>
    <w:p w14:paraId="10D14019" w14:textId="4694C344" w:rsidR="005A6DB1" w:rsidRDefault="005A6DB1" w:rsidP="005A6DB1">
      <w:pPr>
        <w:jc w:val="center"/>
        <w:rPr>
          <w:rFonts w:ascii="Arial" w:hAnsi="Arial" w:cs="Arial"/>
          <w:b/>
          <w:bCs/>
          <w:sz w:val="22"/>
          <w:szCs w:val="22"/>
        </w:rPr>
      </w:pPr>
      <w:r w:rsidRPr="005A6DB1">
        <w:rPr>
          <w:rFonts w:ascii="Arial" w:hAnsi="Arial" w:cs="Arial"/>
          <w:b/>
          <w:bCs/>
          <w:sz w:val="22"/>
          <w:szCs w:val="22"/>
        </w:rPr>
        <w:t>Předmět smlouvy a rozsah díla</w:t>
      </w:r>
    </w:p>
    <w:p w14:paraId="79DCC7B2" w14:textId="77777777" w:rsidR="005A6DB1" w:rsidRPr="005A6DB1" w:rsidRDefault="005A6DB1" w:rsidP="005A6DB1">
      <w:pPr>
        <w:jc w:val="center"/>
        <w:rPr>
          <w:rFonts w:ascii="Arial" w:hAnsi="Arial" w:cs="Arial"/>
          <w:b/>
          <w:bCs/>
          <w:sz w:val="22"/>
          <w:szCs w:val="22"/>
        </w:rPr>
      </w:pPr>
    </w:p>
    <w:p w14:paraId="33B2D918" w14:textId="244CE46D" w:rsidR="00954699" w:rsidRPr="00A93535" w:rsidRDefault="005A6DB1" w:rsidP="00FA29C3">
      <w:pPr>
        <w:pStyle w:val="Odstavecseseznamem"/>
        <w:numPr>
          <w:ilvl w:val="1"/>
          <w:numId w:val="20"/>
        </w:numPr>
        <w:spacing w:before="120"/>
        <w:ind w:left="567" w:hanging="567"/>
        <w:jc w:val="both"/>
        <w:rPr>
          <w:rFonts w:ascii="Arial" w:hAnsi="Arial" w:cs="Arial"/>
          <w:szCs w:val="22"/>
        </w:rPr>
      </w:pPr>
      <w:r w:rsidRPr="00FA29C3">
        <w:rPr>
          <w:rFonts w:ascii="Arial" w:hAnsi="Arial" w:cs="Arial"/>
          <w:szCs w:val="22"/>
        </w:rPr>
        <w:t xml:space="preserve">Zhotovitel se zavazuje za podmínek dohodnutých v této smlouvě a v souladu s příslušnými právními předpisy zpracovat a předat objednateli </w:t>
      </w:r>
      <w:r w:rsidR="007E6DC8" w:rsidRPr="00FA29C3">
        <w:rPr>
          <w:rFonts w:ascii="Arial" w:hAnsi="Arial" w:cs="Arial"/>
          <w:szCs w:val="22"/>
        </w:rPr>
        <w:t>dokumentaci pro povolení</w:t>
      </w:r>
      <w:r w:rsidR="00D07D95">
        <w:rPr>
          <w:rFonts w:ascii="Arial" w:hAnsi="Arial" w:cs="Arial"/>
          <w:szCs w:val="22"/>
        </w:rPr>
        <w:t xml:space="preserve"> stavby</w:t>
      </w:r>
      <w:r w:rsidR="007E6DC8" w:rsidRPr="00FA29C3">
        <w:rPr>
          <w:rFonts w:ascii="Arial" w:hAnsi="Arial" w:cs="Arial"/>
          <w:szCs w:val="22"/>
        </w:rPr>
        <w:t>,</w:t>
      </w:r>
      <w:r w:rsidRPr="00FA29C3">
        <w:rPr>
          <w:rFonts w:ascii="Arial" w:hAnsi="Arial" w:cs="Arial"/>
          <w:szCs w:val="22"/>
        </w:rPr>
        <w:t xml:space="preserve"> </w:t>
      </w:r>
      <w:r w:rsidR="00D07D95">
        <w:rPr>
          <w:rFonts w:ascii="Arial" w:hAnsi="Arial" w:cs="Arial"/>
          <w:szCs w:val="22"/>
        </w:rPr>
        <w:t>provést</w:t>
      </w:r>
      <w:r w:rsidRPr="00FA29C3">
        <w:rPr>
          <w:rFonts w:ascii="Arial" w:hAnsi="Arial" w:cs="Arial"/>
          <w:szCs w:val="22"/>
        </w:rPr>
        <w:t xml:space="preserve"> </w:t>
      </w:r>
      <w:r w:rsidR="007E6DC8" w:rsidRPr="00FA29C3">
        <w:rPr>
          <w:rFonts w:ascii="Arial" w:hAnsi="Arial" w:cs="Arial"/>
          <w:szCs w:val="22"/>
        </w:rPr>
        <w:t>související inženýrskou činnost včetně podání žádosti pro zajištění povolení</w:t>
      </w:r>
      <w:r w:rsidR="004C78EB">
        <w:rPr>
          <w:rFonts w:ascii="Arial" w:hAnsi="Arial" w:cs="Arial"/>
          <w:szCs w:val="22"/>
        </w:rPr>
        <w:t xml:space="preserve">, předat objednateli </w:t>
      </w:r>
      <w:r w:rsidR="004C78EB" w:rsidRPr="00A93535">
        <w:rPr>
          <w:rFonts w:ascii="Arial" w:hAnsi="Arial" w:cs="Arial"/>
          <w:szCs w:val="22"/>
        </w:rPr>
        <w:t>pravomocné povolení</w:t>
      </w:r>
      <w:r w:rsidR="00D07D95" w:rsidRPr="00A93535">
        <w:rPr>
          <w:rFonts w:ascii="Arial" w:hAnsi="Arial" w:cs="Arial"/>
          <w:szCs w:val="22"/>
        </w:rPr>
        <w:t xml:space="preserve"> stavby</w:t>
      </w:r>
      <w:r w:rsidR="004C78EB" w:rsidRPr="00A93535">
        <w:rPr>
          <w:rFonts w:ascii="Arial" w:hAnsi="Arial" w:cs="Arial"/>
          <w:szCs w:val="22"/>
        </w:rPr>
        <w:t xml:space="preserve"> na všechny objekty a poté zpracovat realizační dokumentaci na všechny objekty </w:t>
      </w:r>
      <w:r w:rsidRPr="00A93535">
        <w:rPr>
          <w:rFonts w:ascii="Arial" w:hAnsi="Arial" w:cs="Arial"/>
          <w:szCs w:val="22"/>
        </w:rPr>
        <w:t xml:space="preserve">na akci </w:t>
      </w:r>
      <w:r w:rsidRPr="00A93535">
        <w:rPr>
          <w:rFonts w:ascii="Arial" w:hAnsi="Arial" w:cs="Arial"/>
          <w:b/>
          <w:szCs w:val="22"/>
        </w:rPr>
        <w:t>„</w:t>
      </w:r>
      <w:r w:rsidR="00080748" w:rsidRPr="00A93535">
        <w:rPr>
          <w:rFonts w:ascii="Arial" w:hAnsi="Arial" w:cs="Arial"/>
          <w:b/>
          <w:szCs w:val="22"/>
        </w:rPr>
        <w:t xml:space="preserve">Změna stavby </w:t>
      </w:r>
      <w:r w:rsidR="005A2DA4" w:rsidRPr="00A93535">
        <w:rPr>
          <w:rFonts w:ascii="Arial" w:hAnsi="Arial" w:cs="Arial"/>
          <w:b/>
          <w:szCs w:val="22"/>
        </w:rPr>
        <w:t xml:space="preserve">před </w:t>
      </w:r>
      <w:r w:rsidR="000904F3" w:rsidRPr="00A93535">
        <w:rPr>
          <w:rFonts w:ascii="Arial" w:hAnsi="Arial" w:cs="Arial"/>
          <w:b/>
          <w:szCs w:val="22"/>
        </w:rPr>
        <w:t>dokončením – rekultivace</w:t>
      </w:r>
      <w:r w:rsidR="00080748" w:rsidRPr="00A93535">
        <w:rPr>
          <w:rFonts w:ascii="Arial" w:hAnsi="Arial" w:cs="Arial"/>
          <w:b/>
          <w:szCs w:val="22"/>
        </w:rPr>
        <w:t xml:space="preserve"> skládky TKO Zachar</w:t>
      </w:r>
      <w:r w:rsidR="00D010D8" w:rsidRPr="00A93535">
        <w:rPr>
          <w:rFonts w:ascii="Arial" w:hAnsi="Arial" w:cs="Arial"/>
          <w:b/>
          <w:szCs w:val="22"/>
        </w:rPr>
        <w:t>“</w:t>
      </w:r>
      <w:r w:rsidR="004C78EB" w:rsidRPr="00A93535">
        <w:rPr>
          <w:rFonts w:ascii="Arial" w:hAnsi="Arial" w:cs="Arial"/>
          <w:szCs w:val="22"/>
        </w:rPr>
        <w:t xml:space="preserve"> (dále jen „dílo“).</w:t>
      </w:r>
    </w:p>
    <w:p w14:paraId="4934C784" w14:textId="77777777" w:rsidR="00A542D5" w:rsidRPr="00954699" w:rsidRDefault="00A542D5" w:rsidP="00AC0AFF">
      <w:pPr>
        <w:spacing w:before="120"/>
        <w:contextualSpacing/>
        <w:jc w:val="both"/>
        <w:rPr>
          <w:rFonts w:ascii="Arial" w:hAnsi="Arial" w:cs="Arial"/>
          <w:szCs w:val="22"/>
        </w:rPr>
      </w:pPr>
    </w:p>
    <w:p w14:paraId="39A4DD3A" w14:textId="203D3CB5" w:rsidR="00A542D5" w:rsidRPr="00AC0AFF" w:rsidRDefault="005A6DB1" w:rsidP="00FA29C3">
      <w:pPr>
        <w:pStyle w:val="Odstavecseseznamem"/>
        <w:numPr>
          <w:ilvl w:val="1"/>
          <w:numId w:val="20"/>
        </w:numPr>
        <w:spacing w:before="120"/>
        <w:ind w:left="567" w:hanging="567"/>
        <w:jc w:val="both"/>
        <w:rPr>
          <w:rFonts w:ascii="Arial" w:hAnsi="Arial" w:cs="Arial"/>
          <w:szCs w:val="22"/>
        </w:rPr>
      </w:pPr>
      <w:r w:rsidRPr="00AC0AFF">
        <w:rPr>
          <w:rFonts w:ascii="Arial" w:hAnsi="Arial" w:cs="Arial"/>
          <w:szCs w:val="22"/>
        </w:rPr>
        <w:t xml:space="preserve">Rozsah záměru pro projekční práce, jež jsou předmětem této smlouvy, je </w:t>
      </w:r>
      <w:r w:rsidR="007E6DC8" w:rsidRPr="00AC0AFF">
        <w:rPr>
          <w:rFonts w:ascii="Arial" w:hAnsi="Arial" w:cs="Arial"/>
          <w:szCs w:val="22"/>
        </w:rPr>
        <w:t xml:space="preserve">dán </w:t>
      </w:r>
      <w:r w:rsidR="005A2DA4" w:rsidRPr="00AC0AFF">
        <w:rPr>
          <w:rFonts w:ascii="Arial" w:hAnsi="Arial" w:cs="Arial"/>
          <w:szCs w:val="22"/>
        </w:rPr>
        <w:t>zpracovan</w:t>
      </w:r>
      <w:r w:rsidR="005A2DA4">
        <w:rPr>
          <w:rFonts w:ascii="Arial" w:hAnsi="Arial" w:cs="Arial"/>
          <w:szCs w:val="22"/>
        </w:rPr>
        <w:t>ou</w:t>
      </w:r>
      <w:r w:rsidR="005A2DA4" w:rsidRPr="00AC0AFF">
        <w:rPr>
          <w:rFonts w:ascii="Arial" w:hAnsi="Arial" w:cs="Arial"/>
          <w:szCs w:val="22"/>
        </w:rPr>
        <w:t xml:space="preserve"> </w:t>
      </w:r>
      <w:r w:rsidR="005A2DA4">
        <w:rPr>
          <w:rFonts w:ascii="Arial" w:hAnsi="Arial" w:cs="Arial"/>
          <w:szCs w:val="22"/>
        </w:rPr>
        <w:t>cenovou nabídkou</w:t>
      </w:r>
      <w:r w:rsidR="003E40D0" w:rsidRPr="00AC0AFF">
        <w:rPr>
          <w:rFonts w:ascii="Arial" w:hAnsi="Arial" w:cs="Arial"/>
          <w:szCs w:val="22"/>
        </w:rPr>
        <w:t xml:space="preserve"> </w:t>
      </w:r>
      <w:r w:rsidR="007E6DC8" w:rsidRPr="00AC0AFF">
        <w:rPr>
          <w:rFonts w:ascii="Arial" w:hAnsi="Arial" w:cs="Arial"/>
          <w:szCs w:val="22"/>
        </w:rPr>
        <w:t>z</w:t>
      </w:r>
      <w:r w:rsidR="003E40D0" w:rsidRPr="00AC0AFF">
        <w:rPr>
          <w:rFonts w:ascii="Arial" w:hAnsi="Arial" w:cs="Arial"/>
          <w:szCs w:val="22"/>
        </w:rPr>
        <w:t> 0</w:t>
      </w:r>
      <w:r w:rsidR="008E642E">
        <w:rPr>
          <w:rFonts w:ascii="Arial" w:hAnsi="Arial" w:cs="Arial"/>
          <w:szCs w:val="22"/>
        </w:rPr>
        <w:t>6</w:t>
      </w:r>
      <w:r w:rsidR="003E40D0" w:rsidRPr="00AC0AFF">
        <w:rPr>
          <w:rFonts w:ascii="Arial" w:hAnsi="Arial" w:cs="Arial"/>
          <w:szCs w:val="22"/>
        </w:rPr>
        <w:t>/2025</w:t>
      </w:r>
      <w:r w:rsidR="007E6DC8" w:rsidRPr="00AC0AFF">
        <w:rPr>
          <w:rFonts w:ascii="Arial" w:hAnsi="Arial" w:cs="Arial"/>
          <w:szCs w:val="22"/>
        </w:rPr>
        <w:t>.</w:t>
      </w:r>
      <w:bookmarkStart w:id="2" w:name="_Ref58928503"/>
    </w:p>
    <w:p w14:paraId="04C7BE7C" w14:textId="77777777" w:rsidR="00A542D5" w:rsidRDefault="00A542D5" w:rsidP="00A542D5">
      <w:pPr>
        <w:pStyle w:val="Odstavecseseznamem"/>
        <w:rPr>
          <w:rFonts w:ascii="Arial" w:hAnsi="Arial" w:cs="Arial"/>
          <w:szCs w:val="22"/>
        </w:rPr>
      </w:pPr>
    </w:p>
    <w:p w14:paraId="77E3F12D" w14:textId="60094BE6" w:rsidR="00954699" w:rsidRPr="009C0EDD" w:rsidRDefault="00B34ED6" w:rsidP="009C0EDD">
      <w:pPr>
        <w:pStyle w:val="Odstavecseseznamem"/>
        <w:numPr>
          <w:ilvl w:val="1"/>
          <w:numId w:val="20"/>
        </w:numPr>
        <w:ind w:left="567" w:hanging="567"/>
        <w:jc w:val="both"/>
        <w:rPr>
          <w:rFonts w:ascii="Arial" w:hAnsi="Arial" w:cs="Arial"/>
          <w:szCs w:val="22"/>
        </w:rPr>
      </w:pPr>
      <w:r w:rsidRPr="00AC0AFF">
        <w:rPr>
          <w:rFonts w:ascii="Arial" w:hAnsi="Arial" w:cs="Arial"/>
          <w:szCs w:val="22"/>
        </w:rPr>
        <w:t xml:space="preserve">Dokumentace pro povolení </w:t>
      </w:r>
      <w:r w:rsidR="009C0EDD">
        <w:rPr>
          <w:rFonts w:ascii="Arial" w:hAnsi="Arial" w:cs="Arial"/>
          <w:szCs w:val="22"/>
        </w:rPr>
        <w:t xml:space="preserve">stavby </w:t>
      </w:r>
      <w:r w:rsidR="00943256" w:rsidRPr="009C0EDD">
        <w:rPr>
          <w:rFonts w:ascii="Arial" w:hAnsi="Arial" w:cs="Arial"/>
          <w:szCs w:val="22"/>
        </w:rPr>
        <w:t xml:space="preserve">a realizační dokumentace </w:t>
      </w:r>
      <w:r w:rsidRPr="009C0EDD">
        <w:rPr>
          <w:rFonts w:ascii="Arial" w:hAnsi="Arial" w:cs="Arial"/>
          <w:szCs w:val="22"/>
        </w:rPr>
        <w:t xml:space="preserve">musí být vypracována v souladu se zákonem </w:t>
      </w:r>
      <w:r w:rsidR="00954699" w:rsidRPr="009C0EDD">
        <w:rPr>
          <w:rFonts w:ascii="Arial" w:hAnsi="Arial" w:cs="Arial"/>
          <w:szCs w:val="22"/>
        </w:rPr>
        <w:t xml:space="preserve">č. 283/2021 Sb., stavební zákon, ve znění pozdějších předpisů, a vyhlášky č. </w:t>
      </w:r>
      <w:r w:rsidR="00943256" w:rsidRPr="009C0EDD">
        <w:rPr>
          <w:rFonts w:ascii="Arial" w:hAnsi="Arial" w:cs="Arial"/>
          <w:szCs w:val="22"/>
        </w:rPr>
        <w:t>131/2024</w:t>
      </w:r>
      <w:r w:rsidR="00954699" w:rsidRPr="009C0EDD">
        <w:rPr>
          <w:rFonts w:ascii="Arial" w:hAnsi="Arial" w:cs="Arial"/>
          <w:szCs w:val="22"/>
        </w:rPr>
        <w:t xml:space="preserve"> Sb., o dokumentaci staveb, ve znění novel účinných od </w:t>
      </w:r>
      <w:r w:rsidR="00943256" w:rsidRPr="009C0EDD">
        <w:rPr>
          <w:rFonts w:ascii="Arial" w:hAnsi="Arial" w:cs="Arial"/>
          <w:szCs w:val="22"/>
        </w:rPr>
        <w:t>0</w:t>
      </w:r>
      <w:r w:rsidR="00954699" w:rsidRPr="009C0EDD">
        <w:rPr>
          <w:rFonts w:ascii="Arial" w:hAnsi="Arial" w:cs="Arial"/>
          <w:szCs w:val="22"/>
        </w:rPr>
        <w:t>1.</w:t>
      </w:r>
      <w:r w:rsidR="00943256" w:rsidRPr="009C0EDD">
        <w:rPr>
          <w:rFonts w:ascii="Arial" w:hAnsi="Arial" w:cs="Arial"/>
          <w:szCs w:val="22"/>
        </w:rPr>
        <w:t>0</w:t>
      </w:r>
      <w:r w:rsidR="00954699" w:rsidRPr="009C0EDD">
        <w:rPr>
          <w:rFonts w:ascii="Arial" w:hAnsi="Arial" w:cs="Arial"/>
          <w:szCs w:val="22"/>
        </w:rPr>
        <w:t>7.2024</w:t>
      </w:r>
      <w:r w:rsidR="00943256" w:rsidRPr="009C0EDD">
        <w:rPr>
          <w:rFonts w:ascii="Arial" w:hAnsi="Arial" w:cs="Arial"/>
          <w:szCs w:val="22"/>
        </w:rPr>
        <w:t>.</w:t>
      </w:r>
    </w:p>
    <w:p w14:paraId="7966E44F" w14:textId="77777777" w:rsidR="00943256" w:rsidRPr="00943256" w:rsidRDefault="00943256" w:rsidP="00943256">
      <w:pPr>
        <w:spacing w:before="120"/>
        <w:ind w:left="567"/>
        <w:contextualSpacing/>
        <w:jc w:val="both"/>
        <w:rPr>
          <w:rFonts w:ascii="Arial" w:hAnsi="Arial" w:cs="Arial"/>
          <w:szCs w:val="22"/>
        </w:rPr>
      </w:pPr>
    </w:p>
    <w:p w14:paraId="6E92BC4E" w14:textId="5A5A263B" w:rsidR="005A6DB1" w:rsidRPr="00C16B7E" w:rsidRDefault="005A6DB1" w:rsidP="00FA29C3">
      <w:pPr>
        <w:numPr>
          <w:ilvl w:val="1"/>
          <w:numId w:val="20"/>
        </w:numPr>
        <w:spacing w:before="120"/>
        <w:ind w:left="567" w:hanging="567"/>
        <w:contextualSpacing/>
        <w:jc w:val="both"/>
        <w:rPr>
          <w:rFonts w:ascii="Arial" w:hAnsi="Arial" w:cs="Arial"/>
          <w:b/>
          <w:szCs w:val="22"/>
        </w:rPr>
      </w:pPr>
      <w:bookmarkStart w:id="3" w:name="_Ref213488688"/>
      <w:bookmarkStart w:id="4" w:name="_Ref302995162"/>
      <w:bookmarkStart w:id="5" w:name="_Ref123802652"/>
      <w:r w:rsidRPr="00C16B7E">
        <w:rPr>
          <w:rFonts w:ascii="Arial" w:hAnsi="Arial" w:cs="Arial"/>
          <w:b/>
          <w:szCs w:val="22"/>
        </w:rPr>
        <w:t xml:space="preserve">Projektová dokumentace </w:t>
      </w:r>
      <w:bookmarkEnd w:id="3"/>
      <w:bookmarkEnd w:id="4"/>
      <w:r w:rsidR="00943256">
        <w:rPr>
          <w:rFonts w:ascii="Arial" w:hAnsi="Arial" w:cs="Arial"/>
          <w:b/>
          <w:szCs w:val="22"/>
        </w:rPr>
        <w:t xml:space="preserve">pro </w:t>
      </w:r>
      <w:r w:rsidR="002D168D">
        <w:rPr>
          <w:rFonts w:ascii="Arial" w:hAnsi="Arial" w:cs="Arial"/>
          <w:b/>
          <w:szCs w:val="22"/>
        </w:rPr>
        <w:t xml:space="preserve">změnu </w:t>
      </w:r>
      <w:r w:rsidR="00943256">
        <w:rPr>
          <w:rFonts w:ascii="Arial" w:hAnsi="Arial" w:cs="Arial"/>
          <w:b/>
          <w:szCs w:val="22"/>
        </w:rPr>
        <w:t>povolení</w:t>
      </w:r>
      <w:r w:rsidR="009B39EC">
        <w:rPr>
          <w:rFonts w:ascii="Arial" w:hAnsi="Arial" w:cs="Arial"/>
          <w:b/>
          <w:szCs w:val="22"/>
        </w:rPr>
        <w:t xml:space="preserve"> stavby</w:t>
      </w:r>
      <w:r w:rsidRPr="00C16B7E">
        <w:rPr>
          <w:rFonts w:ascii="Arial" w:hAnsi="Arial" w:cs="Arial"/>
          <w:b/>
          <w:szCs w:val="22"/>
        </w:rPr>
        <w:t xml:space="preserve"> v členění a rozsahu dle vyhlášky č. 131/2024 Sb., </w:t>
      </w:r>
      <w:r w:rsidRPr="00C16B7E">
        <w:rPr>
          <w:rFonts w:ascii="Arial" w:hAnsi="Arial" w:cs="Arial"/>
          <w:b/>
        </w:rPr>
        <w:t>o dokumentaci staveb,</w:t>
      </w:r>
      <w:r w:rsidRPr="00C16B7E">
        <w:rPr>
          <w:rFonts w:ascii="Arial" w:hAnsi="Arial" w:cs="Arial"/>
          <w:b/>
          <w:szCs w:val="22"/>
        </w:rPr>
        <w:t xml:space="preserve"> ve znění pozdějších předpisů, příloha č. </w:t>
      </w:r>
      <w:r w:rsidR="00EB4FD3">
        <w:rPr>
          <w:rFonts w:ascii="Arial" w:hAnsi="Arial" w:cs="Arial"/>
          <w:b/>
          <w:szCs w:val="22"/>
        </w:rPr>
        <w:t>4</w:t>
      </w:r>
      <w:r w:rsidRPr="00C16B7E">
        <w:rPr>
          <w:rFonts w:ascii="Arial" w:hAnsi="Arial" w:cs="Arial"/>
          <w:b/>
          <w:szCs w:val="22"/>
        </w:rPr>
        <w:t xml:space="preserve">, </w:t>
      </w:r>
      <w:r w:rsidR="00EB4FD3">
        <w:rPr>
          <w:rFonts w:ascii="Arial" w:hAnsi="Arial" w:cs="Arial"/>
          <w:b/>
          <w:szCs w:val="22"/>
        </w:rPr>
        <w:t xml:space="preserve">(případně 1, 2, 3 dle uvážení zhotovitele) </w:t>
      </w:r>
      <w:r w:rsidRPr="00C16B7E">
        <w:rPr>
          <w:rFonts w:ascii="Arial" w:hAnsi="Arial" w:cs="Arial"/>
          <w:b/>
          <w:szCs w:val="22"/>
        </w:rPr>
        <w:t>a zákona č. 283/2021 Sb., stavební zákon, ve znění pozdějších předpisů (dále jen „stavební zákon“), včetně:</w:t>
      </w:r>
      <w:bookmarkEnd w:id="5"/>
    </w:p>
    <w:p w14:paraId="0E4EE70A" w14:textId="77777777" w:rsidR="005A6DB1" w:rsidRPr="00C16B7E" w:rsidRDefault="005A6DB1" w:rsidP="00FA29C3">
      <w:pPr>
        <w:numPr>
          <w:ilvl w:val="2"/>
          <w:numId w:val="20"/>
        </w:numPr>
        <w:spacing w:before="120"/>
        <w:contextualSpacing/>
        <w:jc w:val="both"/>
        <w:rPr>
          <w:rFonts w:ascii="Arial" w:hAnsi="Arial" w:cs="Arial"/>
        </w:rPr>
      </w:pPr>
      <w:r w:rsidRPr="00C16B7E">
        <w:rPr>
          <w:rFonts w:ascii="Arial" w:hAnsi="Arial" w:cs="Arial"/>
        </w:rPr>
        <w:t>zpracování všech potřebných průzkumů, zkoušek a měření potřebných pro zpracování projektové dokumentace; všechny průzkumy budou provedeny v dostatečně reprezentativním rozsahu tak, aby se vyloučily jakékoli dodatečné činnosti a práce, jedná se zejména o tyto:</w:t>
      </w:r>
    </w:p>
    <w:p w14:paraId="040210ED" w14:textId="77777777" w:rsidR="005A6DB1" w:rsidRPr="00C16B7E" w:rsidRDefault="005A6DB1" w:rsidP="00FA29C3">
      <w:pPr>
        <w:numPr>
          <w:ilvl w:val="3"/>
          <w:numId w:val="20"/>
        </w:numPr>
        <w:spacing w:before="120"/>
        <w:ind w:left="1080" w:hanging="371"/>
        <w:contextualSpacing/>
        <w:jc w:val="both"/>
        <w:rPr>
          <w:rFonts w:ascii="Arial" w:hAnsi="Arial" w:cs="Arial"/>
        </w:rPr>
      </w:pPr>
      <w:r w:rsidRPr="00C16B7E">
        <w:rPr>
          <w:rFonts w:ascii="Arial" w:hAnsi="Arial" w:cs="Arial"/>
        </w:rPr>
        <w:t>geologický, hydrogeologický průzkum staveniště;</w:t>
      </w:r>
    </w:p>
    <w:p w14:paraId="499BD606" w14:textId="35E06037" w:rsidR="00AC0AFF" w:rsidRPr="00AC0AFF" w:rsidRDefault="005A6DB1" w:rsidP="00AC0AFF">
      <w:pPr>
        <w:numPr>
          <w:ilvl w:val="2"/>
          <w:numId w:val="20"/>
        </w:numPr>
        <w:spacing w:before="120"/>
        <w:contextualSpacing/>
        <w:jc w:val="both"/>
        <w:rPr>
          <w:rFonts w:ascii="Arial" w:hAnsi="Arial" w:cs="Arial"/>
          <w:szCs w:val="22"/>
        </w:rPr>
      </w:pPr>
      <w:r w:rsidRPr="00AC0AFF">
        <w:rPr>
          <w:rFonts w:ascii="Arial" w:hAnsi="Arial" w:cs="Arial"/>
          <w:szCs w:val="22"/>
        </w:rPr>
        <w:t>vypracování všech dokladů, které budou sloužit jako příloha k žádosti pro povolení</w:t>
      </w:r>
      <w:r w:rsidR="008D3DD2" w:rsidRPr="00AC0AFF">
        <w:rPr>
          <w:rFonts w:ascii="Arial" w:hAnsi="Arial" w:cs="Arial"/>
          <w:szCs w:val="22"/>
        </w:rPr>
        <w:t xml:space="preserve"> stavby</w:t>
      </w:r>
      <w:r w:rsidRPr="00AC0AFF">
        <w:rPr>
          <w:rFonts w:ascii="Arial" w:hAnsi="Arial" w:cs="Arial"/>
          <w:szCs w:val="22"/>
        </w:rPr>
        <w:t>;</w:t>
      </w:r>
    </w:p>
    <w:p w14:paraId="3D4CBFD4" w14:textId="77777777" w:rsidR="005A6DB1" w:rsidRPr="00C16B7E" w:rsidRDefault="005A6DB1" w:rsidP="00FA29C3">
      <w:pPr>
        <w:numPr>
          <w:ilvl w:val="2"/>
          <w:numId w:val="20"/>
        </w:numPr>
        <w:spacing w:before="120"/>
        <w:contextualSpacing/>
        <w:jc w:val="both"/>
        <w:rPr>
          <w:rFonts w:ascii="Arial" w:hAnsi="Arial" w:cs="Arial"/>
          <w:szCs w:val="22"/>
        </w:rPr>
      </w:pPr>
      <w:r w:rsidRPr="00C16B7E">
        <w:rPr>
          <w:rFonts w:ascii="Arial" w:hAnsi="Arial" w:cs="Arial"/>
          <w:szCs w:val="22"/>
        </w:rPr>
        <w:t>zapracování všech změn a dodatků k předložené dokumentaci, které budou vyžadovány veřejnoprávními orgány a subjekty dotčenými ve správních řízeních;</w:t>
      </w:r>
    </w:p>
    <w:p w14:paraId="4467EA8D" w14:textId="77777777" w:rsidR="005A6DB1" w:rsidRPr="00C16B7E" w:rsidRDefault="005A6DB1" w:rsidP="00FA29C3">
      <w:pPr>
        <w:numPr>
          <w:ilvl w:val="2"/>
          <w:numId w:val="20"/>
        </w:numPr>
        <w:spacing w:before="120"/>
        <w:contextualSpacing/>
        <w:jc w:val="both"/>
        <w:rPr>
          <w:rFonts w:ascii="Arial" w:hAnsi="Arial" w:cs="Arial"/>
          <w:szCs w:val="22"/>
        </w:rPr>
      </w:pPr>
      <w:r w:rsidRPr="00C16B7E">
        <w:rPr>
          <w:rFonts w:ascii="Arial" w:hAnsi="Arial" w:cs="Arial"/>
          <w:szCs w:val="22"/>
        </w:rPr>
        <w:t>zaměření a kontroly dokumentace stávajícího stavu všech dotčených objektů;</w:t>
      </w:r>
    </w:p>
    <w:p w14:paraId="619E0873" w14:textId="77777777" w:rsidR="005A6DB1" w:rsidRPr="00AC0AFF" w:rsidRDefault="005A6DB1" w:rsidP="00FA29C3">
      <w:pPr>
        <w:numPr>
          <w:ilvl w:val="2"/>
          <w:numId w:val="20"/>
        </w:numPr>
        <w:spacing w:before="120"/>
        <w:contextualSpacing/>
        <w:jc w:val="both"/>
        <w:rPr>
          <w:rFonts w:ascii="Arial" w:hAnsi="Arial" w:cs="Arial"/>
          <w:szCs w:val="22"/>
        </w:rPr>
      </w:pPr>
      <w:r w:rsidRPr="00AC0AFF">
        <w:rPr>
          <w:rFonts w:ascii="Arial" w:hAnsi="Arial" w:cs="Arial"/>
          <w:szCs w:val="22"/>
        </w:rPr>
        <w:t>projednání a přípravy potřebných smluvních dokumentů s provozovateli inženýrských sítí (např. smlouvy o přeložkách atd.);</w:t>
      </w:r>
    </w:p>
    <w:p w14:paraId="40BB3A9C" w14:textId="77777777" w:rsidR="00AC0AFF" w:rsidRPr="00C16B7E" w:rsidRDefault="00AC0AFF" w:rsidP="00AC0AFF">
      <w:pPr>
        <w:numPr>
          <w:ilvl w:val="2"/>
          <w:numId w:val="20"/>
        </w:numPr>
        <w:spacing w:before="120"/>
        <w:contextualSpacing/>
        <w:jc w:val="both"/>
        <w:rPr>
          <w:rFonts w:ascii="Arial" w:hAnsi="Arial" w:cs="Arial"/>
          <w:szCs w:val="22"/>
        </w:rPr>
      </w:pPr>
      <w:r w:rsidRPr="00C16B7E">
        <w:rPr>
          <w:rFonts w:ascii="Arial" w:hAnsi="Arial" w:cs="Arial"/>
          <w:szCs w:val="22"/>
        </w:rPr>
        <w:t>součinnosti při zpracování podkladů pro případné majetkoprávní řešení;</w:t>
      </w:r>
    </w:p>
    <w:p w14:paraId="69C4532D" w14:textId="77777777" w:rsidR="00AC0AFF" w:rsidRPr="00C16B7E" w:rsidRDefault="00AC0AFF" w:rsidP="00AC0AFF">
      <w:pPr>
        <w:numPr>
          <w:ilvl w:val="2"/>
          <w:numId w:val="20"/>
        </w:numPr>
        <w:spacing w:before="120"/>
        <w:contextualSpacing/>
        <w:jc w:val="both"/>
        <w:rPr>
          <w:rFonts w:ascii="Arial" w:hAnsi="Arial" w:cs="Arial"/>
          <w:szCs w:val="22"/>
        </w:rPr>
      </w:pPr>
      <w:r w:rsidRPr="00C16B7E">
        <w:rPr>
          <w:rFonts w:ascii="Arial" w:hAnsi="Arial" w:cs="Arial"/>
          <w:szCs w:val="22"/>
        </w:rPr>
        <w:t>propočtu celkových nákladů akce</w:t>
      </w:r>
      <w:r>
        <w:rPr>
          <w:rFonts w:ascii="Arial" w:hAnsi="Arial" w:cs="Arial"/>
          <w:szCs w:val="22"/>
        </w:rPr>
        <w:t xml:space="preserve"> </w:t>
      </w:r>
      <w:r w:rsidRPr="00C16B7E">
        <w:rPr>
          <w:rFonts w:ascii="Arial" w:hAnsi="Arial" w:cs="Arial"/>
          <w:szCs w:val="22"/>
        </w:rPr>
        <w:t xml:space="preserve">v členění na jednotlivé stavební objekty a provozní soubory; každý stavební objekt bude obsahovat měrnou jednotku, počet měrných jednotek a celkovou cenu s DPH a bez DPH; počet měrných jednotek musí být v souladu s projektovou dokumentací, včetně ostatních nákladů potřebných na přípravu a realizaci akce a uvedení akce do provozu; dále propočet celkových nákladů v členění na investice a </w:t>
      </w:r>
      <w:proofErr w:type="spellStart"/>
      <w:r w:rsidRPr="00C16B7E">
        <w:rPr>
          <w:rFonts w:ascii="Arial" w:hAnsi="Arial" w:cs="Arial"/>
          <w:szCs w:val="22"/>
        </w:rPr>
        <w:t>neinvestice</w:t>
      </w:r>
      <w:proofErr w:type="spellEnd"/>
      <w:r w:rsidRPr="00C16B7E">
        <w:rPr>
          <w:rFonts w:ascii="Arial" w:hAnsi="Arial" w:cs="Arial"/>
          <w:szCs w:val="22"/>
        </w:rPr>
        <w:t xml:space="preserve">, přičemž </w:t>
      </w:r>
      <w:proofErr w:type="spellStart"/>
      <w:r w:rsidRPr="00C16B7E">
        <w:rPr>
          <w:rFonts w:ascii="Arial" w:hAnsi="Arial" w:cs="Arial"/>
          <w:szCs w:val="22"/>
        </w:rPr>
        <w:t>neinvestice</w:t>
      </w:r>
      <w:proofErr w:type="spellEnd"/>
      <w:r w:rsidRPr="00C16B7E">
        <w:rPr>
          <w:rFonts w:ascii="Arial" w:hAnsi="Arial" w:cs="Arial"/>
          <w:szCs w:val="22"/>
        </w:rPr>
        <w:t xml:space="preserve"> budou členěny na opravy, služby, materiál a drobný dlouhodobý hmotný majetek;</w:t>
      </w:r>
    </w:p>
    <w:p w14:paraId="2BB7E3C1" w14:textId="77777777" w:rsidR="00AC0AFF" w:rsidRDefault="00AC0AFF" w:rsidP="00AC0AFF">
      <w:pPr>
        <w:numPr>
          <w:ilvl w:val="2"/>
          <w:numId w:val="20"/>
        </w:numPr>
        <w:spacing w:before="120"/>
        <w:contextualSpacing/>
        <w:jc w:val="both"/>
        <w:rPr>
          <w:rFonts w:ascii="Arial" w:hAnsi="Arial" w:cs="Arial"/>
          <w:szCs w:val="22"/>
        </w:rPr>
      </w:pPr>
      <w:r w:rsidRPr="00C16B7E">
        <w:rPr>
          <w:rFonts w:ascii="Arial" w:hAnsi="Arial" w:cs="Arial"/>
          <w:szCs w:val="22"/>
        </w:rPr>
        <w:t>u jednotlivých položek bude jednoznačně vyznačeno, že náleží do snížené sazby daně z přidané hodnoty dle předpisů ČR platných a účinných v době předání projektové dokumentace. Za správné stanovení příslušné sazby daně z přidané hodnoty nese odpovědnost zhotovitel;</w:t>
      </w:r>
    </w:p>
    <w:p w14:paraId="421588C1" w14:textId="0D33949E" w:rsidR="00AC0AFF" w:rsidRPr="00C16B7E" w:rsidRDefault="00AC0AFF" w:rsidP="00AC0AFF">
      <w:pPr>
        <w:numPr>
          <w:ilvl w:val="2"/>
          <w:numId w:val="20"/>
        </w:numPr>
        <w:spacing w:before="120"/>
        <w:contextualSpacing/>
        <w:jc w:val="both"/>
        <w:rPr>
          <w:rFonts w:ascii="Arial" w:hAnsi="Arial" w:cs="Arial"/>
          <w:szCs w:val="22"/>
        </w:rPr>
      </w:pPr>
      <w:r w:rsidRPr="00C16B7E">
        <w:rPr>
          <w:rFonts w:ascii="Arial" w:hAnsi="Arial" w:cs="Arial"/>
          <w:szCs w:val="22"/>
        </w:rPr>
        <w:t>prezentace projektové dokumentace, bude-li požadována.</w:t>
      </w:r>
    </w:p>
    <w:p w14:paraId="79941C7B" w14:textId="77777777" w:rsidR="00AC0AFF" w:rsidRPr="00C16B7E" w:rsidRDefault="00AC0AFF" w:rsidP="00AC0AFF">
      <w:pPr>
        <w:spacing w:before="120"/>
        <w:ind w:left="1288"/>
        <w:contextualSpacing/>
        <w:jc w:val="both"/>
        <w:rPr>
          <w:rFonts w:ascii="Arial" w:hAnsi="Arial" w:cs="Arial"/>
          <w:szCs w:val="22"/>
        </w:rPr>
      </w:pPr>
    </w:p>
    <w:p w14:paraId="380D47DC" w14:textId="77777777" w:rsidR="005A6DB1" w:rsidRPr="00C16B7E" w:rsidRDefault="005A6DB1" w:rsidP="00CE06C4">
      <w:pPr>
        <w:spacing w:before="120"/>
        <w:contextualSpacing/>
        <w:jc w:val="both"/>
        <w:rPr>
          <w:rFonts w:ascii="Arial" w:hAnsi="Arial" w:cs="Arial"/>
          <w:b/>
          <w:szCs w:val="22"/>
        </w:rPr>
      </w:pPr>
      <w:bookmarkStart w:id="6" w:name="_Ref215024111"/>
      <w:bookmarkStart w:id="7" w:name="_Ref302999649"/>
    </w:p>
    <w:p w14:paraId="708A9737" w14:textId="7B5C458D" w:rsidR="005A6DB1" w:rsidRPr="00C16B7E" w:rsidRDefault="005A6DB1" w:rsidP="00FA29C3">
      <w:pPr>
        <w:numPr>
          <w:ilvl w:val="1"/>
          <w:numId w:val="20"/>
        </w:numPr>
        <w:spacing w:before="120"/>
        <w:ind w:left="567" w:hanging="567"/>
        <w:contextualSpacing/>
        <w:jc w:val="both"/>
        <w:rPr>
          <w:rFonts w:ascii="Arial" w:hAnsi="Arial" w:cs="Arial"/>
          <w:b/>
          <w:szCs w:val="22"/>
        </w:rPr>
      </w:pPr>
      <w:bookmarkStart w:id="8" w:name="_Ref123803709"/>
      <w:r w:rsidRPr="00C16B7E">
        <w:rPr>
          <w:rFonts w:ascii="Arial" w:hAnsi="Arial" w:cs="Arial"/>
          <w:b/>
          <w:szCs w:val="22"/>
        </w:rPr>
        <w:t xml:space="preserve">Výkon inženýrské činnosti (IČ) za účelem </w:t>
      </w:r>
      <w:r w:rsidRPr="00C16B7E">
        <w:rPr>
          <w:rFonts w:ascii="Arial" w:hAnsi="Arial" w:cs="Arial"/>
          <w:b/>
          <w:szCs w:val="22"/>
          <w:u w:val="single"/>
        </w:rPr>
        <w:t xml:space="preserve">vydání </w:t>
      </w:r>
      <w:r w:rsidR="00267CF9">
        <w:rPr>
          <w:rFonts w:ascii="Arial" w:hAnsi="Arial" w:cs="Arial"/>
          <w:b/>
          <w:szCs w:val="22"/>
          <w:u w:val="single"/>
        </w:rPr>
        <w:t xml:space="preserve">povolení </w:t>
      </w:r>
      <w:r w:rsidR="008E5A1D">
        <w:rPr>
          <w:rFonts w:ascii="Arial" w:hAnsi="Arial" w:cs="Arial"/>
          <w:b/>
          <w:szCs w:val="22"/>
          <w:u w:val="single"/>
        </w:rPr>
        <w:t xml:space="preserve">pro </w:t>
      </w:r>
      <w:r w:rsidR="00267CF9">
        <w:rPr>
          <w:rFonts w:ascii="Arial" w:hAnsi="Arial" w:cs="Arial"/>
          <w:b/>
          <w:szCs w:val="22"/>
          <w:u w:val="single"/>
        </w:rPr>
        <w:t>změnu</w:t>
      </w:r>
      <w:r w:rsidR="00267CF9" w:rsidRPr="00C16B7E">
        <w:rPr>
          <w:rFonts w:ascii="Arial" w:hAnsi="Arial" w:cs="Arial"/>
          <w:b/>
          <w:szCs w:val="22"/>
          <w:u w:val="single"/>
        </w:rPr>
        <w:t xml:space="preserve"> </w:t>
      </w:r>
      <w:r w:rsidRPr="00C16B7E">
        <w:rPr>
          <w:rFonts w:ascii="Arial" w:hAnsi="Arial" w:cs="Arial"/>
          <w:b/>
          <w:szCs w:val="22"/>
          <w:u w:val="single"/>
        </w:rPr>
        <w:t>stavby,</w:t>
      </w:r>
      <w:r w:rsidRPr="00C16B7E">
        <w:rPr>
          <w:rFonts w:ascii="Arial" w:hAnsi="Arial" w:cs="Arial"/>
          <w:b/>
          <w:szCs w:val="22"/>
        </w:rPr>
        <w:t xml:space="preserve"> která bude vykonávána </w:t>
      </w:r>
      <w:r w:rsidRPr="00C16B7E">
        <w:rPr>
          <w:rFonts w:ascii="Arial" w:hAnsi="Arial" w:cs="Arial"/>
          <w:b/>
        </w:rPr>
        <w:t>s cílem zajistit příslušná pravomocná správní rozhodnutí</w:t>
      </w:r>
      <w:r w:rsidRPr="00C16B7E">
        <w:rPr>
          <w:rFonts w:ascii="Arial" w:hAnsi="Arial" w:cs="Arial"/>
          <w:b/>
          <w:color w:val="FF0000"/>
        </w:rPr>
        <w:t xml:space="preserve"> </w:t>
      </w:r>
      <w:r w:rsidRPr="00C16B7E">
        <w:rPr>
          <w:rFonts w:ascii="Arial" w:hAnsi="Arial" w:cs="Arial"/>
          <w:b/>
        </w:rPr>
        <w:t>pro povolení stavby podle stavebního zákona</w:t>
      </w:r>
      <w:r w:rsidRPr="00C16B7E">
        <w:rPr>
          <w:rFonts w:ascii="Arial" w:hAnsi="Arial" w:cs="Arial"/>
        </w:rPr>
        <w:t xml:space="preserve">, </w:t>
      </w:r>
      <w:r w:rsidRPr="00C16B7E">
        <w:rPr>
          <w:rFonts w:ascii="Arial" w:hAnsi="Arial" w:cs="Arial"/>
          <w:szCs w:val="22"/>
        </w:rPr>
        <w:t>včetně</w:t>
      </w:r>
      <w:bookmarkEnd w:id="6"/>
      <w:r w:rsidRPr="00C16B7E">
        <w:rPr>
          <w:rFonts w:ascii="Arial" w:hAnsi="Arial" w:cs="Arial"/>
          <w:szCs w:val="22"/>
        </w:rPr>
        <w:t>:</w:t>
      </w:r>
      <w:bookmarkEnd w:id="7"/>
      <w:bookmarkEnd w:id="8"/>
      <w:r w:rsidRPr="00C16B7E">
        <w:rPr>
          <w:rFonts w:ascii="Arial" w:hAnsi="Arial" w:cs="Arial"/>
          <w:b/>
          <w:szCs w:val="22"/>
        </w:rPr>
        <w:t xml:space="preserve"> </w:t>
      </w:r>
    </w:p>
    <w:p w14:paraId="0FD80016" w14:textId="77777777" w:rsidR="005A6DB1" w:rsidRPr="00C16B7E" w:rsidRDefault="005A6DB1" w:rsidP="005A6DB1">
      <w:pPr>
        <w:spacing w:before="120"/>
        <w:ind w:left="567"/>
        <w:contextualSpacing/>
        <w:jc w:val="both"/>
        <w:rPr>
          <w:rFonts w:ascii="Arial" w:hAnsi="Arial" w:cs="Arial"/>
          <w:b/>
          <w:szCs w:val="22"/>
        </w:rPr>
      </w:pPr>
    </w:p>
    <w:p w14:paraId="6C87FD11" w14:textId="77777777" w:rsidR="005A6DB1" w:rsidRPr="00C16B7E" w:rsidRDefault="005A6DB1" w:rsidP="00FA29C3">
      <w:pPr>
        <w:numPr>
          <w:ilvl w:val="2"/>
          <w:numId w:val="20"/>
        </w:numPr>
        <w:spacing w:before="120"/>
        <w:contextualSpacing/>
        <w:jc w:val="both"/>
        <w:rPr>
          <w:rFonts w:ascii="Arial" w:hAnsi="Arial" w:cs="Arial"/>
          <w:szCs w:val="22"/>
        </w:rPr>
      </w:pPr>
      <w:r w:rsidRPr="00C16B7E">
        <w:rPr>
          <w:rFonts w:ascii="Arial" w:hAnsi="Arial" w:cs="Arial"/>
          <w:szCs w:val="22"/>
        </w:rPr>
        <w:t>zajištění všech dokladů nezbytných pro vydání povolení stavby, které budou sloužit jako příloha k žádosti pro povolení stavby;</w:t>
      </w:r>
    </w:p>
    <w:p w14:paraId="38047468" w14:textId="77777777" w:rsidR="005A6DB1" w:rsidRPr="00C16B7E" w:rsidRDefault="005A6DB1" w:rsidP="00FA29C3">
      <w:pPr>
        <w:numPr>
          <w:ilvl w:val="2"/>
          <w:numId w:val="20"/>
        </w:numPr>
        <w:spacing w:before="120"/>
        <w:contextualSpacing/>
        <w:jc w:val="both"/>
        <w:rPr>
          <w:rFonts w:ascii="Arial" w:hAnsi="Arial" w:cs="Arial"/>
          <w:szCs w:val="22"/>
        </w:rPr>
      </w:pPr>
      <w:r w:rsidRPr="00C16B7E">
        <w:rPr>
          <w:rFonts w:ascii="Arial" w:hAnsi="Arial" w:cs="Arial"/>
          <w:szCs w:val="22"/>
        </w:rPr>
        <w:t>úhrady poplatků spojených s vydáním povolení zajistí objednatel;</w:t>
      </w:r>
    </w:p>
    <w:p w14:paraId="1DF27DBE" w14:textId="77777777" w:rsidR="005A6DB1" w:rsidRPr="00C16B7E" w:rsidRDefault="005A6DB1" w:rsidP="00FA29C3">
      <w:pPr>
        <w:numPr>
          <w:ilvl w:val="2"/>
          <w:numId w:val="20"/>
        </w:numPr>
        <w:spacing w:before="120"/>
        <w:contextualSpacing/>
        <w:jc w:val="both"/>
        <w:rPr>
          <w:rFonts w:ascii="Arial" w:hAnsi="Arial" w:cs="Arial"/>
          <w:szCs w:val="22"/>
        </w:rPr>
      </w:pPr>
      <w:r w:rsidRPr="00C16B7E">
        <w:rPr>
          <w:rFonts w:ascii="Arial" w:hAnsi="Arial" w:cs="Arial"/>
          <w:szCs w:val="22"/>
        </w:rPr>
        <w:t>zabezpečení vyjádření všech účastníků správního řízení;</w:t>
      </w:r>
    </w:p>
    <w:p w14:paraId="7ACEB232" w14:textId="77777777" w:rsidR="005A6DB1" w:rsidRPr="00C16B7E" w:rsidRDefault="005A6DB1" w:rsidP="00FA29C3">
      <w:pPr>
        <w:numPr>
          <w:ilvl w:val="2"/>
          <w:numId w:val="20"/>
        </w:numPr>
        <w:spacing w:before="120"/>
        <w:contextualSpacing/>
        <w:jc w:val="both"/>
        <w:rPr>
          <w:rFonts w:ascii="Arial" w:hAnsi="Arial" w:cs="Arial"/>
          <w:szCs w:val="22"/>
        </w:rPr>
      </w:pPr>
      <w:r w:rsidRPr="00C16B7E">
        <w:rPr>
          <w:rFonts w:ascii="Arial" w:hAnsi="Arial" w:cs="Arial"/>
          <w:szCs w:val="22"/>
        </w:rPr>
        <w:t>vyplnění žádosti o vydání povolení stavby;</w:t>
      </w:r>
    </w:p>
    <w:p w14:paraId="66970FA3" w14:textId="77777777" w:rsidR="005A6DB1" w:rsidRPr="00C16B7E" w:rsidRDefault="005A6DB1" w:rsidP="00FA29C3">
      <w:pPr>
        <w:numPr>
          <w:ilvl w:val="2"/>
          <w:numId w:val="20"/>
        </w:numPr>
        <w:spacing w:before="120"/>
        <w:contextualSpacing/>
        <w:jc w:val="both"/>
        <w:rPr>
          <w:rFonts w:ascii="Arial" w:hAnsi="Arial" w:cs="Arial"/>
          <w:szCs w:val="22"/>
        </w:rPr>
      </w:pPr>
      <w:r w:rsidRPr="00C16B7E">
        <w:rPr>
          <w:rFonts w:ascii="Arial" w:hAnsi="Arial" w:cs="Arial"/>
          <w:szCs w:val="22"/>
        </w:rPr>
        <w:t>podání žádosti o povolení stavby na příslušný stavební úřad;</w:t>
      </w:r>
    </w:p>
    <w:p w14:paraId="4C3FDA93" w14:textId="77777777" w:rsidR="005A6DB1" w:rsidRPr="00C16B7E" w:rsidRDefault="005A6DB1" w:rsidP="00FA29C3">
      <w:pPr>
        <w:numPr>
          <w:ilvl w:val="2"/>
          <w:numId w:val="20"/>
        </w:numPr>
        <w:spacing w:before="120"/>
        <w:contextualSpacing/>
        <w:jc w:val="both"/>
        <w:rPr>
          <w:rFonts w:ascii="Arial" w:hAnsi="Arial" w:cs="Arial"/>
          <w:szCs w:val="22"/>
        </w:rPr>
      </w:pPr>
      <w:r w:rsidRPr="00C16B7E">
        <w:rPr>
          <w:rFonts w:ascii="Arial" w:hAnsi="Arial" w:cs="Arial"/>
          <w:szCs w:val="22"/>
        </w:rPr>
        <w:lastRenderedPageBreak/>
        <w:t>zpracování všech požadavků stavebního úřadu na doplnění žádosti o povolení stavby a zabezpečení vydání povolení;</w:t>
      </w:r>
    </w:p>
    <w:p w14:paraId="48B104A1" w14:textId="77777777" w:rsidR="005A6DB1" w:rsidRPr="00C16B7E" w:rsidRDefault="005A6DB1" w:rsidP="00FA29C3">
      <w:pPr>
        <w:numPr>
          <w:ilvl w:val="2"/>
          <w:numId w:val="20"/>
        </w:numPr>
        <w:spacing w:before="120"/>
        <w:contextualSpacing/>
        <w:jc w:val="both"/>
        <w:rPr>
          <w:rFonts w:ascii="Arial" w:hAnsi="Arial" w:cs="Arial"/>
          <w:szCs w:val="22"/>
        </w:rPr>
      </w:pPr>
      <w:r w:rsidRPr="00C16B7E">
        <w:rPr>
          <w:rFonts w:ascii="Arial" w:hAnsi="Arial" w:cs="Arial"/>
          <w:szCs w:val="22"/>
        </w:rPr>
        <w:t xml:space="preserve">zapracování připomínek účastníků správních řízení a účastníků výrobních výborů </w:t>
      </w:r>
      <w:r w:rsidRPr="00C16B7E">
        <w:rPr>
          <w:rFonts w:ascii="Arial" w:hAnsi="Arial" w:cs="Arial"/>
          <w:szCs w:val="22"/>
        </w:rPr>
        <w:br/>
        <w:t>do projektové dokumentace;</w:t>
      </w:r>
    </w:p>
    <w:p w14:paraId="4A0B7C6A" w14:textId="77777777" w:rsidR="005A6DB1" w:rsidRPr="00C16B7E" w:rsidRDefault="005A6DB1" w:rsidP="00FA29C3">
      <w:pPr>
        <w:numPr>
          <w:ilvl w:val="2"/>
          <w:numId w:val="20"/>
        </w:numPr>
        <w:spacing w:before="120"/>
        <w:contextualSpacing/>
        <w:jc w:val="both"/>
        <w:rPr>
          <w:rFonts w:ascii="Arial" w:hAnsi="Arial" w:cs="Arial"/>
          <w:szCs w:val="22"/>
        </w:rPr>
      </w:pPr>
      <w:r w:rsidRPr="00C16B7E">
        <w:rPr>
          <w:rFonts w:ascii="Arial" w:hAnsi="Arial" w:cs="Arial"/>
          <w:szCs w:val="22"/>
        </w:rPr>
        <w:t>veškeré další činnosti nutné v rámci správních řízení, vedoucí k vydání povolení stavby,</w:t>
      </w:r>
    </w:p>
    <w:p w14:paraId="35B0C5E0" w14:textId="77777777" w:rsidR="005A6DB1" w:rsidRPr="00C16B7E" w:rsidRDefault="005A6DB1" w:rsidP="00FA29C3">
      <w:pPr>
        <w:numPr>
          <w:ilvl w:val="2"/>
          <w:numId w:val="20"/>
        </w:numPr>
        <w:spacing w:before="120"/>
        <w:contextualSpacing/>
        <w:jc w:val="both"/>
        <w:rPr>
          <w:rFonts w:ascii="Arial" w:hAnsi="Arial" w:cs="Arial"/>
          <w:szCs w:val="22"/>
        </w:rPr>
      </w:pPr>
      <w:r w:rsidRPr="00C16B7E">
        <w:rPr>
          <w:rFonts w:ascii="Arial" w:hAnsi="Arial" w:cs="Arial"/>
          <w:szCs w:val="22"/>
        </w:rPr>
        <w:t>průběžného a pravidelného informování objednatele o průběhu IČ.</w:t>
      </w:r>
    </w:p>
    <w:p w14:paraId="275D5249" w14:textId="77777777" w:rsidR="00F56C73" w:rsidRPr="00C16B7E" w:rsidRDefault="00F56C73" w:rsidP="00F56C73">
      <w:pPr>
        <w:widowControl w:val="0"/>
        <w:adjustRightInd w:val="0"/>
        <w:spacing w:before="120"/>
        <w:contextualSpacing/>
        <w:jc w:val="both"/>
        <w:textAlignment w:val="baseline"/>
        <w:outlineLvl w:val="0"/>
        <w:rPr>
          <w:rFonts w:ascii="Arial" w:hAnsi="Arial" w:cs="Arial"/>
          <w:szCs w:val="22"/>
        </w:rPr>
      </w:pPr>
    </w:p>
    <w:p w14:paraId="422A7EEE" w14:textId="1510317B" w:rsidR="00F56C73" w:rsidRPr="00F56C73" w:rsidRDefault="00F56C73" w:rsidP="00F56C73">
      <w:pPr>
        <w:pStyle w:val="Odstavecseseznamem"/>
        <w:numPr>
          <w:ilvl w:val="1"/>
          <w:numId w:val="20"/>
        </w:numPr>
        <w:spacing w:before="120"/>
        <w:jc w:val="both"/>
        <w:rPr>
          <w:rFonts w:ascii="Arial" w:hAnsi="Arial" w:cs="Arial"/>
          <w:b/>
          <w:szCs w:val="22"/>
        </w:rPr>
      </w:pPr>
      <w:r w:rsidRPr="00F56C73">
        <w:rPr>
          <w:rFonts w:ascii="Arial" w:hAnsi="Arial" w:cs="Arial"/>
          <w:b/>
          <w:szCs w:val="22"/>
        </w:rPr>
        <w:t>Součástí díla je rovněž:</w:t>
      </w:r>
    </w:p>
    <w:p w14:paraId="02C4A862" w14:textId="7A76DFE0" w:rsidR="00F56C73" w:rsidRPr="00F56C73" w:rsidRDefault="00F56C73" w:rsidP="00F56C73">
      <w:pPr>
        <w:numPr>
          <w:ilvl w:val="2"/>
          <w:numId w:val="20"/>
        </w:numPr>
        <w:spacing w:before="120"/>
        <w:contextualSpacing/>
        <w:jc w:val="both"/>
        <w:rPr>
          <w:rFonts w:ascii="Arial" w:hAnsi="Arial" w:cs="Arial"/>
          <w:szCs w:val="22"/>
        </w:rPr>
      </w:pPr>
      <w:r w:rsidRPr="00C16B7E">
        <w:rPr>
          <w:rFonts w:ascii="Arial" w:hAnsi="Arial" w:cs="Arial"/>
          <w:szCs w:val="22"/>
        </w:rPr>
        <w:t xml:space="preserve">organizace výrobních výborů v místě sídla investora v pravidelných intervalech, min. 1 x za </w:t>
      </w:r>
      <w:r w:rsidR="00A85074">
        <w:rPr>
          <w:rFonts w:ascii="Arial" w:hAnsi="Arial" w:cs="Arial"/>
          <w:szCs w:val="22"/>
        </w:rPr>
        <w:t>60</w:t>
      </w:r>
      <w:r w:rsidRPr="00C16B7E">
        <w:rPr>
          <w:rFonts w:ascii="Arial" w:hAnsi="Arial" w:cs="Arial"/>
          <w:szCs w:val="22"/>
        </w:rPr>
        <w:t xml:space="preserve"> kalendářních dnů, vedení těchto výborů a pořizování zápisů z těchto výborů; výrobní výbory budou vykonávány do doby předání a převzetí jednotlivých projektových dokumentací a budou ukončeny závěrečným výrobním výborem. Na těchto kontrolních dnech musí být vždy přítomen vedoucí projektového týmu nebo jím pověřená osoba, která bude oprávněna činit závazné závěry;</w:t>
      </w:r>
    </w:p>
    <w:p w14:paraId="4D7C677B" w14:textId="77777777" w:rsidR="00F56C73" w:rsidRDefault="00F56C73" w:rsidP="00F56C73">
      <w:pPr>
        <w:numPr>
          <w:ilvl w:val="2"/>
          <w:numId w:val="20"/>
        </w:numPr>
        <w:spacing w:before="120"/>
        <w:contextualSpacing/>
        <w:jc w:val="both"/>
        <w:rPr>
          <w:rFonts w:ascii="Arial" w:hAnsi="Arial" w:cs="Arial"/>
          <w:szCs w:val="22"/>
        </w:rPr>
      </w:pPr>
      <w:r w:rsidRPr="00C16B7E">
        <w:rPr>
          <w:rFonts w:ascii="Arial" w:hAnsi="Arial" w:cs="Arial"/>
          <w:szCs w:val="22"/>
        </w:rPr>
        <w:t xml:space="preserve">zapracování požadavků všech účastníků správního řízení do projektových dokumentací; </w:t>
      </w:r>
    </w:p>
    <w:p w14:paraId="389AB626" w14:textId="77777777" w:rsidR="00F56C73" w:rsidRPr="00F56C73" w:rsidRDefault="00F56C73" w:rsidP="00F56C73">
      <w:pPr>
        <w:numPr>
          <w:ilvl w:val="2"/>
          <w:numId w:val="20"/>
        </w:numPr>
        <w:spacing w:before="120"/>
        <w:contextualSpacing/>
        <w:jc w:val="both"/>
        <w:rPr>
          <w:rFonts w:ascii="Arial" w:hAnsi="Arial" w:cs="Arial"/>
          <w:szCs w:val="22"/>
        </w:rPr>
      </w:pPr>
      <w:r w:rsidRPr="00F56C73">
        <w:rPr>
          <w:rFonts w:ascii="Arial" w:hAnsi="Arial" w:cs="Arial"/>
          <w:szCs w:val="22"/>
        </w:rPr>
        <w:t>součástí předmětu smlouvy jsou i práce v této smlouvě výslovně nespecifikované, které však jsou k řádnému provedení díla nezbytné a o kterých zhotovitel vzhledem ke své kvalifikaci a zkušenostem měl, nebo mohl vědět. Provedení těchto prací však v žádném případě nezvyšuje touto smlouvou sjednanou cenu díla.</w:t>
      </w:r>
    </w:p>
    <w:p w14:paraId="13F4126F" w14:textId="77777777" w:rsidR="00F56C73" w:rsidRDefault="00F56C73" w:rsidP="00F56C73">
      <w:pPr>
        <w:spacing w:before="120"/>
        <w:contextualSpacing/>
        <w:jc w:val="both"/>
        <w:rPr>
          <w:rFonts w:ascii="Arial" w:hAnsi="Arial" w:cs="Arial"/>
          <w:szCs w:val="22"/>
        </w:rPr>
      </w:pPr>
    </w:p>
    <w:p w14:paraId="0A7D2ACD" w14:textId="77777777" w:rsidR="00A542D5" w:rsidRDefault="00A542D5" w:rsidP="00A542D5">
      <w:pPr>
        <w:spacing w:before="120"/>
        <w:ind w:left="1080"/>
        <w:contextualSpacing/>
        <w:jc w:val="both"/>
        <w:rPr>
          <w:rFonts w:ascii="Arial" w:hAnsi="Arial" w:cs="Arial"/>
          <w:szCs w:val="22"/>
        </w:rPr>
      </w:pPr>
    </w:p>
    <w:p w14:paraId="31107A7C" w14:textId="2BAED3C0" w:rsidR="00FA29C3" w:rsidRDefault="00A542D5" w:rsidP="002C0270">
      <w:pPr>
        <w:pStyle w:val="Odstavecseseznamem"/>
        <w:numPr>
          <w:ilvl w:val="1"/>
          <w:numId w:val="20"/>
        </w:numPr>
        <w:spacing w:after="120"/>
        <w:ind w:left="588" w:hanging="588"/>
        <w:jc w:val="both"/>
        <w:rPr>
          <w:rFonts w:ascii="Arial" w:hAnsi="Arial" w:cs="Arial"/>
        </w:rPr>
      </w:pPr>
      <w:r w:rsidRPr="00FA29C3">
        <w:rPr>
          <w:rFonts w:ascii="Arial" w:hAnsi="Arial" w:cs="Arial"/>
        </w:rPr>
        <w:t>Objednatel se zavazuje za podmínek uvedených v této smlouvě řádně a včas provedené dílo bez vad a nedodělků převzít a zaplatit za něj zhotoviteli dohodnutou cenu.</w:t>
      </w:r>
    </w:p>
    <w:p w14:paraId="6E210BFA" w14:textId="77777777" w:rsidR="002C0270" w:rsidRPr="002C0270" w:rsidRDefault="002C0270" w:rsidP="002C0270">
      <w:pPr>
        <w:pStyle w:val="Odstavecseseznamem"/>
        <w:spacing w:after="120"/>
        <w:ind w:left="588"/>
        <w:jc w:val="both"/>
        <w:rPr>
          <w:rFonts w:ascii="Arial" w:hAnsi="Arial" w:cs="Arial"/>
        </w:rPr>
      </w:pPr>
    </w:p>
    <w:p w14:paraId="0173D9B1" w14:textId="77777777" w:rsidR="00FA29C3" w:rsidRDefault="00A542D5" w:rsidP="00FA29C3">
      <w:pPr>
        <w:pStyle w:val="Odstavecseseznamem"/>
        <w:numPr>
          <w:ilvl w:val="1"/>
          <w:numId w:val="20"/>
        </w:numPr>
        <w:spacing w:after="120"/>
        <w:ind w:left="588" w:hanging="588"/>
        <w:jc w:val="both"/>
        <w:rPr>
          <w:rFonts w:ascii="Arial" w:hAnsi="Arial" w:cs="Arial"/>
        </w:rPr>
      </w:pPr>
      <w:r w:rsidRPr="00FA29C3">
        <w:rPr>
          <w:rFonts w:ascii="Arial" w:hAnsi="Arial" w:cs="Arial"/>
        </w:rPr>
        <w:t>Zhotovitel prohlašuje, že je autorizovanou osobou ve smyslu zákona č. 360/1992 Sb., o výkonu povolání autorizovaných architektů a o výkonu povolání autorizovaných inženýrů a techniků činných ve výstavbě, ve znění pozdějších předpisů.</w:t>
      </w:r>
    </w:p>
    <w:p w14:paraId="54731E49" w14:textId="77777777" w:rsidR="00FA29C3" w:rsidRPr="00FA29C3" w:rsidRDefault="00FA29C3" w:rsidP="00FA29C3">
      <w:pPr>
        <w:pStyle w:val="Odstavecseseznamem"/>
        <w:rPr>
          <w:rFonts w:ascii="Arial" w:hAnsi="Arial" w:cs="Arial"/>
        </w:rPr>
      </w:pPr>
    </w:p>
    <w:p w14:paraId="46AC3374" w14:textId="77777777" w:rsidR="00FA29C3" w:rsidRDefault="00A542D5" w:rsidP="00FA29C3">
      <w:pPr>
        <w:pStyle w:val="Odstavecseseznamem"/>
        <w:numPr>
          <w:ilvl w:val="1"/>
          <w:numId w:val="20"/>
        </w:numPr>
        <w:spacing w:after="120"/>
        <w:ind w:left="588" w:hanging="588"/>
        <w:jc w:val="both"/>
        <w:rPr>
          <w:rFonts w:ascii="Arial" w:hAnsi="Arial" w:cs="Arial"/>
        </w:rPr>
      </w:pPr>
      <w:r w:rsidRPr="00FA29C3">
        <w:rPr>
          <w:rFonts w:ascii="Arial" w:hAnsi="Arial" w:cs="Arial"/>
        </w:rPr>
        <w:t>Pokud vzejdou připomínky ze stavebního řízení, je zhotovitel povinen tyto zapracovat do příslušných částí projektové dokumentace.</w:t>
      </w:r>
    </w:p>
    <w:p w14:paraId="573EB411" w14:textId="77777777" w:rsidR="00FA29C3" w:rsidRPr="00FA29C3" w:rsidRDefault="00FA29C3" w:rsidP="00FA29C3">
      <w:pPr>
        <w:pStyle w:val="Odstavecseseznamem"/>
        <w:rPr>
          <w:rFonts w:ascii="Arial" w:hAnsi="Arial" w:cs="Arial"/>
        </w:rPr>
      </w:pPr>
    </w:p>
    <w:p w14:paraId="2DC859DB" w14:textId="77777777" w:rsidR="00FA29C3" w:rsidRDefault="00A542D5" w:rsidP="00FA29C3">
      <w:pPr>
        <w:pStyle w:val="Odstavecseseznamem"/>
        <w:numPr>
          <w:ilvl w:val="1"/>
          <w:numId w:val="20"/>
        </w:numPr>
        <w:spacing w:after="120"/>
        <w:ind w:left="588" w:hanging="588"/>
        <w:jc w:val="both"/>
        <w:rPr>
          <w:rFonts w:ascii="Arial" w:hAnsi="Arial" w:cs="Arial"/>
        </w:rPr>
      </w:pPr>
      <w:r w:rsidRPr="00FA29C3">
        <w:rPr>
          <w:rFonts w:ascii="Arial" w:hAnsi="Arial" w:cs="Arial"/>
        </w:rPr>
        <w:t>Zhotovitel není oprávněn poskytnout projektovou dokumentaci (ani její dílčí část) třetí osobě, bez předchozího písemného souhlasu objednatele.</w:t>
      </w:r>
    </w:p>
    <w:p w14:paraId="7A2BFC20" w14:textId="77777777" w:rsidR="00FA29C3" w:rsidRPr="00FA29C3" w:rsidRDefault="00FA29C3" w:rsidP="00FA29C3">
      <w:pPr>
        <w:pStyle w:val="Odstavecseseznamem"/>
        <w:rPr>
          <w:rFonts w:ascii="Arial" w:hAnsi="Arial" w:cs="Arial"/>
        </w:rPr>
      </w:pPr>
    </w:p>
    <w:p w14:paraId="06208593" w14:textId="511A5CA1" w:rsidR="002C0270" w:rsidRPr="009C0EDD" w:rsidRDefault="00A542D5" w:rsidP="002C0270">
      <w:pPr>
        <w:pStyle w:val="Odstavecseseznamem"/>
        <w:numPr>
          <w:ilvl w:val="1"/>
          <w:numId w:val="20"/>
        </w:numPr>
        <w:spacing w:after="120"/>
        <w:ind w:left="588" w:hanging="588"/>
        <w:jc w:val="both"/>
        <w:rPr>
          <w:rFonts w:ascii="Arial" w:hAnsi="Arial" w:cs="Arial"/>
        </w:rPr>
      </w:pPr>
      <w:r w:rsidRPr="00FA29C3">
        <w:rPr>
          <w:rFonts w:ascii="Arial" w:hAnsi="Arial" w:cs="Arial"/>
        </w:rPr>
        <w:t>Zhotovitel prohlašuje, že se seznámil se s místními podmínkami a s předmětem a rozsahem díla, že jsou mu známy podmínky nezbytné k realizaci díla a zahrnul je do kalkulace ceny, že má odborné a kapacitní možnosti k plnění díla, že se seznámil s dokumentací díla.</w:t>
      </w:r>
    </w:p>
    <w:p w14:paraId="72A37901" w14:textId="77777777" w:rsidR="00A542D5" w:rsidRDefault="00A542D5" w:rsidP="00A542D5">
      <w:pPr>
        <w:spacing w:before="120"/>
        <w:ind w:left="720"/>
        <w:contextualSpacing/>
        <w:jc w:val="both"/>
        <w:rPr>
          <w:rFonts w:ascii="Arial" w:hAnsi="Arial" w:cs="Arial"/>
          <w:szCs w:val="22"/>
        </w:rPr>
      </w:pPr>
    </w:p>
    <w:p w14:paraId="4906413C" w14:textId="4D40BA1E" w:rsidR="00EF307A" w:rsidRPr="00EF307A" w:rsidRDefault="00EF307A" w:rsidP="00EF307A">
      <w:pPr>
        <w:jc w:val="center"/>
        <w:rPr>
          <w:rFonts w:ascii="Arial" w:hAnsi="Arial" w:cs="Arial"/>
          <w:b/>
          <w:bCs/>
          <w:sz w:val="22"/>
          <w:szCs w:val="22"/>
        </w:rPr>
      </w:pPr>
      <w:r>
        <w:rPr>
          <w:rFonts w:ascii="Arial" w:hAnsi="Arial" w:cs="Arial"/>
          <w:b/>
          <w:bCs/>
          <w:sz w:val="22"/>
          <w:szCs w:val="22"/>
        </w:rPr>
        <w:t>III.</w:t>
      </w:r>
    </w:p>
    <w:p w14:paraId="1DC29376" w14:textId="58BC4094" w:rsidR="00EF307A" w:rsidRDefault="00EF307A" w:rsidP="00EF307A">
      <w:pPr>
        <w:jc w:val="center"/>
        <w:rPr>
          <w:rFonts w:ascii="Arial" w:hAnsi="Arial" w:cs="Arial"/>
          <w:b/>
          <w:bCs/>
          <w:sz w:val="22"/>
          <w:szCs w:val="22"/>
        </w:rPr>
      </w:pPr>
      <w:r w:rsidRPr="00EF307A">
        <w:rPr>
          <w:rFonts w:ascii="Arial" w:hAnsi="Arial" w:cs="Arial"/>
          <w:b/>
          <w:bCs/>
          <w:sz w:val="22"/>
          <w:szCs w:val="22"/>
        </w:rPr>
        <w:t>Cena díla a platební podmínky</w:t>
      </w:r>
    </w:p>
    <w:p w14:paraId="6B84FAE3" w14:textId="77777777" w:rsidR="00753876" w:rsidRDefault="00753876" w:rsidP="00EF307A">
      <w:pPr>
        <w:jc w:val="center"/>
        <w:rPr>
          <w:rFonts w:ascii="Arial" w:hAnsi="Arial" w:cs="Arial"/>
          <w:b/>
          <w:bCs/>
          <w:sz w:val="22"/>
          <w:szCs w:val="22"/>
        </w:rPr>
      </w:pPr>
    </w:p>
    <w:p w14:paraId="5F327DD1" w14:textId="4232FA60" w:rsidR="00753876" w:rsidRPr="00C16B7E" w:rsidRDefault="00FA29C3" w:rsidP="002C0270">
      <w:pPr>
        <w:pStyle w:val="KUsmlouva-2rove"/>
        <w:numPr>
          <w:ilvl w:val="0"/>
          <w:numId w:val="0"/>
        </w:numPr>
        <w:spacing w:after="0"/>
        <w:ind w:left="567" w:hanging="709"/>
        <w:contextualSpacing/>
      </w:pPr>
      <w:r>
        <w:t xml:space="preserve">3.1. </w:t>
      </w:r>
      <w:r>
        <w:tab/>
      </w:r>
      <w:r w:rsidR="00753876" w:rsidRPr="00C16B7E">
        <w:t xml:space="preserve">Cena za řádně zhotovené a předané dílo dle této smlouvy a činnosti s tím související, je cenou dohodnutou smluvními stranami ve smyslu zákona č. 526/1990 Sb., o cenách, jako cena pevná a činí: </w:t>
      </w:r>
    </w:p>
    <w:p w14:paraId="2F11B2E3" w14:textId="2A6A372C" w:rsidR="00753876" w:rsidRPr="003B01A1" w:rsidRDefault="00A85074" w:rsidP="00753876">
      <w:pPr>
        <w:spacing w:before="120"/>
        <w:ind w:left="709"/>
        <w:contextualSpacing/>
        <w:rPr>
          <w:rStyle w:val="KUTun"/>
          <w:rFonts w:ascii="Arial" w:hAnsi="Arial" w:cs="Arial"/>
        </w:rPr>
      </w:pPr>
      <w:r>
        <w:rPr>
          <w:rFonts w:ascii="Arial" w:hAnsi="Arial" w:cs="Arial"/>
          <w:b/>
          <w:bCs/>
        </w:rPr>
        <w:t>929 300</w:t>
      </w:r>
      <w:r w:rsidR="00753876" w:rsidRPr="003B01A1">
        <w:rPr>
          <w:rStyle w:val="KUTun"/>
          <w:rFonts w:ascii="Arial" w:hAnsi="Arial" w:cs="Arial"/>
        </w:rPr>
        <w:t>,- Kč (bez DPH)</w:t>
      </w:r>
    </w:p>
    <w:p w14:paraId="550880E3" w14:textId="758C5C7F" w:rsidR="00753876" w:rsidRPr="003B01A1" w:rsidRDefault="00753876" w:rsidP="00753876">
      <w:pPr>
        <w:spacing w:before="120"/>
        <w:ind w:left="709"/>
        <w:contextualSpacing/>
        <w:rPr>
          <w:rStyle w:val="KUTun"/>
          <w:rFonts w:ascii="Arial" w:hAnsi="Arial" w:cs="Arial"/>
        </w:rPr>
      </w:pPr>
      <w:r w:rsidRPr="003B01A1">
        <w:rPr>
          <w:rStyle w:val="KUTun"/>
          <w:rFonts w:ascii="Arial" w:hAnsi="Arial" w:cs="Arial"/>
        </w:rPr>
        <w:t xml:space="preserve">(slovy: </w:t>
      </w:r>
      <w:proofErr w:type="spellStart"/>
      <w:r w:rsidR="00CD4031">
        <w:rPr>
          <w:rStyle w:val="KUTun"/>
          <w:rFonts w:ascii="Arial" w:hAnsi="Arial" w:cs="Arial"/>
        </w:rPr>
        <w:t>devětsetdvacet</w:t>
      </w:r>
      <w:r w:rsidR="006C6C34">
        <w:rPr>
          <w:rStyle w:val="KUTun"/>
          <w:rFonts w:ascii="Arial" w:hAnsi="Arial" w:cs="Arial"/>
        </w:rPr>
        <w:t>devět</w:t>
      </w:r>
      <w:r w:rsidR="00CD4031">
        <w:rPr>
          <w:rStyle w:val="KUTun"/>
          <w:rFonts w:ascii="Arial" w:hAnsi="Arial" w:cs="Arial"/>
        </w:rPr>
        <w:t>tisíctřista</w:t>
      </w:r>
      <w:proofErr w:type="spellEnd"/>
      <w:r w:rsidR="003B01A1" w:rsidRPr="003B01A1">
        <w:rPr>
          <w:rStyle w:val="KUTun"/>
          <w:rFonts w:ascii="Arial" w:hAnsi="Arial" w:cs="Arial"/>
        </w:rPr>
        <w:t xml:space="preserve"> </w:t>
      </w:r>
      <w:r w:rsidRPr="003B01A1">
        <w:rPr>
          <w:rStyle w:val="KUTun"/>
          <w:rFonts w:ascii="Arial" w:hAnsi="Arial" w:cs="Arial"/>
        </w:rPr>
        <w:t>korun českých)</w:t>
      </w:r>
    </w:p>
    <w:p w14:paraId="424556D0" w14:textId="77777777" w:rsidR="00753876" w:rsidRPr="003B01A1" w:rsidRDefault="00753876" w:rsidP="00753876">
      <w:pPr>
        <w:spacing w:before="120"/>
        <w:ind w:left="709" w:hanging="709"/>
        <w:contextualSpacing/>
        <w:rPr>
          <w:rStyle w:val="KUTun"/>
          <w:rFonts w:ascii="Arial" w:hAnsi="Arial" w:cs="Arial"/>
        </w:rPr>
      </w:pPr>
    </w:p>
    <w:p w14:paraId="639BD10C" w14:textId="17DEA965" w:rsidR="00753876" w:rsidRPr="003B01A1" w:rsidRDefault="00A85074" w:rsidP="00753876">
      <w:pPr>
        <w:spacing w:before="120"/>
        <w:ind w:left="709"/>
        <w:contextualSpacing/>
        <w:rPr>
          <w:rStyle w:val="KUTun"/>
          <w:rFonts w:ascii="Arial" w:hAnsi="Arial" w:cs="Arial"/>
        </w:rPr>
      </w:pPr>
      <w:r>
        <w:rPr>
          <w:rFonts w:ascii="Arial" w:hAnsi="Arial" w:cs="Arial"/>
          <w:b/>
          <w:bCs/>
        </w:rPr>
        <w:t>195 153</w:t>
      </w:r>
      <w:r w:rsidR="00753876" w:rsidRPr="003B01A1">
        <w:rPr>
          <w:rFonts w:ascii="Arial" w:hAnsi="Arial" w:cs="Arial"/>
          <w:bCs/>
        </w:rPr>
        <w:t>,-</w:t>
      </w:r>
      <w:r w:rsidR="00753876" w:rsidRPr="003B01A1">
        <w:rPr>
          <w:rStyle w:val="KUTun"/>
          <w:rFonts w:ascii="Arial" w:hAnsi="Arial" w:cs="Arial"/>
        </w:rPr>
        <w:t xml:space="preserve"> Kč DPH 21%</w:t>
      </w:r>
    </w:p>
    <w:p w14:paraId="6BAFAEEB" w14:textId="77777777" w:rsidR="00753876" w:rsidRPr="003B01A1" w:rsidRDefault="00753876" w:rsidP="00753876">
      <w:pPr>
        <w:spacing w:before="120"/>
        <w:ind w:left="709" w:hanging="709"/>
        <w:contextualSpacing/>
        <w:rPr>
          <w:rStyle w:val="KUTun"/>
          <w:rFonts w:ascii="Arial" w:hAnsi="Arial" w:cs="Arial"/>
        </w:rPr>
      </w:pPr>
    </w:p>
    <w:p w14:paraId="4DD66D59" w14:textId="4A6C57C5" w:rsidR="00753876" w:rsidRPr="003B01A1" w:rsidRDefault="00A85074" w:rsidP="00753876">
      <w:pPr>
        <w:spacing w:before="120"/>
        <w:ind w:left="709"/>
        <w:contextualSpacing/>
        <w:rPr>
          <w:rStyle w:val="KUTun"/>
          <w:rFonts w:ascii="Arial" w:hAnsi="Arial" w:cs="Arial"/>
        </w:rPr>
      </w:pPr>
      <w:r>
        <w:rPr>
          <w:rStyle w:val="KUTun"/>
          <w:rFonts w:ascii="Arial" w:hAnsi="Arial" w:cs="Arial"/>
        </w:rPr>
        <w:t>1 124 453</w:t>
      </w:r>
      <w:r w:rsidR="00753876" w:rsidRPr="003B01A1">
        <w:rPr>
          <w:rStyle w:val="KUTun"/>
          <w:rFonts w:ascii="Arial" w:hAnsi="Arial" w:cs="Arial"/>
        </w:rPr>
        <w:t>,- Kč (včetně DPH)</w:t>
      </w:r>
    </w:p>
    <w:p w14:paraId="362DD277" w14:textId="68B495EF" w:rsidR="00753876" w:rsidRPr="003B01A1" w:rsidRDefault="00753876" w:rsidP="00753876">
      <w:pPr>
        <w:spacing w:before="120"/>
        <w:ind w:left="709"/>
        <w:contextualSpacing/>
        <w:rPr>
          <w:rStyle w:val="KUTun"/>
          <w:rFonts w:ascii="Arial" w:hAnsi="Arial" w:cs="Arial"/>
        </w:rPr>
      </w:pPr>
      <w:r w:rsidRPr="003B01A1">
        <w:rPr>
          <w:rStyle w:val="KUTun"/>
          <w:rFonts w:ascii="Arial" w:hAnsi="Arial" w:cs="Arial"/>
        </w:rPr>
        <w:t>(slovy: </w:t>
      </w:r>
      <w:proofErr w:type="spellStart"/>
      <w:r w:rsidR="00CD4031">
        <w:rPr>
          <w:rStyle w:val="KUTun"/>
          <w:rFonts w:ascii="Arial" w:hAnsi="Arial" w:cs="Arial"/>
        </w:rPr>
        <w:t>jedenmilio</w:t>
      </w:r>
      <w:r w:rsidR="006C6C34">
        <w:rPr>
          <w:rStyle w:val="KUTun"/>
          <w:rFonts w:ascii="Arial" w:hAnsi="Arial" w:cs="Arial"/>
        </w:rPr>
        <w:t>njedno</w:t>
      </w:r>
      <w:r w:rsidR="00CD4031">
        <w:rPr>
          <w:rStyle w:val="KUTun"/>
          <w:rFonts w:ascii="Arial" w:hAnsi="Arial" w:cs="Arial"/>
        </w:rPr>
        <w:t>stodvacetčtyřitisícčtyřistapadesáttři</w:t>
      </w:r>
      <w:proofErr w:type="spellEnd"/>
      <w:r w:rsidRPr="003B01A1">
        <w:rPr>
          <w:rStyle w:val="KUTun"/>
          <w:rFonts w:ascii="Arial" w:hAnsi="Arial" w:cs="Arial"/>
        </w:rPr>
        <w:t xml:space="preserve"> korun českých)</w:t>
      </w:r>
    </w:p>
    <w:p w14:paraId="16EFDE9F" w14:textId="77777777" w:rsidR="00753876" w:rsidRPr="00C16B7E" w:rsidRDefault="00753876" w:rsidP="00753876">
      <w:pPr>
        <w:pStyle w:val="KUsmlouva-2rove"/>
        <w:numPr>
          <w:ilvl w:val="0"/>
          <w:numId w:val="0"/>
        </w:numPr>
        <w:spacing w:after="0"/>
        <w:ind w:left="709" w:hanging="567"/>
        <w:contextualSpacing/>
      </w:pPr>
    </w:p>
    <w:p w14:paraId="0B3C46DE" w14:textId="6765B65A" w:rsidR="00753876" w:rsidRDefault="00753876" w:rsidP="002C0270">
      <w:pPr>
        <w:pStyle w:val="KUsmlouva-2rove"/>
        <w:numPr>
          <w:ilvl w:val="1"/>
          <w:numId w:val="22"/>
        </w:numPr>
        <w:spacing w:after="0"/>
        <w:ind w:left="709" w:hanging="709"/>
        <w:contextualSpacing/>
      </w:pPr>
      <w:r w:rsidRPr="00C16B7E">
        <w:t>Rozpis ceny</w:t>
      </w:r>
      <w:r w:rsidR="00CD4031">
        <w:t xml:space="preserve"> dle jednotlivých etap viz samostatná nabídka ze dne </w:t>
      </w:r>
      <w:r w:rsidR="008E642E">
        <w:t>23</w:t>
      </w:r>
      <w:r w:rsidR="00CD4031">
        <w:t>.</w:t>
      </w:r>
      <w:r w:rsidR="00A93535">
        <w:t xml:space="preserve"> </w:t>
      </w:r>
      <w:r w:rsidR="008E642E">
        <w:t>6</w:t>
      </w:r>
      <w:r w:rsidR="00CD4031">
        <w:t>.</w:t>
      </w:r>
      <w:r w:rsidR="00A93535">
        <w:t xml:space="preserve"> </w:t>
      </w:r>
      <w:r w:rsidR="00CD4031">
        <w:t>2025</w:t>
      </w:r>
      <w:r w:rsidRPr="00C16B7E">
        <w:t>:</w:t>
      </w:r>
    </w:p>
    <w:p w14:paraId="44C97EFC" w14:textId="77777777" w:rsidR="00CD4031" w:rsidRDefault="00CD4031" w:rsidP="00CD4031">
      <w:pPr>
        <w:pStyle w:val="KUsmlouva-2rove"/>
        <w:numPr>
          <w:ilvl w:val="0"/>
          <w:numId w:val="0"/>
        </w:numPr>
        <w:spacing w:after="0"/>
        <w:ind w:left="709" w:hanging="567"/>
        <w:contextualSpacing/>
      </w:pPr>
    </w:p>
    <w:p w14:paraId="5BCC24DE" w14:textId="3A6E0A64" w:rsidR="00CD4031" w:rsidRPr="00CD4031" w:rsidRDefault="00CD4031" w:rsidP="00CD4031">
      <w:pPr>
        <w:pStyle w:val="KUsmlouva-2rove"/>
        <w:numPr>
          <w:ilvl w:val="2"/>
          <w:numId w:val="22"/>
        </w:numPr>
        <w:spacing w:after="0"/>
        <w:ind w:left="284" w:firstLine="0"/>
        <w:contextualSpacing/>
        <w:rPr>
          <w:b/>
          <w:bCs/>
        </w:rPr>
      </w:pPr>
      <w:r w:rsidRPr="00CD4031">
        <w:rPr>
          <w:b/>
          <w:bCs/>
        </w:rPr>
        <w:t xml:space="preserve">Průzkumné práce a vyhotovení </w:t>
      </w:r>
      <w:r w:rsidR="004D57D3" w:rsidRPr="00CD4031">
        <w:rPr>
          <w:b/>
          <w:bCs/>
        </w:rPr>
        <w:t>průzkum -</w:t>
      </w:r>
      <w:r w:rsidRPr="00CD4031">
        <w:rPr>
          <w:b/>
          <w:bCs/>
        </w:rPr>
        <w:t xml:space="preserve"> I. etapa projektových prací</w:t>
      </w:r>
    </w:p>
    <w:p w14:paraId="41AF32A3" w14:textId="59794BCC" w:rsidR="00CD4031" w:rsidRPr="003B01A1" w:rsidRDefault="00874680" w:rsidP="008E5A1D">
      <w:pPr>
        <w:pStyle w:val="KUsmlouva-2rove"/>
        <w:numPr>
          <w:ilvl w:val="0"/>
          <w:numId w:val="0"/>
        </w:numPr>
        <w:spacing w:after="0"/>
        <w:ind w:left="1068" w:firstLine="348"/>
        <w:contextualSpacing/>
      </w:pPr>
      <w:r>
        <w:t>338 800</w:t>
      </w:r>
      <w:r w:rsidR="00CD4031" w:rsidRPr="003B01A1">
        <w:t xml:space="preserve">,-Kč (bez DPH) DPH </w:t>
      </w:r>
      <w:r>
        <w:t>71 148</w:t>
      </w:r>
      <w:r w:rsidR="00CD4031" w:rsidRPr="003B01A1">
        <w:t xml:space="preserve">,- Kč, cena včetně DPH  </w:t>
      </w:r>
      <w:r>
        <w:t>409 948</w:t>
      </w:r>
      <w:r w:rsidR="00CD4031" w:rsidRPr="003B01A1">
        <w:t>,- Kč;</w:t>
      </w:r>
    </w:p>
    <w:p w14:paraId="6D045F62" w14:textId="77777777" w:rsidR="00CD4031" w:rsidRDefault="00CD4031" w:rsidP="00CD4031">
      <w:pPr>
        <w:pStyle w:val="KUsmlouva-2rove"/>
        <w:numPr>
          <w:ilvl w:val="0"/>
          <w:numId w:val="0"/>
        </w:numPr>
        <w:spacing w:after="0"/>
        <w:ind w:left="709" w:hanging="567"/>
        <w:contextualSpacing/>
      </w:pPr>
    </w:p>
    <w:p w14:paraId="661901F5" w14:textId="69F6B148" w:rsidR="00CD4031" w:rsidRPr="00CD4031" w:rsidRDefault="00CD4031" w:rsidP="00CD4031">
      <w:pPr>
        <w:pStyle w:val="KUsmlouva-2rove"/>
        <w:numPr>
          <w:ilvl w:val="2"/>
          <w:numId w:val="22"/>
        </w:numPr>
        <w:spacing w:after="0"/>
        <w:ind w:left="284" w:firstLine="0"/>
        <w:contextualSpacing/>
        <w:rPr>
          <w:b/>
          <w:bCs/>
        </w:rPr>
      </w:pPr>
      <w:r>
        <w:rPr>
          <w:b/>
          <w:bCs/>
        </w:rPr>
        <w:t xml:space="preserve">Závěrečná zpráva z průzkumných </w:t>
      </w:r>
      <w:r w:rsidR="004D57D3">
        <w:rPr>
          <w:b/>
          <w:bCs/>
        </w:rPr>
        <w:t>prací</w:t>
      </w:r>
      <w:r w:rsidR="004D57D3" w:rsidRPr="00CD4031">
        <w:rPr>
          <w:b/>
          <w:bCs/>
        </w:rPr>
        <w:t xml:space="preserve"> – II</w:t>
      </w:r>
      <w:r w:rsidRPr="00CD4031">
        <w:rPr>
          <w:b/>
          <w:bCs/>
        </w:rPr>
        <w:t>. etapa projektových prací</w:t>
      </w:r>
    </w:p>
    <w:p w14:paraId="2B75ED30" w14:textId="51F937CD" w:rsidR="00CD4031" w:rsidRDefault="00CD4031" w:rsidP="008E5A1D">
      <w:pPr>
        <w:pStyle w:val="KUsmlouva-2rove"/>
        <w:numPr>
          <w:ilvl w:val="0"/>
          <w:numId w:val="0"/>
        </w:numPr>
        <w:spacing w:after="0"/>
        <w:ind w:left="1068" w:firstLine="348"/>
        <w:contextualSpacing/>
      </w:pPr>
      <w:r>
        <w:t>85 500</w:t>
      </w:r>
      <w:r w:rsidRPr="003B01A1">
        <w:t xml:space="preserve">,-Kč (bez DPH) DPH </w:t>
      </w:r>
      <w:r>
        <w:t>17 955</w:t>
      </w:r>
      <w:r w:rsidRPr="003B01A1">
        <w:t xml:space="preserve">,- Kč, cena včetně DPH  </w:t>
      </w:r>
      <w:r>
        <w:t>103 455</w:t>
      </w:r>
      <w:r w:rsidRPr="003B01A1">
        <w:t>,- Kč;</w:t>
      </w:r>
    </w:p>
    <w:p w14:paraId="2277629B" w14:textId="77777777" w:rsidR="00753876" w:rsidRPr="00C16B7E" w:rsidRDefault="00753876" w:rsidP="00753876">
      <w:pPr>
        <w:pStyle w:val="KUsmlouva-2rove"/>
        <w:numPr>
          <w:ilvl w:val="0"/>
          <w:numId w:val="0"/>
        </w:numPr>
        <w:spacing w:after="0"/>
        <w:ind w:left="567" w:hanging="567"/>
        <w:contextualSpacing/>
      </w:pPr>
    </w:p>
    <w:p w14:paraId="590E9160" w14:textId="7201ADEF" w:rsidR="00753876" w:rsidRPr="00CD4031" w:rsidRDefault="00753876" w:rsidP="002C0270">
      <w:pPr>
        <w:pStyle w:val="KUsmlouva-2rove"/>
        <w:numPr>
          <w:ilvl w:val="2"/>
          <w:numId w:val="22"/>
        </w:numPr>
        <w:spacing w:after="0"/>
        <w:ind w:left="284" w:firstLine="0"/>
        <w:contextualSpacing/>
        <w:rPr>
          <w:b/>
          <w:bCs/>
        </w:rPr>
      </w:pPr>
      <w:r w:rsidRPr="00CD4031">
        <w:rPr>
          <w:b/>
          <w:bCs/>
        </w:rPr>
        <w:lastRenderedPageBreak/>
        <w:t>Projektová dokumentace</w:t>
      </w:r>
      <w:r w:rsidR="00FA29C3" w:rsidRPr="00CD4031">
        <w:rPr>
          <w:b/>
          <w:bCs/>
        </w:rPr>
        <w:t xml:space="preserve"> povolení</w:t>
      </w:r>
      <w:r w:rsidR="00F56C73" w:rsidRPr="00CD4031">
        <w:rPr>
          <w:b/>
          <w:bCs/>
        </w:rPr>
        <w:t xml:space="preserve"> </w:t>
      </w:r>
      <w:r w:rsidR="004D57D3" w:rsidRPr="00CD4031">
        <w:rPr>
          <w:b/>
          <w:bCs/>
        </w:rPr>
        <w:t>stavby – III</w:t>
      </w:r>
      <w:r w:rsidR="00947065" w:rsidRPr="00CD4031">
        <w:rPr>
          <w:b/>
          <w:bCs/>
        </w:rPr>
        <w:t>. etapa projektových prací</w:t>
      </w:r>
    </w:p>
    <w:p w14:paraId="78B1061C" w14:textId="5918F30A" w:rsidR="00F56C73" w:rsidRPr="003B01A1" w:rsidRDefault="00947065" w:rsidP="008E5A1D">
      <w:pPr>
        <w:pStyle w:val="KUsmlouva-2rove"/>
        <w:numPr>
          <w:ilvl w:val="0"/>
          <w:numId w:val="0"/>
        </w:numPr>
        <w:spacing w:after="0"/>
        <w:ind w:left="1068" w:firstLine="348"/>
        <w:contextualSpacing/>
      </w:pPr>
      <w:r>
        <w:t>455 000</w:t>
      </w:r>
      <w:r w:rsidR="00F56C73" w:rsidRPr="003B01A1">
        <w:t xml:space="preserve">,-Kč (bez DPH) DPH </w:t>
      </w:r>
      <w:r>
        <w:t>95 550</w:t>
      </w:r>
      <w:r w:rsidR="00F56C73" w:rsidRPr="003B01A1">
        <w:t xml:space="preserve">,- Kč, cena včetně DPH  </w:t>
      </w:r>
      <w:r>
        <w:t>550 550</w:t>
      </w:r>
      <w:r w:rsidR="00F56C73" w:rsidRPr="003B01A1">
        <w:t>,- Kč;</w:t>
      </w:r>
    </w:p>
    <w:p w14:paraId="2656DE70" w14:textId="77777777" w:rsidR="00F56C73" w:rsidRPr="003B01A1" w:rsidRDefault="00F56C73" w:rsidP="00F56C73">
      <w:pPr>
        <w:pStyle w:val="KUsmlouva-2rove"/>
        <w:numPr>
          <w:ilvl w:val="0"/>
          <w:numId w:val="0"/>
        </w:numPr>
        <w:spacing w:after="0"/>
        <w:ind w:left="360"/>
        <w:contextualSpacing/>
      </w:pPr>
    </w:p>
    <w:p w14:paraId="546DC133" w14:textId="1D5DB60A" w:rsidR="00947065" w:rsidRPr="00CD4031" w:rsidRDefault="00874680" w:rsidP="00947065">
      <w:pPr>
        <w:pStyle w:val="KUsmlouva-2rove"/>
        <w:numPr>
          <w:ilvl w:val="2"/>
          <w:numId w:val="22"/>
        </w:numPr>
        <w:spacing w:after="0"/>
        <w:ind w:left="284" w:firstLine="0"/>
        <w:contextualSpacing/>
        <w:rPr>
          <w:b/>
          <w:bCs/>
        </w:rPr>
      </w:pPr>
      <w:r>
        <w:rPr>
          <w:b/>
          <w:bCs/>
        </w:rPr>
        <w:t>Inženýrská činnost</w:t>
      </w:r>
      <w:r w:rsidR="00947065" w:rsidRPr="00CD4031">
        <w:rPr>
          <w:b/>
          <w:bCs/>
        </w:rPr>
        <w:t xml:space="preserve"> - </w:t>
      </w:r>
      <w:r w:rsidR="00947065">
        <w:rPr>
          <w:b/>
          <w:bCs/>
        </w:rPr>
        <w:t>IV</w:t>
      </w:r>
      <w:r w:rsidR="00947065" w:rsidRPr="00CD4031">
        <w:rPr>
          <w:b/>
          <w:bCs/>
        </w:rPr>
        <w:t>. etapa projektových prací</w:t>
      </w:r>
    </w:p>
    <w:p w14:paraId="119998AC" w14:textId="3EDCACB4" w:rsidR="00947065" w:rsidRPr="003B01A1" w:rsidRDefault="00947065" w:rsidP="008E5A1D">
      <w:pPr>
        <w:pStyle w:val="KUsmlouva-2rove"/>
        <w:numPr>
          <w:ilvl w:val="0"/>
          <w:numId w:val="0"/>
        </w:numPr>
        <w:spacing w:after="0"/>
        <w:ind w:left="1068" w:firstLine="348"/>
        <w:contextualSpacing/>
      </w:pPr>
      <w:r>
        <w:t>50 000</w:t>
      </w:r>
      <w:r w:rsidRPr="003B01A1">
        <w:t xml:space="preserve">,-Kč (bez DPH) DPH </w:t>
      </w:r>
      <w:r>
        <w:t>10 500</w:t>
      </w:r>
      <w:r w:rsidRPr="003B01A1">
        <w:t xml:space="preserve">,- Kč, cena včetně DPH  </w:t>
      </w:r>
      <w:r>
        <w:t>60 500</w:t>
      </w:r>
      <w:r w:rsidRPr="003B01A1">
        <w:t>,- Kč;</w:t>
      </w:r>
    </w:p>
    <w:p w14:paraId="3BB4B19C" w14:textId="77777777" w:rsidR="00753876" w:rsidRPr="00C16B7E" w:rsidRDefault="00753876" w:rsidP="00947065">
      <w:pPr>
        <w:pStyle w:val="KUsmlouva-2rove"/>
        <w:numPr>
          <w:ilvl w:val="0"/>
          <w:numId w:val="0"/>
        </w:numPr>
        <w:spacing w:after="0"/>
        <w:contextualSpacing/>
      </w:pPr>
    </w:p>
    <w:p w14:paraId="1E0E91B4" w14:textId="77777777" w:rsidR="00753876" w:rsidRDefault="00753876" w:rsidP="00FA29C3">
      <w:pPr>
        <w:pStyle w:val="KUsmlouva-2rove"/>
        <w:numPr>
          <w:ilvl w:val="1"/>
          <w:numId w:val="22"/>
        </w:numPr>
        <w:spacing w:after="0"/>
        <w:ind w:left="567" w:hanging="567"/>
        <w:contextualSpacing/>
      </w:pPr>
      <w:r w:rsidRPr="00C16B7E">
        <w:t>Příslušná platná sazba DPH bude účtována zhotovitelem dle předpisů platných v době zdanitelného plnění. Za správnost stanovení sazby DPH nese odpovědnost zhotovitel.</w:t>
      </w:r>
    </w:p>
    <w:p w14:paraId="13F89EB2" w14:textId="77777777" w:rsidR="002C0270" w:rsidRPr="00C16B7E" w:rsidRDefault="002C0270" w:rsidP="002C0270">
      <w:pPr>
        <w:pStyle w:val="KUsmlouva-2rove"/>
        <w:numPr>
          <w:ilvl w:val="0"/>
          <w:numId w:val="0"/>
        </w:numPr>
        <w:spacing w:after="0"/>
        <w:ind w:left="567"/>
        <w:contextualSpacing/>
      </w:pPr>
    </w:p>
    <w:p w14:paraId="43ECBD00" w14:textId="77777777" w:rsidR="002C0270" w:rsidRPr="00C16B7E" w:rsidRDefault="002C0270" w:rsidP="002C0270">
      <w:pPr>
        <w:pStyle w:val="KUsmlouva-2rove"/>
        <w:numPr>
          <w:ilvl w:val="1"/>
          <w:numId w:val="22"/>
        </w:numPr>
        <w:spacing w:after="0"/>
        <w:ind w:left="567" w:hanging="567"/>
        <w:contextualSpacing/>
      </w:pPr>
      <w:r w:rsidRPr="00C16B7E">
        <w:t>V ceně je zahrnuto:</w:t>
      </w:r>
    </w:p>
    <w:p w14:paraId="6C1B7486" w14:textId="165F7395" w:rsidR="002C0270" w:rsidRPr="005C48E6" w:rsidRDefault="00A85074" w:rsidP="002C0270">
      <w:pPr>
        <w:pStyle w:val="KUsmlouva-2rove"/>
        <w:numPr>
          <w:ilvl w:val="2"/>
          <w:numId w:val="22"/>
        </w:numPr>
        <w:spacing w:after="0"/>
        <w:contextualSpacing/>
      </w:pPr>
      <w:r>
        <w:t>2</w:t>
      </w:r>
      <w:r w:rsidR="002C0270" w:rsidRPr="005C48E6">
        <w:t xml:space="preserve"> vyhotovení kompletní projektové dokumentace pro povolení stavby v tištěné formě a 2x v digitální formě na USB z toho 1x ve formátu *pdf. a 1x v editovatelném formátu zpracovávaného programu *</w:t>
      </w:r>
      <w:proofErr w:type="spellStart"/>
      <w:r w:rsidR="002C0270" w:rsidRPr="005C48E6">
        <w:t>dwg</w:t>
      </w:r>
      <w:proofErr w:type="spellEnd"/>
      <w:proofErr w:type="gramStart"/>
      <w:r w:rsidR="002C0270" w:rsidRPr="005C48E6">
        <w:t>.,*</w:t>
      </w:r>
      <w:proofErr w:type="spellStart"/>
      <w:proofErr w:type="gramEnd"/>
      <w:r w:rsidR="002C0270" w:rsidRPr="005C48E6">
        <w:t>dgn</w:t>
      </w:r>
      <w:proofErr w:type="spellEnd"/>
      <w:r w:rsidR="002C0270" w:rsidRPr="005C48E6">
        <w:t>,*doc</w:t>
      </w:r>
      <w:r w:rsidR="00E479B9">
        <w:t>,</w:t>
      </w:r>
      <w:r w:rsidR="002C0270" w:rsidRPr="005C48E6">
        <w:t>*</w:t>
      </w:r>
      <w:proofErr w:type="spellStart"/>
      <w:r w:rsidR="002C0270" w:rsidRPr="005C48E6">
        <w:t>xlsx</w:t>
      </w:r>
      <w:proofErr w:type="spellEnd"/>
      <w:r w:rsidR="002C0270" w:rsidRPr="005C48E6">
        <w:t>.,*</w:t>
      </w:r>
      <w:proofErr w:type="spellStart"/>
      <w:r w:rsidR="002C0270" w:rsidRPr="005C48E6">
        <w:t>xls</w:t>
      </w:r>
      <w:proofErr w:type="spellEnd"/>
      <w:r w:rsidR="002C0270" w:rsidRPr="005C48E6">
        <w:t xml:space="preserve"> apod. Digitální forma projektové dokumentace bude setříděna ve stejném členění jako tištěná forma projektové dokumentace s dodržením názvu a číslováním výkresů.</w:t>
      </w:r>
    </w:p>
    <w:p w14:paraId="74523C7A" w14:textId="77777777" w:rsidR="002C0270" w:rsidRPr="005C48E6" w:rsidRDefault="002C0270" w:rsidP="002C0270">
      <w:pPr>
        <w:pStyle w:val="KUsmlouva-2rove"/>
        <w:numPr>
          <w:ilvl w:val="2"/>
          <w:numId w:val="22"/>
        </w:numPr>
        <w:spacing w:after="0"/>
        <w:contextualSpacing/>
      </w:pPr>
      <w:r w:rsidRPr="005C48E6">
        <w:t xml:space="preserve">1 x originál (nebo ověřené kopie) a 2 kopie tištěné formy výsledků písemného projednání s orgány a dotčenými subjekty v rámci podání žádosti o povolení stavby a 1x </w:t>
      </w:r>
      <w:r w:rsidRPr="005C48E6">
        <w:br/>
        <w:t xml:space="preserve">v digitální formě ve formátu *pdf, 1x předání vyplněné žádosti o povolení </w:t>
      </w:r>
      <w:r w:rsidRPr="005C48E6">
        <w:br/>
        <w:t>v digitální formě v editovatelném formátu na USB.</w:t>
      </w:r>
    </w:p>
    <w:p w14:paraId="0A885408" w14:textId="0101D380" w:rsidR="002C0270" w:rsidRPr="005C48E6" w:rsidRDefault="002C0270" w:rsidP="002C0270">
      <w:pPr>
        <w:pStyle w:val="KUsmlouva-2rove"/>
        <w:numPr>
          <w:ilvl w:val="2"/>
          <w:numId w:val="22"/>
        </w:numPr>
        <w:spacing w:after="0"/>
        <w:contextualSpacing/>
      </w:pPr>
      <w:r w:rsidRPr="005C48E6">
        <w:t>3 vyhotovení kompletní projektové dokumentace pro provádění stavby v tištěné formě a 2x v digitální formě na USB z toho 1x ve formátu pdf. a 1x v editovatelném formátu zpracovávaného programu *</w:t>
      </w:r>
      <w:proofErr w:type="spellStart"/>
      <w:r w:rsidRPr="005C48E6">
        <w:t>dwg</w:t>
      </w:r>
      <w:proofErr w:type="spellEnd"/>
      <w:proofErr w:type="gramStart"/>
      <w:r w:rsidRPr="005C48E6">
        <w:t>.,*</w:t>
      </w:r>
      <w:proofErr w:type="spellStart"/>
      <w:proofErr w:type="gramEnd"/>
      <w:r w:rsidRPr="005C48E6">
        <w:t>dgn</w:t>
      </w:r>
      <w:proofErr w:type="spellEnd"/>
      <w:r w:rsidRPr="005C48E6">
        <w:t>,*doc</w:t>
      </w:r>
      <w:r w:rsidR="00E479B9">
        <w:t>,</w:t>
      </w:r>
      <w:r w:rsidRPr="005C48E6">
        <w:t>*</w:t>
      </w:r>
      <w:proofErr w:type="spellStart"/>
      <w:r w:rsidRPr="005C48E6">
        <w:t>xlsx</w:t>
      </w:r>
      <w:proofErr w:type="spellEnd"/>
      <w:r w:rsidRPr="005C48E6">
        <w:t>.,*</w:t>
      </w:r>
      <w:proofErr w:type="spellStart"/>
      <w:r w:rsidRPr="005C48E6">
        <w:t>xls</w:t>
      </w:r>
      <w:proofErr w:type="spellEnd"/>
      <w:r w:rsidRPr="005C48E6">
        <w:t xml:space="preserve"> apod. Digitální forma projektové dokumentace bude setříděna ve stejném členění jako tištěná forma projektové dokumentace s dodržením názvu a číslováním výkresů.</w:t>
      </w:r>
    </w:p>
    <w:p w14:paraId="54D77347" w14:textId="686E5617" w:rsidR="002C0270" w:rsidRPr="005C48E6" w:rsidRDefault="002C0270" w:rsidP="002C0270">
      <w:pPr>
        <w:pStyle w:val="KUsmlouva-2rove"/>
        <w:numPr>
          <w:ilvl w:val="2"/>
          <w:numId w:val="22"/>
        </w:numPr>
        <w:spacing w:after="0"/>
        <w:contextualSpacing/>
      </w:pPr>
      <w:r w:rsidRPr="005C48E6">
        <w:t>Případné vícetisky budou uplatněny samotnou objednávkou.</w:t>
      </w:r>
    </w:p>
    <w:p w14:paraId="5580CC1E" w14:textId="77777777" w:rsidR="002C0270" w:rsidRDefault="002C0270" w:rsidP="002C0270">
      <w:pPr>
        <w:pStyle w:val="KUsmlouva-2rove"/>
        <w:numPr>
          <w:ilvl w:val="1"/>
          <w:numId w:val="22"/>
        </w:numPr>
        <w:spacing w:after="0"/>
        <w:ind w:left="567" w:hanging="567"/>
        <w:contextualSpacing/>
      </w:pPr>
      <w:r w:rsidRPr="00C16B7E">
        <w:t xml:space="preserve">Cena díla zahrnuje veškeré náklady potřebné ke zhotovení díla. Sjednaná cena obsahuje </w:t>
      </w:r>
      <w:r w:rsidRPr="00C16B7E">
        <w:br/>
        <w:t xml:space="preserve">i předpokládané náklady vzniklé vývojem cen, a to až do termínu protokolárního předání </w:t>
      </w:r>
      <w:r w:rsidRPr="00C16B7E">
        <w:br/>
        <w:t>a převzetí řádně dokončeného díla dle této smlouvy.</w:t>
      </w:r>
    </w:p>
    <w:p w14:paraId="33EDF19D" w14:textId="33F19228" w:rsidR="00EF307A" w:rsidRDefault="00EF307A" w:rsidP="002C0270">
      <w:pPr>
        <w:pStyle w:val="KUsmlouva-2rove"/>
        <w:numPr>
          <w:ilvl w:val="1"/>
          <w:numId w:val="22"/>
        </w:numPr>
        <w:spacing w:after="0"/>
        <w:ind w:left="567" w:hanging="567"/>
        <w:contextualSpacing/>
      </w:pPr>
      <w:r w:rsidRPr="002C0270">
        <w:t>Cena zahrnuje veškeré náklady zhotovitele při plnění předmětu smlouvy dle článku II. této smlouvy, vč. správních poplatků. Cena dále zahrnuje také veškerá případná autorská práva současná i budoucí. Sjednaná cena je cenou nejvýše přípustnou.</w:t>
      </w:r>
    </w:p>
    <w:p w14:paraId="27A92278" w14:textId="77777777" w:rsidR="006158BD" w:rsidRDefault="00EF307A" w:rsidP="006158BD">
      <w:pPr>
        <w:pStyle w:val="KUsmlouva-2rove"/>
        <w:numPr>
          <w:ilvl w:val="1"/>
          <w:numId w:val="22"/>
        </w:numPr>
        <w:spacing w:after="0"/>
        <w:ind w:left="567" w:hanging="567"/>
        <w:contextualSpacing/>
      </w:pPr>
      <w:r w:rsidRPr="006158BD">
        <w:t xml:space="preserve">Cena díla bude uhrazena na základě faktury se splatností 21 dní ode dne následujícího po dni doručení faktury objednateli. </w:t>
      </w:r>
    </w:p>
    <w:p w14:paraId="288ABC1C" w14:textId="77777777" w:rsidR="006158BD" w:rsidRDefault="00EF307A" w:rsidP="006158BD">
      <w:pPr>
        <w:pStyle w:val="KUsmlouva-2rove"/>
        <w:numPr>
          <w:ilvl w:val="1"/>
          <w:numId w:val="22"/>
        </w:numPr>
        <w:spacing w:after="0"/>
        <w:ind w:left="567" w:hanging="567"/>
        <w:contextualSpacing/>
      </w:pPr>
      <w:r w:rsidRPr="006158BD">
        <w:t>Faktura musí mít veškeré náležitosti daňového dokladu dle zákona č. 235/2004 Sb., o dani z přidané hodnoty, ve znění pozdějších předpisů, zejména označení zhotovitele a objednatele, sídlo, IČ, DIČ, číslo faktury, datum vystavení faktury, den splatnosti, označení peněžního ústavu a číslo účtu, na který se má platit, účel platby, fakturovaná částka, razítko a podpis oprávněné osoby.</w:t>
      </w:r>
    </w:p>
    <w:p w14:paraId="7B6A9655" w14:textId="77777777" w:rsidR="006158BD" w:rsidRDefault="00EF307A" w:rsidP="006158BD">
      <w:pPr>
        <w:pStyle w:val="KUsmlouva-2rove"/>
        <w:numPr>
          <w:ilvl w:val="1"/>
          <w:numId w:val="22"/>
        </w:numPr>
        <w:spacing w:after="0"/>
        <w:ind w:left="567" w:hanging="567"/>
        <w:contextualSpacing/>
      </w:pPr>
      <w:r w:rsidRPr="006158BD">
        <w:t>Objednatel je oprávněn doručenou fakturu ve lhůtě splatnosti zhotoviteli vrátit, jestliže vyúčtovaná cena není v souladu s cenou za provedení předmětu díla sjednanou v této smlouvě nebo faktura neobsahuje náležitosti dle předchozího odstavce tohoto článku. Vrátí-li objednatel vadnou fakturu zhotoviteli, přestává běžet původní lhůta splatnosti. Nová lhůta splatnosti v délce 21 dnů začne běžet od doručení nové nebo opravené faktury. Do doby doručení nové nebo opravené faktury není objednatel v prodlení s placením ceny za dílo.</w:t>
      </w:r>
    </w:p>
    <w:p w14:paraId="6DC2D6E3" w14:textId="1FF454EC" w:rsidR="00EF307A" w:rsidRPr="006158BD" w:rsidRDefault="00EF307A" w:rsidP="006158BD">
      <w:pPr>
        <w:pStyle w:val="KUsmlouva-2rove"/>
        <w:numPr>
          <w:ilvl w:val="1"/>
          <w:numId w:val="22"/>
        </w:numPr>
        <w:spacing w:after="0"/>
        <w:ind w:left="567" w:hanging="567"/>
        <w:contextualSpacing/>
      </w:pPr>
      <w:r w:rsidRPr="006158BD">
        <w:t>Termín úhrady je splněn odepsáním částky z účtu objednatele ve prospěch účtu zhotovitele.</w:t>
      </w:r>
    </w:p>
    <w:p w14:paraId="45FA7713" w14:textId="77777777" w:rsidR="00EF307A" w:rsidRDefault="00EF307A" w:rsidP="00EF307A">
      <w:pPr>
        <w:spacing w:after="120"/>
        <w:jc w:val="both"/>
        <w:rPr>
          <w:rFonts w:ascii="Arial" w:hAnsi="Arial" w:cs="Arial"/>
        </w:rPr>
      </w:pPr>
    </w:p>
    <w:p w14:paraId="055AC8B9" w14:textId="3A533C4E" w:rsidR="00EF307A" w:rsidRPr="00EF307A" w:rsidRDefault="00EF307A" w:rsidP="00EF307A">
      <w:pPr>
        <w:jc w:val="center"/>
        <w:rPr>
          <w:rFonts w:ascii="Arial" w:hAnsi="Arial" w:cs="Arial"/>
          <w:b/>
          <w:bCs/>
          <w:sz w:val="22"/>
          <w:szCs w:val="22"/>
        </w:rPr>
      </w:pPr>
      <w:r w:rsidRPr="00EF307A">
        <w:rPr>
          <w:rFonts w:ascii="Arial" w:hAnsi="Arial" w:cs="Arial"/>
          <w:b/>
          <w:bCs/>
          <w:sz w:val="22"/>
          <w:szCs w:val="22"/>
        </w:rPr>
        <w:t>IV.</w:t>
      </w:r>
    </w:p>
    <w:p w14:paraId="06D326F8" w14:textId="5856C474" w:rsidR="00EF307A" w:rsidRPr="0045539C" w:rsidRDefault="00EF307A" w:rsidP="00EF307A">
      <w:pPr>
        <w:jc w:val="center"/>
        <w:rPr>
          <w:rFonts w:ascii="Arial" w:hAnsi="Arial" w:cs="Arial"/>
        </w:rPr>
      </w:pPr>
      <w:r w:rsidRPr="00EF307A">
        <w:rPr>
          <w:rFonts w:ascii="Arial" w:hAnsi="Arial" w:cs="Arial"/>
          <w:b/>
          <w:bCs/>
          <w:sz w:val="22"/>
          <w:szCs w:val="22"/>
        </w:rPr>
        <w:t xml:space="preserve">Doba a místo plnění </w:t>
      </w:r>
      <w:r>
        <w:rPr>
          <w:rFonts w:ascii="Arial" w:hAnsi="Arial" w:cs="Arial"/>
        </w:rPr>
        <w:br/>
      </w:r>
    </w:p>
    <w:p w14:paraId="3FB9BB70" w14:textId="1278DB44" w:rsidR="006B0964" w:rsidRDefault="006B0964" w:rsidP="006B0964">
      <w:pPr>
        <w:pStyle w:val="Odstavecseseznamem"/>
        <w:numPr>
          <w:ilvl w:val="1"/>
          <w:numId w:val="23"/>
        </w:numPr>
        <w:ind w:left="567" w:hanging="567"/>
        <w:jc w:val="both"/>
        <w:rPr>
          <w:rFonts w:ascii="Arial" w:hAnsi="Arial" w:cs="Arial"/>
        </w:rPr>
      </w:pPr>
      <w:r w:rsidRPr="006B0964">
        <w:rPr>
          <w:rFonts w:ascii="Arial" w:hAnsi="Arial" w:cs="Arial"/>
          <w:b/>
          <w:szCs w:val="22"/>
        </w:rPr>
        <w:t>Projektová dokumentace pro</w:t>
      </w:r>
      <w:r w:rsidR="008E5A1D">
        <w:rPr>
          <w:rFonts w:ascii="Arial" w:hAnsi="Arial" w:cs="Arial"/>
          <w:b/>
          <w:szCs w:val="22"/>
        </w:rPr>
        <w:t xml:space="preserve"> změnu</w:t>
      </w:r>
      <w:r w:rsidRPr="006B0964">
        <w:rPr>
          <w:rFonts w:ascii="Arial" w:hAnsi="Arial" w:cs="Arial"/>
          <w:b/>
          <w:szCs w:val="22"/>
        </w:rPr>
        <w:t xml:space="preserve"> povolení stavby </w:t>
      </w:r>
      <w:r w:rsidRPr="006B0964">
        <w:rPr>
          <w:rFonts w:ascii="Arial" w:hAnsi="Arial" w:cs="Arial"/>
          <w:szCs w:val="22"/>
        </w:rPr>
        <w:t xml:space="preserve">dle odst. </w:t>
      </w:r>
      <w:r w:rsidRPr="006B0964">
        <w:rPr>
          <w:rFonts w:ascii="Arial" w:hAnsi="Arial" w:cs="Arial"/>
          <w:b/>
          <w:szCs w:val="22"/>
        </w:rPr>
        <w:t>2.</w:t>
      </w:r>
      <w:r>
        <w:rPr>
          <w:rFonts w:ascii="Arial" w:hAnsi="Arial" w:cs="Arial"/>
          <w:b/>
          <w:szCs w:val="22"/>
        </w:rPr>
        <w:t>4</w:t>
      </w:r>
      <w:r w:rsidRPr="006B0964">
        <w:rPr>
          <w:rFonts w:ascii="Arial" w:hAnsi="Arial" w:cs="Arial"/>
          <w:b/>
          <w:szCs w:val="22"/>
        </w:rPr>
        <w:t xml:space="preserve"> </w:t>
      </w:r>
      <w:r w:rsidRPr="006B0964">
        <w:rPr>
          <w:rFonts w:ascii="Arial" w:hAnsi="Arial" w:cs="Arial"/>
          <w:szCs w:val="22"/>
        </w:rPr>
        <w:t xml:space="preserve">v termínu do </w:t>
      </w:r>
      <w:r w:rsidRPr="000904F3">
        <w:rPr>
          <w:rFonts w:ascii="Arial" w:hAnsi="Arial" w:cs="Arial"/>
          <w:szCs w:val="22"/>
        </w:rPr>
        <w:t>1</w:t>
      </w:r>
      <w:r w:rsidR="008E5A1D" w:rsidRPr="000904F3">
        <w:rPr>
          <w:rFonts w:ascii="Arial" w:hAnsi="Arial" w:cs="Arial"/>
          <w:szCs w:val="22"/>
        </w:rPr>
        <w:t>60</w:t>
      </w:r>
      <w:r w:rsidRPr="006B0964">
        <w:rPr>
          <w:rFonts w:ascii="Arial" w:hAnsi="Arial" w:cs="Arial"/>
          <w:szCs w:val="22"/>
        </w:rPr>
        <w:t xml:space="preserve"> </w:t>
      </w:r>
      <w:r w:rsidRPr="006B0964">
        <w:rPr>
          <w:rFonts w:ascii="Arial" w:hAnsi="Arial" w:cs="Arial"/>
        </w:rPr>
        <w:t xml:space="preserve">kalendářních dnů od </w:t>
      </w:r>
      <w:r>
        <w:rPr>
          <w:rFonts w:ascii="Arial" w:hAnsi="Arial" w:cs="Arial"/>
        </w:rPr>
        <w:t>uzavření Smlouvy o dílo</w:t>
      </w:r>
      <w:r w:rsidRPr="006B0964">
        <w:rPr>
          <w:rFonts w:ascii="Arial" w:hAnsi="Arial" w:cs="Arial"/>
        </w:rPr>
        <w:t xml:space="preserve"> </w:t>
      </w:r>
    </w:p>
    <w:p w14:paraId="060AAE48" w14:textId="3BD69AB4" w:rsidR="006B0964" w:rsidRDefault="006B0964" w:rsidP="006B0964">
      <w:pPr>
        <w:pStyle w:val="Odstavecseseznamem"/>
        <w:numPr>
          <w:ilvl w:val="1"/>
          <w:numId w:val="23"/>
        </w:numPr>
        <w:ind w:left="567" w:hanging="567"/>
        <w:jc w:val="both"/>
        <w:rPr>
          <w:rFonts w:ascii="Arial" w:hAnsi="Arial" w:cs="Arial"/>
        </w:rPr>
      </w:pPr>
      <w:r w:rsidRPr="006B0964">
        <w:rPr>
          <w:rFonts w:ascii="Arial" w:hAnsi="Arial" w:cs="Arial"/>
          <w:b/>
          <w:szCs w:val="22"/>
        </w:rPr>
        <w:t>Výkon inženýrské činnosti (IČ) za účelem vydání povolení</w:t>
      </w:r>
      <w:r w:rsidR="008E5A1D">
        <w:rPr>
          <w:rFonts w:ascii="Arial" w:hAnsi="Arial" w:cs="Arial"/>
          <w:b/>
          <w:szCs w:val="22"/>
        </w:rPr>
        <w:t xml:space="preserve"> pro změnu</w:t>
      </w:r>
      <w:r w:rsidRPr="006B0964">
        <w:rPr>
          <w:rFonts w:ascii="Arial" w:hAnsi="Arial" w:cs="Arial"/>
          <w:b/>
          <w:szCs w:val="22"/>
        </w:rPr>
        <w:t xml:space="preserve"> stavby </w:t>
      </w:r>
      <w:r w:rsidRPr="006B0964">
        <w:rPr>
          <w:rFonts w:ascii="Arial" w:hAnsi="Arial" w:cs="Arial"/>
          <w:szCs w:val="22"/>
        </w:rPr>
        <w:t>(</w:t>
      </w:r>
      <w:r w:rsidRPr="006B0964">
        <w:rPr>
          <w:rFonts w:ascii="Arial" w:hAnsi="Arial" w:cs="Arial"/>
        </w:rPr>
        <w:t>zajištění</w:t>
      </w:r>
      <w:r w:rsidRPr="006B0964">
        <w:rPr>
          <w:rFonts w:ascii="Arial" w:hAnsi="Arial" w:cs="Arial"/>
          <w:szCs w:val="22"/>
        </w:rPr>
        <w:t xml:space="preserve"> vydání </w:t>
      </w:r>
      <w:r>
        <w:rPr>
          <w:rFonts w:ascii="Arial" w:hAnsi="Arial" w:cs="Arial"/>
          <w:szCs w:val="22"/>
        </w:rPr>
        <w:t xml:space="preserve">příslušných </w:t>
      </w:r>
      <w:r w:rsidRPr="006B0964">
        <w:rPr>
          <w:rFonts w:ascii="Arial" w:hAnsi="Arial" w:cs="Arial"/>
          <w:szCs w:val="22"/>
        </w:rPr>
        <w:t xml:space="preserve">povolení v právní moci) dle odst. </w:t>
      </w:r>
      <w:r w:rsidRPr="006B0964">
        <w:rPr>
          <w:rFonts w:ascii="Arial" w:hAnsi="Arial" w:cs="Arial"/>
          <w:b/>
          <w:szCs w:val="22"/>
        </w:rPr>
        <w:t>2.5</w:t>
      </w:r>
      <w:r w:rsidRPr="006B0964">
        <w:rPr>
          <w:rFonts w:ascii="Arial" w:hAnsi="Arial" w:cs="Arial"/>
          <w:szCs w:val="22"/>
        </w:rPr>
        <w:t xml:space="preserve"> </w:t>
      </w:r>
      <w:r w:rsidRPr="006B0964">
        <w:rPr>
          <w:rFonts w:ascii="Arial" w:hAnsi="Arial" w:cs="Arial"/>
        </w:rPr>
        <w:t xml:space="preserve">v termínu cca </w:t>
      </w:r>
      <w:r w:rsidRPr="006B0964">
        <w:rPr>
          <w:rFonts w:ascii="Arial" w:hAnsi="Arial" w:cs="Arial"/>
          <w:szCs w:val="22"/>
        </w:rPr>
        <w:t xml:space="preserve">do </w:t>
      </w:r>
      <w:r w:rsidR="008E5A1D" w:rsidRPr="000904F3">
        <w:rPr>
          <w:rFonts w:ascii="Arial" w:hAnsi="Arial" w:cs="Arial"/>
          <w:szCs w:val="22"/>
        </w:rPr>
        <w:t>500</w:t>
      </w:r>
      <w:r w:rsidRPr="006B0964">
        <w:rPr>
          <w:rFonts w:ascii="Arial" w:hAnsi="Arial" w:cs="Arial"/>
          <w:szCs w:val="22"/>
        </w:rPr>
        <w:t xml:space="preserve"> kalendářních dnů ode dne předání projektové dokumentace pro </w:t>
      </w:r>
      <w:r>
        <w:rPr>
          <w:rFonts w:ascii="Arial" w:hAnsi="Arial" w:cs="Arial"/>
          <w:szCs w:val="22"/>
        </w:rPr>
        <w:t>příslušné</w:t>
      </w:r>
      <w:r w:rsidRPr="006B0964">
        <w:rPr>
          <w:rFonts w:ascii="Arial" w:hAnsi="Arial" w:cs="Arial"/>
          <w:szCs w:val="22"/>
        </w:rPr>
        <w:t xml:space="preserve"> povolení</w:t>
      </w:r>
      <w:r w:rsidRPr="006B0964">
        <w:rPr>
          <w:rFonts w:ascii="Arial" w:hAnsi="Arial" w:cs="Arial"/>
        </w:rPr>
        <w:t>. V případě výskytu objektivních okolností, které bez viny zhotovitele prodlouží dobu správního řízení o vydání povolení, prodlužuje se sjednaný termín o dobu shodnou, o kterou se správní řízení prodloužilo. Jedná se o vyhrazenou změnu objednatele ve smyslu § 100 odst. 1 zákona č. 134/2016 Sb.</w:t>
      </w:r>
    </w:p>
    <w:p w14:paraId="4CAAAB3E" w14:textId="27CDDA9B" w:rsidR="006B0964" w:rsidRDefault="006B0964" w:rsidP="006B0964">
      <w:pPr>
        <w:pStyle w:val="Odstavecseseznamem"/>
        <w:numPr>
          <w:ilvl w:val="1"/>
          <w:numId w:val="23"/>
        </w:numPr>
        <w:ind w:left="567" w:hanging="567"/>
        <w:jc w:val="both"/>
        <w:rPr>
          <w:rFonts w:ascii="Arial" w:hAnsi="Arial" w:cs="Arial"/>
        </w:rPr>
      </w:pPr>
      <w:r w:rsidRPr="006B0964">
        <w:rPr>
          <w:rFonts w:ascii="Arial" w:hAnsi="Arial" w:cs="Arial"/>
        </w:rPr>
        <w:t xml:space="preserve">V souladu s § 100 odst. 1 zákona č. 134/2016 Sb. si objednatel (zadavatel) vyhrazuje pro budoucí plnění změnu závazku z této smlouvy, a to právo nerealizovat dosud nezahájenou část (části) plnění dle čl. 2 této smlouvy (zejména v případě neobdržení dotace). V souvislosti s uplatněním této vyhrazené změny závazku ze smlouvy si zadavatel rovněž vyhrazuje právo na změnu ceny díla dle čl. </w:t>
      </w:r>
      <w:r w:rsidR="00100429">
        <w:rPr>
          <w:rFonts w:ascii="Arial" w:hAnsi="Arial" w:cs="Arial"/>
        </w:rPr>
        <w:t>3</w:t>
      </w:r>
      <w:r w:rsidRPr="006B0964">
        <w:rPr>
          <w:rFonts w:ascii="Arial" w:hAnsi="Arial" w:cs="Arial"/>
        </w:rPr>
        <w:t xml:space="preserve"> této smlouvy, a to snížení ceny díla v rozsahu, který dle rozpisu této smlouvy připadá na nerealizovanou část (části) plnění. O změně práv a povinností smluvních stran vyplývající </w:t>
      </w:r>
      <w:r w:rsidRPr="006B0964">
        <w:rPr>
          <w:rFonts w:ascii="Arial" w:hAnsi="Arial" w:cs="Arial"/>
        </w:rPr>
        <w:lastRenderedPageBreak/>
        <w:t>z vyhrazené změny závazku dle tohoto odstavce sepíší smluvní strany písemný dodatek k této smlouvě.</w:t>
      </w:r>
    </w:p>
    <w:p w14:paraId="4A7844DC" w14:textId="052722E9" w:rsidR="006B0964" w:rsidRDefault="006B0964" w:rsidP="006B0964">
      <w:pPr>
        <w:pStyle w:val="Odstavecseseznamem"/>
        <w:numPr>
          <w:ilvl w:val="1"/>
          <w:numId w:val="23"/>
        </w:numPr>
        <w:ind w:left="567" w:hanging="567"/>
        <w:jc w:val="both"/>
        <w:rPr>
          <w:rFonts w:ascii="Arial" w:hAnsi="Arial" w:cs="Arial"/>
        </w:rPr>
      </w:pPr>
      <w:r w:rsidRPr="006B0964">
        <w:rPr>
          <w:rFonts w:ascii="Arial" w:hAnsi="Arial" w:cs="Arial"/>
          <w:b/>
        </w:rPr>
        <w:t>K převzetí díla</w:t>
      </w:r>
      <w:r w:rsidRPr="006B0964">
        <w:rPr>
          <w:rFonts w:ascii="Arial" w:hAnsi="Arial" w:cs="Arial"/>
        </w:rPr>
        <w:t xml:space="preserve"> nebo jeho části vyzve zhotovitel objednatele </w:t>
      </w:r>
      <w:r w:rsidR="00307817">
        <w:rPr>
          <w:rFonts w:ascii="Arial" w:hAnsi="Arial" w:cs="Arial"/>
        </w:rPr>
        <w:t>nejméně</w:t>
      </w:r>
      <w:r w:rsidRPr="006B0964">
        <w:rPr>
          <w:rFonts w:ascii="Arial" w:hAnsi="Arial" w:cs="Arial"/>
        </w:rPr>
        <w:t xml:space="preserve"> </w:t>
      </w:r>
      <w:r w:rsidRPr="006B0964">
        <w:rPr>
          <w:rFonts w:ascii="Arial" w:hAnsi="Arial" w:cs="Arial"/>
          <w:b/>
        </w:rPr>
        <w:t xml:space="preserve">5 </w:t>
      </w:r>
      <w:r w:rsidR="00307817">
        <w:rPr>
          <w:rFonts w:ascii="Arial" w:hAnsi="Arial" w:cs="Arial"/>
          <w:b/>
        </w:rPr>
        <w:t xml:space="preserve">pracovních </w:t>
      </w:r>
      <w:r w:rsidRPr="006B0964">
        <w:rPr>
          <w:rFonts w:ascii="Arial" w:hAnsi="Arial" w:cs="Arial"/>
          <w:b/>
        </w:rPr>
        <w:t>dní předem</w:t>
      </w:r>
      <w:r w:rsidRPr="006B0964">
        <w:rPr>
          <w:rFonts w:ascii="Arial" w:hAnsi="Arial" w:cs="Arial"/>
        </w:rPr>
        <w:t xml:space="preserve">. </w:t>
      </w:r>
      <w:r w:rsidR="00307817">
        <w:rPr>
          <w:rFonts w:ascii="Arial" w:hAnsi="Arial" w:cs="Arial"/>
          <w:bCs/>
        </w:rPr>
        <w:t>O předání</w:t>
      </w:r>
      <w:r w:rsidRPr="006B0964">
        <w:rPr>
          <w:rFonts w:ascii="Arial" w:hAnsi="Arial" w:cs="Arial"/>
          <w:b/>
        </w:rPr>
        <w:t xml:space="preserve"> </w:t>
      </w:r>
      <w:r w:rsidR="00307817" w:rsidRPr="00307817">
        <w:rPr>
          <w:rFonts w:ascii="Arial" w:hAnsi="Arial" w:cs="Arial"/>
        </w:rPr>
        <w:t>a převzetí díla bude sepsán písemný protokol. Objednatel je oprávněn, nikoliv však povinen, dílo převzít s drobnými vadami a nedodělky. V takovém případě budou v protokolu o předání a převzetí díla uvedeny tyto vady a nedodělky a termín jejich odstranění.</w:t>
      </w:r>
    </w:p>
    <w:p w14:paraId="456ECC91" w14:textId="2A8534FF" w:rsidR="00EF307A" w:rsidRPr="00307817" w:rsidRDefault="006B0964" w:rsidP="00307817">
      <w:pPr>
        <w:pStyle w:val="Odstavecseseznamem"/>
        <w:numPr>
          <w:ilvl w:val="1"/>
          <w:numId w:val="23"/>
        </w:numPr>
        <w:ind w:left="567" w:hanging="567"/>
        <w:jc w:val="both"/>
        <w:rPr>
          <w:rFonts w:ascii="Arial" w:hAnsi="Arial" w:cs="Arial"/>
        </w:rPr>
      </w:pPr>
      <w:r w:rsidRPr="006B0964">
        <w:rPr>
          <w:rFonts w:ascii="Arial" w:hAnsi="Arial" w:cs="Arial"/>
        </w:rPr>
        <w:t xml:space="preserve">Termínem dokončení se rozumí den, kdy dojde k písemnému protokolárnímu předání a převzetí odsouhlaseného a projednaného příslušného stupně projektové dokumentace objednatelem </w:t>
      </w:r>
      <w:r w:rsidRPr="006B0964">
        <w:rPr>
          <w:rFonts w:ascii="Arial" w:hAnsi="Arial" w:cs="Arial"/>
          <w:b/>
        </w:rPr>
        <w:t>bez vad a nedodělků</w:t>
      </w:r>
      <w:r w:rsidRPr="006B0964">
        <w:rPr>
          <w:rFonts w:ascii="Arial" w:hAnsi="Arial" w:cs="Arial"/>
        </w:rPr>
        <w:t>.</w:t>
      </w:r>
      <w:r w:rsidR="00EF307A" w:rsidRPr="00307817">
        <w:rPr>
          <w:rFonts w:ascii="Arial" w:hAnsi="Arial" w:cs="Arial"/>
        </w:rPr>
        <w:tab/>
      </w:r>
      <w:r w:rsidR="00EF307A" w:rsidRPr="00307817">
        <w:rPr>
          <w:rFonts w:ascii="Arial" w:hAnsi="Arial" w:cs="Arial"/>
        </w:rPr>
        <w:tab/>
      </w:r>
      <w:r w:rsidR="00EF307A" w:rsidRPr="00307817">
        <w:rPr>
          <w:rFonts w:ascii="Arial" w:hAnsi="Arial" w:cs="Arial"/>
        </w:rPr>
        <w:tab/>
      </w:r>
      <w:r w:rsidR="00EF307A" w:rsidRPr="00307817">
        <w:rPr>
          <w:rFonts w:ascii="Arial" w:hAnsi="Arial" w:cs="Arial"/>
        </w:rPr>
        <w:tab/>
      </w:r>
    </w:p>
    <w:p w14:paraId="46AAC08D" w14:textId="280A4FCE" w:rsidR="00EF307A" w:rsidRDefault="00EF307A" w:rsidP="003B2881">
      <w:pPr>
        <w:pStyle w:val="Odstavecseseznamem"/>
        <w:numPr>
          <w:ilvl w:val="1"/>
          <w:numId w:val="23"/>
        </w:numPr>
        <w:spacing w:after="120"/>
        <w:ind w:left="574" w:hanging="588"/>
        <w:jc w:val="both"/>
        <w:rPr>
          <w:rFonts w:ascii="Arial" w:hAnsi="Arial" w:cs="Arial"/>
        </w:rPr>
      </w:pPr>
      <w:r w:rsidRPr="006158BD">
        <w:rPr>
          <w:rFonts w:ascii="Arial" w:hAnsi="Arial" w:cs="Arial"/>
        </w:rPr>
        <w:t xml:space="preserve">Místem předání a převzetí díla je </w:t>
      </w:r>
      <w:proofErr w:type="spellStart"/>
      <w:r w:rsidRPr="006158BD">
        <w:rPr>
          <w:rFonts w:ascii="Arial" w:hAnsi="Arial" w:cs="Arial"/>
        </w:rPr>
        <w:t>MěÚ</w:t>
      </w:r>
      <w:proofErr w:type="spellEnd"/>
      <w:r w:rsidRPr="006158BD">
        <w:rPr>
          <w:rFonts w:ascii="Arial" w:hAnsi="Arial" w:cs="Arial"/>
        </w:rPr>
        <w:t xml:space="preserve"> </w:t>
      </w:r>
      <w:r w:rsidR="008E5A1D">
        <w:rPr>
          <w:rFonts w:ascii="Arial" w:hAnsi="Arial" w:cs="Arial"/>
        </w:rPr>
        <w:t xml:space="preserve">Kroměříž, </w:t>
      </w:r>
      <w:r w:rsidR="008E5A1D" w:rsidRPr="00080748">
        <w:rPr>
          <w:rFonts w:ascii="Arial" w:hAnsi="Arial" w:cs="Arial"/>
        </w:rPr>
        <w:t>Velké náměstí 115/1, 767 01 Kroměříž</w:t>
      </w:r>
      <w:r w:rsidRPr="006158BD">
        <w:rPr>
          <w:rFonts w:ascii="Arial" w:hAnsi="Arial" w:cs="Arial"/>
        </w:rPr>
        <w:t>.</w:t>
      </w:r>
    </w:p>
    <w:p w14:paraId="0000D993" w14:textId="77777777" w:rsidR="00EF307A" w:rsidRPr="00EF307A" w:rsidRDefault="00EF307A" w:rsidP="00EF307A">
      <w:pPr>
        <w:jc w:val="center"/>
        <w:rPr>
          <w:rFonts w:ascii="Arial" w:hAnsi="Arial" w:cs="Arial"/>
          <w:b/>
          <w:bCs/>
          <w:sz w:val="22"/>
          <w:szCs w:val="22"/>
        </w:rPr>
      </w:pPr>
    </w:p>
    <w:p w14:paraId="3BA78F6E" w14:textId="7FC39E54" w:rsidR="00EF307A" w:rsidRPr="00EF307A" w:rsidRDefault="00EF307A" w:rsidP="00EF307A">
      <w:pPr>
        <w:jc w:val="center"/>
        <w:rPr>
          <w:rFonts w:ascii="Arial" w:hAnsi="Arial" w:cs="Arial"/>
          <w:b/>
          <w:bCs/>
          <w:sz w:val="22"/>
          <w:szCs w:val="22"/>
        </w:rPr>
      </w:pPr>
      <w:r w:rsidRPr="00EF307A">
        <w:rPr>
          <w:rFonts w:ascii="Arial" w:hAnsi="Arial" w:cs="Arial"/>
          <w:b/>
          <w:bCs/>
          <w:sz w:val="22"/>
          <w:szCs w:val="22"/>
        </w:rPr>
        <w:t>V.</w:t>
      </w:r>
    </w:p>
    <w:p w14:paraId="26363D30" w14:textId="77777777" w:rsidR="00EF307A" w:rsidRPr="0045539C" w:rsidRDefault="00EF307A" w:rsidP="00EF307A">
      <w:pPr>
        <w:jc w:val="center"/>
        <w:rPr>
          <w:rFonts w:ascii="Arial" w:hAnsi="Arial" w:cs="Arial"/>
        </w:rPr>
      </w:pPr>
      <w:r w:rsidRPr="00EF307A">
        <w:rPr>
          <w:rFonts w:ascii="Arial" w:hAnsi="Arial" w:cs="Arial"/>
          <w:b/>
          <w:bCs/>
          <w:sz w:val="22"/>
          <w:szCs w:val="22"/>
        </w:rPr>
        <w:t>Nebezpečí škody a vlastnické právo</w:t>
      </w:r>
      <w:r>
        <w:rPr>
          <w:rFonts w:ascii="Arial" w:hAnsi="Arial" w:cs="Arial"/>
        </w:rPr>
        <w:br/>
      </w:r>
    </w:p>
    <w:p w14:paraId="09D633FB" w14:textId="5BFC56E3" w:rsidR="00EF307A" w:rsidRPr="006158BD" w:rsidRDefault="00EF307A" w:rsidP="006158BD">
      <w:pPr>
        <w:pStyle w:val="Odstavecseseznamem"/>
        <w:numPr>
          <w:ilvl w:val="1"/>
          <w:numId w:val="26"/>
        </w:numPr>
        <w:spacing w:after="120"/>
        <w:ind w:left="567" w:hanging="567"/>
        <w:jc w:val="both"/>
        <w:rPr>
          <w:rFonts w:ascii="Arial" w:hAnsi="Arial" w:cs="Arial"/>
        </w:rPr>
      </w:pPr>
      <w:r w:rsidRPr="006158BD">
        <w:rPr>
          <w:rFonts w:ascii="Arial" w:hAnsi="Arial" w:cs="Arial"/>
        </w:rPr>
        <w:t>Zhotovitel nese nebezpečí škody na zhotovovaném předmětu díla.</w:t>
      </w:r>
    </w:p>
    <w:p w14:paraId="7994D9FB" w14:textId="3D8056C4" w:rsidR="00EF307A" w:rsidRPr="006158BD" w:rsidRDefault="00EF307A" w:rsidP="003B2881">
      <w:pPr>
        <w:pStyle w:val="Odstavecseseznamem"/>
        <w:numPr>
          <w:ilvl w:val="1"/>
          <w:numId w:val="26"/>
        </w:numPr>
        <w:spacing w:after="120"/>
        <w:ind w:left="560" w:hanging="560"/>
        <w:jc w:val="both"/>
        <w:rPr>
          <w:rFonts w:ascii="Arial" w:hAnsi="Arial" w:cs="Arial"/>
        </w:rPr>
      </w:pPr>
      <w:r w:rsidRPr="006158BD">
        <w:rPr>
          <w:rFonts w:ascii="Arial" w:hAnsi="Arial" w:cs="Arial"/>
        </w:rPr>
        <w:t>Nebezpečí škody na zhotovovaném předmětu díla a vlastnické právo k němu přejde na objednatele okamžikem jeho převzetí objednatelem v místě dle čl. I</w:t>
      </w:r>
      <w:r w:rsidR="008D1743">
        <w:rPr>
          <w:rFonts w:ascii="Arial" w:hAnsi="Arial" w:cs="Arial"/>
        </w:rPr>
        <w:t>V</w:t>
      </w:r>
      <w:r w:rsidRPr="006158BD">
        <w:rPr>
          <w:rFonts w:ascii="Arial" w:hAnsi="Arial" w:cs="Arial"/>
        </w:rPr>
        <w:t> této smlouvy.</w:t>
      </w:r>
    </w:p>
    <w:p w14:paraId="5E7B5C0E" w14:textId="77777777" w:rsidR="00EF307A" w:rsidRPr="00EF307A" w:rsidRDefault="00EF307A" w:rsidP="00EF307A">
      <w:pPr>
        <w:jc w:val="center"/>
        <w:rPr>
          <w:rFonts w:ascii="Arial" w:hAnsi="Arial" w:cs="Arial"/>
          <w:b/>
          <w:bCs/>
          <w:sz w:val="22"/>
          <w:szCs w:val="22"/>
        </w:rPr>
      </w:pPr>
    </w:p>
    <w:p w14:paraId="3D877840" w14:textId="0E9DED23" w:rsidR="00EF307A" w:rsidRPr="00EF307A" w:rsidRDefault="00EF307A" w:rsidP="00EF307A">
      <w:pPr>
        <w:jc w:val="center"/>
        <w:rPr>
          <w:rFonts w:ascii="Arial" w:hAnsi="Arial" w:cs="Arial"/>
          <w:b/>
          <w:bCs/>
          <w:sz w:val="22"/>
          <w:szCs w:val="22"/>
        </w:rPr>
      </w:pPr>
      <w:r w:rsidRPr="00EF307A">
        <w:rPr>
          <w:rFonts w:ascii="Arial" w:hAnsi="Arial" w:cs="Arial"/>
          <w:b/>
          <w:bCs/>
          <w:sz w:val="22"/>
          <w:szCs w:val="22"/>
        </w:rPr>
        <w:t>V</w:t>
      </w:r>
      <w:r w:rsidR="00F12465">
        <w:rPr>
          <w:rFonts w:ascii="Arial" w:hAnsi="Arial" w:cs="Arial"/>
          <w:b/>
          <w:bCs/>
          <w:sz w:val="22"/>
          <w:szCs w:val="22"/>
        </w:rPr>
        <w:t>I</w:t>
      </w:r>
      <w:r w:rsidRPr="00EF307A">
        <w:rPr>
          <w:rFonts w:ascii="Arial" w:hAnsi="Arial" w:cs="Arial"/>
          <w:b/>
          <w:bCs/>
          <w:sz w:val="22"/>
          <w:szCs w:val="22"/>
        </w:rPr>
        <w:t>.</w:t>
      </w:r>
    </w:p>
    <w:p w14:paraId="111D100F" w14:textId="77777777" w:rsidR="00EF307A" w:rsidRPr="0045539C" w:rsidRDefault="00EF307A" w:rsidP="00EF307A">
      <w:pPr>
        <w:jc w:val="center"/>
        <w:rPr>
          <w:rFonts w:ascii="Arial" w:hAnsi="Arial" w:cs="Arial"/>
        </w:rPr>
      </w:pPr>
      <w:r w:rsidRPr="00EF307A">
        <w:rPr>
          <w:rFonts w:ascii="Arial" w:hAnsi="Arial" w:cs="Arial"/>
          <w:b/>
          <w:bCs/>
          <w:sz w:val="22"/>
          <w:szCs w:val="22"/>
        </w:rPr>
        <w:t>Záruka a odpovědnost za vady díla</w:t>
      </w:r>
      <w:r w:rsidRPr="00EF307A">
        <w:rPr>
          <w:rFonts w:ascii="Arial" w:hAnsi="Arial" w:cs="Arial"/>
          <w:b/>
          <w:bCs/>
          <w:sz w:val="22"/>
          <w:szCs w:val="22"/>
        </w:rPr>
        <w:br/>
      </w:r>
    </w:p>
    <w:p w14:paraId="2908802A" w14:textId="071E4BC5" w:rsidR="003B2881" w:rsidRPr="003B2881" w:rsidRDefault="00EF307A" w:rsidP="003B2881">
      <w:pPr>
        <w:pStyle w:val="Odstavecseseznamem"/>
        <w:numPr>
          <w:ilvl w:val="1"/>
          <w:numId w:val="27"/>
        </w:numPr>
        <w:spacing w:after="120"/>
        <w:ind w:left="518" w:hanging="650"/>
        <w:jc w:val="both"/>
        <w:rPr>
          <w:rFonts w:ascii="Arial" w:hAnsi="Arial" w:cs="Arial"/>
          <w:b/>
          <w:bCs/>
        </w:rPr>
      </w:pPr>
      <w:r w:rsidRPr="003B2881">
        <w:rPr>
          <w:rFonts w:ascii="Arial" w:hAnsi="Arial" w:cs="Arial"/>
        </w:rPr>
        <w:t>Zhotovitel odpovídá za to, že dílo bude zhotoveno podle této smlouvy a bude způsobilé k účelu uvedenému v čl. I</w:t>
      </w:r>
      <w:r w:rsidR="004D57D3">
        <w:rPr>
          <w:rFonts w:ascii="Arial" w:hAnsi="Arial" w:cs="Arial"/>
        </w:rPr>
        <w:t>I</w:t>
      </w:r>
      <w:r w:rsidRPr="003B2881">
        <w:rPr>
          <w:rFonts w:ascii="Arial" w:hAnsi="Arial" w:cs="Arial"/>
        </w:rPr>
        <w:t xml:space="preserve"> této smlouvy, tzn. bude splňovat veškeré podmínky a náležitosti pro vydání povolení</w:t>
      </w:r>
      <w:r w:rsidR="00431578">
        <w:rPr>
          <w:rFonts w:ascii="Arial" w:hAnsi="Arial" w:cs="Arial"/>
        </w:rPr>
        <w:t xml:space="preserve"> stavby</w:t>
      </w:r>
      <w:r w:rsidRPr="003B2881">
        <w:rPr>
          <w:rFonts w:ascii="Arial" w:hAnsi="Arial" w:cs="Arial"/>
        </w:rPr>
        <w:t xml:space="preserve">, pro výběr zhotovitele a samotnou realizaci stavby </w:t>
      </w:r>
      <w:r w:rsidR="00307817">
        <w:rPr>
          <w:rFonts w:ascii="Arial" w:hAnsi="Arial" w:cs="Arial"/>
        </w:rPr>
        <w:t>„</w:t>
      </w:r>
      <w:r w:rsidR="00A85074">
        <w:rPr>
          <w:rFonts w:ascii="Arial" w:hAnsi="Arial" w:cs="Arial"/>
          <w:b/>
          <w:szCs w:val="22"/>
        </w:rPr>
        <w:t>Změna stavby</w:t>
      </w:r>
      <w:r w:rsidR="005A2DA4">
        <w:rPr>
          <w:rFonts w:ascii="Arial" w:hAnsi="Arial" w:cs="Arial"/>
          <w:b/>
          <w:szCs w:val="22"/>
        </w:rPr>
        <w:t xml:space="preserve"> před </w:t>
      </w:r>
      <w:r w:rsidR="000904F3">
        <w:rPr>
          <w:rFonts w:ascii="Arial" w:hAnsi="Arial" w:cs="Arial"/>
          <w:b/>
          <w:szCs w:val="22"/>
        </w:rPr>
        <w:t>dokončením – rekultivace</w:t>
      </w:r>
      <w:r w:rsidR="00A85074" w:rsidRPr="00080748">
        <w:rPr>
          <w:rFonts w:ascii="Arial" w:hAnsi="Arial" w:cs="Arial"/>
          <w:b/>
          <w:szCs w:val="22"/>
        </w:rPr>
        <w:t xml:space="preserve"> skládky TKO Zachar</w:t>
      </w:r>
      <w:r w:rsidRPr="003B2881">
        <w:rPr>
          <w:rFonts w:ascii="Arial" w:hAnsi="Arial" w:cs="Arial"/>
          <w:bCs/>
          <w:i/>
        </w:rPr>
        <w:t>“</w:t>
      </w:r>
      <w:r w:rsidRPr="003B2881">
        <w:rPr>
          <w:rFonts w:ascii="Arial" w:hAnsi="Arial" w:cs="Arial"/>
          <w:b/>
          <w:bCs/>
        </w:rPr>
        <w:t xml:space="preserve"> </w:t>
      </w:r>
      <w:r w:rsidRPr="003B2881">
        <w:rPr>
          <w:rFonts w:ascii="Arial" w:hAnsi="Arial" w:cs="Arial"/>
        </w:rPr>
        <w:t xml:space="preserve">a bude v souladu s platnými právními předpisy. </w:t>
      </w:r>
    </w:p>
    <w:p w14:paraId="32E0194C" w14:textId="77777777" w:rsidR="003B2881" w:rsidRPr="003B2881" w:rsidRDefault="00EF307A" w:rsidP="003B2881">
      <w:pPr>
        <w:pStyle w:val="Odstavecseseznamem"/>
        <w:numPr>
          <w:ilvl w:val="1"/>
          <w:numId w:val="27"/>
        </w:numPr>
        <w:spacing w:after="120"/>
        <w:ind w:left="518" w:hanging="650"/>
        <w:jc w:val="both"/>
        <w:rPr>
          <w:rFonts w:ascii="Arial" w:hAnsi="Arial" w:cs="Arial"/>
          <w:b/>
          <w:bCs/>
        </w:rPr>
      </w:pPr>
      <w:r w:rsidRPr="003B2881">
        <w:rPr>
          <w:rFonts w:ascii="Arial" w:hAnsi="Arial" w:cs="Arial"/>
        </w:rPr>
        <w:t xml:space="preserve">Zhotovitel odpovídá objednateli za vady díla, které existují v době jeho předání. </w:t>
      </w:r>
    </w:p>
    <w:p w14:paraId="190F63A2" w14:textId="77777777" w:rsidR="003B2881" w:rsidRPr="003B2881" w:rsidRDefault="00EF307A" w:rsidP="003B2881">
      <w:pPr>
        <w:pStyle w:val="Odstavecseseznamem"/>
        <w:numPr>
          <w:ilvl w:val="1"/>
          <w:numId w:val="27"/>
        </w:numPr>
        <w:spacing w:after="120"/>
        <w:ind w:left="518" w:hanging="650"/>
        <w:jc w:val="both"/>
        <w:rPr>
          <w:rFonts w:ascii="Arial" w:hAnsi="Arial" w:cs="Arial"/>
          <w:b/>
          <w:bCs/>
        </w:rPr>
      </w:pPr>
      <w:r w:rsidRPr="003B2881">
        <w:rPr>
          <w:rFonts w:ascii="Arial" w:hAnsi="Arial" w:cs="Arial"/>
        </w:rPr>
        <w:t>Zhotovitel poskytuje záruku za jakost díla po celou dobu životnosti realizované stavby, která byla předmětem vypracování projektové dokumentace. Zhotovitel poskytne záruku na jakost projektové dokumentace s ohledem na legislativní a normové předpisy platné v době zpracování projektové dokumentace.</w:t>
      </w:r>
    </w:p>
    <w:p w14:paraId="71A9D1EA" w14:textId="77777777" w:rsidR="003B2881" w:rsidRPr="003B2881" w:rsidRDefault="00EF307A" w:rsidP="003B2881">
      <w:pPr>
        <w:pStyle w:val="Odstavecseseznamem"/>
        <w:numPr>
          <w:ilvl w:val="1"/>
          <w:numId w:val="27"/>
        </w:numPr>
        <w:spacing w:after="120"/>
        <w:ind w:left="518" w:hanging="650"/>
        <w:jc w:val="both"/>
        <w:rPr>
          <w:rFonts w:ascii="Arial" w:hAnsi="Arial" w:cs="Arial"/>
          <w:b/>
          <w:bCs/>
        </w:rPr>
      </w:pPr>
      <w:r w:rsidRPr="003B2881">
        <w:rPr>
          <w:rFonts w:ascii="Arial" w:hAnsi="Arial" w:cs="Arial"/>
        </w:rPr>
        <w:t>Případné vady díla budou písemně reklamovány u zhotovitele na adrese uvedené shora bez zbytečného odkladu po jejich zjištění.</w:t>
      </w:r>
    </w:p>
    <w:p w14:paraId="423EFBCE" w14:textId="77777777" w:rsidR="003B2881" w:rsidRPr="003B2881" w:rsidRDefault="00EF307A" w:rsidP="003B2881">
      <w:pPr>
        <w:pStyle w:val="Odstavecseseznamem"/>
        <w:numPr>
          <w:ilvl w:val="1"/>
          <w:numId w:val="27"/>
        </w:numPr>
        <w:spacing w:after="120"/>
        <w:ind w:left="518" w:hanging="650"/>
        <w:jc w:val="both"/>
        <w:rPr>
          <w:rFonts w:ascii="Arial" w:hAnsi="Arial" w:cs="Arial"/>
          <w:b/>
          <w:bCs/>
        </w:rPr>
      </w:pPr>
      <w:r w:rsidRPr="003B2881">
        <w:rPr>
          <w:rFonts w:ascii="Arial" w:hAnsi="Arial" w:cs="Arial"/>
        </w:rPr>
        <w:t>Zhotovitel je povinen bezplatně odstranit vadu díla po doručení písemného oznámení o vadě bez zbytečného odkladu nebo ve lhůtě dohodnuté s objednatelem.</w:t>
      </w:r>
    </w:p>
    <w:p w14:paraId="20226E1D" w14:textId="77777777" w:rsidR="003B2881" w:rsidRPr="003B2881" w:rsidRDefault="00EF307A" w:rsidP="003B2881">
      <w:pPr>
        <w:pStyle w:val="Odstavecseseznamem"/>
        <w:numPr>
          <w:ilvl w:val="1"/>
          <w:numId w:val="27"/>
        </w:numPr>
        <w:spacing w:after="120"/>
        <w:ind w:left="518" w:hanging="650"/>
        <w:jc w:val="both"/>
        <w:rPr>
          <w:rFonts w:ascii="Arial" w:hAnsi="Arial" w:cs="Arial"/>
          <w:b/>
          <w:bCs/>
        </w:rPr>
      </w:pPr>
      <w:r w:rsidRPr="003B2881">
        <w:rPr>
          <w:rFonts w:ascii="Arial" w:hAnsi="Arial" w:cs="Arial"/>
        </w:rPr>
        <w:t xml:space="preserve">Objednatel je povinen umožnit zhotoviteli odstranění vady. Provedení opravy vady sdělí zhotovitel objednateli písemně. </w:t>
      </w:r>
    </w:p>
    <w:p w14:paraId="7E2FC0CF" w14:textId="3F043999" w:rsidR="00EF307A" w:rsidRPr="00D46F54" w:rsidRDefault="00EF307A" w:rsidP="003B2881">
      <w:pPr>
        <w:pStyle w:val="Odstavecseseznamem"/>
        <w:numPr>
          <w:ilvl w:val="1"/>
          <w:numId w:val="27"/>
        </w:numPr>
        <w:spacing w:after="120"/>
        <w:ind w:left="518" w:hanging="650"/>
        <w:jc w:val="both"/>
        <w:rPr>
          <w:rFonts w:ascii="Arial" w:hAnsi="Arial" w:cs="Arial"/>
          <w:b/>
          <w:bCs/>
        </w:rPr>
      </w:pPr>
      <w:r w:rsidRPr="00D46F54">
        <w:rPr>
          <w:rFonts w:ascii="Arial" w:hAnsi="Arial" w:cs="Arial"/>
        </w:rPr>
        <w:t>V případě sporu o vadu díla bude za rozhodující pokládána tištěná verze díla opatřená autorizačním razítkem zhotovitele a uložená u objednatele.</w:t>
      </w:r>
    </w:p>
    <w:p w14:paraId="1BB36EF7" w14:textId="77777777" w:rsidR="003B2881" w:rsidRPr="003B2881" w:rsidRDefault="003B2881" w:rsidP="003B2881">
      <w:pPr>
        <w:spacing w:after="120"/>
        <w:jc w:val="both"/>
        <w:rPr>
          <w:rFonts w:ascii="Arial" w:hAnsi="Arial" w:cs="Arial"/>
          <w:b/>
          <w:bCs/>
        </w:rPr>
      </w:pPr>
    </w:p>
    <w:p w14:paraId="0904CF4C" w14:textId="5B9F0B7D" w:rsidR="00EF307A" w:rsidRPr="0096241A" w:rsidRDefault="00EF307A" w:rsidP="00EF307A">
      <w:pPr>
        <w:jc w:val="center"/>
        <w:rPr>
          <w:rFonts w:ascii="Arial" w:hAnsi="Arial" w:cs="Arial"/>
          <w:b/>
        </w:rPr>
      </w:pPr>
      <w:r w:rsidRPr="00EF307A">
        <w:rPr>
          <w:rFonts w:ascii="Arial" w:hAnsi="Arial" w:cs="Arial"/>
          <w:b/>
          <w:bCs/>
          <w:sz w:val="22"/>
          <w:szCs w:val="22"/>
        </w:rPr>
        <w:t>V</w:t>
      </w:r>
      <w:r w:rsidR="00F12465">
        <w:rPr>
          <w:rFonts w:ascii="Arial" w:hAnsi="Arial" w:cs="Arial"/>
          <w:b/>
          <w:bCs/>
          <w:sz w:val="22"/>
          <w:szCs w:val="22"/>
        </w:rPr>
        <w:t>I</w:t>
      </w:r>
      <w:r w:rsidRPr="00EF307A">
        <w:rPr>
          <w:rFonts w:ascii="Arial" w:hAnsi="Arial" w:cs="Arial"/>
          <w:b/>
          <w:bCs/>
          <w:sz w:val="22"/>
          <w:szCs w:val="22"/>
        </w:rPr>
        <w:t>I.</w:t>
      </w:r>
      <w:r w:rsidRPr="00EF307A">
        <w:rPr>
          <w:rFonts w:ascii="Arial" w:hAnsi="Arial" w:cs="Arial"/>
          <w:b/>
          <w:bCs/>
          <w:sz w:val="22"/>
          <w:szCs w:val="22"/>
        </w:rPr>
        <w:br/>
        <w:t>Sankce</w:t>
      </w:r>
      <w:r w:rsidRPr="0096241A">
        <w:rPr>
          <w:rFonts w:ascii="Arial" w:hAnsi="Arial" w:cs="Arial"/>
          <w:b/>
        </w:rPr>
        <w:br/>
      </w:r>
    </w:p>
    <w:p w14:paraId="18914119" w14:textId="7F8D7CA9" w:rsidR="00EF307A" w:rsidRPr="003B2881" w:rsidRDefault="00EF307A" w:rsidP="003B2881">
      <w:pPr>
        <w:pStyle w:val="Odstavecseseznamem"/>
        <w:numPr>
          <w:ilvl w:val="1"/>
          <w:numId w:val="29"/>
        </w:numPr>
        <w:spacing w:after="120"/>
        <w:jc w:val="both"/>
        <w:rPr>
          <w:rFonts w:ascii="Arial" w:hAnsi="Arial" w:cs="Arial"/>
        </w:rPr>
      </w:pPr>
      <w:r w:rsidRPr="003B2881">
        <w:rPr>
          <w:rFonts w:ascii="Arial" w:hAnsi="Arial" w:cs="Arial"/>
        </w:rPr>
        <w:t>Smluvní strany se dohodly na smluvní pokutě, kterou je objednatel oprávněn účtovat zhotoviteli a zhotovitel je povinen zaplatit objednateli v případě, že zhotovitel bude v prodlení s předáním kterékoliv části díla, a to ve výši 0,0</w:t>
      </w:r>
      <w:r w:rsidR="00695814">
        <w:rPr>
          <w:rFonts w:ascii="Arial" w:hAnsi="Arial" w:cs="Arial"/>
        </w:rPr>
        <w:t xml:space="preserve">5 </w:t>
      </w:r>
      <w:r w:rsidRPr="003B2881">
        <w:rPr>
          <w:rFonts w:ascii="Arial" w:hAnsi="Arial" w:cs="Arial"/>
        </w:rPr>
        <w:t>% z celkové částky za každý i započatý den prodlení.</w:t>
      </w:r>
    </w:p>
    <w:p w14:paraId="5A14D2C6" w14:textId="71F448F7" w:rsidR="003B2881" w:rsidRDefault="00EF307A" w:rsidP="00AC3B3E">
      <w:pPr>
        <w:pStyle w:val="Odstavecseseznamem"/>
        <w:numPr>
          <w:ilvl w:val="1"/>
          <w:numId w:val="30"/>
        </w:numPr>
        <w:ind w:left="357" w:hanging="357"/>
        <w:jc w:val="both"/>
        <w:rPr>
          <w:rFonts w:ascii="Arial" w:hAnsi="Arial" w:cs="Arial"/>
        </w:rPr>
      </w:pPr>
      <w:r w:rsidRPr="003B2881">
        <w:rPr>
          <w:rFonts w:ascii="Arial" w:hAnsi="Arial" w:cs="Arial"/>
        </w:rPr>
        <w:t>V případě prodlení objednatele s úhradou faktury je zhotovitel oprávněn účtovat objednateli a objednatel povinen zaplatit zhotoviteli smluvní úroky z prodlení výši 0,0</w:t>
      </w:r>
      <w:r w:rsidR="00695814">
        <w:rPr>
          <w:rFonts w:ascii="Arial" w:hAnsi="Arial" w:cs="Arial"/>
        </w:rPr>
        <w:t xml:space="preserve">5 </w:t>
      </w:r>
      <w:r w:rsidRPr="003B2881">
        <w:rPr>
          <w:rFonts w:ascii="Arial" w:hAnsi="Arial" w:cs="Arial"/>
        </w:rPr>
        <w:t>% z fakturované částky za každý den prodlení.</w:t>
      </w:r>
    </w:p>
    <w:p w14:paraId="47AAF9FC" w14:textId="6665A025" w:rsidR="00F706F0" w:rsidRPr="008B4C91" w:rsidRDefault="00F706F0" w:rsidP="00AC3B3E">
      <w:pPr>
        <w:pStyle w:val="KUsmlouva-2rove"/>
        <w:numPr>
          <w:ilvl w:val="1"/>
          <w:numId w:val="30"/>
        </w:numPr>
        <w:spacing w:before="0" w:after="0"/>
        <w:ind w:left="357" w:hanging="357"/>
        <w:contextualSpacing/>
      </w:pPr>
      <w:r w:rsidRPr="008B4C91">
        <w:t xml:space="preserve">Smluvní strany se dohodly na možnosti </w:t>
      </w:r>
      <w:r w:rsidRPr="00AC3B3E">
        <w:t>zápočtu pohledávky</w:t>
      </w:r>
      <w:r w:rsidRPr="008B4C91">
        <w:t xml:space="preserve"> objednatele na zaplacení smluvní pokuty a náhrady škody na splatné i nesplatné pohledávky zhotovitele za</w:t>
      </w:r>
      <w:r>
        <w:t> </w:t>
      </w:r>
      <w:r w:rsidRPr="008B4C91">
        <w:t>objednatelem.</w:t>
      </w:r>
      <w:r>
        <w:t xml:space="preserve"> </w:t>
      </w:r>
    </w:p>
    <w:p w14:paraId="1D9E5979" w14:textId="726085F7" w:rsidR="003B2881" w:rsidRDefault="00F706F0" w:rsidP="003B2881">
      <w:pPr>
        <w:pStyle w:val="Odstavecseseznamem"/>
        <w:numPr>
          <w:ilvl w:val="1"/>
          <w:numId w:val="30"/>
        </w:numPr>
        <w:spacing w:after="120"/>
        <w:jc w:val="both"/>
        <w:rPr>
          <w:rFonts w:ascii="Arial" w:hAnsi="Arial" w:cs="Arial"/>
        </w:rPr>
      </w:pPr>
      <w:r>
        <w:rPr>
          <w:rFonts w:ascii="Arial" w:hAnsi="Arial" w:cs="Arial"/>
        </w:rPr>
        <w:t>Nebude-li smluvní pokuta započtena, je z</w:t>
      </w:r>
      <w:r w:rsidR="00EF307A" w:rsidRPr="003B2881">
        <w:rPr>
          <w:rFonts w:ascii="Arial" w:hAnsi="Arial" w:cs="Arial"/>
        </w:rPr>
        <w:t>hotovitel je povinen uhradit smluvní pokutu na účet objednatele ve lhůtě uvedené ve vyúčtování smluvní pokuty.</w:t>
      </w:r>
    </w:p>
    <w:p w14:paraId="647D2D28" w14:textId="2C74C5B8" w:rsidR="003B2881" w:rsidRDefault="00EF307A" w:rsidP="003B2881">
      <w:pPr>
        <w:pStyle w:val="Odstavecseseznamem"/>
        <w:numPr>
          <w:ilvl w:val="1"/>
          <w:numId w:val="30"/>
        </w:numPr>
        <w:spacing w:after="120"/>
        <w:jc w:val="both"/>
        <w:rPr>
          <w:rFonts w:ascii="Arial" w:hAnsi="Arial" w:cs="Arial"/>
        </w:rPr>
      </w:pPr>
      <w:r w:rsidRPr="003B2881">
        <w:rPr>
          <w:rFonts w:ascii="Arial" w:hAnsi="Arial" w:cs="Arial"/>
        </w:rPr>
        <w:t xml:space="preserve">V případě poskytnutí díla třetí osobě v rozporu s odst. </w:t>
      </w:r>
      <w:r w:rsidR="006158BD" w:rsidRPr="003B2881">
        <w:rPr>
          <w:rFonts w:ascii="Arial" w:hAnsi="Arial" w:cs="Arial"/>
        </w:rPr>
        <w:t>2.10.</w:t>
      </w:r>
      <w:r w:rsidRPr="003B2881">
        <w:rPr>
          <w:rFonts w:ascii="Arial" w:hAnsi="Arial" w:cs="Arial"/>
        </w:rPr>
        <w:t xml:space="preserve">, čl. </w:t>
      </w:r>
      <w:r w:rsidR="006158BD" w:rsidRPr="003B2881">
        <w:rPr>
          <w:rFonts w:ascii="Arial" w:hAnsi="Arial" w:cs="Arial"/>
        </w:rPr>
        <w:t>I</w:t>
      </w:r>
      <w:r w:rsidRPr="003B2881">
        <w:rPr>
          <w:rFonts w:ascii="Arial" w:hAnsi="Arial" w:cs="Arial"/>
        </w:rPr>
        <w:t xml:space="preserve">I této smlouvy má objednatel právo účtovat zhotoviteli a zhotovitel je povinen zaplatit objednateli smluvní pokutu ve výši </w:t>
      </w:r>
      <w:r w:rsidR="00A85074">
        <w:rPr>
          <w:rFonts w:ascii="Arial" w:hAnsi="Arial" w:cs="Arial"/>
        </w:rPr>
        <w:t>10</w:t>
      </w:r>
      <w:r w:rsidRPr="003B2881">
        <w:rPr>
          <w:rFonts w:ascii="Arial" w:hAnsi="Arial" w:cs="Arial"/>
        </w:rPr>
        <w:t>.000,- Kč za každý jednotlivý případ.</w:t>
      </w:r>
    </w:p>
    <w:p w14:paraId="10BAB416" w14:textId="77777777" w:rsidR="003B2881" w:rsidRDefault="00EF307A" w:rsidP="003B2881">
      <w:pPr>
        <w:pStyle w:val="Odstavecseseznamem"/>
        <w:numPr>
          <w:ilvl w:val="1"/>
          <w:numId w:val="30"/>
        </w:numPr>
        <w:spacing w:after="120"/>
        <w:jc w:val="both"/>
        <w:rPr>
          <w:rFonts w:ascii="Arial" w:hAnsi="Arial" w:cs="Arial"/>
        </w:rPr>
      </w:pPr>
      <w:r w:rsidRPr="003B2881">
        <w:rPr>
          <w:rFonts w:ascii="Arial" w:hAnsi="Arial" w:cs="Arial"/>
        </w:rPr>
        <w:t>Uhrazením jakékoliv smluvní pokuty dle této smlouvy není dotčen nárok na náhradu škody, kterou je možno vymáhat samostatně vedle smluvní pokuty.</w:t>
      </w:r>
    </w:p>
    <w:p w14:paraId="4984F0EE" w14:textId="77777777" w:rsidR="003B2881" w:rsidRDefault="00EF307A" w:rsidP="003B2881">
      <w:pPr>
        <w:pStyle w:val="Odstavecseseznamem"/>
        <w:numPr>
          <w:ilvl w:val="1"/>
          <w:numId w:val="30"/>
        </w:numPr>
        <w:spacing w:after="120"/>
        <w:jc w:val="both"/>
        <w:rPr>
          <w:rFonts w:ascii="Arial" w:hAnsi="Arial" w:cs="Arial"/>
        </w:rPr>
      </w:pPr>
      <w:r w:rsidRPr="003B2881">
        <w:rPr>
          <w:rFonts w:ascii="Arial" w:hAnsi="Arial" w:cs="Arial"/>
        </w:rPr>
        <w:t>Uhrazením smluvní pokuty nezaniká povinnost závadný stav odstranit.</w:t>
      </w:r>
    </w:p>
    <w:p w14:paraId="6CF1FD98" w14:textId="5B0AD472" w:rsidR="00F12465" w:rsidRDefault="00EF307A" w:rsidP="003B2881">
      <w:pPr>
        <w:pStyle w:val="Odstavecseseznamem"/>
        <w:numPr>
          <w:ilvl w:val="1"/>
          <w:numId w:val="30"/>
        </w:numPr>
        <w:spacing w:after="120"/>
        <w:jc w:val="both"/>
        <w:rPr>
          <w:rFonts w:ascii="Arial" w:hAnsi="Arial" w:cs="Arial"/>
        </w:rPr>
      </w:pPr>
      <w:r w:rsidRPr="003B2881">
        <w:rPr>
          <w:rFonts w:ascii="Arial" w:hAnsi="Arial" w:cs="Arial"/>
        </w:rPr>
        <w:t xml:space="preserve">Smluvní strany prohlašují, že smluvní pokuty sjednané v této smlouvě považují za přiměřené </w:t>
      </w:r>
      <w:r w:rsidRPr="003B2881">
        <w:rPr>
          <w:rFonts w:ascii="Arial" w:hAnsi="Arial" w:cs="Arial"/>
        </w:rPr>
        <w:br/>
        <w:t>a odpovídající případnému porušení závazku, který zajišťují.</w:t>
      </w:r>
    </w:p>
    <w:p w14:paraId="1EC6B54D" w14:textId="77777777" w:rsidR="003B2881" w:rsidRPr="003B2881" w:rsidRDefault="003B2881" w:rsidP="003B2881">
      <w:pPr>
        <w:pStyle w:val="Odstavecseseznamem"/>
        <w:spacing w:after="120"/>
        <w:ind w:left="360"/>
        <w:jc w:val="both"/>
        <w:rPr>
          <w:rFonts w:ascii="Arial" w:hAnsi="Arial" w:cs="Arial"/>
        </w:rPr>
      </w:pPr>
    </w:p>
    <w:p w14:paraId="155EFC71" w14:textId="7F88A7F4" w:rsidR="00EF307A" w:rsidRPr="00F12465" w:rsidRDefault="00EF307A" w:rsidP="00EF307A">
      <w:pPr>
        <w:jc w:val="center"/>
        <w:rPr>
          <w:rFonts w:ascii="Arial" w:hAnsi="Arial" w:cs="Arial"/>
          <w:b/>
          <w:bCs/>
          <w:sz w:val="22"/>
          <w:szCs w:val="22"/>
        </w:rPr>
      </w:pPr>
      <w:r w:rsidRPr="00F12465">
        <w:rPr>
          <w:rFonts w:ascii="Arial" w:hAnsi="Arial" w:cs="Arial"/>
          <w:b/>
          <w:bCs/>
          <w:sz w:val="22"/>
          <w:szCs w:val="22"/>
        </w:rPr>
        <w:t>VI</w:t>
      </w:r>
      <w:r w:rsidR="00F12465">
        <w:rPr>
          <w:rFonts w:ascii="Arial" w:hAnsi="Arial" w:cs="Arial"/>
          <w:b/>
          <w:bCs/>
          <w:sz w:val="22"/>
          <w:szCs w:val="22"/>
        </w:rPr>
        <w:t>I</w:t>
      </w:r>
      <w:r w:rsidRPr="00F12465">
        <w:rPr>
          <w:rFonts w:ascii="Arial" w:hAnsi="Arial" w:cs="Arial"/>
          <w:b/>
          <w:bCs/>
          <w:sz w:val="22"/>
          <w:szCs w:val="22"/>
        </w:rPr>
        <w:t>I.</w:t>
      </w:r>
    </w:p>
    <w:p w14:paraId="78073485" w14:textId="77777777" w:rsidR="00EF307A" w:rsidRPr="00CA71A4" w:rsidRDefault="00EF307A" w:rsidP="00F12465">
      <w:pPr>
        <w:jc w:val="center"/>
        <w:rPr>
          <w:rFonts w:ascii="Arial" w:hAnsi="Arial" w:cs="Arial"/>
        </w:rPr>
      </w:pPr>
      <w:r w:rsidRPr="00F12465">
        <w:rPr>
          <w:rFonts w:ascii="Arial" w:hAnsi="Arial" w:cs="Arial"/>
          <w:b/>
          <w:bCs/>
          <w:sz w:val="22"/>
          <w:szCs w:val="22"/>
        </w:rPr>
        <w:t>Ostatní ujednání</w:t>
      </w:r>
      <w:r>
        <w:rPr>
          <w:rFonts w:ascii="Arial" w:hAnsi="Arial" w:cs="Arial"/>
        </w:rPr>
        <w:br/>
      </w:r>
    </w:p>
    <w:p w14:paraId="44084E02" w14:textId="77777777" w:rsidR="003B2881" w:rsidRDefault="00EF307A" w:rsidP="003B2881">
      <w:pPr>
        <w:pStyle w:val="Odstavecseseznamem"/>
        <w:numPr>
          <w:ilvl w:val="1"/>
          <w:numId w:val="31"/>
        </w:numPr>
        <w:spacing w:after="120"/>
        <w:jc w:val="both"/>
        <w:rPr>
          <w:rFonts w:ascii="Arial" w:hAnsi="Arial" w:cs="Arial"/>
        </w:rPr>
      </w:pPr>
      <w:r w:rsidRPr="003B2881">
        <w:rPr>
          <w:rFonts w:ascii="Arial" w:hAnsi="Arial" w:cs="Arial"/>
        </w:rPr>
        <w:t>Zhotovitel je povinen v souladu se zákonem č.320/2001 Sb., o finanční kontrole ve veřejné správě a o změně některých zákonů, ve znění pozdějších předpisů, spolupůsobit při výkonu finanční kontroly.</w:t>
      </w:r>
    </w:p>
    <w:p w14:paraId="464AB05A" w14:textId="32C19244" w:rsidR="003B2881" w:rsidRDefault="00EF307A" w:rsidP="003B2881">
      <w:pPr>
        <w:pStyle w:val="Odstavecseseznamem"/>
        <w:numPr>
          <w:ilvl w:val="1"/>
          <w:numId w:val="31"/>
        </w:numPr>
        <w:spacing w:after="120"/>
        <w:jc w:val="both"/>
        <w:rPr>
          <w:rFonts w:ascii="Arial" w:hAnsi="Arial" w:cs="Arial"/>
        </w:rPr>
      </w:pPr>
      <w:r w:rsidRPr="003B2881">
        <w:rPr>
          <w:rFonts w:ascii="Arial" w:hAnsi="Arial" w:cs="Arial"/>
        </w:rPr>
        <w:t xml:space="preserve">V případě, že to bude objednatel požadovat, </w:t>
      </w:r>
      <w:r w:rsidR="00C9644A">
        <w:rPr>
          <w:rFonts w:ascii="Arial" w:hAnsi="Arial" w:cs="Arial"/>
        </w:rPr>
        <w:t>j</w:t>
      </w:r>
      <w:r w:rsidRPr="003B2881">
        <w:rPr>
          <w:rFonts w:ascii="Arial" w:hAnsi="Arial" w:cs="Arial"/>
        </w:rPr>
        <w:t>e zhotovitel povinen projednat a nechat odsouhlasit návrh řešení objednatelem a dotčenými orgány. O jednání provede zhotovitel písemný zápis, který zhotovitel předá všem zúčastněným.</w:t>
      </w:r>
    </w:p>
    <w:p w14:paraId="1E954347" w14:textId="77777777" w:rsidR="003B2881" w:rsidRDefault="00EF307A" w:rsidP="003B2881">
      <w:pPr>
        <w:pStyle w:val="Odstavecseseznamem"/>
        <w:numPr>
          <w:ilvl w:val="1"/>
          <w:numId w:val="31"/>
        </w:numPr>
        <w:spacing w:after="120"/>
        <w:jc w:val="both"/>
        <w:rPr>
          <w:rFonts w:ascii="Arial" w:hAnsi="Arial" w:cs="Arial"/>
        </w:rPr>
      </w:pPr>
      <w:r w:rsidRPr="003B2881">
        <w:rPr>
          <w:rFonts w:ascii="Arial" w:hAnsi="Arial" w:cs="Arial"/>
        </w:rPr>
        <w:t>Zhotovitel je povinen na požádání objednatele poskytnout veškeré informace o stavu rozpracovanosti díla.</w:t>
      </w:r>
    </w:p>
    <w:p w14:paraId="6A2E4789" w14:textId="77777777" w:rsidR="003B2881" w:rsidRDefault="00EF307A" w:rsidP="003B2881">
      <w:pPr>
        <w:pStyle w:val="Odstavecseseznamem"/>
        <w:numPr>
          <w:ilvl w:val="1"/>
          <w:numId w:val="31"/>
        </w:numPr>
        <w:spacing w:after="120"/>
        <w:jc w:val="both"/>
        <w:rPr>
          <w:rFonts w:ascii="Arial" w:hAnsi="Arial" w:cs="Arial"/>
        </w:rPr>
      </w:pPr>
      <w:r w:rsidRPr="003B2881">
        <w:rPr>
          <w:rFonts w:ascii="Arial" w:hAnsi="Arial" w:cs="Arial"/>
        </w:rPr>
        <w:t>Objednatel je oprávněn kontrolovat průběh provádění díla. Zhotovitel je povinen na požádání objednatele poskytnout veškeré informace o stavu rozpracovanosti díla.</w:t>
      </w:r>
    </w:p>
    <w:p w14:paraId="65DC71C1" w14:textId="77777777" w:rsidR="003B2881" w:rsidRDefault="00EF307A" w:rsidP="003B2881">
      <w:pPr>
        <w:pStyle w:val="Odstavecseseznamem"/>
        <w:numPr>
          <w:ilvl w:val="1"/>
          <w:numId w:val="31"/>
        </w:numPr>
        <w:spacing w:after="120"/>
        <w:jc w:val="both"/>
        <w:rPr>
          <w:rFonts w:ascii="Arial" w:hAnsi="Arial" w:cs="Arial"/>
        </w:rPr>
      </w:pPr>
      <w:r w:rsidRPr="003B2881">
        <w:rPr>
          <w:rFonts w:ascii="Arial" w:hAnsi="Arial" w:cs="Arial"/>
        </w:rPr>
        <w:t>Při zpracování projektové dokumentace bude zhotovitel průběžně konzultovat s objednatelem návrhy řešení. Minimálně 10 pracovních dní před konečným tiskem díla předá zhotovitel jedno kompletní paré objednateli ke kontrole. Objednatel předá své připomínky zhotoviteli do 5 pracovních dní od předání dokumentace ke kontrole. Tyto připomínky je zhotovitel povinen do projektové dokumentace zapracovat.</w:t>
      </w:r>
    </w:p>
    <w:p w14:paraId="2845C521" w14:textId="77777777" w:rsidR="003B2881" w:rsidRDefault="00EF307A" w:rsidP="003B2881">
      <w:pPr>
        <w:pStyle w:val="Odstavecseseznamem"/>
        <w:numPr>
          <w:ilvl w:val="1"/>
          <w:numId w:val="31"/>
        </w:numPr>
        <w:spacing w:after="120"/>
        <w:jc w:val="both"/>
        <w:rPr>
          <w:rFonts w:ascii="Arial" w:hAnsi="Arial" w:cs="Arial"/>
        </w:rPr>
      </w:pPr>
      <w:r w:rsidRPr="003B2881">
        <w:rPr>
          <w:rFonts w:ascii="Arial" w:hAnsi="Arial" w:cs="Arial"/>
        </w:rPr>
        <w:t xml:space="preserve">Objednatel je oprávněn projektovou dokumentaci použít pro všechny činnosti spojené s přípravou a následnou realizací stavby. Objednatel je oprávněn v případě potřeby předanou kompletní dokumentaci rozmnožovat, uveřejňovat ji v rámci zadávacího řízení na realizaci stavby a předat ji třetím osobám, a to pouze za účelem dosažení cíle, ke kterému je dokumentace určena. Objednatel je dále oprávněn projektovou dokumentaci použít dle svého uvážení bez omezení. Pokud nebude dokumentace využita za účelem dosažení cíle, ke kterému byla vyhotovena, nevztahují se k ní příslušné záruční podmínky. </w:t>
      </w:r>
    </w:p>
    <w:p w14:paraId="0C6DFDB2" w14:textId="77777777" w:rsidR="003B2881" w:rsidRDefault="00EF307A" w:rsidP="003B2881">
      <w:pPr>
        <w:pStyle w:val="Odstavecseseznamem"/>
        <w:numPr>
          <w:ilvl w:val="1"/>
          <w:numId w:val="31"/>
        </w:numPr>
        <w:spacing w:after="120"/>
        <w:jc w:val="both"/>
        <w:rPr>
          <w:rFonts w:ascii="Arial" w:hAnsi="Arial" w:cs="Arial"/>
        </w:rPr>
      </w:pPr>
      <w:r w:rsidRPr="003B2881">
        <w:rPr>
          <w:rFonts w:ascii="Arial" w:hAnsi="Arial" w:cs="Arial"/>
        </w:rPr>
        <w:t>Při zpracování díla je zhotovitel povinen dodržovat obecně závazné právní předpisy, technické normy, smluvní ujednání a bude se řídit předanými výchozími podklady objednatele, jeho pokyny a vyjádřeními dotčených orgánů.</w:t>
      </w:r>
    </w:p>
    <w:p w14:paraId="30D69B68" w14:textId="77777777" w:rsidR="003B2881" w:rsidRDefault="00EF307A" w:rsidP="003B2881">
      <w:pPr>
        <w:pStyle w:val="Odstavecseseznamem"/>
        <w:numPr>
          <w:ilvl w:val="1"/>
          <w:numId w:val="31"/>
        </w:numPr>
        <w:spacing w:after="120"/>
        <w:jc w:val="both"/>
        <w:rPr>
          <w:rFonts w:ascii="Arial" w:hAnsi="Arial" w:cs="Arial"/>
        </w:rPr>
      </w:pPr>
      <w:r w:rsidRPr="003B2881">
        <w:rPr>
          <w:rFonts w:ascii="Arial" w:hAnsi="Arial" w:cs="Arial"/>
        </w:rPr>
        <w:t xml:space="preserve">Závazek zhotovitele provést dílo je splněn jeho řádným dokončením a předáním předmětu díla objednateli v sídle objednatele na adrese uvedené shora. </w:t>
      </w:r>
    </w:p>
    <w:p w14:paraId="14E23AD0" w14:textId="77777777" w:rsidR="003B2881" w:rsidRDefault="00EF307A" w:rsidP="003B2881">
      <w:pPr>
        <w:pStyle w:val="Odstavecseseznamem"/>
        <w:numPr>
          <w:ilvl w:val="1"/>
          <w:numId w:val="31"/>
        </w:numPr>
        <w:spacing w:after="120"/>
        <w:jc w:val="both"/>
        <w:rPr>
          <w:rFonts w:ascii="Arial" w:hAnsi="Arial" w:cs="Arial"/>
        </w:rPr>
      </w:pPr>
      <w:r w:rsidRPr="003B2881">
        <w:rPr>
          <w:rFonts w:ascii="Arial" w:hAnsi="Arial" w:cs="Arial"/>
        </w:rPr>
        <w:t>V případě, že v průběhu zpracování projektové dokumentace předloží objednatel nové požadavky, které budou mít ve svém důsledku vliv na změnu termínu plnění, je povinen přistoupit na přiměřenou úpravu termínu plnění této smlouvy.</w:t>
      </w:r>
    </w:p>
    <w:p w14:paraId="1CA0EA27" w14:textId="05F14B4B" w:rsidR="00EF307A" w:rsidRPr="003B2881" w:rsidRDefault="00EF307A" w:rsidP="003B2881">
      <w:pPr>
        <w:pStyle w:val="Odstavecseseznamem"/>
        <w:numPr>
          <w:ilvl w:val="1"/>
          <w:numId w:val="31"/>
        </w:numPr>
        <w:spacing w:after="120"/>
        <w:jc w:val="both"/>
        <w:rPr>
          <w:rFonts w:ascii="Arial" w:hAnsi="Arial" w:cs="Arial"/>
        </w:rPr>
      </w:pPr>
      <w:r w:rsidRPr="003B2881">
        <w:rPr>
          <w:rFonts w:ascii="Arial" w:hAnsi="Arial" w:cs="Arial"/>
        </w:rPr>
        <w:t>Zhotovitel je povinen mít uzavřenou pojistnou smlouvu, jejímž předmětem je pojištění odpovědnosti za škodu způsobenou zhotovitelem třetí osobě v souvislosti s výkonem jeho činnosti, ve výši nejméně 5 mil. Kč, jejíž prostou kopii nebo prostou kopii pojistného certifikátu je povinen na vyžádání objednatele objednateli předložit. Zhotovitel se zavazuje, že po celou dobu trvání této smlouvy do doby protokolárního předání díla bez vad a nedodělků bude pojištěn ve smyslu tohoto ustanovení, a že nedojde ke snížení pojistného plnění pod částku uvedenou v předchozí větě.</w:t>
      </w:r>
    </w:p>
    <w:p w14:paraId="6443A758" w14:textId="77777777" w:rsidR="00EF307A" w:rsidRPr="00235682" w:rsidRDefault="00EF307A" w:rsidP="00EF307A">
      <w:pPr>
        <w:spacing w:after="120"/>
        <w:ind w:left="357"/>
        <w:jc w:val="both"/>
        <w:rPr>
          <w:rFonts w:ascii="Arial" w:hAnsi="Arial" w:cs="Arial"/>
        </w:rPr>
      </w:pPr>
    </w:p>
    <w:p w14:paraId="1277B842" w14:textId="5B00170C" w:rsidR="00EF307A" w:rsidRPr="00F12465" w:rsidRDefault="00753876" w:rsidP="00EF307A">
      <w:pPr>
        <w:jc w:val="center"/>
        <w:rPr>
          <w:rFonts w:ascii="Arial" w:hAnsi="Arial" w:cs="Arial"/>
          <w:b/>
          <w:bCs/>
          <w:sz w:val="22"/>
          <w:szCs w:val="22"/>
        </w:rPr>
      </w:pPr>
      <w:r>
        <w:rPr>
          <w:rFonts w:ascii="Arial" w:hAnsi="Arial" w:cs="Arial"/>
          <w:b/>
          <w:bCs/>
          <w:sz w:val="22"/>
          <w:szCs w:val="22"/>
        </w:rPr>
        <w:t>IX.</w:t>
      </w:r>
    </w:p>
    <w:p w14:paraId="15E474ED" w14:textId="77777777" w:rsidR="00EF307A" w:rsidRPr="0096241A" w:rsidRDefault="00EF307A" w:rsidP="00F12465">
      <w:pPr>
        <w:jc w:val="center"/>
        <w:rPr>
          <w:rFonts w:ascii="Arial" w:hAnsi="Arial" w:cs="Arial"/>
          <w:szCs w:val="22"/>
        </w:rPr>
      </w:pPr>
      <w:r w:rsidRPr="00F12465">
        <w:rPr>
          <w:rFonts w:ascii="Arial" w:hAnsi="Arial" w:cs="Arial"/>
          <w:b/>
          <w:bCs/>
          <w:sz w:val="22"/>
          <w:szCs w:val="22"/>
        </w:rPr>
        <w:t>Ukončení smluvního vztahu</w:t>
      </w:r>
      <w:r>
        <w:rPr>
          <w:rFonts w:ascii="Arial" w:hAnsi="Arial" w:cs="Arial"/>
          <w:szCs w:val="22"/>
        </w:rPr>
        <w:br/>
      </w:r>
    </w:p>
    <w:p w14:paraId="06541F13" w14:textId="77777777" w:rsidR="003B2881" w:rsidRDefault="00EF307A" w:rsidP="003B2881">
      <w:pPr>
        <w:pStyle w:val="Odstavecseseznamem"/>
        <w:numPr>
          <w:ilvl w:val="1"/>
          <w:numId w:val="32"/>
        </w:numPr>
        <w:spacing w:after="120"/>
        <w:jc w:val="both"/>
        <w:rPr>
          <w:rFonts w:ascii="Arial" w:hAnsi="Arial" w:cs="Arial"/>
        </w:rPr>
      </w:pPr>
      <w:r w:rsidRPr="003B2881">
        <w:rPr>
          <w:rFonts w:ascii="Arial" w:hAnsi="Arial" w:cs="Arial"/>
        </w:rPr>
        <w:t>Smluvní strany mohou smlouvu ukončit dohodou nebo odstoupením od smlouvy dle tohoto článku smlouvy.</w:t>
      </w:r>
    </w:p>
    <w:p w14:paraId="5D0DEC79" w14:textId="77777777" w:rsidR="003B2881" w:rsidRDefault="00EF307A" w:rsidP="003B2881">
      <w:pPr>
        <w:pStyle w:val="Odstavecseseznamem"/>
        <w:numPr>
          <w:ilvl w:val="1"/>
          <w:numId w:val="32"/>
        </w:numPr>
        <w:spacing w:after="120"/>
        <w:jc w:val="both"/>
        <w:rPr>
          <w:rFonts w:ascii="Arial" w:hAnsi="Arial" w:cs="Arial"/>
        </w:rPr>
      </w:pPr>
      <w:r w:rsidRPr="003B2881">
        <w:rPr>
          <w:rFonts w:ascii="Arial" w:hAnsi="Arial" w:cs="Arial"/>
        </w:rPr>
        <w:t>Objednatel je oprávněn od smlouvy odstoupit v případě, že je zhotovitel v prodlení s předáním díla déle než 1 měsíc nebo v rozporu s touto smlouvou poskytne projektovou dokumentaci třetí osobě bez předchozího písemného souhlasu objednatele.</w:t>
      </w:r>
    </w:p>
    <w:p w14:paraId="550E2214" w14:textId="082A6268" w:rsidR="00EF307A" w:rsidRPr="003B2881" w:rsidRDefault="00EF307A" w:rsidP="003B2881">
      <w:pPr>
        <w:pStyle w:val="Odstavecseseznamem"/>
        <w:numPr>
          <w:ilvl w:val="1"/>
          <w:numId w:val="32"/>
        </w:numPr>
        <w:spacing w:after="120"/>
        <w:jc w:val="both"/>
        <w:rPr>
          <w:rFonts w:ascii="Arial" w:hAnsi="Arial" w:cs="Arial"/>
        </w:rPr>
      </w:pPr>
      <w:r w:rsidRPr="003B2881">
        <w:rPr>
          <w:rFonts w:ascii="Arial" w:hAnsi="Arial" w:cs="Arial"/>
        </w:rPr>
        <w:t>Odstoupení musí mít písemnou formu a je účinné od okamžiku doručení druhé smluvní straně.</w:t>
      </w:r>
    </w:p>
    <w:p w14:paraId="1A3E3B80" w14:textId="77777777" w:rsidR="00EF307A" w:rsidRPr="00753876" w:rsidRDefault="00EF307A" w:rsidP="00753876">
      <w:pPr>
        <w:jc w:val="center"/>
        <w:rPr>
          <w:rFonts w:ascii="Arial" w:hAnsi="Arial" w:cs="Arial"/>
          <w:b/>
          <w:bCs/>
          <w:sz w:val="22"/>
          <w:szCs w:val="22"/>
        </w:rPr>
      </w:pPr>
    </w:p>
    <w:p w14:paraId="607D55FF" w14:textId="5D36E123" w:rsidR="00EF307A" w:rsidRPr="00753876" w:rsidRDefault="00EF307A" w:rsidP="00EF307A">
      <w:pPr>
        <w:jc w:val="center"/>
        <w:rPr>
          <w:rFonts w:ascii="Arial" w:hAnsi="Arial" w:cs="Arial"/>
          <w:b/>
          <w:bCs/>
          <w:sz w:val="22"/>
          <w:szCs w:val="22"/>
        </w:rPr>
      </w:pPr>
      <w:r w:rsidRPr="00753876">
        <w:rPr>
          <w:rFonts w:ascii="Arial" w:hAnsi="Arial" w:cs="Arial"/>
          <w:b/>
          <w:bCs/>
          <w:sz w:val="22"/>
          <w:szCs w:val="22"/>
        </w:rPr>
        <w:t>X.</w:t>
      </w:r>
    </w:p>
    <w:p w14:paraId="4358EFD4" w14:textId="77777777" w:rsidR="00EF307A" w:rsidRDefault="00EF307A" w:rsidP="00753876">
      <w:pPr>
        <w:jc w:val="center"/>
        <w:rPr>
          <w:rFonts w:ascii="Arial" w:hAnsi="Arial" w:cs="Arial"/>
          <w:szCs w:val="22"/>
        </w:rPr>
      </w:pPr>
      <w:r w:rsidRPr="00753876">
        <w:rPr>
          <w:rFonts w:ascii="Arial" w:hAnsi="Arial" w:cs="Arial"/>
          <w:b/>
          <w:bCs/>
          <w:sz w:val="22"/>
          <w:szCs w:val="22"/>
        </w:rPr>
        <w:t>Závěrečná ustanovení</w:t>
      </w:r>
      <w:r>
        <w:rPr>
          <w:rFonts w:ascii="Arial" w:hAnsi="Arial" w:cs="Arial"/>
          <w:szCs w:val="22"/>
        </w:rPr>
        <w:br/>
      </w:r>
    </w:p>
    <w:p w14:paraId="5F7300C8" w14:textId="77777777" w:rsidR="003B2881" w:rsidRDefault="00EF307A" w:rsidP="003B2881">
      <w:pPr>
        <w:pStyle w:val="Odstavecseseznamem"/>
        <w:numPr>
          <w:ilvl w:val="1"/>
          <w:numId w:val="33"/>
        </w:numPr>
        <w:spacing w:after="120"/>
        <w:jc w:val="both"/>
        <w:rPr>
          <w:rFonts w:ascii="Arial" w:hAnsi="Arial" w:cs="Arial"/>
        </w:rPr>
      </w:pPr>
      <w:r w:rsidRPr="003B2881">
        <w:rPr>
          <w:rFonts w:ascii="Arial" w:hAnsi="Arial" w:cs="Arial"/>
        </w:rPr>
        <w:t xml:space="preserve">Veškeré změny této smlouvy jsou možné pouze na základě </w:t>
      </w:r>
      <w:r w:rsidR="006158BD" w:rsidRPr="003B2881">
        <w:rPr>
          <w:rFonts w:ascii="Arial" w:hAnsi="Arial" w:cs="Arial"/>
        </w:rPr>
        <w:t xml:space="preserve">elektronických nebo </w:t>
      </w:r>
      <w:r w:rsidRPr="003B2881">
        <w:rPr>
          <w:rFonts w:ascii="Arial" w:hAnsi="Arial" w:cs="Arial"/>
        </w:rPr>
        <w:t>písemných listinných dodatků podepsaných osobami oprávněnými jednat jménem smluvních stran na jedné listině.</w:t>
      </w:r>
    </w:p>
    <w:p w14:paraId="1F35540C" w14:textId="77777777" w:rsidR="003B2881" w:rsidRDefault="00EF307A" w:rsidP="003B2881">
      <w:pPr>
        <w:pStyle w:val="Odstavecseseznamem"/>
        <w:numPr>
          <w:ilvl w:val="1"/>
          <w:numId w:val="33"/>
        </w:numPr>
        <w:spacing w:after="120"/>
        <w:jc w:val="both"/>
        <w:rPr>
          <w:rFonts w:ascii="Arial" w:hAnsi="Arial" w:cs="Arial"/>
        </w:rPr>
      </w:pPr>
      <w:r w:rsidRPr="003B2881">
        <w:rPr>
          <w:rFonts w:ascii="Arial" w:hAnsi="Arial" w:cs="Arial"/>
        </w:rPr>
        <w:t>Tuto smlouvu je možno ukončit písemnou dohodou smluvních stran.</w:t>
      </w:r>
    </w:p>
    <w:p w14:paraId="03DF5588" w14:textId="77777777" w:rsidR="003B2881" w:rsidRDefault="00EF307A" w:rsidP="003B2881">
      <w:pPr>
        <w:pStyle w:val="Odstavecseseznamem"/>
        <w:numPr>
          <w:ilvl w:val="1"/>
          <w:numId w:val="33"/>
        </w:numPr>
        <w:spacing w:after="120"/>
        <w:jc w:val="both"/>
        <w:rPr>
          <w:rFonts w:ascii="Arial" w:hAnsi="Arial" w:cs="Arial"/>
        </w:rPr>
      </w:pPr>
      <w:r w:rsidRPr="003B2881">
        <w:rPr>
          <w:rFonts w:ascii="Arial" w:hAnsi="Arial" w:cs="Arial"/>
        </w:rPr>
        <w:t>Osoby podepisující tuto smlouvu svým podpisem stvrzují platnost svého oprávnění zastupovat smluvní stranu.</w:t>
      </w:r>
    </w:p>
    <w:p w14:paraId="0386F8CE" w14:textId="77777777" w:rsidR="003B2881" w:rsidRDefault="00EF307A" w:rsidP="003B2881">
      <w:pPr>
        <w:pStyle w:val="Odstavecseseznamem"/>
        <w:numPr>
          <w:ilvl w:val="1"/>
          <w:numId w:val="33"/>
        </w:numPr>
        <w:spacing w:after="120"/>
        <w:jc w:val="both"/>
        <w:rPr>
          <w:rFonts w:ascii="Arial" w:hAnsi="Arial" w:cs="Arial"/>
        </w:rPr>
      </w:pPr>
      <w:r w:rsidRPr="003B2881">
        <w:rPr>
          <w:rFonts w:ascii="Arial" w:hAnsi="Arial" w:cs="Arial"/>
        </w:rPr>
        <w:lastRenderedPageBreak/>
        <w:t>Obě strany smlouvy prohlašují, že si smlouvu přečetly, s jejím obsahem souhlasí a že byla sepsána na základě jejich pravé a svobodné vůle, prosté omylů.</w:t>
      </w:r>
    </w:p>
    <w:p w14:paraId="5D822108" w14:textId="07C74AA3" w:rsidR="006158BD" w:rsidRPr="003B2881" w:rsidRDefault="006158BD" w:rsidP="003B2881">
      <w:pPr>
        <w:pStyle w:val="Odstavecseseznamem"/>
        <w:numPr>
          <w:ilvl w:val="1"/>
          <w:numId w:val="33"/>
        </w:numPr>
        <w:spacing w:after="120"/>
        <w:jc w:val="both"/>
        <w:rPr>
          <w:rFonts w:ascii="Arial" w:hAnsi="Arial" w:cs="Arial"/>
        </w:rPr>
      </w:pPr>
      <w:r w:rsidRPr="003B2881">
        <w:rPr>
          <w:rFonts w:ascii="Arial" w:hAnsi="Arial" w:cs="Arial"/>
        </w:rPr>
        <w:t>Je přípustná elektronická i papírová podoba smlouvy, přičemž:</w:t>
      </w:r>
    </w:p>
    <w:p w14:paraId="643A2804" w14:textId="0E283DE5" w:rsidR="006158BD" w:rsidRPr="00826259" w:rsidRDefault="006158BD" w:rsidP="00826259">
      <w:pPr>
        <w:pStyle w:val="Odstavecseseznamem"/>
        <w:numPr>
          <w:ilvl w:val="2"/>
          <w:numId w:val="33"/>
        </w:numPr>
        <w:spacing w:after="120"/>
        <w:ind w:left="1134"/>
        <w:jc w:val="both"/>
        <w:rPr>
          <w:rFonts w:ascii="Arial" w:hAnsi="Arial" w:cs="Arial"/>
        </w:rPr>
      </w:pPr>
      <w:r w:rsidRPr="00826259">
        <w:rPr>
          <w:rFonts w:ascii="Arial" w:hAnsi="Arial" w:cs="Arial"/>
        </w:rPr>
        <w:t xml:space="preserve">papírová podoba smlouvy je vyhotovena ve čtyřech (4) exemplářích s platností originálu, objednatel obdrží dva (2) výtisky a zhotovitel obdrží také dva (2) výtisky; </w:t>
      </w:r>
    </w:p>
    <w:p w14:paraId="261E01D0" w14:textId="1919EA6E" w:rsidR="006158BD" w:rsidRDefault="006158BD" w:rsidP="00A07CB7">
      <w:pPr>
        <w:pStyle w:val="Odstavecseseznamem"/>
        <w:numPr>
          <w:ilvl w:val="2"/>
          <w:numId w:val="33"/>
        </w:numPr>
        <w:spacing w:after="120"/>
        <w:ind w:left="1134"/>
        <w:jc w:val="both"/>
        <w:rPr>
          <w:rFonts w:ascii="Arial" w:hAnsi="Arial" w:cs="Arial"/>
        </w:rPr>
      </w:pPr>
      <w:r w:rsidRPr="00826259">
        <w:rPr>
          <w:rFonts w:ascii="Arial" w:hAnsi="Arial" w:cs="Arial"/>
        </w:rPr>
        <w:t>u elektronické podoby smlouvy, obdrží obě smluvní strany její elektronický originál. 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12434525" w14:textId="2514C89A" w:rsidR="00A07CB7" w:rsidRPr="00826259" w:rsidRDefault="00A07CB7" w:rsidP="00F9503C">
      <w:pPr>
        <w:pStyle w:val="Odstavecseseznamem"/>
        <w:numPr>
          <w:ilvl w:val="1"/>
          <w:numId w:val="33"/>
        </w:numPr>
        <w:spacing w:after="120"/>
        <w:jc w:val="both"/>
        <w:rPr>
          <w:rFonts w:ascii="Arial" w:hAnsi="Arial" w:cs="Arial"/>
        </w:rPr>
      </w:pPr>
      <w:r w:rsidRPr="00826259">
        <w:rPr>
          <w:rFonts w:ascii="Arial" w:hAnsi="Arial" w:cs="Arial"/>
        </w:rPr>
        <w:t xml:space="preserve">S odkazem na zákon č. 340/2015 Sb., o zvláštních podmínkách účinnosti některých smluv, uveřejňování těchto smluv a o registru smluv (zákon o registru smluv), ve znění pozdějších předpisů, se smluvní strany dohodly, že tuto smlouvu uveřejní v registru smluv za podmínek stanovených uvedeným zákonem, město Kroměříž. Smluvní strany prohlašují, že skutečnosti uvedené v této smlouvě nepovažují za obchodní tajemství ve smyslu </w:t>
      </w:r>
      <w:proofErr w:type="spellStart"/>
      <w:r w:rsidRPr="00826259">
        <w:rPr>
          <w:rFonts w:ascii="Arial" w:hAnsi="Arial" w:cs="Arial"/>
        </w:rPr>
        <w:t>ust</w:t>
      </w:r>
      <w:proofErr w:type="spellEnd"/>
      <w:r w:rsidRPr="00826259">
        <w:rPr>
          <w:rFonts w:ascii="Arial" w:hAnsi="Arial" w:cs="Arial"/>
        </w:rPr>
        <w:t>. § 504 občanského zákoníku a udělují svolení k jejich užití a uveřejnění bez ustanovení jakýchkoliv dalších podmínek.</w:t>
      </w:r>
    </w:p>
    <w:p w14:paraId="4B7739C4" w14:textId="47150B8D" w:rsidR="003B2881" w:rsidRDefault="006158BD" w:rsidP="00F15238">
      <w:pPr>
        <w:pStyle w:val="Odstavecseseznamem"/>
        <w:numPr>
          <w:ilvl w:val="1"/>
          <w:numId w:val="33"/>
        </w:numPr>
        <w:ind w:left="437" w:hanging="437"/>
        <w:jc w:val="both"/>
        <w:rPr>
          <w:rFonts w:ascii="Arial" w:hAnsi="Arial" w:cs="Arial"/>
        </w:rPr>
      </w:pPr>
      <w:r w:rsidRPr="003B2881">
        <w:rPr>
          <w:rFonts w:ascii="Arial" w:hAnsi="Arial" w:cs="Arial"/>
        </w:rPr>
        <w:t xml:space="preserve">Smlouva nabývá platnosti dnem podpisu oběma smluvními stranami a účinnosti dnem jejího </w:t>
      </w:r>
      <w:r w:rsidR="00A07CB7">
        <w:rPr>
          <w:rFonts w:ascii="Arial" w:hAnsi="Arial" w:cs="Arial"/>
        </w:rPr>
        <w:t>u</w:t>
      </w:r>
      <w:r w:rsidRPr="003B2881">
        <w:rPr>
          <w:rFonts w:ascii="Arial" w:hAnsi="Arial" w:cs="Arial"/>
        </w:rPr>
        <w:t>veřejnění v registru smluv.</w:t>
      </w:r>
    </w:p>
    <w:p w14:paraId="2D29C4F4" w14:textId="77777777" w:rsidR="00F15238" w:rsidRPr="004D6768" w:rsidRDefault="00F15238" w:rsidP="00F15238">
      <w:pPr>
        <w:pStyle w:val="KUsmlouva-2rove"/>
        <w:numPr>
          <w:ilvl w:val="1"/>
          <w:numId w:val="33"/>
        </w:numPr>
        <w:spacing w:before="0" w:after="0"/>
        <w:ind w:left="437" w:hanging="437"/>
        <w:contextualSpacing/>
        <w:rPr>
          <w:szCs w:val="22"/>
        </w:rPr>
      </w:pPr>
      <w:r w:rsidRPr="004D6768">
        <w:rPr>
          <w:szCs w:val="22"/>
        </w:rPr>
        <w:t xml:space="preserve">Zhotovitel souhlasí s případným uveřejněním podmínek, za jakých byla smlouva uzavřena v rozsahu dle ZZVZ, zákona č. 340/2015 Sb., o registru smluv, v platném znění a zákona </w:t>
      </w:r>
      <w:r w:rsidRPr="004D6768">
        <w:rPr>
          <w:szCs w:val="22"/>
        </w:rPr>
        <w:br/>
        <w:t>č. 106/1999 Sb., o svobodném přístupu k informacím, v platném znění.</w:t>
      </w:r>
    </w:p>
    <w:p w14:paraId="03698157" w14:textId="277DD01B" w:rsidR="00EF307A" w:rsidRPr="00B555E0" w:rsidRDefault="00EF307A" w:rsidP="003B2881">
      <w:pPr>
        <w:pStyle w:val="Odstavecseseznamem"/>
        <w:numPr>
          <w:ilvl w:val="1"/>
          <w:numId w:val="33"/>
        </w:numPr>
        <w:spacing w:after="120"/>
        <w:jc w:val="both"/>
        <w:rPr>
          <w:rFonts w:ascii="Arial" w:hAnsi="Arial" w:cs="Arial"/>
        </w:rPr>
      </w:pPr>
      <w:r w:rsidRPr="00B555E0">
        <w:rPr>
          <w:rFonts w:ascii="Arial" w:hAnsi="Arial" w:cs="Arial"/>
        </w:rPr>
        <w:t xml:space="preserve">Uzavření této smlouvy bylo schváleno dne </w:t>
      </w:r>
      <w:r w:rsidR="0046251E" w:rsidRPr="00B555E0">
        <w:rPr>
          <w:rFonts w:ascii="Arial" w:hAnsi="Arial" w:cs="Arial"/>
        </w:rPr>
        <w:t>22</w:t>
      </w:r>
      <w:r w:rsidR="00A07CB7" w:rsidRPr="00B555E0">
        <w:rPr>
          <w:rFonts w:ascii="Arial" w:hAnsi="Arial" w:cs="Arial"/>
        </w:rPr>
        <w:t xml:space="preserve">. </w:t>
      </w:r>
      <w:r w:rsidR="00B555E0" w:rsidRPr="00B555E0">
        <w:rPr>
          <w:rFonts w:ascii="Arial" w:hAnsi="Arial" w:cs="Arial"/>
        </w:rPr>
        <w:t>8</w:t>
      </w:r>
      <w:r w:rsidR="00A07CB7" w:rsidRPr="00B555E0">
        <w:rPr>
          <w:rFonts w:ascii="Arial" w:hAnsi="Arial" w:cs="Arial"/>
        </w:rPr>
        <w:t xml:space="preserve">. </w:t>
      </w:r>
      <w:r w:rsidRPr="00B555E0">
        <w:rPr>
          <w:rFonts w:ascii="Arial" w:hAnsi="Arial" w:cs="Arial"/>
        </w:rPr>
        <w:t>202</w:t>
      </w:r>
      <w:r w:rsidR="00A07CB7" w:rsidRPr="00B555E0">
        <w:rPr>
          <w:rFonts w:ascii="Arial" w:hAnsi="Arial" w:cs="Arial"/>
        </w:rPr>
        <w:t>5</w:t>
      </w:r>
      <w:r w:rsidRPr="00B555E0">
        <w:rPr>
          <w:rFonts w:ascii="Arial" w:hAnsi="Arial" w:cs="Arial"/>
        </w:rPr>
        <w:t xml:space="preserve"> na </w:t>
      </w:r>
      <w:r w:rsidR="00B555E0" w:rsidRPr="00B555E0">
        <w:rPr>
          <w:rFonts w:ascii="Arial" w:hAnsi="Arial" w:cs="Arial"/>
        </w:rPr>
        <w:t>80</w:t>
      </w:r>
      <w:r w:rsidR="00A07CB7" w:rsidRPr="00B555E0">
        <w:rPr>
          <w:rFonts w:ascii="Arial" w:hAnsi="Arial" w:cs="Arial"/>
        </w:rPr>
        <w:t xml:space="preserve">. </w:t>
      </w:r>
      <w:r w:rsidRPr="00B555E0">
        <w:rPr>
          <w:rFonts w:ascii="Arial" w:hAnsi="Arial" w:cs="Arial"/>
        </w:rPr>
        <w:t xml:space="preserve">zasedání Rady města </w:t>
      </w:r>
      <w:r w:rsidR="008E5A1D" w:rsidRPr="00B555E0">
        <w:rPr>
          <w:rFonts w:ascii="Arial" w:hAnsi="Arial" w:cs="Arial"/>
        </w:rPr>
        <w:t xml:space="preserve">Kroměříže </w:t>
      </w:r>
      <w:r w:rsidRPr="00B555E0">
        <w:rPr>
          <w:rFonts w:ascii="Arial" w:hAnsi="Arial" w:cs="Arial"/>
        </w:rPr>
        <w:t xml:space="preserve">(Usnesení </w:t>
      </w:r>
      <w:r w:rsidR="00A07CB7" w:rsidRPr="00B555E0">
        <w:rPr>
          <w:rFonts w:ascii="Arial" w:hAnsi="Arial" w:cs="Arial"/>
        </w:rPr>
        <w:t>RMK</w:t>
      </w:r>
      <w:r w:rsidRPr="00B555E0">
        <w:rPr>
          <w:rFonts w:ascii="Arial" w:hAnsi="Arial" w:cs="Arial"/>
        </w:rPr>
        <w:t>/</w:t>
      </w:r>
      <w:r w:rsidR="00B555E0" w:rsidRPr="00B555E0">
        <w:rPr>
          <w:rFonts w:ascii="Arial" w:hAnsi="Arial" w:cs="Arial"/>
        </w:rPr>
        <w:t>25</w:t>
      </w:r>
      <w:r w:rsidRPr="00B555E0">
        <w:rPr>
          <w:rFonts w:ascii="Arial" w:hAnsi="Arial" w:cs="Arial"/>
        </w:rPr>
        <w:t>/</w:t>
      </w:r>
      <w:r w:rsidR="00B555E0" w:rsidRPr="00B555E0">
        <w:rPr>
          <w:rFonts w:ascii="Arial" w:hAnsi="Arial" w:cs="Arial"/>
        </w:rPr>
        <w:t>80</w:t>
      </w:r>
      <w:r w:rsidRPr="00B555E0">
        <w:rPr>
          <w:rFonts w:ascii="Arial" w:hAnsi="Arial" w:cs="Arial"/>
        </w:rPr>
        <w:t>/</w:t>
      </w:r>
      <w:r w:rsidR="00B555E0" w:rsidRPr="00B555E0">
        <w:rPr>
          <w:rFonts w:ascii="Arial" w:hAnsi="Arial" w:cs="Arial"/>
        </w:rPr>
        <w:t>2296</w:t>
      </w:r>
      <w:r w:rsidRPr="00B555E0">
        <w:rPr>
          <w:rFonts w:ascii="Arial" w:hAnsi="Arial" w:cs="Arial"/>
        </w:rPr>
        <w:t>).</w:t>
      </w:r>
    </w:p>
    <w:p w14:paraId="0193A09B" w14:textId="77777777" w:rsidR="00EF307A" w:rsidRDefault="00EF307A" w:rsidP="00EF307A">
      <w:pPr>
        <w:rPr>
          <w:rFonts w:ascii="Arial" w:hAnsi="Arial" w:cs="Arial"/>
        </w:rPr>
      </w:pPr>
    </w:p>
    <w:p w14:paraId="1784FE0D" w14:textId="0A93EAA2" w:rsidR="00EF307A" w:rsidRDefault="00EF307A" w:rsidP="00EF307A">
      <w:pPr>
        <w:tabs>
          <w:tab w:val="left" w:pos="4820"/>
        </w:tabs>
        <w:rPr>
          <w:rFonts w:ascii="Arial" w:hAnsi="Arial" w:cs="Arial"/>
        </w:rPr>
      </w:pPr>
      <w:r>
        <w:rPr>
          <w:rFonts w:ascii="Arial" w:hAnsi="Arial" w:cs="Arial"/>
        </w:rPr>
        <w:t>V </w:t>
      </w:r>
      <w:r w:rsidR="00A85074">
        <w:rPr>
          <w:rFonts w:ascii="Arial" w:hAnsi="Arial" w:cs="Arial"/>
        </w:rPr>
        <w:t>Kroměříži</w:t>
      </w:r>
      <w:r>
        <w:rPr>
          <w:rFonts w:ascii="Arial" w:hAnsi="Arial" w:cs="Arial"/>
        </w:rPr>
        <w:t xml:space="preserve"> dne</w:t>
      </w:r>
      <w:r w:rsidR="00BB64E6">
        <w:rPr>
          <w:rFonts w:ascii="Arial" w:hAnsi="Arial" w:cs="Arial"/>
        </w:rPr>
        <w:t xml:space="preserve"> 10.9.2025</w:t>
      </w:r>
      <w:r>
        <w:rPr>
          <w:rFonts w:ascii="Arial" w:hAnsi="Arial" w:cs="Arial"/>
        </w:rPr>
        <w:tab/>
        <w:t xml:space="preserve"> </w:t>
      </w:r>
      <w:r>
        <w:rPr>
          <w:rFonts w:ascii="Arial" w:hAnsi="Arial" w:cs="Arial"/>
        </w:rPr>
        <w:tab/>
        <w:t>V Holešově</w:t>
      </w:r>
      <w:r w:rsidRPr="00CA71A4">
        <w:rPr>
          <w:rFonts w:ascii="Arial" w:hAnsi="Arial" w:cs="Arial"/>
        </w:rPr>
        <w:t xml:space="preserve"> dne </w:t>
      </w:r>
      <w:r w:rsidR="00BA0E67">
        <w:rPr>
          <w:rFonts w:ascii="Arial" w:hAnsi="Arial" w:cs="Arial"/>
        </w:rPr>
        <w:t>8.9.2025</w:t>
      </w:r>
    </w:p>
    <w:p w14:paraId="641304D9" w14:textId="77777777" w:rsidR="00EF307A" w:rsidRPr="00CA71A4" w:rsidRDefault="00EF307A" w:rsidP="00EF307A">
      <w:pPr>
        <w:tabs>
          <w:tab w:val="left" w:pos="4820"/>
        </w:tabs>
        <w:rPr>
          <w:rFonts w:ascii="Arial" w:hAnsi="Arial" w:cs="Arial"/>
        </w:rPr>
      </w:pPr>
    </w:p>
    <w:p w14:paraId="48ADF327" w14:textId="77777777" w:rsidR="00EF307A" w:rsidRPr="00CA71A4" w:rsidRDefault="00EF307A" w:rsidP="00EF307A">
      <w:pPr>
        <w:rPr>
          <w:rFonts w:ascii="Arial" w:hAnsi="Arial" w:cs="Arial"/>
        </w:rPr>
      </w:pPr>
      <w:r w:rsidRPr="00CA71A4">
        <w:rPr>
          <w:rFonts w:ascii="Arial" w:hAnsi="Arial" w:cs="Arial"/>
        </w:rPr>
        <w:t xml:space="preserve">Za objednatele                                                     </w:t>
      </w:r>
      <w:r>
        <w:rPr>
          <w:rFonts w:ascii="Arial" w:hAnsi="Arial" w:cs="Arial"/>
        </w:rPr>
        <w:tab/>
      </w:r>
      <w:r w:rsidRPr="00CA71A4">
        <w:rPr>
          <w:rFonts w:ascii="Arial" w:hAnsi="Arial" w:cs="Arial"/>
        </w:rPr>
        <w:t>Za zhotovitele</w:t>
      </w:r>
    </w:p>
    <w:p w14:paraId="5455FA21" w14:textId="703AA32D" w:rsidR="00EF307A" w:rsidRDefault="00EF307A" w:rsidP="00EF307A">
      <w:pPr>
        <w:rPr>
          <w:rFonts w:ascii="Arial" w:hAnsi="Arial" w:cs="Arial"/>
          <w:szCs w:val="10"/>
        </w:rPr>
      </w:pPr>
    </w:p>
    <w:p w14:paraId="1492E226" w14:textId="61FA7563" w:rsidR="00A07CB7" w:rsidRDefault="00A07CB7" w:rsidP="00EF307A">
      <w:pPr>
        <w:rPr>
          <w:rFonts w:ascii="Arial" w:hAnsi="Arial" w:cs="Arial"/>
          <w:szCs w:val="10"/>
        </w:rPr>
      </w:pPr>
    </w:p>
    <w:p w14:paraId="60764FE6" w14:textId="35E40AD7" w:rsidR="00A07CB7" w:rsidRDefault="00A07CB7" w:rsidP="00EF307A">
      <w:pPr>
        <w:rPr>
          <w:rFonts w:ascii="Arial" w:hAnsi="Arial" w:cs="Arial"/>
          <w:szCs w:val="10"/>
        </w:rPr>
      </w:pPr>
    </w:p>
    <w:p w14:paraId="08809D3F" w14:textId="77777777" w:rsidR="00A07CB7" w:rsidRPr="00CA71A4" w:rsidRDefault="00A07CB7" w:rsidP="00EF307A">
      <w:pPr>
        <w:rPr>
          <w:rFonts w:ascii="Arial" w:hAnsi="Arial" w:cs="Arial"/>
          <w:szCs w:val="10"/>
        </w:rPr>
      </w:pPr>
    </w:p>
    <w:p w14:paraId="0169B176" w14:textId="77777777" w:rsidR="00EF307A" w:rsidRDefault="00EF307A" w:rsidP="00EF307A">
      <w:pPr>
        <w:rPr>
          <w:rFonts w:ascii="Arial" w:hAnsi="Arial" w:cs="Arial"/>
        </w:rPr>
      </w:pPr>
      <w:r w:rsidRPr="00CA71A4">
        <w:rPr>
          <w:rFonts w:ascii="Arial" w:hAnsi="Arial" w:cs="Arial"/>
        </w:rPr>
        <w:t>……………………………………………..</w:t>
      </w:r>
      <w:r w:rsidRPr="00CA71A4">
        <w:rPr>
          <w:rFonts w:ascii="Arial" w:hAnsi="Arial" w:cs="Arial"/>
        </w:rPr>
        <w:tab/>
      </w:r>
      <w:r w:rsidRPr="00CA71A4">
        <w:rPr>
          <w:rFonts w:ascii="Arial" w:hAnsi="Arial" w:cs="Arial"/>
        </w:rPr>
        <w:tab/>
      </w:r>
      <w:r w:rsidRPr="00CA71A4">
        <w:rPr>
          <w:rFonts w:ascii="Arial" w:hAnsi="Arial" w:cs="Arial"/>
        </w:rPr>
        <w:tab/>
        <w:t>………………………………………….</w:t>
      </w:r>
    </w:p>
    <w:p w14:paraId="4EC9BDCE" w14:textId="0928B31D" w:rsidR="00EF307A" w:rsidRDefault="00EF307A" w:rsidP="00EF307A">
      <w:pPr>
        <w:rPr>
          <w:rFonts w:ascii="Arial" w:hAnsi="Arial" w:cs="Arial"/>
        </w:rPr>
      </w:pPr>
      <w:r>
        <w:rPr>
          <w:rFonts w:ascii="Arial" w:hAnsi="Arial" w:cs="Arial"/>
        </w:rPr>
        <w:t xml:space="preserve">Mgr. </w:t>
      </w:r>
      <w:r w:rsidR="00A85074">
        <w:rPr>
          <w:rFonts w:ascii="Arial" w:hAnsi="Arial" w:cs="Arial"/>
        </w:rPr>
        <w:t>Tomáš Opatrný</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6706EF">
        <w:rPr>
          <w:rFonts w:ascii="Arial" w:hAnsi="Arial" w:cs="Arial"/>
          <w:szCs w:val="22"/>
        </w:rPr>
        <w:t xml:space="preserve">Ing. </w:t>
      </w:r>
      <w:r w:rsidR="00A07CB7">
        <w:rPr>
          <w:rFonts w:ascii="Arial" w:hAnsi="Arial" w:cs="Arial"/>
          <w:szCs w:val="22"/>
        </w:rPr>
        <w:t>a</w:t>
      </w:r>
      <w:r w:rsidR="006706EF">
        <w:rPr>
          <w:rFonts w:ascii="Arial" w:hAnsi="Arial" w:cs="Arial"/>
          <w:szCs w:val="22"/>
        </w:rPr>
        <w:t>rch. Josef Mrázek</w:t>
      </w:r>
    </w:p>
    <w:p w14:paraId="2C835BAF" w14:textId="77777777" w:rsidR="00EF307A" w:rsidRDefault="00EF307A" w:rsidP="00EF307A">
      <w:pPr>
        <w:rPr>
          <w:rFonts w:ascii="Arial" w:hAnsi="Arial" w:cs="Arial"/>
        </w:rPr>
      </w:pPr>
      <w:r>
        <w:rPr>
          <w:rFonts w:ascii="Arial" w:hAnsi="Arial" w:cs="Arial"/>
        </w:rPr>
        <w:t>starosta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46611154" w14:textId="77777777" w:rsidR="00EF307A" w:rsidRDefault="00EF307A" w:rsidP="00EF307A">
      <w:pPr>
        <w:rPr>
          <w:rFonts w:ascii="Arial" w:hAnsi="Arial" w:cs="Arial"/>
        </w:rPr>
      </w:pPr>
    </w:p>
    <w:p w14:paraId="14E2ABAB" w14:textId="20F2758A" w:rsidR="00EF307A" w:rsidRDefault="00EF307A" w:rsidP="00EF307A">
      <w:pPr>
        <w:rPr>
          <w:rFonts w:ascii="Arial" w:hAnsi="Arial" w:cs="Arial"/>
        </w:rPr>
      </w:pPr>
    </w:p>
    <w:p w14:paraId="1093F0B3" w14:textId="1685B409" w:rsidR="00A07CB7" w:rsidRDefault="00A07CB7" w:rsidP="00EF307A">
      <w:pPr>
        <w:rPr>
          <w:rFonts w:ascii="Arial" w:hAnsi="Arial" w:cs="Arial"/>
        </w:rPr>
      </w:pPr>
    </w:p>
    <w:p w14:paraId="225868CE" w14:textId="34B96EC5" w:rsidR="00A07CB7" w:rsidRDefault="00A07CB7" w:rsidP="00EF307A">
      <w:pPr>
        <w:rPr>
          <w:rFonts w:ascii="Arial" w:hAnsi="Arial" w:cs="Arial"/>
        </w:rPr>
      </w:pPr>
    </w:p>
    <w:p w14:paraId="48DB3D6E" w14:textId="35B444E9" w:rsidR="00A07CB7" w:rsidRDefault="00A07CB7" w:rsidP="00EF307A">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5FC47F13" w14:textId="389A78D2" w:rsidR="00A07CB7" w:rsidRDefault="00A07CB7" w:rsidP="00EF307A">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szCs w:val="22"/>
        </w:rPr>
        <w:t>Ing. Jan Hladiš</w:t>
      </w:r>
    </w:p>
    <w:p w14:paraId="357A3D1B" w14:textId="343B0B9A" w:rsidR="00EF307A" w:rsidRDefault="00EF307A" w:rsidP="00EF307A">
      <w:pPr>
        <w:rPr>
          <w:rFonts w:ascii="Arial" w:hAnsi="Arial" w:cs="Arial"/>
        </w:rPr>
      </w:pPr>
      <w:r>
        <w:rPr>
          <w:rFonts w:ascii="Arial" w:hAnsi="Arial" w:cs="Arial"/>
        </w:rPr>
        <w:tab/>
      </w:r>
      <w:r>
        <w:rPr>
          <w:rFonts w:ascii="Arial" w:hAnsi="Arial" w:cs="Arial"/>
        </w:rPr>
        <w:tab/>
      </w:r>
    </w:p>
    <w:p w14:paraId="676413DC" w14:textId="77777777" w:rsidR="00EF307A" w:rsidRDefault="00EF307A" w:rsidP="00EF307A">
      <w:pPr>
        <w:spacing w:after="120"/>
        <w:jc w:val="both"/>
        <w:rPr>
          <w:rFonts w:ascii="Arial" w:hAnsi="Arial" w:cs="Arial"/>
        </w:rPr>
      </w:pPr>
    </w:p>
    <w:p w14:paraId="0DD5A164" w14:textId="77777777" w:rsidR="00EF307A" w:rsidRPr="00EF307A" w:rsidRDefault="00EF307A" w:rsidP="00EF307A">
      <w:pPr>
        <w:jc w:val="center"/>
        <w:rPr>
          <w:rFonts w:ascii="Arial" w:hAnsi="Arial" w:cs="Arial"/>
          <w:b/>
          <w:bCs/>
          <w:sz w:val="22"/>
          <w:szCs w:val="22"/>
        </w:rPr>
      </w:pPr>
    </w:p>
    <w:p w14:paraId="0CDA40F6" w14:textId="77777777" w:rsidR="005A6DB1" w:rsidRPr="00C16B7E" w:rsidRDefault="005A6DB1" w:rsidP="005A6DB1">
      <w:pPr>
        <w:spacing w:before="120"/>
        <w:ind w:left="1080"/>
        <w:contextualSpacing/>
        <w:jc w:val="both"/>
        <w:rPr>
          <w:rFonts w:ascii="Arial" w:hAnsi="Arial" w:cs="Arial"/>
          <w:szCs w:val="22"/>
        </w:rPr>
      </w:pPr>
    </w:p>
    <w:p w14:paraId="1CD65F55" w14:textId="77777777" w:rsidR="005A6DB1" w:rsidRDefault="005A6DB1" w:rsidP="005A6DB1">
      <w:pPr>
        <w:pStyle w:val="KUsmlouva-2rove"/>
        <w:numPr>
          <w:ilvl w:val="0"/>
          <w:numId w:val="0"/>
        </w:numPr>
        <w:spacing w:after="0"/>
        <w:ind w:left="567"/>
        <w:contextualSpacing/>
      </w:pPr>
      <w:bookmarkStart w:id="9" w:name="_Ref58928154"/>
      <w:bookmarkEnd w:id="2"/>
    </w:p>
    <w:bookmarkEnd w:id="9"/>
    <w:p w14:paraId="60C61170" w14:textId="77777777" w:rsidR="00B05BDA" w:rsidRDefault="00B05BDA"/>
    <w:sectPr w:rsidR="00B05BDA" w:rsidSect="005A6DB1">
      <w:footerReference w:type="default" r:id="rId7"/>
      <w:pgSz w:w="11906" w:h="16838"/>
      <w:pgMar w:top="851" w:right="1418" w:bottom="1247" w:left="1418" w:header="426"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3B742" w14:textId="77777777" w:rsidR="00616F56" w:rsidRDefault="00616F56" w:rsidP="005A6DB1">
      <w:r>
        <w:separator/>
      </w:r>
    </w:p>
  </w:endnote>
  <w:endnote w:type="continuationSeparator" w:id="0">
    <w:p w14:paraId="59507DDB" w14:textId="77777777" w:rsidR="00616F56" w:rsidRDefault="00616F56" w:rsidP="005A6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D14A6" w14:textId="18D28AD4" w:rsidR="00B72FA3" w:rsidRPr="003A41D1" w:rsidRDefault="00D46F54" w:rsidP="00B55DF9">
    <w:pPr>
      <w:pStyle w:val="Zpat"/>
      <w:tabs>
        <w:tab w:val="clear" w:pos="4536"/>
        <w:tab w:val="clear" w:pos="9072"/>
        <w:tab w:val="right" w:pos="9356"/>
      </w:tabs>
      <w:rPr>
        <w:rFonts w:ascii="Arial" w:hAnsi="Arial" w:cs="Arial"/>
        <w:sz w:val="16"/>
        <w:szCs w:val="18"/>
      </w:rPr>
    </w:pPr>
    <w:r w:rsidRPr="003A41D1">
      <w:rPr>
        <w:rFonts w:ascii="Arial" w:hAnsi="Arial" w:cs="Arial"/>
        <w:sz w:val="16"/>
      </w:rPr>
      <w:tab/>
    </w:r>
    <w:r w:rsidRPr="003A41D1">
      <w:rPr>
        <w:rFonts w:ascii="Arial" w:hAnsi="Arial" w:cs="Arial"/>
        <w:sz w:val="16"/>
      </w:rPr>
      <w:fldChar w:fldCharType="begin"/>
    </w:r>
    <w:r w:rsidRPr="003A41D1">
      <w:rPr>
        <w:rFonts w:ascii="Arial" w:hAnsi="Arial" w:cs="Arial"/>
        <w:sz w:val="16"/>
      </w:rPr>
      <w:instrText xml:space="preserve"> PAGE </w:instrText>
    </w:r>
    <w:r w:rsidRPr="003A41D1">
      <w:rPr>
        <w:rFonts w:ascii="Arial" w:hAnsi="Arial" w:cs="Arial"/>
        <w:sz w:val="16"/>
      </w:rPr>
      <w:fldChar w:fldCharType="separate"/>
    </w:r>
    <w:r>
      <w:rPr>
        <w:rFonts w:ascii="Arial" w:hAnsi="Arial" w:cs="Arial"/>
        <w:noProof/>
        <w:sz w:val="16"/>
      </w:rPr>
      <w:t>17</w:t>
    </w:r>
    <w:r w:rsidRPr="003A41D1">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F9FE3" w14:textId="77777777" w:rsidR="00616F56" w:rsidRDefault="00616F56" w:rsidP="005A6DB1">
      <w:r>
        <w:separator/>
      </w:r>
    </w:p>
  </w:footnote>
  <w:footnote w:type="continuationSeparator" w:id="0">
    <w:p w14:paraId="028784E4" w14:textId="77777777" w:rsidR="00616F56" w:rsidRDefault="00616F56" w:rsidP="005A6D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27A82"/>
    <w:multiLevelType w:val="multilevel"/>
    <w:tmpl w:val="621A1CC8"/>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1C33B13"/>
    <w:multiLevelType w:val="hybridMultilevel"/>
    <w:tmpl w:val="BD9EFCAE"/>
    <w:lvl w:ilvl="0" w:tplc="CCAEBA46">
      <w:start w:val="3"/>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617EA5"/>
    <w:multiLevelType w:val="hybridMultilevel"/>
    <w:tmpl w:val="8E3C012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6701B0D"/>
    <w:multiLevelType w:val="hybridMultilevel"/>
    <w:tmpl w:val="5352ED2C"/>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691082A"/>
    <w:multiLevelType w:val="hybridMultilevel"/>
    <w:tmpl w:val="43381FA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240E78"/>
    <w:multiLevelType w:val="hybridMultilevel"/>
    <w:tmpl w:val="CAC6C2F4"/>
    <w:lvl w:ilvl="0" w:tplc="0405001B">
      <w:start w:val="1"/>
      <w:numFmt w:val="lowerRoman"/>
      <w:lvlText w:val="%1."/>
      <w:lvlJc w:val="right"/>
      <w:pPr>
        <w:ind w:left="2007" w:hanging="360"/>
      </w:pPr>
    </w:lvl>
    <w:lvl w:ilvl="1" w:tplc="04050019">
      <w:start w:val="1"/>
      <w:numFmt w:val="lowerLetter"/>
      <w:lvlText w:val="%2."/>
      <w:lvlJc w:val="left"/>
      <w:pPr>
        <w:ind w:left="2727" w:hanging="360"/>
      </w:pPr>
    </w:lvl>
    <w:lvl w:ilvl="2" w:tplc="0405001B">
      <w:start w:val="1"/>
      <w:numFmt w:val="lowerRoman"/>
      <w:lvlText w:val="%3."/>
      <w:lvlJc w:val="right"/>
      <w:pPr>
        <w:ind w:left="3447" w:hanging="180"/>
      </w:pPr>
    </w:lvl>
    <w:lvl w:ilvl="3" w:tplc="0405000F">
      <w:start w:val="1"/>
      <w:numFmt w:val="decimal"/>
      <w:lvlText w:val="%4."/>
      <w:lvlJc w:val="left"/>
      <w:pPr>
        <w:ind w:left="4167" w:hanging="360"/>
      </w:pPr>
    </w:lvl>
    <w:lvl w:ilvl="4" w:tplc="04050019">
      <w:start w:val="1"/>
      <w:numFmt w:val="lowerLetter"/>
      <w:lvlText w:val="%5."/>
      <w:lvlJc w:val="left"/>
      <w:pPr>
        <w:ind w:left="4887" w:hanging="360"/>
      </w:pPr>
    </w:lvl>
    <w:lvl w:ilvl="5" w:tplc="0405001B">
      <w:start w:val="1"/>
      <w:numFmt w:val="lowerRoman"/>
      <w:lvlText w:val="%6."/>
      <w:lvlJc w:val="right"/>
      <w:pPr>
        <w:ind w:left="5607" w:hanging="180"/>
      </w:pPr>
    </w:lvl>
    <w:lvl w:ilvl="6" w:tplc="0405000F">
      <w:start w:val="1"/>
      <w:numFmt w:val="decimal"/>
      <w:lvlText w:val="%7."/>
      <w:lvlJc w:val="left"/>
      <w:pPr>
        <w:ind w:left="6327" w:hanging="360"/>
      </w:pPr>
    </w:lvl>
    <w:lvl w:ilvl="7" w:tplc="04050019">
      <w:start w:val="1"/>
      <w:numFmt w:val="lowerLetter"/>
      <w:lvlText w:val="%8."/>
      <w:lvlJc w:val="left"/>
      <w:pPr>
        <w:ind w:left="7047" w:hanging="360"/>
      </w:pPr>
    </w:lvl>
    <w:lvl w:ilvl="8" w:tplc="0405001B">
      <w:start w:val="1"/>
      <w:numFmt w:val="lowerRoman"/>
      <w:lvlText w:val="%9."/>
      <w:lvlJc w:val="right"/>
      <w:pPr>
        <w:ind w:left="7767" w:hanging="180"/>
      </w:pPr>
    </w:lvl>
  </w:abstractNum>
  <w:abstractNum w:abstractNumId="6" w15:restartNumberingAfterBreak="0">
    <w:nsid w:val="08FC6B8C"/>
    <w:multiLevelType w:val="multilevel"/>
    <w:tmpl w:val="57CE0B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9250AAF"/>
    <w:multiLevelType w:val="hybridMultilevel"/>
    <w:tmpl w:val="976A51D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B6843B2"/>
    <w:multiLevelType w:val="multilevel"/>
    <w:tmpl w:val="B1908F6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C3C0211"/>
    <w:multiLevelType w:val="multilevel"/>
    <w:tmpl w:val="DDC0C00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F141860"/>
    <w:multiLevelType w:val="multilevel"/>
    <w:tmpl w:val="88EE7BA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014494"/>
    <w:multiLevelType w:val="hybridMultilevel"/>
    <w:tmpl w:val="75F6D61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AD35695"/>
    <w:multiLevelType w:val="multilevel"/>
    <w:tmpl w:val="9910A0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05C1C3A"/>
    <w:multiLevelType w:val="multilevel"/>
    <w:tmpl w:val="4284439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AD79F7"/>
    <w:multiLevelType w:val="multilevel"/>
    <w:tmpl w:val="CF90769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32B75CF6"/>
    <w:multiLevelType w:val="multilevel"/>
    <w:tmpl w:val="1062C03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5802783"/>
    <w:multiLevelType w:val="multilevel"/>
    <w:tmpl w:val="998E7308"/>
    <w:lvl w:ilvl="0">
      <w:start w:val="9"/>
      <w:numFmt w:val="decimal"/>
      <w:lvlText w:val="%1."/>
      <w:lvlJc w:val="left"/>
      <w:pPr>
        <w:tabs>
          <w:tab w:val="num" w:pos="495"/>
        </w:tabs>
        <w:ind w:left="495" w:hanging="495"/>
      </w:pPr>
      <w:rPr>
        <w:rFonts w:ascii="Arial" w:hAnsi="Arial" w:cs="Arial" w:hint="default"/>
        <w:b/>
        <w:sz w:val="20"/>
        <w:szCs w:val="20"/>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67B1B18"/>
    <w:multiLevelType w:val="multilevel"/>
    <w:tmpl w:val="5D4A5396"/>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709" w:hanging="567"/>
      </w:pPr>
      <w:rPr>
        <w:rFonts w:hint="default"/>
        <w:b w:val="0"/>
        <w:i w:val="0"/>
      </w:rPr>
    </w:lvl>
    <w:lvl w:ilvl="2">
      <w:start w:val="1"/>
      <w:numFmt w:val="decimal"/>
      <w:pStyle w:val="KUsmlouva-3rove"/>
      <w:lvlText w:val="%1.%2.%3."/>
      <w:lvlJc w:val="left"/>
      <w:pPr>
        <w:ind w:left="1361" w:hanging="794"/>
      </w:pPr>
      <w:rPr>
        <w:rFonts w:hint="default"/>
        <w:b w:val="0"/>
        <w:i w:val="0"/>
        <w:color w:val="auto"/>
      </w:rPr>
    </w:lvl>
    <w:lvl w:ilvl="3">
      <w:start w:val="1"/>
      <w:numFmt w:val="decimal"/>
      <w:pStyle w:val="rove2-slovantext"/>
      <w:lvlText w:val="%1.%2.%3.%4"/>
      <w:lvlJc w:val="left"/>
      <w:pPr>
        <w:tabs>
          <w:tab w:val="num" w:pos="2325"/>
        </w:tabs>
        <w:ind w:left="2325" w:hanging="964"/>
      </w:pPr>
      <w:rPr>
        <w:rFonts w:hint="default"/>
        <w:b w:val="0"/>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B2606D8"/>
    <w:multiLevelType w:val="hybridMultilevel"/>
    <w:tmpl w:val="D8DE3F0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19F6006"/>
    <w:multiLevelType w:val="multilevel"/>
    <w:tmpl w:val="30302392"/>
    <w:lvl w:ilvl="0">
      <w:start w:val="6"/>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0" w15:restartNumberingAfterBreak="0">
    <w:nsid w:val="62CE3EBC"/>
    <w:multiLevelType w:val="hybridMultilevel"/>
    <w:tmpl w:val="5352ED2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2E715CF"/>
    <w:multiLevelType w:val="multilevel"/>
    <w:tmpl w:val="D6F89412"/>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b w:val="0"/>
        <w:sz w:val="20"/>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4253" w:firstLine="0"/>
      </w:pPr>
      <w:rPr>
        <w:rFonts w:ascii="Arial" w:hAnsi="Arial" w:cs="Arial" w:hint="default"/>
        <w:b w:val="0"/>
        <w:color w:val="auto"/>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3463B6C"/>
    <w:multiLevelType w:val="multilevel"/>
    <w:tmpl w:val="BDEA38B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3870DBD"/>
    <w:multiLevelType w:val="multilevel"/>
    <w:tmpl w:val="8A2083AE"/>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65BF0C04"/>
    <w:multiLevelType w:val="hybridMultilevel"/>
    <w:tmpl w:val="B06A47BC"/>
    <w:lvl w:ilvl="0" w:tplc="4AA06B76">
      <w:start w:val="1"/>
      <w:numFmt w:val="decimal"/>
      <w:pStyle w:val="sla"/>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5" w15:restartNumberingAfterBreak="0">
    <w:nsid w:val="69734105"/>
    <w:multiLevelType w:val="hybridMultilevel"/>
    <w:tmpl w:val="2EF0374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AA8042A"/>
    <w:multiLevelType w:val="multilevel"/>
    <w:tmpl w:val="DAE64390"/>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C3277AC"/>
    <w:multiLevelType w:val="multilevel"/>
    <w:tmpl w:val="B4EEC6B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E4B764D"/>
    <w:multiLevelType w:val="multilevel"/>
    <w:tmpl w:val="637030F0"/>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ascii="Arial" w:hAnsi="Arial" w:cs="Arial" w:hint="default"/>
        <w:b w:val="0"/>
        <w:i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F2A75AD"/>
    <w:multiLevelType w:val="multilevel"/>
    <w:tmpl w:val="FF68C4C8"/>
    <w:lvl w:ilvl="0">
      <w:start w:val="1"/>
      <w:numFmt w:val="decimal"/>
      <w:pStyle w:val="Odstavec1"/>
      <w:lvlText w:val="%1."/>
      <w:lvlJc w:val="left"/>
      <w:pPr>
        <w:ind w:left="360" w:hanging="360"/>
      </w:pPr>
      <w:rPr>
        <w:rFonts w:cs="Times New Roman"/>
      </w:rPr>
    </w:lvl>
    <w:lvl w:ilvl="1">
      <w:start w:val="1"/>
      <w:numFmt w:val="decimal"/>
      <w:pStyle w:val="Odstavec11"/>
      <w:lvlText w:val="%1.%2."/>
      <w:lvlJc w:val="left"/>
      <w:pPr>
        <w:ind w:left="8229" w:hanging="432"/>
      </w:pPr>
      <w:rPr>
        <w:rFonts w:cs="Times New Roman"/>
        <w:b w:val="0"/>
      </w:rPr>
    </w:lvl>
    <w:lvl w:ilvl="2">
      <w:start w:val="1"/>
      <w:numFmt w:val="decimal"/>
      <w:pStyle w:val="Odstavec111"/>
      <w:lvlText w:val="%1.%2.%3."/>
      <w:lvlJc w:val="left"/>
      <w:pPr>
        <w:ind w:left="4757" w:hanging="504"/>
      </w:pPr>
      <w:rPr>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pStyle w:val="Odstavec1111"/>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73832C33"/>
    <w:multiLevelType w:val="hybridMultilevel"/>
    <w:tmpl w:val="7B2A5B22"/>
    <w:lvl w:ilvl="0" w:tplc="B2B082DC">
      <w:start w:val="1"/>
      <w:numFmt w:val="upperRoman"/>
      <w:lvlText w:val="%1."/>
      <w:lvlJc w:val="left"/>
      <w:pPr>
        <w:ind w:left="1080" w:hanging="72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749089F"/>
    <w:multiLevelType w:val="hybridMultilevel"/>
    <w:tmpl w:val="8982DB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97A0BB9"/>
    <w:multiLevelType w:val="multilevel"/>
    <w:tmpl w:val="30302392"/>
    <w:styleLink w:val="Aktulnseznam1"/>
    <w:lvl w:ilvl="0">
      <w:start w:val="6"/>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3" w15:restartNumberingAfterBreak="0">
    <w:nsid w:val="7A4B600E"/>
    <w:multiLevelType w:val="multilevel"/>
    <w:tmpl w:val="02561416"/>
    <w:lvl w:ilvl="0">
      <w:start w:val="1"/>
      <w:numFmt w:val="upperRoman"/>
      <w:suff w:val="nothing"/>
      <w:lvlText w:val="%1."/>
      <w:lvlJc w:val="center"/>
      <w:pPr>
        <w:ind w:left="0" w:firstLine="0"/>
      </w:pPr>
      <w:rPr>
        <w:rFonts w:hint="default"/>
        <w:b/>
        <w:i w:val="0"/>
      </w:rPr>
    </w:lvl>
    <w:lvl w:ilvl="1">
      <w:start w:val="1"/>
      <w:numFmt w:val="decimal"/>
      <w:lvlText w:val="%2."/>
      <w:lvlJc w:val="left"/>
      <w:pPr>
        <w:tabs>
          <w:tab w:val="num" w:pos="397"/>
        </w:tabs>
        <w:ind w:left="397" w:hanging="397"/>
      </w:pPr>
      <w:rPr>
        <w:rFonts w:hint="default"/>
        <w:b w:val="0"/>
        <w:i w:val="0"/>
        <w:strike w:val="0"/>
      </w:rPr>
    </w:lvl>
    <w:lvl w:ilvl="2">
      <w:start w:val="1"/>
      <w:numFmt w:val="lowerLetter"/>
      <w:lvlText w:val="%3)"/>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7"/>
  </w:num>
  <w:num w:numId="2">
    <w:abstractNumId w:val="21"/>
  </w:num>
  <w:num w:numId="3">
    <w:abstractNumId w:val="16"/>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28"/>
  </w:num>
  <w:num w:numId="10">
    <w:abstractNumId w:val="1"/>
  </w:num>
  <w:num w:numId="11">
    <w:abstractNumId w:val="7"/>
  </w:num>
  <w:num w:numId="12">
    <w:abstractNumId w:val="25"/>
  </w:num>
  <w:num w:numId="13">
    <w:abstractNumId w:val="11"/>
  </w:num>
  <w:num w:numId="14">
    <w:abstractNumId w:val="4"/>
  </w:num>
  <w:num w:numId="15">
    <w:abstractNumId w:val="18"/>
  </w:num>
  <w:num w:numId="16">
    <w:abstractNumId w:val="31"/>
  </w:num>
  <w:num w:numId="17">
    <w:abstractNumId w:val="20"/>
  </w:num>
  <w:num w:numId="18">
    <w:abstractNumId w:val="3"/>
  </w:num>
  <w:num w:numId="19">
    <w:abstractNumId w:val="23"/>
  </w:num>
  <w:num w:numId="20">
    <w:abstractNumId w:val="14"/>
  </w:num>
  <w:num w:numId="21">
    <w:abstractNumId w:val="26"/>
  </w:num>
  <w:num w:numId="22">
    <w:abstractNumId w:val="0"/>
  </w:num>
  <w:num w:numId="23">
    <w:abstractNumId w:val="12"/>
  </w:num>
  <w:num w:numId="24">
    <w:abstractNumId w:val="22"/>
  </w:num>
  <w:num w:numId="25">
    <w:abstractNumId w:val="27"/>
  </w:num>
  <w:num w:numId="26">
    <w:abstractNumId w:val="15"/>
  </w:num>
  <w:num w:numId="27">
    <w:abstractNumId w:val="19"/>
  </w:num>
  <w:num w:numId="28">
    <w:abstractNumId w:val="32"/>
  </w:num>
  <w:num w:numId="29">
    <w:abstractNumId w:val="8"/>
  </w:num>
  <w:num w:numId="30">
    <w:abstractNumId w:val="13"/>
  </w:num>
  <w:num w:numId="31">
    <w:abstractNumId w:val="6"/>
  </w:num>
  <w:num w:numId="32">
    <w:abstractNumId w:val="10"/>
  </w:num>
  <w:num w:numId="33">
    <w:abstractNumId w:val="9"/>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DB1"/>
    <w:rsid w:val="00056881"/>
    <w:rsid w:val="00080748"/>
    <w:rsid w:val="0008194D"/>
    <w:rsid w:val="000904F3"/>
    <w:rsid w:val="00100429"/>
    <w:rsid w:val="001358EC"/>
    <w:rsid w:val="001363B7"/>
    <w:rsid w:val="00146DFD"/>
    <w:rsid w:val="00167A4B"/>
    <w:rsid w:val="00175819"/>
    <w:rsid w:val="001A5CD5"/>
    <w:rsid w:val="001E2D8D"/>
    <w:rsid w:val="002235BE"/>
    <w:rsid w:val="00242AEC"/>
    <w:rsid w:val="00267CF9"/>
    <w:rsid w:val="00267D1E"/>
    <w:rsid w:val="002900FD"/>
    <w:rsid w:val="002A1E71"/>
    <w:rsid w:val="002B7A86"/>
    <w:rsid w:val="002C0270"/>
    <w:rsid w:val="002D168D"/>
    <w:rsid w:val="00307817"/>
    <w:rsid w:val="003213B5"/>
    <w:rsid w:val="00374B8C"/>
    <w:rsid w:val="003B01A1"/>
    <w:rsid w:val="003B2881"/>
    <w:rsid w:val="003E40D0"/>
    <w:rsid w:val="00431578"/>
    <w:rsid w:val="00440F4D"/>
    <w:rsid w:val="0046251E"/>
    <w:rsid w:val="0049303D"/>
    <w:rsid w:val="0049584E"/>
    <w:rsid w:val="004C78EB"/>
    <w:rsid w:val="004D57D3"/>
    <w:rsid w:val="0053090F"/>
    <w:rsid w:val="00567103"/>
    <w:rsid w:val="005744ED"/>
    <w:rsid w:val="0058250D"/>
    <w:rsid w:val="00592423"/>
    <w:rsid w:val="005A2DA4"/>
    <w:rsid w:val="005A6DB1"/>
    <w:rsid w:val="005C48E6"/>
    <w:rsid w:val="005F7EF3"/>
    <w:rsid w:val="006158BD"/>
    <w:rsid w:val="00616F56"/>
    <w:rsid w:val="00623AC7"/>
    <w:rsid w:val="00634592"/>
    <w:rsid w:val="006706EF"/>
    <w:rsid w:val="006708EB"/>
    <w:rsid w:val="00695814"/>
    <w:rsid w:val="006A7B13"/>
    <w:rsid w:val="006B0964"/>
    <w:rsid w:val="006C6C34"/>
    <w:rsid w:val="006F7B76"/>
    <w:rsid w:val="0074663E"/>
    <w:rsid w:val="00753876"/>
    <w:rsid w:val="00792722"/>
    <w:rsid w:val="0079774B"/>
    <w:rsid w:val="007D18CB"/>
    <w:rsid w:val="007D585F"/>
    <w:rsid w:val="007E204A"/>
    <w:rsid w:val="007E6531"/>
    <w:rsid w:val="007E6DC8"/>
    <w:rsid w:val="007F72CA"/>
    <w:rsid w:val="008159CA"/>
    <w:rsid w:val="00826259"/>
    <w:rsid w:val="00874680"/>
    <w:rsid w:val="008D1743"/>
    <w:rsid w:val="008D3DD2"/>
    <w:rsid w:val="008E5A1D"/>
    <w:rsid w:val="008E642E"/>
    <w:rsid w:val="008E765F"/>
    <w:rsid w:val="00922442"/>
    <w:rsid w:val="00943256"/>
    <w:rsid w:val="00947065"/>
    <w:rsid w:val="00954699"/>
    <w:rsid w:val="00980F5C"/>
    <w:rsid w:val="009A0DAF"/>
    <w:rsid w:val="009B39EC"/>
    <w:rsid w:val="009C0EDD"/>
    <w:rsid w:val="009C609F"/>
    <w:rsid w:val="009D0941"/>
    <w:rsid w:val="00A00A9E"/>
    <w:rsid w:val="00A07CB7"/>
    <w:rsid w:val="00A542D5"/>
    <w:rsid w:val="00A71A17"/>
    <w:rsid w:val="00A85074"/>
    <w:rsid w:val="00A93535"/>
    <w:rsid w:val="00AA0757"/>
    <w:rsid w:val="00AC0AFF"/>
    <w:rsid w:val="00AC3B3E"/>
    <w:rsid w:val="00B054DB"/>
    <w:rsid w:val="00B05BDA"/>
    <w:rsid w:val="00B12A7C"/>
    <w:rsid w:val="00B34ED6"/>
    <w:rsid w:val="00B555E0"/>
    <w:rsid w:val="00B72FA3"/>
    <w:rsid w:val="00B7552D"/>
    <w:rsid w:val="00BA0E67"/>
    <w:rsid w:val="00BB64E6"/>
    <w:rsid w:val="00BC5044"/>
    <w:rsid w:val="00BD1CF0"/>
    <w:rsid w:val="00BD3CFD"/>
    <w:rsid w:val="00BF06CE"/>
    <w:rsid w:val="00BF3381"/>
    <w:rsid w:val="00C66F50"/>
    <w:rsid w:val="00C85540"/>
    <w:rsid w:val="00C9644A"/>
    <w:rsid w:val="00CA7FBE"/>
    <w:rsid w:val="00CD4031"/>
    <w:rsid w:val="00CD5B91"/>
    <w:rsid w:val="00CD7032"/>
    <w:rsid w:val="00CE06C4"/>
    <w:rsid w:val="00D010D8"/>
    <w:rsid w:val="00D03F31"/>
    <w:rsid w:val="00D05DEB"/>
    <w:rsid w:val="00D07D95"/>
    <w:rsid w:val="00D25B7A"/>
    <w:rsid w:val="00D26294"/>
    <w:rsid w:val="00D46F54"/>
    <w:rsid w:val="00D56BBA"/>
    <w:rsid w:val="00D96DB1"/>
    <w:rsid w:val="00DD764F"/>
    <w:rsid w:val="00E31507"/>
    <w:rsid w:val="00E479B9"/>
    <w:rsid w:val="00E96FFF"/>
    <w:rsid w:val="00EB4FD3"/>
    <w:rsid w:val="00EC1F40"/>
    <w:rsid w:val="00EF307A"/>
    <w:rsid w:val="00F12465"/>
    <w:rsid w:val="00F15238"/>
    <w:rsid w:val="00F56C73"/>
    <w:rsid w:val="00F706F0"/>
    <w:rsid w:val="00F85ED1"/>
    <w:rsid w:val="00F9503C"/>
    <w:rsid w:val="00FA29C3"/>
    <w:rsid w:val="00FE34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500870D"/>
  <w15:chartTrackingRefBased/>
  <w15:docId w15:val="{2391F594-80B9-4C43-A129-A94736437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A6DB1"/>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aliases w:val="_Nadpis 1"/>
    <w:basedOn w:val="Normln"/>
    <w:next w:val="Normln"/>
    <w:link w:val="Nadpis1Char"/>
    <w:qFormat/>
    <w:rsid w:val="005A6D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nhideWhenUsed/>
    <w:qFormat/>
    <w:rsid w:val="005A6D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5A6DB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A6DB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A6DB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A6DB1"/>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A6DB1"/>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A6DB1"/>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A6DB1"/>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
    <w:rsid w:val="005A6DB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rsid w:val="005A6DB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A6DB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A6DB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A6DB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A6DB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A6DB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A6DB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A6DB1"/>
    <w:rPr>
      <w:rFonts w:eastAsiaTheme="majorEastAsia" w:cstheme="majorBidi"/>
      <w:color w:val="272727" w:themeColor="text1" w:themeTint="D8"/>
    </w:rPr>
  </w:style>
  <w:style w:type="paragraph" w:styleId="Nzev">
    <w:name w:val="Title"/>
    <w:basedOn w:val="Normln"/>
    <w:next w:val="Normln"/>
    <w:link w:val="NzevChar"/>
    <w:uiPriority w:val="10"/>
    <w:qFormat/>
    <w:rsid w:val="005A6DB1"/>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A6DB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A6DB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A6DB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A6DB1"/>
    <w:pPr>
      <w:spacing w:before="160"/>
      <w:jc w:val="center"/>
    </w:pPr>
    <w:rPr>
      <w:i/>
      <w:iCs/>
      <w:color w:val="404040" w:themeColor="text1" w:themeTint="BF"/>
    </w:rPr>
  </w:style>
  <w:style w:type="character" w:customStyle="1" w:styleId="CittChar">
    <w:name w:val="Citát Char"/>
    <w:basedOn w:val="Standardnpsmoodstavce"/>
    <w:link w:val="Citt"/>
    <w:uiPriority w:val="29"/>
    <w:rsid w:val="005A6DB1"/>
    <w:rPr>
      <w:i/>
      <w:iCs/>
      <w:color w:val="404040" w:themeColor="text1" w:themeTint="BF"/>
    </w:rPr>
  </w:style>
  <w:style w:type="paragraph" w:styleId="Odstavecseseznamem">
    <w:name w:val="List Paragraph"/>
    <w:aliases w:val="Nad,List Paragraph,Odstavec cíl se seznamem,Odstavec se seznamem5,Odstavec_muj,Odstavec se seznamem a odrážkou,1 úroveň Odstavec se seznamem,List Paragraph (Czech Tourism)"/>
    <w:basedOn w:val="Normln"/>
    <w:link w:val="OdstavecseseznamemChar"/>
    <w:uiPriority w:val="34"/>
    <w:qFormat/>
    <w:rsid w:val="005A6DB1"/>
    <w:pPr>
      <w:ind w:left="720"/>
      <w:contextualSpacing/>
    </w:pPr>
  </w:style>
  <w:style w:type="character" w:styleId="Zdraznnintenzivn">
    <w:name w:val="Intense Emphasis"/>
    <w:basedOn w:val="Standardnpsmoodstavce"/>
    <w:uiPriority w:val="21"/>
    <w:qFormat/>
    <w:rsid w:val="005A6DB1"/>
    <w:rPr>
      <w:i/>
      <w:iCs/>
      <w:color w:val="0F4761" w:themeColor="accent1" w:themeShade="BF"/>
    </w:rPr>
  </w:style>
  <w:style w:type="paragraph" w:styleId="Vrazncitt">
    <w:name w:val="Intense Quote"/>
    <w:basedOn w:val="Normln"/>
    <w:next w:val="Normln"/>
    <w:link w:val="VrazncittChar"/>
    <w:uiPriority w:val="30"/>
    <w:qFormat/>
    <w:rsid w:val="005A6D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A6DB1"/>
    <w:rPr>
      <w:i/>
      <w:iCs/>
      <w:color w:val="0F4761" w:themeColor="accent1" w:themeShade="BF"/>
    </w:rPr>
  </w:style>
  <w:style w:type="character" w:styleId="Odkazintenzivn">
    <w:name w:val="Intense Reference"/>
    <w:basedOn w:val="Standardnpsmoodstavce"/>
    <w:uiPriority w:val="32"/>
    <w:qFormat/>
    <w:rsid w:val="005A6DB1"/>
    <w:rPr>
      <w:b/>
      <w:bCs/>
      <w:smallCaps/>
      <w:color w:val="0F4761" w:themeColor="accent1" w:themeShade="BF"/>
      <w:spacing w:val="5"/>
    </w:rPr>
  </w:style>
  <w:style w:type="paragraph" w:styleId="Zkladntext">
    <w:name w:val="Body Text"/>
    <w:basedOn w:val="Normln"/>
    <w:link w:val="ZkladntextChar"/>
    <w:rsid w:val="005A6DB1"/>
    <w:rPr>
      <w:rFonts w:ascii="Arial" w:hAnsi="Arial"/>
      <w:sz w:val="24"/>
    </w:rPr>
  </w:style>
  <w:style w:type="character" w:customStyle="1" w:styleId="ZkladntextChar">
    <w:name w:val="Základní text Char"/>
    <w:basedOn w:val="Standardnpsmoodstavce"/>
    <w:link w:val="Zkladntext"/>
    <w:rsid w:val="005A6DB1"/>
    <w:rPr>
      <w:rFonts w:ascii="Arial" w:eastAsia="Times New Roman" w:hAnsi="Arial" w:cs="Times New Roman"/>
      <w:kern w:val="0"/>
      <w:szCs w:val="20"/>
      <w:lang w:eastAsia="cs-CZ"/>
      <w14:ligatures w14:val="none"/>
    </w:rPr>
  </w:style>
  <w:style w:type="paragraph" w:styleId="Zhlav">
    <w:name w:val="header"/>
    <w:basedOn w:val="Normln"/>
    <w:link w:val="ZhlavChar"/>
    <w:rsid w:val="005A6DB1"/>
    <w:pPr>
      <w:tabs>
        <w:tab w:val="center" w:pos="4536"/>
        <w:tab w:val="right" w:pos="9072"/>
      </w:tabs>
    </w:pPr>
  </w:style>
  <w:style w:type="character" w:customStyle="1" w:styleId="ZhlavChar">
    <w:name w:val="Záhlaví Char"/>
    <w:basedOn w:val="Standardnpsmoodstavce"/>
    <w:link w:val="Zhlav"/>
    <w:rsid w:val="005A6DB1"/>
    <w:rPr>
      <w:rFonts w:ascii="Times New Roman" w:eastAsia="Times New Roman" w:hAnsi="Times New Roman" w:cs="Times New Roman"/>
      <w:kern w:val="0"/>
      <w:sz w:val="20"/>
      <w:szCs w:val="20"/>
      <w:lang w:eastAsia="cs-CZ"/>
      <w14:ligatures w14:val="none"/>
    </w:rPr>
  </w:style>
  <w:style w:type="paragraph" w:styleId="Zpat">
    <w:name w:val="footer"/>
    <w:basedOn w:val="Normln"/>
    <w:link w:val="ZpatChar"/>
    <w:uiPriority w:val="99"/>
    <w:rsid w:val="005A6DB1"/>
    <w:pPr>
      <w:tabs>
        <w:tab w:val="center" w:pos="4536"/>
        <w:tab w:val="right" w:pos="9072"/>
      </w:tabs>
    </w:pPr>
  </w:style>
  <w:style w:type="character" w:customStyle="1" w:styleId="ZpatChar">
    <w:name w:val="Zápatí Char"/>
    <w:basedOn w:val="Standardnpsmoodstavce"/>
    <w:link w:val="Zpat"/>
    <w:uiPriority w:val="99"/>
    <w:rsid w:val="005A6DB1"/>
    <w:rPr>
      <w:rFonts w:ascii="Times New Roman" w:eastAsia="Times New Roman" w:hAnsi="Times New Roman" w:cs="Times New Roman"/>
      <w:kern w:val="0"/>
      <w:sz w:val="20"/>
      <w:szCs w:val="20"/>
      <w:lang w:eastAsia="cs-CZ"/>
      <w14:ligatures w14:val="none"/>
    </w:rPr>
  </w:style>
  <w:style w:type="character" w:styleId="Hypertextovodkaz">
    <w:name w:val="Hyperlink"/>
    <w:unhideWhenUsed/>
    <w:rsid w:val="005A6DB1"/>
    <w:rPr>
      <w:color w:val="0000FF"/>
      <w:u w:val="single"/>
    </w:rPr>
  </w:style>
  <w:style w:type="paragraph" w:customStyle="1" w:styleId="rove2-slovantext">
    <w:name w:val="Úroveň 2 - číslovaný text"/>
    <w:basedOn w:val="Odstavecseseznamem"/>
    <w:uiPriority w:val="99"/>
    <w:qFormat/>
    <w:rsid w:val="005A6DB1"/>
    <w:pPr>
      <w:numPr>
        <w:ilvl w:val="3"/>
        <w:numId w:val="1"/>
      </w:numPr>
      <w:tabs>
        <w:tab w:val="clear" w:pos="2325"/>
        <w:tab w:val="num" w:pos="397"/>
      </w:tabs>
      <w:spacing w:before="120" w:after="120" w:line="312" w:lineRule="auto"/>
      <w:ind w:left="397" w:hanging="397"/>
      <w:contextualSpacing w:val="0"/>
      <w:jc w:val="both"/>
    </w:pPr>
    <w:rPr>
      <w:rFonts w:ascii="Verdana" w:hAnsi="Verdana"/>
      <w:sz w:val="18"/>
    </w:rPr>
  </w:style>
  <w:style w:type="paragraph" w:styleId="Obsah1">
    <w:name w:val="toc 1"/>
    <w:basedOn w:val="Normln"/>
    <w:next w:val="Normln"/>
    <w:autoRedefine/>
    <w:semiHidden/>
    <w:rsid w:val="005A6DB1"/>
    <w:pPr>
      <w:spacing w:before="120"/>
      <w:contextualSpacing/>
      <w:jc w:val="center"/>
    </w:pPr>
    <w:rPr>
      <w:rFonts w:ascii="Arial Narrow" w:hAnsi="Arial Narrow"/>
      <w:sz w:val="22"/>
    </w:rPr>
  </w:style>
  <w:style w:type="paragraph" w:customStyle="1" w:styleId="KUsmlouva-1rove">
    <w:name w:val="KU smlouva - 1. úroveň"/>
    <w:basedOn w:val="Odstavecseseznamem"/>
    <w:qFormat/>
    <w:rsid w:val="005A6DB1"/>
    <w:pPr>
      <w:keepNext/>
      <w:numPr>
        <w:numId w:val="1"/>
      </w:numPr>
      <w:spacing w:before="360" w:after="120"/>
      <w:jc w:val="center"/>
      <w:outlineLvl w:val="0"/>
    </w:pPr>
    <w:rPr>
      <w:rFonts w:ascii="Arial" w:hAnsi="Arial"/>
      <w:b/>
      <w:caps/>
    </w:rPr>
  </w:style>
  <w:style w:type="paragraph" w:customStyle="1" w:styleId="KUsmlouva-2rove">
    <w:name w:val="KU smlouva - 2. úroveň"/>
    <w:basedOn w:val="Odstavecseseznamem"/>
    <w:qFormat/>
    <w:rsid w:val="005A6DB1"/>
    <w:pPr>
      <w:numPr>
        <w:ilvl w:val="1"/>
        <w:numId w:val="1"/>
      </w:numPr>
      <w:spacing w:before="120" w:after="120"/>
      <w:contextualSpacing w:val="0"/>
      <w:jc w:val="both"/>
      <w:outlineLvl w:val="1"/>
    </w:pPr>
    <w:rPr>
      <w:rFonts w:ascii="Arial" w:hAnsi="Arial" w:cs="Arial"/>
    </w:rPr>
  </w:style>
  <w:style w:type="paragraph" w:customStyle="1" w:styleId="KUsmlouva-3rove">
    <w:name w:val="KU smlouva - 3. úroveň"/>
    <w:basedOn w:val="Normln"/>
    <w:qFormat/>
    <w:rsid w:val="005A6DB1"/>
    <w:pPr>
      <w:numPr>
        <w:ilvl w:val="2"/>
        <w:numId w:val="1"/>
      </w:numPr>
      <w:spacing w:after="60"/>
      <w:jc w:val="both"/>
      <w:outlineLvl w:val="2"/>
    </w:pPr>
    <w:rPr>
      <w:rFonts w:ascii="Arial" w:hAnsi="Arial" w:cs="Arial"/>
    </w:rPr>
  </w:style>
  <w:style w:type="character" w:customStyle="1" w:styleId="KUTun">
    <w:name w:val="KU Tučně"/>
    <w:uiPriority w:val="1"/>
    <w:qFormat/>
    <w:rsid w:val="005A6DB1"/>
    <w:rPr>
      <w:b/>
    </w:rPr>
  </w:style>
  <w:style w:type="paragraph" w:styleId="Textvbloku">
    <w:name w:val="Block Text"/>
    <w:basedOn w:val="Normln"/>
    <w:rsid w:val="005A6DB1"/>
    <w:pPr>
      <w:widowControl w:val="0"/>
      <w:spacing w:after="160"/>
      <w:ind w:right="-92"/>
      <w:jc w:val="both"/>
    </w:pPr>
    <w:rPr>
      <w:rFonts w:ascii="Arial" w:hAnsi="Arial"/>
      <w:sz w:val="24"/>
    </w:rPr>
  </w:style>
  <w:style w:type="character" w:customStyle="1" w:styleId="OdstavecseseznamemChar">
    <w:name w:val="Odstavec se seznamem Char"/>
    <w:aliases w:val="Nad Char,List Paragraph Char,Odstavec cíl se seznamem Char,Odstavec se seznamem5 Char,Odstavec_muj Char,Odstavec se seznamem a odrážkou Char,1 úroveň Odstavec se seznamem Char,List Paragraph (Czech Tourism) Char"/>
    <w:link w:val="Odstavecseseznamem"/>
    <w:uiPriority w:val="34"/>
    <w:rsid w:val="005A6DB1"/>
  </w:style>
  <w:style w:type="paragraph" w:customStyle="1" w:styleId="StylNadpis2nenTunDolevaPed6bdkovnPesn">
    <w:name w:val="Styl Nadpis 2 + není Tučné Doleva Před:  6 b. Řádkování:  Přesn..."/>
    <w:basedOn w:val="Nadpis2"/>
    <w:rsid w:val="005A6DB1"/>
    <w:pPr>
      <w:keepNext w:val="0"/>
      <w:keepLines w:val="0"/>
      <w:numPr>
        <w:ilvl w:val="1"/>
      </w:numPr>
      <w:tabs>
        <w:tab w:val="num" w:pos="539"/>
      </w:tabs>
      <w:spacing w:before="120" w:after="0" w:line="260" w:lineRule="exact"/>
      <w:ind w:left="539" w:hanging="539"/>
    </w:pPr>
    <w:rPr>
      <w:rFonts w:ascii="Arial Narrow" w:eastAsia="Times New Roman" w:hAnsi="Arial Narrow" w:cs="Times New Roman"/>
      <w:color w:val="auto"/>
      <w:sz w:val="20"/>
      <w:szCs w:val="20"/>
    </w:rPr>
  </w:style>
  <w:style w:type="character" w:customStyle="1" w:styleId="Odstavec111Char">
    <w:name w:val="Odstavec 1.1.1 Char"/>
    <w:link w:val="Odstavec111"/>
    <w:uiPriority w:val="99"/>
    <w:locked/>
    <w:rsid w:val="005A6DB1"/>
    <w:rPr>
      <w:rFonts w:ascii="Arial" w:eastAsia="Calibri" w:hAnsi="Arial" w:cs="Arial"/>
      <w:lang w:val="x-none" w:eastAsia="x-none"/>
    </w:rPr>
  </w:style>
  <w:style w:type="paragraph" w:customStyle="1" w:styleId="Odstavec111">
    <w:name w:val="Odstavec 1.1.1"/>
    <w:basedOn w:val="Normln"/>
    <w:next w:val="Normln"/>
    <w:link w:val="Odstavec111Char"/>
    <w:uiPriority w:val="99"/>
    <w:rsid w:val="005A6DB1"/>
    <w:pPr>
      <w:numPr>
        <w:ilvl w:val="2"/>
        <w:numId w:val="4"/>
      </w:numPr>
      <w:tabs>
        <w:tab w:val="left" w:pos="1361"/>
      </w:tabs>
      <w:ind w:left="1361" w:hanging="794"/>
      <w:jc w:val="both"/>
    </w:pPr>
    <w:rPr>
      <w:rFonts w:ascii="Arial" w:eastAsia="Calibri" w:hAnsi="Arial" w:cs="Arial"/>
      <w:kern w:val="2"/>
      <w:sz w:val="24"/>
      <w:szCs w:val="24"/>
      <w:lang w:val="x-none" w:eastAsia="x-none"/>
      <w14:ligatures w14:val="standardContextual"/>
    </w:rPr>
  </w:style>
  <w:style w:type="paragraph" w:customStyle="1" w:styleId="Odstavec11">
    <w:name w:val="Odstavec 1.1"/>
    <w:basedOn w:val="Normln"/>
    <w:uiPriority w:val="99"/>
    <w:rsid w:val="005A6DB1"/>
    <w:pPr>
      <w:numPr>
        <w:ilvl w:val="1"/>
        <w:numId w:val="4"/>
      </w:numPr>
      <w:tabs>
        <w:tab w:val="left" w:pos="567"/>
      </w:tabs>
      <w:spacing w:before="240" w:after="60"/>
      <w:ind w:left="567" w:hanging="567"/>
      <w:jc w:val="both"/>
    </w:pPr>
    <w:rPr>
      <w:rFonts w:ascii="Arial" w:eastAsia="Calibri" w:hAnsi="Arial"/>
      <w:b/>
      <w:lang w:val="x-none" w:eastAsia="ar-SA"/>
    </w:rPr>
  </w:style>
  <w:style w:type="paragraph" w:customStyle="1" w:styleId="Odstavec1">
    <w:name w:val="Odstavec 1"/>
    <w:basedOn w:val="Nadpis1"/>
    <w:next w:val="Odstavec11"/>
    <w:uiPriority w:val="99"/>
    <w:rsid w:val="005A6DB1"/>
    <w:pPr>
      <w:numPr>
        <w:numId w:val="4"/>
      </w:numPr>
      <w:tabs>
        <w:tab w:val="num" w:pos="360"/>
        <w:tab w:val="left" w:pos="425"/>
      </w:tabs>
      <w:suppressAutoHyphens/>
      <w:spacing w:before="240" w:after="120"/>
      <w:ind w:left="357" w:hanging="357"/>
      <w:jc w:val="center"/>
    </w:pPr>
    <w:rPr>
      <w:rFonts w:ascii="Arial" w:eastAsia="Calibri" w:hAnsi="Arial" w:cs="Times New Roman"/>
      <w:b/>
      <w:bCs/>
      <w:caps/>
      <w:color w:val="auto"/>
      <w:sz w:val="28"/>
      <w:szCs w:val="28"/>
      <w:lang w:val="x-none" w:eastAsia="ar-SA"/>
    </w:rPr>
  </w:style>
  <w:style w:type="paragraph" w:customStyle="1" w:styleId="Odstavec1111">
    <w:name w:val="Odstavec 1.1.1.1"/>
    <w:basedOn w:val="Odstavec111"/>
    <w:uiPriority w:val="99"/>
    <w:rsid w:val="005A6DB1"/>
    <w:pPr>
      <w:numPr>
        <w:ilvl w:val="3"/>
      </w:numPr>
      <w:tabs>
        <w:tab w:val="num" w:pos="360"/>
        <w:tab w:val="num" w:pos="720"/>
        <w:tab w:val="num" w:pos="1080"/>
        <w:tab w:val="left" w:pos="2126"/>
      </w:tabs>
      <w:ind w:left="2127" w:hanging="851"/>
    </w:pPr>
  </w:style>
  <w:style w:type="paragraph" w:customStyle="1" w:styleId="sla">
    <w:name w:val="Čísla"/>
    <w:basedOn w:val="Normln"/>
    <w:qFormat/>
    <w:rsid w:val="005A6DB1"/>
    <w:pPr>
      <w:numPr>
        <w:numId w:val="7"/>
      </w:numPr>
      <w:spacing w:line="276" w:lineRule="auto"/>
      <w:ind w:left="851" w:hanging="284"/>
      <w:jc w:val="both"/>
    </w:pPr>
    <w:rPr>
      <w:rFonts w:asciiTheme="minorHAnsi" w:hAnsiTheme="minorHAnsi" w:cs="Calibri"/>
      <w:sz w:val="22"/>
      <w:szCs w:val="22"/>
    </w:rPr>
  </w:style>
  <w:style w:type="table" w:styleId="Mkatabulky">
    <w:name w:val="Table Grid"/>
    <w:basedOn w:val="Normlntabulka"/>
    <w:uiPriority w:val="59"/>
    <w:rsid w:val="005A6DB1"/>
    <w:pPr>
      <w:spacing w:after="0" w:line="240" w:lineRule="auto"/>
    </w:pPr>
    <w:rPr>
      <w:rFonts w:eastAsiaTheme="minorEastAsia"/>
      <w:kern w:val="0"/>
      <w:sz w:val="22"/>
      <w:szCs w:val="22"/>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uiPriority w:val="99"/>
    <w:qFormat/>
    <w:rsid w:val="005A6DB1"/>
    <w:rPr>
      <w:rFonts w:ascii="Arial" w:hAnsi="Arial" w:cs="Arial"/>
      <w:color w:val="0F4761" w:themeColor="accent1" w:themeShade="BF"/>
      <w:sz w:val="22"/>
      <w:szCs w:val="22"/>
    </w:rPr>
  </w:style>
  <w:style w:type="character" w:customStyle="1" w:styleId="ObyejnChar">
    <w:name w:val="Obyčejný Char"/>
    <w:basedOn w:val="Nadpis2Char"/>
    <w:link w:val="Obyejn"/>
    <w:uiPriority w:val="99"/>
    <w:rsid w:val="005A6DB1"/>
    <w:rPr>
      <w:rFonts w:ascii="Arial" w:eastAsia="Times New Roman" w:hAnsi="Arial" w:cs="Arial"/>
      <w:color w:val="0F4761" w:themeColor="accent1" w:themeShade="BF"/>
      <w:kern w:val="0"/>
      <w:sz w:val="22"/>
      <w:szCs w:val="22"/>
      <w:lang w:eastAsia="cs-CZ"/>
      <w14:ligatures w14:val="none"/>
    </w:rPr>
  </w:style>
  <w:style w:type="paragraph" w:customStyle="1" w:styleId="Vycentrovan">
    <w:name w:val="Vycentrovaný"/>
    <w:basedOn w:val="Obyejn"/>
    <w:link w:val="VycentrovanChar"/>
    <w:qFormat/>
    <w:rsid w:val="005A6DB1"/>
    <w:pPr>
      <w:jc w:val="center"/>
    </w:pPr>
  </w:style>
  <w:style w:type="character" w:customStyle="1" w:styleId="VycentrovanChar">
    <w:name w:val="Vycentrovaný Char"/>
    <w:basedOn w:val="ObyejnChar"/>
    <w:link w:val="Vycentrovan"/>
    <w:rsid w:val="005A6DB1"/>
    <w:rPr>
      <w:rFonts w:ascii="Arial" w:eastAsia="Times New Roman" w:hAnsi="Arial" w:cs="Arial"/>
      <w:color w:val="0F4761" w:themeColor="accent1" w:themeShade="BF"/>
      <w:kern w:val="0"/>
      <w:sz w:val="22"/>
      <w:szCs w:val="22"/>
      <w:lang w:eastAsia="cs-CZ"/>
      <w14:ligatures w14:val="none"/>
    </w:rPr>
  </w:style>
  <w:style w:type="numbering" w:customStyle="1" w:styleId="Aktulnseznam1">
    <w:name w:val="Aktuální seznam1"/>
    <w:uiPriority w:val="99"/>
    <w:rsid w:val="003B2881"/>
    <w:pPr>
      <w:numPr>
        <w:numId w:val="28"/>
      </w:numPr>
    </w:pPr>
  </w:style>
  <w:style w:type="character" w:styleId="Odkaznakoment">
    <w:name w:val="annotation reference"/>
    <w:basedOn w:val="Standardnpsmoodstavce"/>
    <w:uiPriority w:val="99"/>
    <w:semiHidden/>
    <w:unhideWhenUsed/>
    <w:rsid w:val="00623AC7"/>
    <w:rPr>
      <w:sz w:val="16"/>
      <w:szCs w:val="16"/>
    </w:rPr>
  </w:style>
  <w:style w:type="paragraph" w:styleId="Textkomente">
    <w:name w:val="annotation text"/>
    <w:basedOn w:val="Normln"/>
    <w:link w:val="TextkomenteChar"/>
    <w:uiPriority w:val="99"/>
    <w:semiHidden/>
    <w:unhideWhenUsed/>
    <w:rsid w:val="00623AC7"/>
  </w:style>
  <w:style w:type="character" w:customStyle="1" w:styleId="TextkomenteChar">
    <w:name w:val="Text komentáře Char"/>
    <w:basedOn w:val="Standardnpsmoodstavce"/>
    <w:link w:val="Textkomente"/>
    <w:uiPriority w:val="99"/>
    <w:semiHidden/>
    <w:rsid w:val="00623AC7"/>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623AC7"/>
    <w:rPr>
      <w:b/>
      <w:bCs/>
    </w:rPr>
  </w:style>
  <w:style w:type="character" w:customStyle="1" w:styleId="PedmtkomenteChar">
    <w:name w:val="Předmět komentáře Char"/>
    <w:basedOn w:val="TextkomenteChar"/>
    <w:link w:val="Pedmtkomente"/>
    <w:uiPriority w:val="99"/>
    <w:semiHidden/>
    <w:rsid w:val="00623AC7"/>
    <w:rPr>
      <w:rFonts w:ascii="Times New Roman" w:eastAsia="Times New Roman" w:hAnsi="Times New Roman" w:cs="Times New Roman"/>
      <w:b/>
      <w:bCs/>
      <w:kern w:val="0"/>
      <w:sz w:val="20"/>
      <w:szCs w:val="20"/>
      <w:lang w:eastAsia="cs-CZ"/>
      <w14:ligatures w14:val="none"/>
    </w:rPr>
  </w:style>
  <w:style w:type="paragraph" w:styleId="Textbubliny">
    <w:name w:val="Balloon Text"/>
    <w:basedOn w:val="Normln"/>
    <w:link w:val="TextbublinyChar"/>
    <w:uiPriority w:val="99"/>
    <w:semiHidden/>
    <w:unhideWhenUsed/>
    <w:rsid w:val="00623AC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3AC7"/>
    <w:rPr>
      <w:rFonts w:ascii="Segoe UI" w:eastAsia="Times New Roman" w:hAnsi="Segoe UI" w:cs="Segoe UI"/>
      <w:kern w:val="0"/>
      <w:sz w:val="18"/>
      <w:szCs w:val="18"/>
      <w:lang w:eastAsia="cs-CZ"/>
      <w14:ligatures w14:val="none"/>
    </w:rPr>
  </w:style>
  <w:style w:type="character" w:styleId="Nevyeenzmnka">
    <w:name w:val="Unresolved Mention"/>
    <w:basedOn w:val="Standardnpsmoodstavce"/>
    <w:uiPriority w:val="99"/>
    <w:semiHidden/>
    <w:unhideWhenUsed/>
    <w:rsid w:val="007F72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30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3131</Words>
  <Characters>18479</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Mesto Holesov</Company>
  <LinksUpToDate>false</LinksUpToDate>
  <CharactersWithSpaces>21567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Stuchlíková</dc:creator>
  <cp:keywords/>
  <dc:description/>
  <cp:lastModifiedBy>Nováková Pavlína</cp:lastModifiedBy>
  <cp:revision>2</cp:revision>
  <cp:lastPrinted>2025-08-19T12:12:00Z</cp:lastPrinted>
  <dcterms:created xsi:type="dcterms:W3CDTF">2025-09-11T06:20:00Z</dcterms:created>
  <dcterms:modified xsi:type="dcterms:W3CDTF">2025-09-11T06:20:00Z</dcterms:modified>
</cp:coreProperties>
</file>