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76" w:rsidRDefault="001643D3">
      <w:pPr>
        <w:pStyle w:val="Nadpis2"/>
        <w:spacing w:before="72"/>
        <w:ind w:left="5291"/>
        <w:jc w:val="left"/>
      </w:pPr>
      <w:proofErr w:type="gramStart"/>
      <w:r>
        <w:t>č.j.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Zhotovitele:</w:t>
      </w:r>
    </w:p>
    <w:p w:rsidR="000E1476" w:rsidRDefault="001643D3">
      <w:pPr>
        <w:spacing w:before="121"/>
        <w:ind w:left="5293"/>
        <w:rPr>
          <w:b/>
        </w:rPr>
      </w:pP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>Objednatele: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MIROS25700646</w:t>
      </w:r>
    </w:p>
    <w:p w:rsidR="000E1476" w:rsidRDefault="000E1476">
      <w:pPr>
        <w:pStyle w:val="Zkladntext"/>
        <w:ind w:left="0"/>
        <w:rPr>
          <w:b/>
        </w:rPr>
      </w:pPr>
    </w:p>
    <w:p w:rsidR="000E1476" w:rsidRDefault="000E1476">
      <w:pPr>
        <w:pStyle w:val="Zkladntext"/>
        <w:spacing w:before="56"/>
        <w:ind w:left="0"/>
        <w:rPr>
          <w:b/>
        </w:rPr>
      </w:pPr>
    </w:p>
    <w:p w:rsidR="000E1476" w:rsidRDefault="001643D3">
      <w:pPr>
        <w:spacing w:before="1"/>
        <w:ind w:left="14" w:right="655"/>
        <w:jc w:val="center"/>
        <w:rPr>
          <w:b/>
          <w:sz w:val="28"/>
        </w:rPr>
      </w:pPr>
      <w:r>
        <w:rPr>
          <w:b/>
          <w:sz w:val="28"/>
        </w:rPr>
        <w:t>D o h o d</w:t>
      </w:r>
      <w:r>
        <w:rPr>
          <w:b/>
          <w:spacing w:val="-3"/>
          <w:sz w:val="28"/>
        </w:rPr>
        <w:t xml:space="preserve"> </w:t>
      </w:r>
      <w:r>
        <w:rPr>
          <w:b/>
          <w:spacing w:val="-12"/>
          <w:sz w:val="28"/>
        </w:rPr>
        <w:t>a</w:t>
      </w:r>
    </w:p>
    <w:p w:rsidR="000E1476" w:rsidRDefault="001643D3">
      <w:pPr>
        <w:spacing w:before="120"/>
        <w:ind w:left="100" w:right="724"/>
        <w:rPr>
          <w:i/>
        </w:rPr>
      </w:pPr>
      <w:r>
        <w:rPr>
          <w:i/>
        </w:rPr>
        <w:t>o provedení záchranného archeologického výzkumu uzavřená na základě zákona č. 20/1987 Sb., o státní památkové péči, v platném znění.</w:t>
      </w:r>
    </w:p>
    <w:p w:rsidR="000E1476" w:rsidRDefault="000E1476">
      <w:pPr>
        <w:pStyle w:val="Zkladntext"/>
        <w:spacing w:before="119"/>
        <w:ind w:left="0"/>
        <w:rPr>
          <w:i/>
        </w:rPr>
      </w:pPr>
    </w:p>
    <w:p w:rsidR="000E1476" w:rsidRDefault="001643D3">
      <w:pPr>
        <w:pStyle w:val="Nadpis2"/>
        <w:spacing w:before="0"/>
        <w:ind w:left="2" w:right="655"/>
      </w:pPr>
      <w:r>
        <w:rPr>
          <w:spacing w:val="-5"/>
        </w:rPr>
        <w:t>I.</w:t>
      </w:r>
    </w:p>
    <w:p w:rsidR="000E1476" w:rsidRDefault="001643D3">
      <w:pPr>
        <w:spacing w:before="120"/>
        <w:ind w:right="655"/>
        <w:jc w:val="center"/>
        <w:rPr>
          <w:b/>
        </w:rPr>
      </w:pPr>
      <w:proofErr w:type="gramStart"/>
      <w:r>
        <w:rPr>
          <w:b/>
        </w:rPr>
        <w:t>S</w:t>
      </w:r>
      <w:r>
        <w:rPr>
          <w:b/>
          <w:spacing w:val="-4"/>
        </w:rPr>
        <w:t xml:space="preserve"> </w:t>
      </w:r>
      <w:r>
        <w:rPr>
          <w:b/>
        </w:rPr>
        <w:t>t</w:t>
      </w:r>
      <w:r>
        <w:rPr>
          <w:b/>
          <w:spacing w:val="1"/>
        </w:rPr>
        <w:t xml:space="preserve"> </w:t>
      </w:r>
      <w:r>
        <w:rPr>
          <w:b/>
        </w:rPr>
        <w:t>r</w:t>
      </w:r>
      <w:r>
        <w:rPr>
          <w:b/>
          <w:spacing w:val="1"/>
        </w:rPr>
        <w:t xml:space="preserve"> </w:t>
      </w:r>
      <w:r>
        <w:rPr>
          <w:b/>
        </w:rPr>
        <w:t>a n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27"/>
        </w:rPr>
        <w:t xml:space="preserve"> 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o h o</w:t>
      </w:r>
      <w:r>
        <w:rPr>
          <w:b/>
          <w:spacing w:val="-2"/>
        </w:rPr>
        <w:t xml:space="preserve"> </w:t>
      </w:r>
      <w:r>
        <w:rPr>
          <w:b/>
        </w:rPr>
        <w:t xml:space="preserve">d </w:t>
      </w:r>
      <w:r>
        <w:rPr>
          <w:b/>
          <w:spacing w:val="-10"/>
        </w:rPr>
        <w:t>y</w:t>
      </w:r>
      <w:proofErr w:type="gramEnd"/>
    </w:p>
    <w:p w:rsidR="000E1476" w:rsidRDefault="000E1476">
      <w:pPr>
        <w:pStyle w:val="Zkladntext"/>
        <w:spacing w:before="120"/>
        <w:ind w:left="0"/>
        <w:rPr>
          <w:b/>
        </w:rPr>
      </w:pPr>
    </w:p>
    <w:p w:rsidR="000E1476" w:rsidRDefault="001643D3">
      <w:pPr>
        <w:tabs>
          <w:tab w:val="left" w:pos="2641"/>
        </w:tabs>
        <w:spacing w:line="252" w:lineRule="exact"/>
        <w:ind w:left="100"/>
        <w:rPr>
          <w:b/>
        </w:rPr>
      </w:pPr>
      <w:r>
        <w:rPr>
          <w:b/>
          <w:i/>
          <w:spacing w:val="-2"/>
        </w:rPr>
        <w:t>Objednatel:</w:t>
      </w:r>
      <w:r>
        <w:rPr>
          <w:b/>
          <w:i/>
        </w:rPr>
        <w:tab/>
      </w:r>
      <w:r>
        <w:rPr>
          <w:b/>
        </w:rPr>
        <w:t>MI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Roads</w:t>
      </w:r>
      <w:proofErr w:type="spellEnd"/>
      <w:r>
        <w:rPr>
          <w:b/>
          <w:spacing w:val="-1"/>
        </w:rPr>
        <w:t xml:space="preserve"> </w:t>
      </w:r>
      <w:r>
        <w:rPr>
          <w:b/>
          <w:spacing w:val="-4"/>
        </w:rPr>
        <w:t>a.s.</w:t>
      </w:r>
    </w:p>
    <w:p w:rsidR="000E1476" w:rsidRDefault="001643D3">
      <w:pPr>
        <w:pStyle w:val="Zkladntext"/>
        <w:ind w:left="2630" w:right="3377"/>
      </w:pPr>
      <w:r>
        <w:t>Koželužská</w:t>
      </w:r>
      <w:r>
        <w:rPr>
          <w:spacing w:val="-3"/>
        </w:rPr>
        <w:t xml:space="preserve"> </w:t>
      </w:r>
      <w:r>
        <w:t>2450/4,</w:t>
      </w:r>
      <w:r>
        <w:rPr>
          <w:spacing w:val="-4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8 IČO:</w:t>
      </w:r>
      <w:r>
        <w:rPr>
          <w:spacing w:val="-3"/>
        </w:rPr>
        <w:t xml:space="preserve"> </w:t>
      </w:r>
      <w:r>
        <w:t>17331099,</w:t>
      </w:r>
      <w:r>
        <w:rPr>
          <w:spacing w:val="-3"/>
        </w:rPr>
        <w:t xml:space="preserve"> </w:t>
      </w:r>
      <w:r>
        <w:t xml:space="preserve">DIČ: </w:t>
      </w:r>
      <w:r>
        <w:rPr>
          <w:spacing w:val="-2"/>
        </w:rPr>
        <w:t>CZ17331099</w:t>
      </w:r>
    </w:p>
    <w:p w:rsidR="000E1476" w:rsidRDefault="001643D3">
      <w:pPr>
        <w:pStyle w:val="Zkladntext"/>
        <w:ind w:left="2630"/>
      </w:pPr>
      <w:r>
        <w:t>(dále</w:t>
      </w:r>
      <w:r>
        <w:rPr>
          <w:spacing w:val="-2"/>
        </w:rPr>
        <w:t xml:space="preserve"> </w:t>
      </w:r>
      <w:r>
        <w:t xml:space="preserve">jen </w:t>
      </w:r>
      <w:r>
        <w:rPr>
          <w:spacing w:val="-2"/>
        </w:rPr>
        <w:t>„Objednatel“)</w:t>
      </w:r>
    </w:p>
    <w:p w:rsidR="000E1476" w:rsidRDefault="001643D3">
      <w:pPr>
        <w:pStyle w:val="Zkladntext"/>
        <w:tabs>
          <w:tab w:val="left" w:pos="2651"/>
        </w:tabs>
        <w:spacing w:before="1"/>
        <w:ind w:left="2650" w:right="1995" w:hanging="2551"/>
      </w:pPr>
      <w:r>
        <w:rPr>
          <w:b/>
          <w:i/>
          <w:spacing w:val="-2"/>
        </w:rPr>
        <w:t>Zastoupený:</w:t>
      </w:r>
      <w:r>
        <w:rPr>
          <w:b/>
          <w:i/>
        </w:rPr>
        <w:tab/>
      </w:r>
      <w:r>
        <w:t>Ing.</w:t>
      </w:r>
      <w:r>
        <w:rPr>
          <w:spacing w:val="-6"/>
        </w:rPr>
        <w:t xml:space="preserve"> </w:t>
      </w:r>
      <w:r>
        <w:t>Zdeňkem</w:t>
      </w:r>
      <w:r>
        <w:rPr>
          <w:spacing w:val="-4"/>
        </w:rPr>
        <w:t xml:space="preserve"> </w:t>
      </w:r>
      <w:r>
        <w:t>Ludvíkem,</w:t>
      </w:r>
      <w:r>
        <w:rPr>
          <w:spacing w:val="-4"/>
        </w:rPr>
        <w:t xml:space="preserve"> </w:t>
      </w:r>
      <w:r>
        <w:t>předsedou</w:t>
      </w:r>
      <w:r>
        <w:rPr>
          <w:spacing w:val="-6"/>
        </w:rPr>
        <w:t xml:space="preserve"> </w:t>
      </w:r>
      <w:r>
        <w:t>správní</w:t>
      </w:r>
      <w:r>
        <w:rPr>
          <w:spacing w:val="-6"/>
        </w:rPr>
        <w:t xml:space="preserve"> </w:t>
      </w:r>
      <w:r>
        <w:t>rady,</w:t>
      </w:r>
      <w:r>
        <w:rPr>
          <w:spacing w:val="-6"/>
        </w:rPr>
        <w:t xml:space="preserve"> </w:t>
      </w:r>
      <w:r>
        <w:t>a Ing. Markem Steinerem, členem správní rady</w:t>
      </w:r>
    </w:p>
    <w:p w:rsidR="000E1476" w:rsidRDefault="001643D3">
      <w:pPr>
        <w:tabs>
          <w:tab w:val="left" w:pos="2650"/>
        </w:tabs>
        <w:spacing w:line="251" w:lineRule="exact"/>
        <w:ind w:left="100"/>
      </w:pPr>
      <w:r>
        <w:rPr>
          <w:b/>
          <w:i/>
        </w:rPr>
        <w:t>Bankovní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spojení:</w:t>
      </w:r>
      <w:r>
        <w:rPr>
          <w:b/>
          <w:i/>
        </w:rPr>
        <w:tab/>
      </w:r>
      <w:r>
        <w:t>Komerční</w:t>
      </w:r>
      <w:r>
        <w:rPr>
          <w:spacing w:val="-5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a.s.,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proofErr w:type="spellStart"/>
      <w:r>
        <w:t>ú.</w:t>
      </w:r>
      <w:proofErr w:type="spellEnd"/>
      <w:r>
        <w:t>:</w:t>
      </w:r>
      <w:r>
        <w:rPr>
          <w:spacing w:val="-3"/>
        </w:rPr>
        <w:t xml:space="preserve"> </w:t>
      </w:r>
      <w:r>
        <w:t>123-</w:t>
      </w:r>
      <w:r>
        <w:rPr>
          <w:spacing w:val="-2"/>
        </w:rPr>
        <w:t>6606630207/0100</w:t>
      </w:r>
    </w:p>
    <w:p w:rsidR="000E1476" w:rsidRDefault="001643D3">
      <w:pPr>
        <w:spacing w:before="2"/>
        <w:ind w:left="100"/>
        <w:rPr>
          <w:b/>
          <w:i/>
        </w:rPr>
      </w:pPr>
      <w:r>
        <w:rPr>
          <w:b/>
          <w:i/>
        </w:rPr>
        <w:t>Osoby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oprávněné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-2"/>
        </w:rPr>
        <w:t xml:space="preserve"> objednatele:</w:t>
      </w:r>
    </w:p>
    <w:p w:rsidR="000E1476" w:rsidRDefault="001643D3">
      <w:pPr>
        <w:pStyle w:val="Odstavecseseznamem"/>
        <w:numPr>
          <w:ilvl w:val="0"/>
          <w:numId w:val="7"/>
        </w:numPr>
        <w:tabs>
          <w:tab w:val="left" w:pos="3075"/>
        </w:tabs>
        <w:spacing w:line="269" w:lineRule="exact"/>
        <w:ind w:left="3075" w:right="0"/>
        <w:jc w:val="left"/>
      </w:pPr>
      <w:r>
        <w:t>k</w:t>
      </w:r>
      <w:r>
        <w:rPr>
          <w:spacing w:val="-2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věcech</w:t>
      </w:r>
      <w:r>
        <w:rPr>
          <w:spacing w:val="-1"/>
        </w:rPr>
        <w:t xml:space="preserve"> </w:t>
      </w:r>
      <w:r>
        <w:rPr>
          <w:spacing w:val="-2"/>
        </w:rPr>
        <w:t>technických:</w:t>
      </w:r>
    </w:p>
    <w:p w:rsidR="000E1476" w:rsidRDefault="004F2457">
      <w:pPr>
        <w:pStyle w:val="Zkladntext"/>
        <w:spacing w:line="252" w:lineRule="exact"/>
        <w:ind w:left="3502"/>
      </w:pPr>
      <w:proofErr w:type="spellStart"/>
      <w:r>
        <w:t>xxx</w:t>
      </w:r>
      <w:proofErr w:type="spellEnd"/>
    </w:p>
    <w:p w:rsidR="000E1476" w:rsidRDefault="001643D3">
      <w:pPr>
        <w:pStyle w:val="Zkladntext"/>
        <w:spacing w:before="1"/>
        <w:ind w:left="3502"/>
      </w:pPr>
      <w:r>
        <w:t>tel.:</w:t>
      </w:r>
      <w:r>
        <w:rPr>
          <w:spacing w:val="-4"/>
        </w:rPr>
        <w:t xml:space="preserve"> </w:t>
      </w:r>
      <w:proofErr w:type="spellStart"/>
      <w:r w:rsidR="004F2457">
        <w:rPr>
          <w:spacing w:val="-4"/>
        </w:rPr>
        <w:t>xxx</w:t>
      </w:r>
      <w:proofErr w:type="spellEnd"/>
      <w:r>
        <w:t>,</w:t>
      </w:r>
      <w:r>
        <w:rPr>
          <w:spacing w:val="-5"/>
        </w:rPr>
        <w:t xml:space="preserve"> </w:t>
      </w:r>
      <w:r>
        <w:t>e-mail:</w:t>
      </w:r>
      <w:r>
        <w:rPr>
          <w:spacing w:val="-4"/>
        </w:rPr>
        <w:t xml:space="preserve"> </w:t>
      </w:r>
      <w:proofErr w:type="spellStart"/>
      <w:r w:rsidR="004F2457">
        <w:rPr>
          <w:spacing w:val="-4"/>
        </w:rPr>
        <w:t>xxx</w:t>
      </w:r>
      <w:proofErr w:type="spellEnd"/>
    </w:p>
    <w:p w:rsidR="000E1476" w:rsidRDefault="001643D3">
      <w:pPr>
        <w:pStyle w:val="Odstavecseseznamem"/>
        <w:numPr>
          <w:ilvl w:val="0"/>
          <w:numId w:val="7"/>
        </w:numPr>
        <w:tabs>
          <w:tab w:val="left" w:pos="3075"/>
        </w:tabs>
        <w:ind w:left="3075"/>
        <w:jc w:val="left"/>
      </w:pPr>
      <w:r>
        <w:t>k</w:t>
      </w:r>
      <w:r>
        <w:rPr>
          <w:spacing w:val="-4"/>
        </w:rPr>
        <w:t xml:space="preserve"> </w:t>
      </w:r>
      <w:r>
        <w:t>odsouhlasení fakturovaných částek, soupisu</w:t>
      </w:r>
      <w:r>
        <w:rPr>
          <w:spacing w:val="22"/>
        </w:rPr>
        <w:t xml:space="preserve"> </w:t>
      </w:r>
      <w:r>
        <w:t>provedených prací a převzetí díla:</w:t>
      </w:r>
    </w:p>
    <w:p w:rsidR="000E1476" w:rsidRDefault="004F2457">
      <w:pPr>
        <w:pStyle w:val="Zkladntext"/>
        <w:spacing w:line="250" w:lineRule="exact"/>
        <w:ind w:left="3502"/>
      </w:pPr>
      <w:proofErr w:type="spellStart"/>
      <w:r>
        <w:t>xxx</w:t>
      </w:r>
      <w:proofErr w:type="spellEnd"/>
    </w:p>
    <w:p w:rsidR="000E1476" w:rsidRDefault="001643D3">
      <w:pPr>
        <w:pStyle w:val="Odstavecseseznamem"/>
        <w:numPr>
          <w:ilvl w:val="0"/>
          <w:numId w:val="7"/>
        </w:numPr>
        <w:tabs>
          <w:tab w:val="left" w:pos="3075"/>
        </w:tabs>
        <w:spacing w:before="3" w:line="269" w:lineRule="exact"/>
        <w:ind w:left="3075" w:right="0"/>
        <w:jc w:val="left"/>
      </w:pPr>
      <w:r>
        <w:t>ke</w:t>
      </w:r>
      <w:r>
        <w:rPr>
          <w:spacing w:val="-3"/>
        </w:rPr>
        <w:t xml:space="preserve"> </w:t>
      </w:r>
      <w:r>
        <w:t>kontrole</w:t>
      </w:r>
      <w:r>
        <w:rPr>
          <w:spacing w:val="-3"/>
        </w:rPr>
        <w:t xml:space="preserve"> </w:t>
      </w:r>
      <w:r>
        <w:t>provádění</w:t>
      </w:r>
      <w:r>
        <w:rPr>
          <w:spacing w:val="-4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vedení</w:t>
      </w:r>
      <w:r>
        <w:rPr>
          <w:spacing w:val="-2"/>
        </w:rPr>
        <w:t xml:space="preserve"> </w:t>
      </w:r>
      <w:r>
        <w:t>stavebního</w:t>
      </w:r>
      <w:r>
        <w:rPr>
          <w:spacing w:val="-3"/>
        </w:rPr>
        <w:t xml:space="preserve"> </w:t>
      </w:r>
      <w:r>
        <w:rPr>
          <w:spacing w:val="-2"/>
        </w:rPr>
        <w:t>deníku:</w:t>
      </w:r>
    </w:p>
    <w:p w:rsidR="004F2457" w:rsidRDefault="004F2457" w:rsidP="004F2457">
      <w:pPr>
        <w:pStyle w:val="Zkladntext"/>
        <w:spacing w:line="252" w:lineRule="exact"/>
        <w:ind w:left="3502"/>
      </w:pPr>
      <w:proofErr w:type="spellStart"/>
      <w:r>
        <w:t>xxx</w:t>
      </w:r>
      <w:proofErr w:type="spellEnd"/>
    </w:p>
    <w:p w:rsidR="004F2457" w:rsidRDefault="001643D3" w:rsidP="004F2457">
      <w:pPr>
        <w:pStyle w:val="Zkladntext"/>
        <w:spacing w:line="252" w:lineRule="exact"/>
        <w:ind w:left="3502"/>
        <w:rPr>
          <w:spacing w:val="-7"/>
        </w:rPr>
      </w:pPr>
      <w:r>
        <w:t>tel.:</w:t>
      </w:r>
      <w:r>
        <w:rPr>
          <w:spacing w:val="-5"/>
        </w:rPr>
        <w:t xml:space="preserve"> </w:t>
      </w:r>
      <w:proofErr w:type="spellStart"/>
      <w:r w:rsidR="004F2457">
        <w:rPr>
          <w:spacing w:val="-5"/>
        </w:rPr>
        <w:t>xxx</w:t>
      </w:r>
      <w:proofErr w:type="spellEnd"/>
      <w:r>
        <w:t>,</w:t>
      </w:r>
      <w:r>
        <w:rPr>
          <w:spacing w:val="-7"/>
        </w:rPr>
        <w:t xml:space="preserve"> </w:t>
      </w:r>
      <w:r>
        <w:t>e-mail:</w:t>
      </w:r>
      <w:r>
        <w:rPr>
          <w:spacing w:val="-7"/>
        </w:rPr>
        <w:t xml:space="preserve"> </w:t>
      </w:r>
      <w:proofErr w:type="spellStart"/>
      <w:r w:rsidR="004F2457">
        <w:rPr>
          <w:spacing w:val="-7"/>
        </w:rPr>
        <w:t>xxx</w:t>
      </w:r>
      <w:proofErr w:type="spellEnd"/>
    </w:p>
    <w:p w:rsidR="000E1476" w:rsidRDefault="004F2457" w:rsidP="004F2457">
      <w:pPr>
        <w:pStyle w:val="Zkladntext"/>
        <w:spacing w:line="252" w:lineRule="exact"/>
        <w:ind w:left="3502"/>
      </w:pPr>
      <w:proofErr w:type="spellStart"/>
      <w:r>
        <w:t>xxx</w:t>
      </w:r>
      <w:proofErr w:type="spellEnd"/>
    </w:p>
    <w:p w:rsidR="004F2457" w:rsidRDefault="004F2457">
      <w:pPr>
        <w:ind w:left="100" w:right="954" w:firstLine="3402"/>
        <w:jc w:val="both"/>
        <w:rPr>
          <w:color w:val="0000FF"/>
          <w:u w:val="single" w:color="0000FF"/>
        </w:rPr>
      </w:pPr>
      <w:r>
        <w:t>T</w:t>
      </w:r>
      <w:r w:rsidR="001643D3">
        <w:t xml:space="preserve">el.: </w:t>
      </w:r>
      <w:proofErr w:type="spellStart"/>
      <w:r>
        <w:t>xxx</w:t>
      </w:r>
      <w:proofErr w:type="spellEnd"/>
      <w:r w:rsidR="001643D3">
        <w:t xml:space="preserve">, e-mail: </w:t>
      </w:r>
      <w:proofErr w:type="spellStart"/>
      <w:r>
        <w:rPr>
          <w:color w:val="0000FF"/>
          <w:u w:val="single" w:color="0000FF"/>
        </w:rPr>
        <w:t>xxx</w:t>
      </w:r>
      <w:proofErr w:type="spellEnd"/>
    </w:p>
    <w:p w:rsidR="000E1476" w:rsidRDefault="001643D3" w:rsidP="004F2457">
      <w:pPr>
        <w:ind w:left="100" w:right="954"/>
        <w:jc w:val="both"/>
        <w:rPr>
          <w:sz w:val="24"/>
        </w:rPr>
      </w:pPr>
      <w:r>
        <w:rPr>
          <w:sz w:val="24"/>
        </w:rPr>
        <w:t>zapsaný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obchodním</w:t>
      </w:r>
      <w:r>
        <w:rPr>
          <w:spacing w:val="-3"/>
          <w:sz w:val="24"/>
        </w:rPr>
        <w:t xml:space="preserve"> </w:t>
      </w:r>
      <w:r>
        <w:rPr>
          <w:sz w:val="24"/>
        </w:rPr>
        <w:t>rejstříku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Městského</w:t>
      </w:r>
      <w:r>
        <w:rPr>
          <w:spacing w:val="-3"/>
          <w:sz w:val="24"/>
        </w:rPr>
        <w:t xml:space="preserve"> </w:t>
      </w:r>
      <w:r>
        <w:rPr>
          <w:sz w:val="24"/>
        </w:rPr>
        <w:t>soudu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Praze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zn.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27461</w:t>
      </w:r>
      <w:r>
        <w:rPr>
          <w:spacing w:val="-3"/>
          <w:sz w:val="24"/>
        </w:rPr>
        <w:t xml:space="preserve"> </w:t>
      </w:r>
      <w:r>
        <w:rPr>
          <w:sz w:val="24"/>
        </w:rPr>
        <w:t>(dále jen „Objednatel“)</w:t>
      </w:r>
    </w:p>
    <w:p w:rsidR="000E1476" w:rsidRDefault="000E1476">
      <w:pPr>
        <w:pStyle w:val="Zkladntext"/>
        <w:spacing w:before="97"/>
        <w:ind w:left="0"/>
        <w:rPr>
          <w:sz w:val="24"/>
        </w:rPr>
      </w:pPr>
    </w:p>
    <w:p w:rsidR="000E1476" w:rsidRDefault="001643D3">
      <w:pPr>
        <w:tabs>
          <w:tab w:val="left" w:pos="2651"/>
        </w:tabs>
        <w:spacing w:line="252" w:lineRule="exact"/>
        <w:ind w:left="100"/>
        <w:rPr>
          <w:b/>
        </w:rPr>
      </w:pPr>
      <w:r>
        <w:rPr>
          <w:b/>
          <w:i/>
          <w:spacing w:val="-2"/>
        </w:rPr>
        <w:t>Zhotovitel:</w:t>
      </w:r>
      <w:r>
        <w:rPr>
          <w:b/>
          <w:i/>
        </w:rPr>
        <w:tab/>
      </w:r>
      <w:r>
        <w:rPr>
          <w:b/>
        </w:rPr>
        <w:t>Muzeum</w:t>
      </w:r>
      <w:r>
        <w:rPr>
          <w:b/>
          <w:spacing w:val="-2"/>
        </w:rPr>
        <w:t xml:space="preserve"> </w:t>
      </w:r>
      <w:r>
        <w:rPr>
          <w:b/>
        </w:rPr>
        <w:t>východních</w:t>
      </w:r>
      <w:r>
        <w:rPr>
          <w:b/>
          <w:spacing w:val="-5"/>
        </w:rPr>
        <w:t xml:space="preserve"> </w:t>
      </w:r>
      <w:r>
        <w:rPr>
          <w:b/>
        </w:rPr>
        <w:t>Čech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Hradci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Králové</w:t>
      </w:r>
    </w:p>
    <w:p w:rsidR="000E1476" w:rsidRDefault="001643D3">
      <w:pPr>
        <w:pStyle w:val="Zkladntext"/>
        <w:ind w:left="2650" w:right="4163"/>
      </w:pPr>
      <w:r>
        <w:t>Eliščino</w:t>
      </w:r>
      <w:r>
        <w:rPr>
          <w:spacing w:val="-11"/>
        </w:rPr>
        <w:t xml:space="preserve"> </w:t>
      </w:r>
      <w:r>
        <w:t>nábřeží</w:t>
      </w:r>
      <w:r>
        <w:rPr>
          <w:spacing w:val="-9"/>
        </w:rPr>
        <w:t xml:space="preserve"> </w:t>
      </w:r>
      <w:r>
        <w:t>čp.</w:t>
      </w:r>
      <w:r>
        <w:rPr>
          <w:spacing w:val="-11"/>
        </w:rPr>
        <w:t xml:space="preserve"> </w:t>
      </w:r>
      <w:r>
        <w:t>465 500 01 Hradec Králové</w:t>
      </w:r>
    </w:p>
    <w:p w:rsidR="000E1476" w:rsidRDefault="001643D3">
      <w:pPr>
        <w:pStyle w:val="Zkladntext"/>
        <w:spacing w:line="252" w:lineRule="exact"/>
        <w:ind w:left="2650"/>
      </w:pPr>
      <w:r>
        <w:t>tel.:</w:t>
      </w:r>
      <w:r>
        <w:rPr>
          <w:spacing w:val="-2"/>
        </w:rPr>
        <w:t xml:space="preserve"> </w:t>
      </w:r>
      <w:proofErr w:type="spellStart"/>
      <w:r w:rsidR="004F2457">
        <w:t>xxx</w:t>
      </w:r>
      <w:proofErr w:type="spellEnd"/>
    </w:p>
    <w:p w:rsidR="000E1476" w:rsidRDefault="001643D3">
      <w:pPr>
        <w:pStyle w:val="Zkladntext"/>
        <w:spacing w:line="252" w:lineRule="exact"/>
        <w:ind w:left="2650"/>
      </w:pPr>
      <w:r>
        <w:t>e-mail:</w:t>
      </w:r>
      <w:r>
        <w:rPr>
          <w:spacing w:val="-1"/>
        </w:rPr>
        <w:t xml:space="preserve"> </w:t>
      </w:r>
      <w:hyperlink r:id="rId5">
        <w:proofErr w:type="spellStart"/>
        <w:r w:rsidR="004F2457">
          <w:rPr>
            <w:spacing w:val="-2"/>
          </w:rPr>
          <w:t>xxx</w:t>
        </w:r>
        <w:proofErr w:type="spellEnd"/>
      </w:hyperlink>
    </w:p>
    <w:p w:rsidR="000E1476" w:rsidRDefault="001643D3">
      <w:pPr>
        <w:pStyle w:val="Zkladntext"/>
        <w:tabs>
          <w:tab w:val="left" w:pos="2651"/>
        </w:tabs>
        <w:spacing w:before="121" w:line="252" w:lineRule="exact"/>
      </w:pPr>
      <w:r>
        <w:rPr>
          <w:b/>
          <w:i/>
          <w:spacing w:val="-2"/>
        </w:rPr>
        <w:t>Zastoupený:</w:t>
      </w:r>
      <w:r>
        <w:rPr>
          <w:b/>
          <w:i/>
        </w:rPr>
        <w:tab/>
      </w:r>
      <w:r>
        <w:t>Doc.</w:t>
      </w:r>
      <w:r>
        <w:rPr>
          <w:spacing w:val="-5"/>
        </w:rPr>
        <w:t xml:space="preserve"> </w:t>
      </w:r>
      <w:r>
        <w:t>Mgr.</w:t>
      </w:r>
      <w:r>
        <w:rPr>
          <w:spacing w:val="-2"/>
        </w:rPr>
        <w:t xml:space="preserve"> </w:t>
      </w:r>
      <w:r>
        <w:t>Petrem</w:t>
      </w:r>
      <w:r>
        <w:rPr>
          <w:spacing w:val="-4"/>
        </w:rPr>
        <w:t xml:space="preserve"> </w:t>
      </w:r>
      <w:r>
        <w:t>Grulichem,</w:t>
      </w:r>
      <w:r>
        <w:rPr>
          <w:spacing w:val="-3"/>
        </w:rPr>
        <w:t xml:space="preserve"> </w:t>
      </w:r>
      <w:r>
        <w:t>Ph.D.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ředitelem</w:t>
      </w:r>
      <w:r>
        <w:rPr>
          <w:spacing w:val="-4"/>
        </w:rPr>
        <w:t xml:space="preserve"> </w:t>
      </w:r>
      <w:r>
        <w:rPr>
          <w:spacing w:val="-2"/>
        </w:rPr>
        <w:t>muzea</w:t>
      </w:r>
    </w:p>
    <w:p w:rsidR="000E1476" w:rsidRDefault="001643D3">
      <w:pPr>
        <w:tabs>
          <w:tab w:val="left" w:pos="2645"/>
        </w:tabs>
        <w:spacing w:line="252" w:lineRule="exact"/>
        <w:ind w:left="100"/>
      </w:pPr>
      <w:r>
        <w:rPr>
          <w:b/>
          <w:i/>
        </w:rPr>
        <w:t>Bankovní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spojení:</w:t>
      </w:r>
      <w:r>
        <w:rPr>
          <w:b/>
          <w:i/>
        </w:rPr>
        <w:tab/>
      </w:r>
      <w:r>
        <w:t>Komerční</w:t>
      </w:r>
      <w:r>
        <w:rPr>
          <w:spacing w:val="-1"/>
        </w:rPr>
        <w:t xml:space="preserve"> </w:t>
      </w:r>
      <w:r>
        <w:t>banka,</w:t>
      </w:r>
      <w:r>
        <w:rPr>
          <w:spacing w:val="-6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pobočka</w:t>
      </w:r>
      <w:r>
        <w:rPr>
          <w:spacing w:val="-4"/>
        </w:rPr>
        <w:t xml:space="preserve"> </w:t>
      </w:r>
      <w:r>
        <w:t xml:space="preserve">Hradec </w:t>
      </w:r>
      <w:r>
        <w:rPr>
          <w:spacing w:val="-2"/>
        </w:rPr>
        <w:t>Králové,</w:t>
      </w:r>
    </w:p>
    <w:p w:rsidR="000E1476" w:rsidRDefault="001643D3">
      <w:pPr>
        <w:pStyle w:val="Zkladntext"/>
        <w:spacing w:before="2"/>
        <w:ind w:left="2650" w:right="3377"/>
      </w:pPr>
      <w:r>
        <w:t>číslo</w:t>
      </w:r>
      <w:r>
        <w:rPr>
          <w:spacing w:val="-14"/>
        </w:rPr>
        <w:t xml:space="preserve"> </w:t>
      </w:r>
      <w:r>
        <w:t>účtu</w:t>
      </w:r>
      <w:r>
        <w:rPr>
          <w:spacing w:val="-14"/>
        </w:rPr>
        <w:t xml:space="preserve"> </w:t>
      </w:r>
      <w:r>
        <w:t>78-7777510247/0100 IČO: 00088382</w:t>
      </w:r>
    </w:p>
    <w:p w:rsidR="000E1476" w:rsidRDefault="001643D3">
      <w:pPr>
        <w:pStyle w:val="Zkladntext"/>
        <w:spacing w:line="253" w:lineRule="exact"/>
        <w:ind w:left="2650"/>
      </w:pPr>
      <w:r>
        <w:t>DIČ:</w:t>
      </w:r>
      <w:r>
        <w:rPr>
          <w:spacing w:val="-2"/>
        </w:rPr>
        <w:t xml:space="preserve"> CZ00088382</w:t>
      </w:r>
    </w:p>
    <w:p w:rsidR="000E1476" w:rsidRDefault="001643D3">
      <w:pPr>
        <w:ind w:left="100" w:right="724"/>
        <w:rPr>
          <w:sz w:val="24"/>
        </w:rPr>
      </w:pPr>
      <w:r>
        <w:rPr>
          <w:sz w:val="24"/>
        </w:rPr>
        <w:t>zapsaný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obchodním</w:t>
      </w:r>
      <w:r>
        <w:rPr>
          <w:spacing w:val="-3"/>
          <w:sz w:val="24"/>
        </w:rPr>
        <w:t xml:space="preserve"> </w:t>
      </w:r>
      <w:r>
        <w:rPr>
          <w:sz w:val="24"/>
        </w:rPr>
        <w:t>rejstříku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Krajského</w:t>
      </w:r>
      <w:r>
        <w:rPr>
          <w:spacing w:val="-3"/>
          <w:sz w:val="24"/>
        </w:rPr>
        <w:t xml:space="preserve"> </w:t>
      </w:r>
      <w:r>
        <w:rPr>
          <w:sz w:val="24"/>
        </w:rPr>
        <w:t>soudu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Hradci</w:t>
      </w:r>
      <w:r>
        <w:rPr>
          <w:spacing w:val="-3"/>
          <w:sz w:val="24"/>
        </w:rPr>
        <w:t xml:space="preserve"> </w:t>
      </w:r>
      <w:r>
        <w:rPr>
          <w:sz w:val="24"/>
        </w:rPr>
        <w:t>Králové,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zn.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758 (dále jen „Zhotovitel“)</w:t>
      </w:r>
    </w:p>
    <w:p w:rsidR="000E1476" w:rsidRDefault="001643D3">
      <w:pPr>
        <w:pStyle w:val="Nadpis2"/>
        <w:spacing w:before="120"/>
        <w:ind w:right="654"/>
      </w:pPr>
      <w:r>
        <w:rPr>
          <w:spacing w:val="-5"/>
        </w:rPr>
        <w:t>II.</w:t>
      </w:r>
    </w:p>
    <w:p w:rsidR="000E1476" w:rsidRDefault="001643D3">
      <w:pPr>
        <w:spacing w:before="119"/>
        <w:ind w:left="3143"/>
        <w:rPr>
          <w:b/>
        </w:rPr>
      </w:pPr>
      <w:proofErr w:type="gramStart"/>
      <w:r>
        <w:rPr>
          <w:b/>
        </w:rPr>
        <w:t>P ř e</w:t>
      </w:r>
      <w:r>
        <w:rPr>
          <w:b/>
          <w:spacing w:val="1"/>
        </w:rPr>
        <w:t xml:space="preserve"> </w:t>
      </w:r>
      <w:r>
        <w:rPr>
          <w:b/>
        </w:rPr>
        <w:t>d</w:t>
      </w:r>
      <w:r>
        <w:rPr>
          <w:b/>
          <w:spacing w:val="-4"/>
        </w:rPr>
        <w:t xml:space="preserve"> </w:t>
      </w:r>
      <w:r>
        <w:rPr>
          <w:b/>
        </w:rPr>
        <w:t>m</w:t>
      </w:r>
      <w:r>
        <w:rPr>
          <w:b/>
          <w:spacing w:val="1"/>
        </w:rPr>
        <w:t xml:space="preserve"> </w:t>
      </w:r>
      <w:r>
        <w:rPr>
          <w:b/>
        </w:rPr>
        <w:t>ě</w:t>
      </w:r>
      <w:r>
        <w:rPr>
          <w:b/>
          <w:spacing w:val="-2"/>
        </w:rPr>
        <w:t xml:space="preserve"> </w:t>
      </w:r>
      <w:r>
        <w:rPr>
          <w:b/>
        </w:rPr>
        <w:t>t</w:t>
      </w:r>
      <w:r>
        <w:rPr>
          <w:b/>
          <w:spacing w:val="27"/>
        </w:rPr>
        <w:t xml:space="preserve"> 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o h o</w:t>
      </w:r>
      <w:r>
        <w:rPr>
          <w:b/>
          <w:spacing w:val="-2"/>
        </w:rPr>
        <w:t xml:space="preserve"> </w:t>
      </w:r>
      <w:r>
        <w:rPr>
          <w:b/>
        </w:rPr>
        <w:t xml:space="preserve">d </w:t>
      </w:r>
      <w:r>
        <w:rPr>
          <w:b/>
          <w:spacing w:val="-10"/>
        </w:rPr>
        <w:t>y</w:t>
      </w:r>
      <w:proofErr w:type="gramEnd"/>
    </w:p>
    <w:p w:rsidR="000E1476" w:rsidRDefault="001643D3">
      <w:pPr>
        <w:pStyle w:val="Odstavecseseznamem"/>
        <w:numPr>
          <w:ilvl w:val="0"/>
          <w:numId w:val="6"/>
        </w:numPr>
        <w:tabs>
          <w:tab w:val="left" w:pos="354"/>
        </w:tabs>
        <w:spacing w:before="1"/>
        <w:ind w:right="1106" w:firstLine="0"/>
        <w:jc w:val="left"/>
      </w:pPr>
      <w:r>
        <w:t>1.</w:t>
      </w:r>
      <w:r>
        <w:rPr>
          <w:spacing w:val="-3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záchranného</w:t>
      </w:r>
      <w:r>
        <w:rPr>
          <w:spacing w:val="-3"/>
        </w:rPr>
        <w:t xml:space="preserve"> </w:t>
      </w:r>
      <w:r>
        <w:t>archeologického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stavbě</w:t>
      </w:r>
      <w:r>
        <w:rPr>
          <w:spacing w:val="-2"/>
        </w:rPr>
        <w:t xml:space="preserve"> </w:t>
      </w:r>
      <w:r>
        <w:rPr>
          <w:b/>
        </w:rPr>
        <w:t>„</w:t>
      </w:r>
      <w:r>
        <w:t>D35</w:t>
      </w:r>
      <w:r>
        <w:rPr>
          <w:spacing w:val="-3"/>
        </w:rPr>
        <w:t xml:space="preserve"> </w:t>
      </w:r>
      <w:r>
        <w:t>Sadová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Plotiště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Zařízení staveniště (</w:t>
      </w:r>
      <w:proofErr w:type="spellStart"/>
      <w:r>
        <w:t>deponie</w:t>
      </w:r>
      <w:proofErr w:type="spellEnd"/>
      <w:r>
        <w:t xml:space="preserve">) na pozemku </w:t>
      </w:r>
      <w:proofErr w:type="spellStart"/>
      <w:r>
        <w:t>parc</w:t>
      </w:r>
      <w:proofErr w:type="spellEnd"/>
      <w:r>
        <w:t xml:space="preserve">. č. 54/4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Dlouhé Dvory“ (dále též jen „stavba“):</w:t>
      </w:r>
    </w:p>
    <w:p w:rsidR="000E1476" w:rsidRDefault="000E1476">
      <w:pPr>
        <w:pStyle w:val="Odstavecseseznamem"/>
        <w:jc w:val="left"/>
        <w:sectPr w:rsidR="000E1476">
          <w:type w:val="continuous"/>
          <w:pgSz w:w="11910" w:h="16840"/>
          <w:pgMar w:top="1840" w:right="992" w:bottom="280" w:left="1700" w:header="708" w:footer="708" w:gutter="0"/>
          <w:cols w:space="708"/>
        </w:sectPr>
      </w:pPr>
    </w:p>
    <w:p w:rsidR="000E1476" w:rsidRDefault="001643D3">
      <w:pPr>
        <w:pStyle w:val="Odstavecseseznamem"/>
        <w:numPr>
          <w:ilvl w:val="1"/>
          <w:numId w:val="6"/>
        </w:numPr>
        <w:tabs>
          <w:tab w:val="left" w:pos="519"/>
        </w:tabs>
        <w:spacing w:before="80" w:line="252" w:lineRule="exact"/>
        <w:ind w:left="519" w:right="0" w:hanging="419"/>
        <w:jc w:val="both"/>
      </w:pPr>
      <w:r>
        <w:lastRenderedPageBreak/>
        <w:t>Záchranným</w:t>
      </w:r>
      <w:r>
        <w:rPr>
          <w:spacing w:val="-5"/>
        </w:rPr>
        <w:t xml:space="preserve"> </w:t>
      </w:r>
      <w:r>
        <w:t>archeologickým</w:t>
      </w:r>
      <w:r>
        <w:rPr>
          <w:spacing w:val="-2"/>
        </w:rPr>
        <w:t xml:space="preserve"> </w:t>
      </w:r>
      <w:r>
        <w:t>výzkumem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rozumí:</w:t>
      </w:r>
    </w:p>
    <w:p w:rsidR="000E1476" w:rsidRDefault="001643D3">
      <w:pPr>
        <w:pStyle w:val="Odstavecseseznamem"/>
        <w:numPr>
          <w:ilvl w:val="2"/>
          <w:numId w:val="6"/>
        </w:numPr>
        <w:tabs>
          <w:tab w:val="left" w:pos="820"/>
        </w:tabs>
        <w:ind w:right="804"/>
        <w:jc w:val="both"/>
      </w:pPr>
      <w:r>
        <w:t>terénní část ZAV zahrnující prospekci, dohled zemních prací, identifikaci odkrytých stratigrafických jednotek a jejich úplné prozkoumání standardními archeologickými metodami,</w:t>
      </w:r>
      <w:r>
        <w:rPr>
          <w:spacing w:val="-6"/>
        </w:rPr>
        <w:t xml:space="preserve"> </w:t>
      </w:r>
      <w:r>
        <w:t>geodetickou, kresebnou, slovní a f</w:t>
      </w:r>
      <w:r>
        <w:t>otografickou dokumentaci zkoumaných stratigrafických</w:t>
      </w:r>
      <w:r>
        <w:rPr>
          <w:spacing w:val="-6"/>
        </w:rPr>
        <w:t xml:space="preserve"> </w:t>
      </w:r>
      <w:r>
        <w:t>jednotek,</w:t>
      </w:r>
      <w:r>
        <w:rPr>
          <w:spacing w:val="-6"/>
        </w:rPr>
        <w:t xml:space="preserve"> </w:t>
      </w:r>
      <w:r>
        <w:t>druhovou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prostorovou</w:t>
      </w:r>
      <w:r>
        <w:rPr>
          <w:spacing w:val="-6"/>
        </w:rPr>
        <w:t xml:space="preserve"> </w:t>
      </w:r>
      <w:r>
        <w:t>separaci</w:t>
      </w:r>
      <w:r>
        <w:rPr>
          <w:spacing w:val="-4"/>
        </w:rPr>
        <w:t xml:space="preserve"> </w:t>
      </w:r>
      <w:r>
        <w:t>movitých</w:t>
      </w:r>
      <w:r>
        <w:rPr>
          <w:spacing w:val="-4"/>
        </w:rPr>
        <w:t xml:space="preserve"> </w:t>
      </w:r>
      <w:r>
        <w:t>archeologických nálezů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uložení</w:t>
      </w:r>
      <w:r>
        <w:rPr>
          <w:spacing w:val="-8"/>
        </w:rPr>
        <w:t xml:space="preserve"> </w:t>
      </w:r>
      <w:r>
        <w:t>způsobem,</w:t>
      </w:r>
      <w:r>
        <w:rPr>
          <w:spacing w:val="-9"/>
        </w:rPr>
        <w:t xml:space="preserve"> </w:t>
      </w:r>
      <w:r>
        <w:t>který</w:t>
      </w:r>
      <w:r>
        <w:rPr>
          <w:spacing w:val="-11"/>
        </w:rPr>
        <w:t xml:space="preserve"> </w:t>
      </w:r>
      <w:r>
        <w:t>nesnižuje</w:t>
      </w:r>
      <w:r>
        <w:rPr>
          <w:spacing w:val="-10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odbornou</w:t>
      </w:r>
      <w:r>
        <w:rPr>
          <w:spacing w:val="-9"/>
        </w:rPr>
        <w:t xml:space="preserve"> </w:t>
      </w:r>
      <w:r>
        <w:t>ani</w:t>
      </w:r>
      <w:r>
        <w:rPr>
          <w:spacing w:val="-9"/>
        </w:rPr>
        <w:t xml:space="preserve"> </w:t>
      </w:r>
      <w:r>
        <w:t>věcnou</w:t>
      </w:r>
      <w:r>
        <w:rPr>
          <w:spacing w:val="-9"/>
        </w:rPr>
        <w:t xml:space="preserve"> </w:t>
      </w:r>
      <w:r>
        <w:t>hodnotu.</w:t>
      </w:r>
    </w:p>
    <w:p w:rsidR="000E1476" w:rsidRDefault="001643D3">
      <w:pPr>
        <w:pStyle w:val="Odstavecseseznamem"/>
        <w:numPr>
          <w:ilvl w:val="2"/>
          <w:numId w:val="6"/>
        </w:numPr>
        <w:tabs>
          <w:tab w:val="left" w:pos="820"/>
        </w:tabs>
        <w:spacing w:before="119"/>
        <w:ind w:right="804"/>
        <w:jc w:val="both"/>
      </w:pPr>
      <w:r>
        <w:t>laboratorní část ZAV zahrnující základní laborator</w:t>
      </w:r>
      <w:r>
        <w:t xml:space="preserve">ní zpracování nálezů, tj. stabilizaci nálezů, označení nálezů a rekonstrukci – slepení fragmentů do rekonstruovatelného </w:t>
      </w:r>
      <w:r>
        <w:rPr>
          <w:spacing w:val="-2"/>
        </w:rPr>
        <w:t>celku.</w:t>
      </w:r>
    </w:p>
    <w:p w:rsidR="000E1476" w:rsidRDefault="001643D3">
      <w:pPr>
        <w:pStyle w:val="Odstavecseseznamem"/>
        <w:numPr>
          <w:ilvl w:val="2"/>
          <w:numId w:val="6"/>
        </w:numPr>
        <w:tabs>
          <w:tab w:val="left" w:pos="820"/>
        </w:tabs>
        <w:spacing w:before="127" w:line="235" w:lineRule="auto"/>
        <w:ind w:right="804"/>
        <w:jc w:val="both"/>
        <w:rPr>
          <w:rFonts w:ascii="Calibri" w:hAnsi="Calibri"/>
        </w:rPr>
      </w:pPr>
      <w:r>
        <w:t>zpracovatelská část ZAV zahrnující digitalizaci pořízené terénní dokumentace a vyhotovení nálezové zprávy v kvalitě a rozsahu pož</w:t>
      </w:r>
      <w:r>
        <w:t>adovaném Archeologickým ústavem AV</w:t>
      </w:r>
      <w:r>
        <w:rPr>
          <w:spacing w:val="-1"/>
        </w:rPr>
        <w:t xml:space="preserve"> </w:t>
      </w:r>
      <w:r>
        <w:t>ČR v Praze, dle dohody s Akademií věd ČR, kterou je Zhotovitel vázán.</w:t>
      </w:r>
    </w:p>
    <w:p w:rsidR="000E1476" w:rsidRDefault="000E1476">
      <w:pPr>
        <w:pStyle w:val="Odstavecseseznamem"/>
        <w:numPr>
          <w:ilvl w:val="0"/>
          <w:numId w:val="6"/>
        </w:numPr>
        <w:tabs>
          <w:tab w:val="left" w:pos="315"/>
        </w:tabs>
        <w:spacing w:before="239"/>
        <w:ind w:left="315" w:right="705" w:hanging="315"/>
        <w:jc w:val="center"/>
        <w:rPr>
          <w:b/>
          <w:sz w:val="20"/>
        </w:rPr>
      </w:pPr>
    </w:p>
    <w:p w:rsidR="000E1476" w:rsidRDefault="001643D3">
      <w:pPr>
        <w:pStyle w:val="Nadpis2"/>
        <w:ind w:left="4" w:right="655"/>
      </w:pPr>
      <w:proofErr w:type="gramStart"/>
      <w:r>
        <w:t>Č a s</w:t>
      </w:r>
      <w:r>
        <w:rPr>
          <w:spacing w:val="27"/>
        </w:rPr>
        <w:t xml:space="preserve">  </w:t>
      </w:r>
      <w:r>
        <w:t>p</w:t>
      </w:r>
      <w:r>
        <w:rPr>
          <w:spacing w:val="-1"/>
        </w:rPr>
        <w:t xml:space="preserve"> </w:t>
      </w:r>
      <w:r>
        <w:t>l</w:t>
      </w:r>
      <w:r>
        <w:rPr>
          <w:spacing w:val="2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ě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rPr>
          <w:spacing w:val="-10"/>
        </w:rPr>
        <w:t>í</w:t>
      </w:r>
      <w:proofErr w:type="gramEnd"/>
    </w:p>
    <w:p w:rsidR="000E1476" w:rsidRDefault="000E1476">
      <w:pPr>
        <w:pStyle w:val="Zkladntext"/>
        <w:spacing w:before="1"/>
        <w:ind w:left="0"/>
        <w:rPr>
          <w:b/>
        </w:rPr>
      </w:pPr>
    </w:p>
    <w:p w:rsidR="000E1476" w:rsidRDefault="001643D3">
      <w:pPr>
        <w:pStyle w:val="Odstavecseseznamem"/>
        <w:numPr>
          <w:ilvl w:val="1"/>
          <w:numId w:val="5"/>
        </w:numPr>
        <w:tabs>
          <w:tab w:val="left" w:pos="635"/>
        </w:tabs>
        <w:ind w:firstLine="0"/>
        <w:jc w:val="both"/>
      </w:pPr>
      <w:r>
        <w:t>Výzkum a následné zpracování dokumentace bude zahájeno v</w:t>
      </w:r>
      <w:r>
        <w:rPr>
          <w:spacing w:val="-4"/>
        </w:rPr>
        <w:t xml:space="preserve"> </w:t>
      </w:r>
      <w:r>
        <w:t>závislosti na zajištění mechanizace Objednatelem, nejdříve však den následující po podpisu dohody oběma smluvními stranami. Předpokládaná doba zahájení plnění je 18. 8. 2025.</w:t>
      </w:r>
    </w:p>
    <w:p w:rsidR="000E1476" w:rsidRDefault="001643D3">
      <w:pPr>
        <w:pStyle w:val="Odstavecseseznamem"/>
        <w:numPr>
          <w:ilvl w:val="1"/>
          <w:numId w:val="5"/>
        </w:numPr>
        <w:tabs>
          <w:tab w:val="left" w:pos="705"/>
        </w:tabs>
        <w:spacing w:before="40"/>
        <w:ind w:firstLine="0"/>
        <w:jc w:val="both"/>
      </w:pPr>
      <w:r>
        <w:t>Předpokládaná doba terénní části výzkumu je předpokládána v</w:t>
      </w:r>
      <w:r>
        <w:rPr>
          <w:spacing w:val="-2"/>
        </w:rPr>
        <w:t xml:space="preserve"> </w:t>
      </w:r>
      <w:r>
        <w:t xml:space="preserve">rozsahu jeden den za </w:t>
      </w:r>
      <w:r>
        <w:t>každý započatý hektar plochy a jeden den na každou etapu geofyzikálního měření v</w:t>
      </w:r>
      <w:r>
        <w:rPr>
          <w:spacing w:val="-2"/>
        </w:rPr>
        <w:t xml:space="preserve"> </w:t>
      </w:r>
      <w:r>
        <w:t>závislosti na počtu etap, s</w:t>
      </w:r>
      <w:r>
        <w:rPr>
          <w:spacing w:val="-3"/>
        </w:rPr>
        <w:t xml:space="preserve"> </w:t>
      </w:r>
      <w:r>
        <w:t>výjimkou dnů s nepříznivými klimatickými podmínkami (teploty pod bodem mrazu, přívalový nebo vytrvalý déšť aj.). Prospekce může probíhat i souběžně</w:t>
      </w:r>
      <w:r>
        <w:t xml:space="preserve"> se zemními pracemi na již prozkoumaných plochách s postupným předáváním prozkoumaných ploch.</w:t>
      </w:r>
    </w:p>
    <w:p w:rsidR="000E1476" w:rsidRDefault="001643D3">
      <w:pPr>
        <w:pStyle w:val="Odstavecseseznamem"/>
        <w:numPr>
          <w:ilvl w:val="1"/>
          <w:numId w:val="5"/>
        </w:numPr>
        <w:tabs>
          <w:tab w:val="left" w:pos="584"/>
        </w:tabs>
        <w:spacing w:before="41"/>
        <w:ind w:firstLine="0"/>
        <w:jc w:val="both"/>
      </w:pPr>
      <w:r>
        <w:t>Nálezová</w:t>
      </w:r>
      <w:r>
        <w:rPr>
          <w:spacing w:val="-11"/>
        </w:rPr>
        <w:t xml:space="preserve"> </w:t>
      </w:r>
      <w:r>
        <w:t>zpráva</w:t>
      </w:r>
      <w:r>
        <w:rPr>
          <w:spacing w:val="-13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investorovi</w:t>
      </w:r>
      <w:r>
        <w:rPr>
          <w:spacing w:val="-11"/>
        </w:rPr>
        <w:t xml:space="preserve"> </w:t>
      </w:r>
      <w:r>
        <w:t>dodána</w:t>
      </w:r>
      <w:r>
        <w:rPr>
          <w:spacing w:val="-12"/>
        </w:rPr>
        <w:t xml:space="preserve"> </w:t>
      </w:r>
      <w:r>
        <w:t>nejpozději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dvou</w:t>
      </w:r>
      <w:r>
        <w:rPr>
          <w:spacing w:val="-11"/>
        </w:rPr>
        <w:t xml:space="preserve"> </w:t>
      </w:r>
      <w:r>
        <w:t>měsíců</w:t>
      </w:r>
      <w:r>
        <w:rPr>
          <w:spacing w:val="-11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ukončení</w:t>
      </w:r>
      <w:r>
        <w:rPr>
          <w:spacing w:val="-13"/>
        </w:rPr>
        <w:t xml:space="preserve"> </w:t>
      </w:r>
      <w:r>
        <w:t>terénní části výzkumu. Potvrzení o realizaci výzkumu bude vyhotoveno spolu s</w:t>
      </w:r>
      <w:r>
        <w:rPr>
          <w:spacing w:val="-2"/>
        </w:rPr>
        <w:t xml:space="preserve"> </w:t>
      </w:r>
      <w:r>
        <w:t>nálezov</w:t>
      </w:r>
      <w:r>
        <w:t>ou zprávou nebo na vyžádání investora do 5 pracovních dní, nejdříve však po ukončení terénní části výzkumu. Potvrzení lze vydat i na dílčí část plochy výzkumu.</w:t>
      </w:r>
    </w:p>
    <w:p w:rsidR="000E1476" w:rsidRDefault="000E1476">
      <w:pPr>
        <w:pStyle w:val="Odstavecseseznamem"/>
        <w:numPr>
          <w:ilvl w:val="0"/>
          <w:numId w:val="6"/>
        </w:numPr>
        <w:tabs>
          <w:tab w:val="left" w:pos="301"/>
        </w:tabs>
        <w:spacing w:before="250"/>
        <w:ind w:left="301" w:right="708" w:hanging="301"/>
        <w:jc w:val="center"/>
        <w:rPr>
          <w:b/>
          <w:sz w:val="20"/>
        </w:rPr>
      </w:pPr>
    </w:p>
    <w:p w:rsidR="000E1476" w:rsidRDefault="001643D3">
      <w:pPr>
        <w:pStyle w:val="Nadpis2"/>
        <w:spacing w:before="122"/>
        <w:ind w:left="2382"/>
        <w:jc w:val="both"/>
      </w:pPr>
      <w:r>
        <w:t>Z</w:t>
      </w:r>
      <w:r>
        <w:rPr>
          <w:spacing w:val="-2"/>
        </w:rPr>
        <w:t xml:space="preserve"> </w:t>
      </w:r>
      <w:r>
        <w:t>p ů s o b</w:t>
      </w:r>
      <w:r>
        <w:rPr>
          <w:spacing w:val="55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r o</w:t>
      </w:r>
      <w:r>
        <w:rPr>
          <w:spacing w:val="-2"/>
        </w:rPr>
        <w:t xml:space="preserve"> </w:t>
      </w:r>
      <w:r>
        <w:t>v á d</w:t>
      </w:r>
      <w:r>
        <w:rPr>
          <w:spacing w:val="-2"/>
        </w:rPr>
        <w:t xml:space="preserve"> </w:t>
      </w:r>
      <w:r>
        <w:t>ě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í</w:t>
      </w:r>
      <w:r>
        <w:rPr>
          <w:spacing w:val="57"/>
        </w:rPr>
        <w:t xml:space="preserve"> </w:t>
      </w:r>
      <w:r>
        <w:t>v ý</w:t>
      </w:r>
      <w:r>
        <w:rPr>
          <w:spacing w:val="-2"/>
        </w:rPr>
        <w:t xml:space="preserve"> </w:t>
      </w:r>
      <w:r>
        <w:t>z k</w:t>
      </w:r>
      <w:r>
        <w:rPr>
          <w:spacing w:val="-2"/>
        </w:rPr>
        <w:t xml:space="preserve"> </w:t>
      </w:r>
      <w:r>
        <w:t>u m</w:t>
      </w:r>
      <w:r>
        <w:rPr>
          <w:spacing w:val="-2"/>
        </w:rPr>
        <w:t xml:space="preserve"> </w:t>
      </w:r>
      <w:r>
        <w:rPr>
          <w:spacing w:val="-10"/>
        </w:rPr>
        <w:t>u</w:t>
      </w:r>
    </w:p>
    <w:p w:rsidR="000E1476" w:rsidRDefault="001643D3">
      <w:pPr>
        <w:pStyle w:val="Odstavecseseznamem"/>
        <w:numPr>
          <w:ilvl w:val="1"/>
          <w:numId w:val="4"/>
        </w:numPr>
        <w:tabs>
          <w:tab w:val="left" w:pos="614"/>
        </w:tabs>
        <w:spacing w:before="119"/>
        <w:ind w:firstLine="0"/>
        <w:jc w:val="both"/>
      </w:pPr>
      <w:r>
        <w:t>Výzkum bude realizován jako dvouúrovňová detektorová prospekce před a po částečné skrývce, geofyzikální prospekce a dohled zemních prací v maximálním rozsahu 3,76 ha (dle Přílohy č. 2).</w:t>
      </w:r>
    </w:p>
    <w:p w:rsidR="000E1476" w:rsidRDefault="001643D3">
      <w:pPr>
        <w:pStyle w:val="Odstavecseseznamem"/>
        <w:numPr>
          <w:ilvl w:val="1"/>
          <w:numId w:val="4"/>
        </w:numPr>
        <w:tabs>
          <w:tab w:val="left" w:pos="598"/>
        </w:tabs>
        <w:spacing w:before="119"/>
        <w:ind w:firstLine="0"/>
        <w:jc w:val="both"/>
      </w:pPr>
      <w:r>
        <w:t>Skrývku</w:t>
      </w:r>
      <w:r>
        <w:rPr>
          <w:spacing w:val="-9"/>
        </w:rPr>
        <w:t xml:space="preserve"> </w:t>
      </w:r>
      <w:r>
        <w:t>orničních</w:t>
      </w:r>
      <w:r>
        <w:rPr>
          <w:spacing w:val="-9"/>
        </w:rPr>
        <w:t xml:space="preserve"> </w:t>
      </w:r>
      <w:r>
        <w:t>vrstev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sjednanou</w:t>
      </w:r>
      <w:r>
        <w:rPr>
          <w:spacing w:val="-11"/>
        </w:rPr>
        <w:t xml:space="preserve"> </w:t>
      </w:r>
      <w:r>
        <w:t>úroveň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zachováním</w:t>
      </w:r>
      <w:r>
        <w:rPr>
          <w:spacing w:val="-11"/>
        </w:rPr>
        <w:t xml:space="preserve"> </w:t>
      </w:r>
      <w:r>
        <w:t>alespoň</w:t>
      </w:r>
      <w:r>
        <w:rPr>
          <w:spacing w:val="-11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cm</w:t>
      </w:r>
      <w:r>
        <w:rPr>
          <w:spacing w:val="-11"/>
        </w:rPr>
        <w:t xml:space="preserve"> </w:t>
      </w:r>
      <w:r>
        <w:t>krycí</w:t>
      </w:r>
      <w:r>
        <w:rPr>
          <w:spacing w:val="-8"/>
        </w:rPr>
        <w:t xml:space="preserve"> </w:t>
      </w:r>
      <w:r>
        <w:t xml:space="preserve">vrstvy nad svrchní úrovní archeologických situací a překrytí vhodnou separační vrstvou (např. </w:t>
      </w:r>
      <w:proofErr w:type="spellStart"/>
      <w:r>
        <w:t>geotextilií</w:t>
      </w:r>
      <w:proofErr w:type="spellEnd"/>
      <w:r>
        <w:t>)</w:t>
      </w:r>
      <w:r>
        <w:rPr>
          <w:spacing w:val="-5"/>
        </w:rPr>
        <w:t xml:space="preserve"> </w:t>
      </w:r>
      <w:r>
        <w:t>zajistí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své</w:t>
      </w:r>
      <w:r>
        <w:rPr>
          <w:spacing w:val="-7"/>
        </w:rPr>
        <w:t xml:space="preserve"> </w:t>
      </w:r>
      <w:r>
        <w:t>náklady</w:t>
      </w:r>
      <w:r>
        <w:rPr>
          <w:spacing w:val="-7"/>
        </w:rPr>
        <w:t xml:space="preserve"> </w:t>
      </w:r>
      <w:r>
        <w:t>objednatel.</w:t>
      </w:r>
      <w:r>
        <w:rPr>
          <w:spacing w:val="-7"/>
        </w:rPr>
        <w:t xml:space="preserve"> </w:t>
      </w:r>
      <w:r>
        <w:t>Pohyb</w:t>
      </w:r>
      <w:r>
        <w:rPr>
          <w:spacing w:val="-7"/>
        </w:rPr>
        <w:t xml:space="preserve"> </w:t>
      </w:r>
      <w:r>
        <w:t>těžké</w:t>
      </w:r>
      <w:r>
        <w:rPr>
          <w:spacing w:val="-5"/>
        </w:rPr>
        <w:t xml:space="preserve"> </w:t>
      </w:r>
      <w:r>
        <w:t>techniky,</w:t>
      </w:r>
      <w:r>
        <w:rPr>
          <w:spacing w:val="-7"/>
        </w:rPr>
        <w:t xml:space="preserve"> </w:t>
      </w:r>
      <w:r>
        <w:t>zejména</w:t>
      </w:r>
      <w:r>
        <w:rPr>
          <w:spacing w:val="-7"/>
        </w:rPr>
        <w:t xml:space="preserve"> </w:t>
      </w:r>
      <w:r>
        <w:t>odvoz</w:t>
      </w:r>
      <w:r>
        <w:rPr>
          <w:spacing w:val="-9"/>
        </w:rPr>
        <w:t xml:space="preserve"> </w:t>
      </w:r>
      <w:r>
        <w:t>zeminy,</w:t>
      </w:r>
      <w:r>
        <w:rPr>
          <w:spacing w:val="-7"/>
        </w:rPr>
        <w:t xml:space="preserve"> </w:t>
      </w:r>
      <w:r>
        <w:t xml:space="preserve">po skrytém povrchu je třeba omezit na nejnutnější minimum a </w:t>
      </w:r>
      <w:proofErr w:type="spellStart"/>
      <w:r>
        <w:t>d</w:t>
      </w:r>
      <w:r>
        <w:t>eponii</w:t>
      </w:r>
      <w:proofErr w:type="spellEnd"/>
      <w:r>
        <w:t xml:space="preserve"> navážet tak, aby pohyb těžké techniky probíhal přednostně po navezeném materiálu.</w:t>
      </w:r>
    </w:p>
    <w:p w:rsidR="000E1476" w:rsidRDefault="001643D3">
      <w:pPr>
        <w:pStyle w:val="Odstavecseseznamem"/>
        <w:numPr>
          <w:ilvl w:val="1"/>
          <w:numId w:val="3"/>
        </w:numPr>
        <w:tabs>
          <w:tab w:val="left" w:pos="598"/>
        </w:tabs>
        <w:spacing w:before="3"/>
        <w:ind w:firstLine="0"/>
        <w:jc w:val="both"/>
      </w:pP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zjištění</w:t>
      </w:r>
      <w:r>
        <w:rPr>
          <w:spacing w:val="-10"/>
        </w:rPr>
        <w:t xml:space="preserve"> </w:t>
      </w:r>
      <w:r>
        <w:t>rozsáhlejších</w:t>
      </w:r>
      <w:r>
        <w:rPr>
          <w:spacing w:val="-13"/>
        </w:rPr>
        <w:t xml:space="preserve"> </w:t>
      </w:r>
      <w:r>
        <w:t>archeologických</w:t>
      </w:r>
      <w:r>
        <w:rPr>
          <w:spacing w:val="-13"/>
        </w:rPr>
        <w:t xml:space="preserve"> </w:t>
      </w:r>
      <w:r>
        <w:t>situací</w:t>
      </w:r>
      <w:r>
        <w:rPr>
          <w:spacing w:val="-9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hrobů</w:t>
      </w:r>
      <w:r>
        <w:rPr>
          <w:spacing w:val="-10"/>
        </w:rPr>
        <w:t xml:space="preserve"> </w:t>
      </w:r>
      <w:r>
        <w:t>proběhne</w:t>
      </w:r>
      <w:r>
        <w:rPr>
          <w:spacing w:val="-10"/>
        </w:rPr>
        <w:t xml:space="preserve"> </w:t>
      </w:r>
      <w:r>
        <w:t xml:space="preserve">neprodleně jednání mezi zástupci obou účastníků dohody, na kterém se dohodne další postup </w:t>
      </w:r>
      <w:r>
        <w:t>a způsob provádění výzkumu včetně jeho smluvního zajištění.</w:t>
      </w:r>
    </w:p>
    <w:p w:rsidR="000E1476" w:rsidRDefault="001643D3">
      <w:pPr>
        <w:pStyle w:val="Odstavecseseznamem"/>
        <w:numPr>
          <w:ilvl w:val="1"/>
          <w:numId w:val="3"/>
        </w:numPr>
        <w:tabs>
          <w:tab w:val="left" w:pos="605"/>
        </w:tabs>
        <w:spacing w:before="40"/>
        <w:ind w:firstLine="0"/>
        <w:jc w:val="both"/>
      </w:pPr>
      <w:r>
        <w:t>Pracovníci</w:t>
      </w:r>
      <w:r>
        <w:rPr>
          <w:spacing w:val="-3"/>
        </w:rPr>
        <w:t xml:space="preserve"> </w:t>
      </w:r>
      <w:r>
        <w:t>Zhotovitele</w:t>
      </w:r>
      <w:r>
        <w:rPr>
          <w:spacing w:val="-2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průběžně</w:t>
      </w:r>
      <w:r>
        <w:rPr>
          <w:spacing w:val="-3"/>
        </w:rPr>
        <w:t xml:space="preserve"> </w:t>
      </w:r>
      <w:r>
        <w:t>provádět</w:t>
      </w:r>
      <w:r>
        <w:rPr>
          <w:spacing w:val="-5"/>
        </w:rPr>
        <w:t xml:space="preserve"> </w:t>
      </w:r>
      <w:r>
        <w:t>zápisy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stavebního</w:t>
      </w:r>
      <w:r>
        <w:rPr>
          <w:spacing w:val="-5"/>
        </w:rPr>
        <w:t xml:space="preserve"> </w:t>
      </w:r>
      <w:r>
        <w:t>deníku</w:t>
      </w:r>
      <w:r>
        <w:rPr>
          <w:spacing w:val="-3"/>
        </w:rPr>
        <w:t xml:space="preserve"> </w:t>
      </w:r>
      <w:r>
        <w:t>stavby,</w:t>
      </w:r>
      <w:r>
        <w:rPr>
          <w:spacing w:val="-5"/>
        </w:rPr>
        <w:t xml:space="preserve"> </w:t>
      </w:r>
      <w:r>
        <w:t>ve kterém budou uváděna zjištěná fakta a zaznamenávám postup archeologického výzkumu, včetně dat o zahájení, průběhu a ukončení.</w:t>
      </w:r>
    </w:p>
    <w:p w:rsidR="000E1476" w:rsidRDefault="000E1476">
      <w:pPr>
        <w:pStyle w:val="Odstavecseseznamem"/>
        <w:numPr>
          <w:ilvl w:val="0"/>
          <w:numId w:val="6"/>
        </w:numPr>
        <w:tabs>
          <w:tab w:val="left" w:pos="215"/>
        </w:tabs>
        <w:spacing w:before="251"/>
        <w:ind w:left="215" w:right="708" w:hanging="215"/>
        <w:jc w:val="center"/>
        <w:rPr>
          <w:b/>
          <w:sz w:val="20"/>
        </w:rPr>
      </w:pPr>
    </w:p>
    <w:p w:rsidR="000E1476" w:rsidRDefault="001643D3">
      <w:pPr>
        <w:pStyle w:val="Nadpis2"/>
        <w:ind w:left="678"/>
        <w:jc w:val="both"/>
      </w:pPr>
      <w:proofErr w:type="gramStart"/>
      <w:r>
        <w:t>N á k</w:t>
      </w:r>
      <w:r>
        <w:rPr>
          <w:spacing w:val="-2"/>
        </w:rPr>
        <w:t xml:space="preserve"> </w:t>
      </w:r>
      <w:r>
        <w:t>l a d y</w:t>
      </w:r>
      <w:r>
        <w:rPr>
          <w:spacing w:val="53"/>
        </w:rPr>
        <w:t xml:space="preserve"> </w:t>
      </w:r>
      <w:r>
        <w:t>n a</w:t>
      </w:r>
      <w:r>
        <w:rPr>
          <w:spacing w:val="55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 v e</w:t>
      </w:r>
      <w:r>
        <w:rPr>
          <w:spacing w:val="-3"/>
        </w:rPr>
        <w:t xml:space="preserve"> </w:t>
      </w:r>
      <w:r>
        <w:t>d e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í</w:t>
      </w:r>
      <w:r>
        <w:rPr>
          <w:spacing w:val="55"/>
        </w:rPr>
        <w:t xml:space="preserve"> </w:t>
      </w:r>
      <w:r>
        <w:t>v ý z k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,</w:t>
      </w:r>
      <w:r>
        <w:rPr>
          <w:spacing w:val="26"/>
        </w:rPr>
        <w:t xml:space="preserve">  </w:t>
      </w:r>
      <w:r>
        <w:t>p</w:t>
      </w:r>
      <w:r>
        <w:rPr>
          <w:spacing w:val="-1"/>
        </w:rPr>
        <w:t xml:space="preserve"> </w:t>
      </w:r>
      <w:r>
        <w:t>l a t e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í</w:t>
      </w:r>
      <w:r>
        <w:rPr>
          <w:spacing w:val="55"/>
        </w:rPr>
        <w:t xml:space="preserve"> </w:t>
      </w:r>
      <w:r>
        <w:t>p o</w:t>
      </w:r>
      <w:r>
        <w:rPr>
          <w:spacing w:val="-2"/>
        </w:rPr>
        <w:t xml:space="preserve"> </w:t>
      </w:r>
      <w:r>
        <w:t>d m</w:t>
      </w:r>
      <w:r>
        <w:rPr>
          <w:spacing w:val="-1"/>
        </w:rPr>
        <w:t xml:space="preserve"> </w:t>
      </w:r>
      <w:r>
        <w:t>í n</w:t>
      </w:r>
      <w:r>
        <w:rPr>
          <w:spacing w:val="-2"/>
        </w:rPr>
        <w:t xml:space="preserve"> </w:t>
      </w:r>
      <w:r>
        <w:t xml:space="preserve">k </w:t>
      </w:r>
      <w:r>
        <w:rPr>
          <w:spacing w:val="-10"/>
        </w:rPr>
        <w:t>y</w:t>
      </w:r>
      <w:proofErr w:type="gramEnd"/>
    </w:p>
    <w:p w:rsidR="000E1476" w:rsidRDefault="001643D3">
      <w:pPr>
        <w:pStyle w:val="Odstavecseseznamem"/>
        <w:numPr>
          <w:ilvl w:val="1"/>
          <w:numId w:val="2"/>
        </w:numPr>
        <w:tabs>
          <w:tab w:val="left" w:pos="541"/>
        </w:tabs>
        <w:spacing w:before="122"/>
        <w:ind w:firstLine="0"/>
        <w:jc w:val="both"/>
      </w:pPr>
      <w:r>
        <w:t>Výše nákladů je stanovena ve smyslu zák. č. 526/1990 Sb., o cenách, v platném znění, a to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maximální</w:t>
      </w:r>
      <w:r>
        <w:rPr>
          <w:spacing w:val="-6"/>
        </w:rPr>
        <w:t xml:space="preserve"> </w:t>
      </w:r>
      <w:r>
        <w:t>výši</w:t>
      </w:r>
      <w:r>
        <w:rPr>
          <w:spacing w:val="-9"/>
        </w:rPr>
        <w:t xml:space="preserve"> </w:t>
      </w:r>
      <w:r>
        <w:rPr>
          <w:b/>
        </w:rPr>
        <w:t>261</w:t>
      </w:r>
      <w:r>
        <w:rPr>
          <w:b/>
          <w:spacing w:val="-7"/>
        </w:rPr>
        <w:t xml:space="preserve"> </w:t>
      </w:r>
      <w:r>
        <w:rPr>
          <w:b/>
        </w:rPr>
        <w:t>000,-</w:t>
      </w:r>
      <w:r>
        <w:rPr>
          <w:b/>
          <w:spacing w:val="-8"/>
        </w:rPr>
        <w:t xml:space="preserve"> </w:t>
      </w:r>
      <w:r>
        <w:rPr>
          <w:b/>
        </w:rPr>
        <w:t>Kč</w:t>
      </w:r>
      <w:r>
        <w:rPr>
          <w:b/>
          <w:spacing w:val="-6"/>
        </w:rPr>
        <w:t xml:space="preserve"> </w:t>
      </w:r>
      <w:r>
        <w:t>(slovy:</w:t>
      </w:r>
      <w:r>
        <w:rPr>
          <w:spacing w:val="-8"/>
        </w:rPr>
        <w:t xml:space="preserve"> </w:t>
      </w:r>
      <w:r>
        <w:t>dvě</w:t>
      </w:r>
      <w:r>
        <w:rPr>
          <w:spacing w:val="-8"/>
        </w:rPr>
        <w:t xml:space="preserve"> </w:t>
      </w:r>
      <w:r>
        <w:t>stě</w:t>
      </w:r>
      <w:r>
        <w:rPr>
          <w:spacing w:val="-8"/>
        </w:rPr>
        <w:t xml:space="preserve"> </w:t>
      </w:r>
      <w:r>
        <w:t>šedesát</w:t>
      </w:r>
      <w:r>
        <w:rPr>
          <w:spacing w:val="-8"/>
        </w:rPr>
        <w:t xml:space="preserve"> </w:t>
      </w:r>
      <w:r>
        <w:t>jedna</w:t>
      </w:r>
      <w:r>
        <w:rPr>
          <w:spacing w:val="-8"/>
        </w:rPr>
        <w:t xml:space="preserve"> </w:t>
      </w:r>
      <w:r>
        <w:t>tisíc</w:t>
      </w:r>
      <w:r>
        <w:rPr>
          <w:spacing w:val="-5"/>
        </w:rPr>
        <w:t xml:space="preserve"> </w:t>
      </w:r>
      <w:r>
        <w:t>korun),</w:t>
      </w:r>
      <w:r>
        <w:rPr>
          <w:spacing w:val="-7"/>
        </w:rPr>
        <w:t xml:space="preserve"> </w:t>
      </w:r>
      <w:r>
        <w:t>částka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DPH; výsledná fakturovaná částka bude navýšena o DPH v základní sazbě daně dle odpovídající zákonné úpravě účinné k datu uskutečnění zdanitelného plnění. Podrobný rozpočet obsahuje Příloha č. 1. Konečná částka bude vypočtena jako součet:</w:t>
      </w:r>
    </w:p>
    <w:p w:rsidR="000E1476" w:rsidRDefault="000E1476">
      <w:pPr>
        <w:pStyle w:val="Odstavecseseznamem"/>
        <w:sectPr w:rsidR="000E1476">
          <w:pgSz w:w="11910" w:h="16840"/>
          <w:pgMar w:top="1340" w:right="992" w:bottom="280" w:left="1700" w:header="708" w:footer="708" w:gutter="0"/>
          <w:cols w:space="708"/>
        </w:sectPr>
      </w:pPr>
    </w:p>
    <w:p w:rsidR="000E1476" w:rsidRDefault="001643D3">
      <w:pPr>
        <w:pStyle w:val="Odstavecseseznamem"/>
        <w:numPr>
          <w:ilvl w:val="2"/>
          <w:numId w:val="2"/>
        </w:numPr>
        <w:tabs>
          <w:tab w:val="left" w:pos="226"/>
        </w:tabs>
        <w:spacing w:before="80"/>
        <w:ind w:left="226" w:right="0" w:hanging="126"/>
        <w:jc w:val="left"/>
      </w:pPr>
      <w:r>
        <w:lastRenderedPageBreak/>
        <w:t>skut</w:t>
      </w:r>
      <w:r>
        <w:t>ečně</w:t>
      </w:r>
      <w:r>
        <w:rPr>
          <w:spacing w:val="-5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nákladů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příslušných</w:t>
      </w:r>
      <w:r>
        <w:rPr>
          <w:spacing w:val="-4"/>
        </w:rPr>
        <w:t xml:space="preserve"> </w:t>
      </w:r>
      <w:r>
        <w:t>daňových</w:t>
      </w:r>
      <w:r>
        <w:rPr>
          <w:spacing w:val="-5"/>
        </w:rPr>
        <w:t xml:space="preserve"> </w:t>
      </w:r>
      <w:r>
        <w:rPr>
          <w:spacing w:val="-2"/>
        </w:rPr>
        <w:t>dokladů</w:t>
      </w:r>
    </w:p>
    <w:p w:rsidR="000E1476" w:rsidRDefault="001643D3">
      <w:pPr>
        <w:pStyle w:val="Odstavecseseznamem"/>
        <w:numPr>
          <w:ilvl w:val="2"/>
          <w:numId w:val="2"/>
        </w:numPr>
        <w:tabs>
          <w:tab w:val="left" w:pos="217"/>
        </w:tabs>
        <w:spacing w:before="119"/>
        <w:ind w:firstLine="0"/>
        <w:jc w:val="left"/>
      </w:pPr>
      <w:r>
        <w:t>mzdových</w:t>
      </w:r>
      <w:r>
        <w:rPr>
          <w:spacing w:val="-14"/>
        </w:rPr>
        <w:t xml:space="preserve"> </w:t>
      </w:r>
      <w:r>
        <w:t>nákladů</w:t>
      </w:r>
      <w:r>
        <w:rPr>
          <w:spacing w:val="-11"/>
        </w:rPr>
        <w:t xml:space="preserve"> </w:t>
      </w:r>
      <w:r>
        <w:t>vypočtených</w:t>
      </w:r>
      <w:r>
        <w:rPr>
          <w:spacing w:val="-11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součin</w:t>
      </w:r>
      <w:r>
        <w:rPr>
          <w:spacing w:val="-11"/>
        </w:rPr>
        <w:t xml:space="preserve"> </w:t>
      </w:r>
      <w:r>
        <w:t>skutečně</w:t>
      </w:r>
      <w:r>
        <w:rPr>
          <w:spacing w:val="-14"/>
        </w:rPr>
        <w:t xml:space="preserve"> </w:t>
      </w:r>
      <w:r>
        <w:t>odpracovaných</w:t>
      </w:r>
      <w:r>
        <w:rPr>
          <w:spacing w:val="-11"/>
        </w:rPr>
        <w:t xml:space="preserve"> </w:t>
      </w:r>
      <w:r>
        <w:t>hodin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hodinové</w:t>
      </w:r>
      <w:r>
        <w:rPr>
          <w:spacing w:val="-13"/>
        </w:rPr>
        <w:t xml:space="preserve"> </w:t>
      </w:r>
      <w:r>
        <w:t xml:space="preserve">sazby za práci jednotlivých profesí dle </w:t>
      </w:r>
      <w:proofErr w:type="gramStart"/>
      <w:r>
        <w:t>čl. V.2.</w:t>
      </w:r>
      <w:proofErr w:type="gramEnd"/>
    </w:p>
    <w:p w:rsidR="000E1476" w:rsidRDefault="001643D3">
      <w:pPr>
        <w:pStyle w:val="Odstavecseseznamem"/>
        <w:numPr>
          <w:ilvl w:val="1"/>
          <w:numId w:val="2"/>
        </w:numPr>
        <w:tabs>
          <w:tab w:val="left" w:pos="480"/>
        </w:tabs>
        <w:spacing w:before="120"/>
        <w:ind w:left="480" w:right="0" w:hanging="380"/>
      </w:pPr>
      <w:r>
        <w:t>​</w:t>
      </w:r>
    </w:p>
    <w:p w:rsidR="000E1476" w:rsidRDefault="001643D3">
      <w:pPr>
        <w:spacing w:before="122" w:line="252" w:lineRule="exact"/>
        <w:ind w:left="100"/>
        <w:rPr>
          <w:i/>
        </w:rPr>
      </w:pPr>
      <w:r>
        <w:rPr>
          <w:i/>
        </w:rPr>
        <w:t>Fakturované</w:t>
      </w:r>
      <w:r>
        <w:rPr>
          <w:i/>
          <w:spacing w:val="-5"/>
        </w:rPr>
        <w:t xml:space="preserve"> </w:t>
      </w:r>
      <w:r>
        <w:rPr>
          <w:i/>
        </w:rPr>
        <w:t>částky</w:t>
      </w:r>
      <w:r>
        <w:rPr>
          <w:i/>
          <w:spacing w:val="-5"/>
        </w:rPr>
        <w:t xml:space="preserve"> </w:t>
      </w:r>
      <w:r>
        <w:rPr>
          <w:i/>
        </w:rPr>
        <w:t>za</w:t>
      </w:r>
      <w:r>
        <w:rPr>
          <w:i/>
          <w:spacing w:val="-3"/>
        </w:rPr>
        <w:t xml:space="preserve"> </w:t>
      </w:r>
      <w:r>
        <w:rPr>
          <w:i/>
        </w:rPr>
        <w:t>provedenou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práci:</w:t>
      </w:r>
    </w:p>
    <w:p w:rsidR="000E1476" w:rsidRDefault="001643D3">
      <w:pPr>
        <w:tabs>
          <w:tab w:val="left" w:leader="dot" w:pos="6761"/>
        </w:tabs>
        <w:spacing w:line="252" w:lineRule="exact"/>
        <w:ind w:left="100"/>
        <w:rPr>
          <w:i/>
        </w:rPr>
      </w:pPr>
      <w:r>
        <w:rPr>
          <w:i/>
          <w:spacing w:val="-2"/>
        </w:rPr>
        <w:t>Archeolog-terén/zpracování</w:t>
      </w:r>
      <w:r>
        <w:tab/>
      </w:r>
      <w:r>
        <w:rPr>
          <w:i/>
        </w:rPr>
        <w:t>600,-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Kč/hod</w:t>
      </w:r>
    </w:p>
    <w:p w:rsidR="000E1476" w:rsidRDefault="001643D3">
      <w:pPr>
        <w:tabs>
          <w:tab w:val="left" w:leader="dot" w:pos="6739"/>
        </w:tabs>
        <w:spacing w:line="252" w:lineRule="exact"/>
        <w:ind w:left="100"/>
        <w:rPr>
          <w:i/>
        </w:rPr>
      </w:pPr>
      <w:r>
        <w:rPr>
          <w:i/>
          <w:spacing w:val="-2"/>
        </w:rPr>
        <w:t>Geodet</w:t>
      </w:r>
      <w:r>
        <w:tab/>
      </w:r>
      <w:r>
        <w:rPr>
          <w:i/>
        </w:rPr>
        <w:t>600,-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Kč/hod</w:t>
      </w:r>
    </w:p>
    <w:p w:rsidR="000E1476" w:rsidRDefault="001643D3">
      <w:pPr>
        <w:tabs>
          <w:tab w:val="left" w:leader="dot" w:pos="6708"/>
        </w:tabs>
        <w:spacing w:before="1" w:line="252" w:lineRule="exact"/>
        <w:ind w:left="100"/>
        <w:rPr>
          <w:i/>
        </w:rPr>
      </w:pPr>
      <w:r>
        <w:rPr>
          <w:i/>
          <w:spacing w:val="-2"/>
        </w:rPr>
        <w:t>Technik/Dokumentátor</w:t>
      </w:r>
      <w:r>
        <w:tab/>
      </w:r>
      <w:r>
        <w:rPr>
          <w:i/>
        </w:rPr>
        <w:t>450,-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Kč/hod</w:t>
      </w:r>
    </w:p>
    <w:p w:rsidR="000E1476" w:rsidRDefault="001643D3">
      <w:pPr>
        <w:tabs>
          <w:tab w:val="left" w:leader="dot" w:pos="6721"/>
        </w:tabs>
        <w:spacing w:line="252" w:lineRule="exact"/>
        <w:ind w:left="100"/>
        <w:rPr>
          <w:i/>
        </w:rPr>
      </w:pPr>
      <w:r>
        <w:rPr>
          <w:i/>
        </w:rPr>
        <w:t>Dělník/Kopáč,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Laborant</w:t>
      </w:r>
      <w:r>
        <w:tab/>
      </w:r>
      <w:r>
        <w:rPr>
          <w:i/>
        </w:rPr>
        <w:t>300,-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Kč/hod</w:t>
      </w:r>
    </w:p>
    <w:p w:rsidR="000E1476" w:rsidRDefault="001643D3">
      <w:pPr>
        <w:tabs>
          <w:tab w:val="left" w:leader="dot" w:pos="6837"/>
        </w:tabs>
        <w:spacing w:before="2"/>
        <w:ind w:left="100"/>
        <w:rPr>
          <w:i/>
        </w:rPr>
      </w:pPr>
      <w:r>
        <w:rPr>
          <w:i/>
        </w:rPr>
        <w:t>Náhrada</w:t>
      </w:r>
      <w:r>
        <w:rPr>
          <w:i/>
          <w:spacing w:val="-2"/>
        </w:rPr>
        <w:t xml:space="preserve"> </w:t>
      </w:r>
      <w:r>
        <w:rPr>
          <w:i/>
        </w:rPr>
        <w:t>za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dopravu</w:t>
      </w:r>
      <w:r>
        <w:tab/>
      </w:r>
      <w:r>
        <w:rPr>
          <w:i/>
        </w:rPr>
        <w:t>15,-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Kč/km</w:t>
      </w:r>
    </w:p>
    <w:p w:rsidR="000E1476" w:rsidRDefault="001643D3">
      <w:pPr>
        <w:pStyle w:val="Odstavecseseznamem"/>
        <w:numPr>
          <w:ilvl w:val="1"/>
          <w:numId w:val="2"/>
        </w:numPr>
        <w:tabs>
          <w:tab w:val="left" w:pos="572"/>
        </w:tabs>
        <w:spacing w:before="119"/>
        <w:ind w:right="803" w:firstLine="0"/>
        <w:jc w:val="both"/>
      </w:pPr>
      <w:r>
        <w:t xml:space="preserve">Fakturace bude provedena měsíčně pro terénní část výzkumu a poté jednorázově při odevzdání závěrečné zprávy pro laboratorní a zpracovatelskou část výzkumu, a to podle skutečně vynaložených nákladů skutečně odpracovaných hodin evidovaných podle čl. </w:t>
      </w:r>
      <w:proofErr w:type="gramStart"/>
      <w:r>
        <w:t>IV.3.</w:t>
      </w:r>
      <w:proofErr w:type="gramEnd"/>
      <w:r>
        <w:t xml:space="preserve"> Do</w:t>
      </w:r>
      <w:r>
        <w:t>ba splatnosti faktury bude 30 dní. V</w:t>
      </w:r>
      <w:r>
        <w:rPr>
          <w:spacing w:val="-4"/>
        </w:rPr>
        <w:t xml:space="preserve"> </w:t>
      </w:r>
      <w:r>
        <w:t xml:space="preserve">případě pochybností se za den splatnosti považuje 35. den ode dne prokazatelného odeslání faktury obsahující všechny potřebné náležitosti Zhotovitelem Objednateli. Faktura musí být zaslána na adresu </w:t>
      </w:r>
      <w:proofErr w:type="spellStart"/>
      <w:r w:rsidR="004F2457">
        <w:t>xxx</w:t>
      </w:r>
      <w:proofErr w:type="spellEnd"/>
      <w:r w:rsidR="004F2457">
        <w:t xml:space="preserve"> </w:t>
      </w:r>
      <w:r>
        <w:t xml:space="preserve">nebo elektronicky ve formátu </w:t>
      </w:r>
      <w:proofErr w:type="spellStart"/>
      <w:r>
        <w:t>pdf</w:t>
      </w:r>
      <w:proofErr w:type="spellEnd"/>
      <w:r>
        <w:t xml:space="preserve"> na e-mail: </w:t>
      </w:r>
      <w:proofErr w:type="spellStart"/>
      <w:r w:rsidR="004F2457">
        <w:t>xxx</w:t>
      </w:r>
      <w:proofErr w:type="spellEnd"/>
      <w:r>
        <w:t xml:space="preserve"> (objednatel souhlasí s použitím daňového dokladu v elektronické podobě). Dnem úhrady faktury je den předání převodního příkazu bance.</w:t>
      </w:r>
    </w:p>
    <w:p w:rsidR="000E1476" w:rsidRDefault="001643D3">
      <w:pPr>
        <w:pStyle w:val="Odstavecseseznamem"/>
        <w:numPr>
          <w:ilvl w:val="1"/>
          <w:numId w:val="2"/>
        </w:numPr>
        <w:tabs>
          <w:tab w:val="left" w:pos="535"/>
        </w:tabs>
        <w:spacing w:before="252"/>
        <w:ind w:right="1112" w:firstLine="0"/>
        <w:jc w:val="both"/>
      </w:pPr>
      <w:r>
        <w:t>Při</w:t>
      </w:r>
      <w:r>
        <w:rPr>
          <w:spacing w:val="-3"/>
        </w:rPr>
        <w:t xml:space="preserve"> </w:t>
      </w:r>
      <w:r>
        <w:t>vlastní</w:t>
      </w:r>
      <w:r>
        <w:rPr>
          <w:spacing w:val="-1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výzkumu</w:t>
      </w:r>
      <w:r>
        <w:rPr>
          <w:spacing w:val="-5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dojít</w:t>
      </w:r>
      <w:r>
        <w:rPr>
          <w:spacing w:val="-1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změnám</w:t>
      </w:r>
      <w:r>
        <w:rPr>
          <w:spacing w:val="-3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částek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jednotlivých kategorií podle Přílohy 1, při zachování hodinových sazeb a maximální výše celkové výše nákladů archeologického výzkumu.</w:t>
      </w:r>
    </w:p>
    <w:p w:rsidR="000E1476" w:rsidRDefault="000E1476">
      <w:pPr>
        <w:pStyle w:val="Zkladntext"/>
        <w:spacing w:before="1"/>
        <w:ind w:left="0"/>
      </w:pPr>
    </w:p>
    <w:p w:rsidR="000E1476" w:rsidRDefault="001643D3">
      <w:pPr>
        <w:pStyle w:val="Zkladntext"/>
      </w:pPr>
      <w:r>
        <w:t>Zhotovitel</w:t>
      </w:r>
      <w:r>
        <w:rPr>
          <w:spacing w:val="-6"/>
        </w:rPr>
        <w:t xml:space="preserve"> </w:t>
      </w:r>
      <w:r>
        <w:t>je plátce</w:t>
      </w:r>
      <w:r>
        <w:rPr>
          <w:spacing w:val="-1"/>
        </w:rPr>
        <w:t xml:space="preserve"> </w:t>
      </w:r>
      <w:r>
        <w:rPr>
          <w:spacing w:val="-4"/>
        </w:rPr>
        <w:t>DPH.</w:t>
      </w:r>
    </w:p>
    <w:p w:rsidR="000E1476" w:rsidRDefault="000E1476">
      <w:pPr>
        <w:pStyle w:val="Zkladntext"/>
        <w:spacing w:before="121"/>
        <w:ind w:left="0"/>
      </w:pPr>
    </w:p>
    <w:p w:rsidR="000E1476" w:rsidRDefault="000E1476">
      <w:pPr>
        <w:pStyle w:val="Odstavecseseznamem"/>
        <w:numPr>
          <w:ilvl w:val="0"/>
          <w:numId w:val="6"/>
        </w:numPr>
        <w:tabs>
          <w:tab w:val="left" w:pos="301"/>
        </w:tabs>
        <w:ind w:left="301" w:right="708" w:hanging="301"/>
        <w:jc w:val="center"/>
        <w:rPr>
          <w:b/>
          <w:sz w:val="20"/>
        </w:rPr>
      </w:pPr>
    </w:p>
    <w:p w:rsidR="000E1476" w:rsidRDefault="001643D3">
      <w:pPr>
        <w:pStyle w:val="Nadpis2"/>
        <w:ind w:left="3011"/>
        <w:jc w:val="both"/>
      </w:pPr>
      <w:proofErr w:type="gramStart"/>
      <w:r>
        <w:t>Z</w:t>
      </w:r>
      <w:r>
        <w:rPr>
          <w:spacing w:val="-2"/>
        </w:rPr>
        <w:t xml:space="preserve"> </w:t>
      </w:r>
      <w:r>
        <w:t>v l</w:t>
      </w:r>
      <w:r>
        <w:rPr>
          <w:spacing w:val="2"/>
        </w:rPr>
        <w:t xml:space="preserve"> </w:t>
      </w:r>
      <w:r>
        <w:t>á š</w:t>
      </w:r>
      <w:r>
        <w:rPr>
          <w:spacing w:val="-2"/>
        </w:rPr>
        <w:t xml:space="preserve"> </w:t>
      </w:r>
      <w:r>
        <w:t>t n</w:t>
      </w:r>
      <w:r>
        <w:rPr>
          <w:spacing w:val="-4"/>
        </w:rPr>
        <w:t xml:space="preserve"> </w:t>
      </w:r>
      <w:r>
        <w:t>í</w:t>
      </w:r>
      <w:r>
        <w:rPr>
          <w:spacing w:val="29"/>
        </w:rPr>
        <w:t xml:space="preserve">  </w:t>
      </w:r>
      <w:r>
        <w:t>u</w:t>
      </w:r>
      <w:r>
        <w:rPr>
          <w:spacing w:val="-4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e d</w:t>
      </w:r>
      <w:r>
        <w:rPr>
          <w:spacing w:val="-2"/>
        </w:rPr>
        <w:t xml:space="preserve"> </w:t>
      </w:r>
      <w:r>
        <w:t>n á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rPr>
          <w:spacing w:val="-10"/>
        </w:rPr>
        <w:t>í</w:t>
      </w:r>
      <w:proofErr w:type="gramEnd"/>
    </w:p>
    <w:p w:rsidR="000E1476" w:rsidRDefault="001643D3">
      <w:pPr>
        <w:pStyle w:val="Odstavecseseznamem"/>
        <w:numPr>
          <w:ilvl w:val="1"/>
          <w:numId w:val="1"/>
        </w:numPr>
        <w:tabs>
          <w:tab w:val="left" w:pos="638"/>
        </w:tabs>
        <w:spacing w:before="119"/>
        <w:ind w:right="806" w:firstLine="0"/>
        <w:jc w:val="both"/>
      </w:pPr>
      <w:r>
        <w:t>Smlouva je vyhotovena v elektronické podobě, přičemž každá smluvní strana obdrží elektronický originál.</w:t>
      </w:r>
    </w:p>
    <w:p w:rsidR="000E1476" w:rsidRDefault="001643D3">
      <w:pPr>
        <w:pStyle w:val="Odstavecseseznamem"/>
        <w:numPr>
          <w:ilvl w:val="1"/>
          <w:numId w:val="1"/>
        </w:numPr>
        <w:tabs>
          <w:tab w:val="left" w:pos="622"/>
        </w:tabs>
        <w:spacing w:before="120"/>
        <w:ind w:right="806" w:firstLine="0"/>
        <w:jc w:val="both"/>
      </w:pPr>
      <w:r>
        <w:t>Účinnost dohody počíná dnem podpisu obou stran. Změny dohody lze provádět pouze písemnými dodatky odsouhlasenými oběma stranami.</w:t>
      </w:r>
    </w:p>
    <w:p w:rsidR="000E1476" w:rsidRDefault="001643D3">
      <w:pPr>
        <w:pStyle w:val="Odstavecseseznamem"/>
        <w:numPr>
          <w:ilvl w:val="1"/>
          <w:numId w:val="1"/>
        </w:numPr>
        <w:tabs>
          <w:tab w:val="left" w:pos="631"/>
        </w:tabs>
        <w:spacing w:before="121"/>
        <w:ind w:right="806" w:firstLine="0"/>
        <w:jc w:val="both"/>
      </w:pPr>
      <w:r>
        <w:t>Pokud není stanoveno jinak, v ostatním se tato dohoda řídí příslušnými ustanoveními obecně platných právních předpisů.</w:t>
      </w:r>
    </w:p>
    <w:p w:rsidR="000E1476" w:rsidRDefault="001643D3">
      <w:pPr>
        <w:pStyle w:val="Odstavecseseznamem"/>
        <w:numPr>
          <w:ilvl w:val="1"/>
          <w:numId w:val="1"/>
        </w:numPr>
        <w:tabs>
          <w:tab w:val="left" w:pos="660"/>
        </w:tabs>
        <w:spacing w:before="120"/>
        <w:ind w:firstLine="0"/>
        <w:jc w:val="both"/>
      </w:pPr>
      <w:r>
        <w:t>Objednatel</w:t>
      </w:r>
      <w:r>
        <w:rPr>
          <w:spacing w:val="40"/>
        </w:rPr>
        <w:t xml:space="preserve"> </w:t>
      </w:r>
      <w:r>
        <w:t>souhlasí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podmínkou,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ukončení</w:t>
      </w:r>
      <w:r>
        <w:rPr>
          <w:spacing w:val="40"/>
        </w:rPr>
        <w:t xml:space="preserve"> </w:t>
      </w:r>
      <w:r>
        <w:t>výzkumu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pozemek</w:t>
      </w:r>
      <w:r>
        <w:rPr>
          <w:spacing w:val="40"/>
        </w:rPr>
        <w:t xml:space="preserve"> </w:t>
      </w:r>
      <w:r>
        <w:t>předán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podobě,</w:t>
      </w:r>
      <w:r>
        <w:rPr>
          <w:spacing w:val="-2"/>
        </w:rPr>
        <w:t xml:space="preserve"> </w:t>
      </w:r>
      <w:r>
        <w:t>jaká</w:t>
      </w:r>
      <w:r>
        <w:rPr>
          <w:spacing w:val="-1"/>
        </w:rPr>
        <w:t xml:space="preserve"> </w:t>
      </w:r>
      <w:r>
        <w:t>byla při ukončení</w:t>
      </w:r>
      <w:r>
        <w:rPr>
          <w:spacing w:val="-1"/>
        </w:rPr>
        <w:t xml:space="preserve"> </w:t>
      </w:r>
      <w:r>
        <w:t>výkopových</w:t>
      </w:r>
      <w:r>
        <w:rPr>
          <w:spacing w:val="-1"/>
        </w:rPr>
        <w:t xml:space="preserve"> </w:t>
      </w:r>
      <w:r>
        <w:t>prací objednatele a</w:t>
      </w:r>
      <w:r>
        <w:rPr>
          <w:spacing w:val="-1"/>
        </w:rPr>
        <w:t xml:space="preserve"> </w:t>
      </w:r>
      <w:r>
        <w:t>případné požadavky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jeho další úpravu, vzniklé na základě archeologického záchranného výzkumu budou projednány písemně jako samostatný dodatek této dohody.</w:t>
      </w:r>
    </w:p>
    <w:p w:rsidR="000E1476" w:rsidRDefault="000E1476">
      <w:pPr>
        <w:pStyle w:val="Zkladntext"/>
        <w:ind w:left="0"/>
      </w:pPr>
    </w:p>
    <w:p w:rsidR="000E1476" w:rsidRDefault="001643D3">
      <w:pPr>
        <w:pStyle w:val="Odstavecseseznamem"/>
        <w:numPr>
          <w:ilvl w:val="1"/>
          <w:numId w:val="1"/>
        </w:numPr>
        <w:tabs>
          <w:tab w:val="left" w:pos="611"/>
        </w:tabs>
        <w:ind w:right="804" w:firstLine="0"/>
        <w:jc w:val="both"/>
      </w:pPr>
      <w:r>
        <w:t>Objednatel a Zhotovitel se zavazují ke vzájemné součinnosti při koordinaci tř</w:t>
      </w:r>
      <w:r>
        <w:t>etích osob na staveništi tak, aby nedošlo k</w:t>
      </w:r>
      <w:r>
        <w:rPr>
          <w:spacing w:val="-4"/>
        </w:rPr>
        <w:t xml:space="preserve"> </w:t>
      </w:r>
      <w:r>
        <w:t>poškození archeologického kulturního dědictví ani jiných zájmů Objednatele a Zhotovitele chráněných obecně platnými právními předpisy.</w:t>
      </w:r>
    </w:p>
    <w:p w:rsidR="000E1476" w:rsidRDefault="000E1476">
      <w:pPr>
        <w:pStyle w:val="Zkladntext"/>
        <w:spacing w:before="1"/>
        <w:ind w:left="0"/>
      </w:pPr>
    </w:p>
    <w:p w:rsidR="000E1476" w:rsidRDefault="001643D3">
      <w:pPr>
        <w:pStyle w:val="Odstavecseseznamem"/>
        <w:numPr>
          <w:ilvl w:val="1"/>
          <w:numId w:val="1"/>
        </w:numPr>
        <w:tabs>
          <w:tab w:val="left" w:pos="609"/>
        </w:tabs>
        <w:ind w:firstLine="0"/>
        <w:jc w:val="both"/>
      </w:pPr>
      <w:r>
        <w:t>Objednavatel bere na vědomí a souhlasí s tím, že Zhotovitel na základě ustan</w:t>
      </w:r>
      <w:r>
        <w:t>ovení §21, odst. 4 zákona 20/1987 Sb. o státní památkové péči předá jím poskytnutá data Archeologickému ústavu AV ČR v Praze buď přímo, nebo prostřednictvím dálkově přístupného informačního systému Archeologická mapa ČR.</w:t>
      </w:r>
    </w:p>
    <w:p w:rsidR="000E1476" w:rsidRDefault="000E1476">
      <w:pPr>
        <w:pStyle w:val="Odstavecseseznamem"/>
        <w:sectPr w:rsidR="000E1476">
          <w:pgSz w:w="11910" w:h="16840"/>
          <w:pgMar w:top="1340" w:right="992" w:bottom="280" w:left="1700" w:header="708" w:footer="708" w:gutter="0"/>
          <w:cols w:space="708"/>
        </w:sectPr>
      </w:pPr>
    </w:p>
    <w:p w:rsidR="001643D3" w:rsidRDefault="001643D3">
      <w:r>
        <w:br w:type="page"/>
      </w:r>
    </w:p>
    <w:p w:rsidR="000E1476" w:rsidRDefault="001643D3">
      <w:pPr>
        <w:pStyle w:val="Zkladntext"/>
        <w:spacing w:before="80"/>
      </w:pPr>
      <w:r>
        <w:lastRenderedPageBreak/>
        <w:t>V</w:t>
      </w:r>
      <w:r>
        <w:rPr>
          <w:spacing w:val="-2"/>
        </w:rPr>
        <w:t xml:space="preserve"> </w:t>
      </w:r>
      <w:r>
        <w:t>Hradci</w:t>
      </w:r>
      <w:r>
        <w:rPr>
          <w:spacing w:val="-2"/>
        </w:rPr>
        <w:t xml:space="preserve"> Králové</w:t>
      </w:r>
    </w:p>
    <w:p w:rsidR="000E1476" w:rsidRDefault="000E1476">
      <w:pPr>
        <w:pStyle w:val="Zkladntext"/>
        <w:ind w:left="0"/>
      </w:pPr>
    </w:p>
    <w:p w:rsidR="000E1476" w:rsidRDefault="000E1476">
      <w:pPr>
        <w:pStyle w:val="Zkladntext"/>
        <w:ind w:left="0"/>
      </w:pPr>
    </w:p>
    <w:p w:rsidR="000E1476" w:rsidRDefault="000E1476">
      <w:pPr>
        <w:pStyle w:val="Zkladntext"/>
        <w:spacing w:before="106"/>
        <w:ind w:left="0"/>
      </w:pPr>
    </w:p>
    <w:p w:rsidR="000E1476" w:rsidRDefault="001643D3">
      <w:pPr>
        <w:pStyle w:val="Zkladntext"/>
        <w:tabs>
          <w:tab w:val="left" w:pos="4418"/>
        </w:tabs>
      </w:pPr>
      <w:r>
        <w:t>Z</w:t>
      </w:r>
      <w:r>
        <w:t xml:space="preserve">a </w:t>
      </w:r>
      <w:r>
        <w:rPr>
          <w:spacing w:val="-2"/>
        </w:rPr>
        <w:t>Zhotovitele:</w:t>
      </w:r>
      <w:r>
        <w:t xml:space="preserve"> </w:t>
      </w:r>
      <w:r>
        <w:tab/>
      </w:r>
      <w:r>
        <w:tab/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Objednatele:</w:t>
      </w:r>
    </w:p>
    <w:p w:rsidR="001643D3" w:rsidRDefault="001643D3" w:rsidP="001643D3">
      <w:pPr>
        <w:pStyle w:val="Zkladntext"/>
        <w:tabs>
          <w:tab w:val="left" w:pos="5416"/>
        </w:tabs>
        <w:spacing w:line="193" w:lineRule="exact"/>
        <w:rPr>
          <w:spacing w:val="-2"/>
        </w:rPr>
      </w:pPr>
    </w:p>
    <w:p w:rsidR="001643D3" w:rsidRDefault="001643D3" w:rsidP="001643D3">
      <w:pPr>
        <w:pStyle w:val="Zkladntext"/>
        <w:tabs>
          <w:tab w:val="left" w:pos="5416"/>
        </w:tabs>
        <w:spacing w:line="193" w:lineRule="exact"/>
        <w:rPr>
          <w:spacing w:val="-2"/>
        </w:rPr>
      </w:pPr>
    </w:p>
    <w:p w:rsidR="001643D3" w:rsidRDefault="001643D3" w:rsidP="001643D3">
      <w:pPr>
        <w:pStyle w:val="Zkladntext"/>
        <w:tabs>
          <w:tab w:val="left" w:pos="5416"/>
        </w:tabs>
        <w:spacing w:line="193" w:lineRule="exact"/>
        <w:rPr>
          <w:spacing w:val="-2"/>
        </w:rPr>
      </w:pPr>
    </w:p>
    <w:p w:rsidR="001643D3" w:rsidRDefault="001643D3" w:rsidP="001643D3">
      <w:pPr>
        <w:pStyle w:val="Zkladntext"/>
        <w:tabs>
          <w:tab w:val="left" w:pos="5416"/>
        </w:tabs>
        <w:spacing w:line="193" w:lineRule="exact"/>
        <w:rPr>
          <w:spacing w:val="-2"/>
        </w:rPr>
      </w:pPr>
      <w:bookmarkStart w:id="0" w:name="_GoBack"/>
      <w:bookmarkEnd w:id="0"/>
    </w:p>
    <w:p w:rsidR="001643D3" w:rsidRDefault="001643D3" w:rsidP="001643D3">
      <w:pPr>
        <w:pStyle w:val="Zkladntext"/>
        <w:tabs>
          <w:tab w:val="left" w:pos="5416"/>
        </w:tabs>
        <w:spacing w:line="193" w:lineRule="exact"/>
      </w:pPr>
      <w:r>
        <w:rPr>
          <w:spacing w:val="-2"/>
        </w:rPr>
        <w:t>......................................................</w:t>
      </w:r>
    </w:p>
    <w:p w:rsidR="000E1476" w:rsidRDefault="001643D3" w:rsidP="001643D3">
      <w:pPr>
        <w:pStyle w:val="Zkladntext"/>
        <w:tabs>
          <w:tab w:val="left" w:pos="5416"/>
        </w:tabs>
        <w:spacing w:line="193" w:lineRule="exact"/>
        <w:ind w:left="0"/>
      </w:pPr>
      <w:r>
        <w:rPr>
          <w:spacing w:val="-2"/>
        </w:rPr>
        <w:tab/>
      </w:r>
      <w:r>
        <w:rPr>
          <w:spacing w:val="-2"/>
        </w:rPr>
        <w:t>......................................................</w:t>
      </w:r>
    </w:p>
    <w:p w:rsidR="000E1476" w:rsidRDefault="001643D3">
      <w:pPr>
        <w:pStyle w:val="Zkladntext"/>
        <w:tabs>
          <w:tab w:val="left" w:pos="5678"/>
          <w:tab w:val="left" w:pos="5858"/>
        </w:tabs>
        <w:ind w:left="1767" w:right="1592" w:hanging="1068"/>
      </w:pPr>
      <w:r>
        <w:t>Doc. Mgr. Petr Grulich, Ph.D.</w:t>
      </w:r>
      <w:r>
        <w:tab/>
      </w:r>
      <w:r>
        <w:tab/>
        <w:t>Ing.</w:t>
      </w:r>
      <w:r>
        <w:rPr>
          <w:spacing w:val="-13"/>
        </w:rPr>
        <w:t xml:space="preserve"> </w:t>
      </w:r>
      <w:r>
        <w:t>Zdeněk</w:t>
      </w:r>
      <w:r>
        <w:rPr>
          <w:spacing w:val="-13"/>
        </w:rPr>
        <w:t xml:space="preserve"> </w:t>
      </w:r>
      <w:r>
        <w:t xml:space="preserve">Ludvík </w:t>
      </w:r>
      <w:r>
        <w:rPr>
          <w:spacing w:val="-2"/>
        </w:rPr>
        <w:t>Ředitel</w:t>
      </w:r>
      <w:r>
        <w:tab/>
        <w:t>Předseda</w:t>
      </w:r>
      <w:r>
        <w:rPr>
          <w:spacing w:val="-7"/>
        </w:rPr>
        <w:t xml:space="preserve"> </w:t>
      </w:r>
      <w:r>
        <w:t>správní</w:t>
      </w:r>
      <w:r>
        <w:rPr>
          <w:spacing w:val="-6"/>
        </w:rPr>
        <w:t xml:space="preserve"> </w:t>
      </w:r>
      <w:r>
        <w:rPr>
          <w:spacing w:val="-4"/>
        </w:rPr>
        <w:t>rady</w:t>
      </w:r>
    </w:p>
    <w:p w:rsidR="000E1476" w:rsidRDefault="001643D3">
      <w:pPr>
        <w:pStyle w:val="Zkladntext"/>
        <w:tabs>
          <w:tab w:val="left" w:pos="6081"/>
        </w:tabs>
      </w:pPr>
      <w:r>
        <w:t>Muzeum</w:t>
      </w:r>
      <w:r>
        <w:rPr>
          <w:spacing w:val="-4"/>
        </w:rPr>
        <w:t xml:space="preserve"> </w:t>
      </w:r>
      <w:r>
        <w:t>východních</w:t>
      </w:r>
      <w:r>
        <w:rPr>
          <w:spacing w:val="-4"/>
        </w:rPr>
        <w:t xml:space="preserve"> </w:t>
      </w:r>
      <w:r>
        <w:t>Čech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Hradci</w:t>
      </w:r>
      <w:r>
        <w:rPr>
          <w:spacing w:val="-1"/>
        </w:rPr>
        <w:t xml:space="preserve"> </w:t>
      </w:r>
      <w:r>
        <w:rPr>
          <w:spacing w:val="-2"/>
        </w:rPr>
        <w:t>Králové</w:t>
      </w:r>
      <w:r>
        <w:tab/>
        <w:t>MI</w:t>
      </w:r>
      <w:r>
        <w:rPr>
          <w:spacing w:val="-4"/>
        </w:rPr>
        <w:t xml:space="preserve"> </w:t>
      </w:r>
      <w:proofErr w:type="spellStart"/>
      <w:r>
        <w:t>Roads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a.s.</w:t>
      </w:r>
    </w:p>
    <w:p w:rsidR="000E1476" w:rsidRDefault="000E1476">
      <w:pPr>
        <w:pStyle w:val="Zkladntext"/>
        <w:ind w:left="0"/>
        <w:rPr>
          <w:sz w:val="20"/>
        </w:rPr>
      </w:pPr>
    </w:p>
    <w:p w:rsidR="000E1476" w:rsidRDefault="000E1476">
      <w:pPr>
        <w:pStyle w:val="Zkladntext"/>
        <w:spacing w:before="33"/>
        <w:ind w:left="0"/>
        <w:rPr>
          <w:sz w:val="20"/>
        </w:rPr>
      </w:pPr>
    </w:p>
    <w:p w:rsidR="000E1476" w:rsidRDefault="000E1476">
      <w:pPr>
        <w:pStyle w:val="Zkladntext"/>
        <w:rPr>
          <w:sz w:val="20"/>
        </w:rPr>
        <w:sectPr w:rsidR="000E1476">
          <w:type w:val="continuous"/>
          <w:pgSz w:w="11910" w:h="16840"/>
          <w:pgMar w:top="1840" w:right="992" w:bottom="280" w:left="1700" w:header="708" w:footer="708" w:gutter="0"/>
          <w:cols w:space="708"/>
        </w:sectPr>
      </w:pPr>
    </w:p>
    <w:p w:rsidR="000E1476" w:rsidRDefault="000E1476">
      <w:pPr>
        <w:spacing w:line="110" w:lineRule="exact"/>
        <w:rPr>
          <w:rFonts w:ascii="Arial"/>
          <w:sz w:val="12"/>
        </w:rPr>
        <w:sectPr w:rsidR="000E1476">
          <w:type w:val="continuous"/>
          <w:pgSz w:w="11910" w:h="16840"/>
          <w:pgMar w:top="1840" w:right="992" w:bottom="280" w:left="1700" w:header="708" w:footer="708" w:gutter="0"/>
          <w:cols w:num="2" w:space="708" w:equalWidth="0">
            <w:col w:w="6873" w:space="40"/>
            <w:col w:w="2305"/>
          </w:cols>
        </w:sectPr>
      </w:pPr>
    </w:p>
    <w:p w:rsidR="000E1476" w:rsidRDefault="001643D3">
      <w:pPr>
        <w:spacing w:line="244" w:lineRule="exact"/>
        <w:ind w:left="5244" w:right="655"/>
        <w:jc w:val="center"/>
      </w:pPr>
      <w:r>
        <w:rPr>
          <w:spacing w:val="-2"/>
        </w:rPr>
        <w:t>......................................................</w:t>
      </w:r>
    </w:p>
    <w:p w:rsidR="000E1476" w:rsidRDefault="001643D3">
      <w:pPr>
        <w:pStyle w:val="Zkladntext"/>
        <w:ind w:left="5795" w:right="1629"/>
        <w:jc w:val="center"/>
      </w:pPr>
      <w:r>
        <w:t>Ing.</w:t>
      </w:r>
      <w:r>
        <w:rPr>
          <w:spacing w:val="-14"/>
        </w:rPr>
        <w:t xml:space="preserve"> </w:t>
      </w:r>
      <w:r>
        <w:t>Marek</w:t>
      </w:r>
      <w:r>
        <w:rPr>
          <w:spacing w:val="-14"/>
        </w:rPr>
        <w:t xml:space="preserve"> </w:t>
      </w:r>
      <w:r>
        <w:t xml:space="preserve">Steiner Člen správní rady MI </w:t>
      </w:r>
      <w:proofErr w:type="spellStart"/>
      <w:r>
        <w:t>Roads</w:t>
      </w:r>
      <w:proofErr w:type="spellEnd"/>
      <w:r>
        <w:t xml:space="preserve"> a.s.</w:t>
      </w:r>
    </w:p>
    <w:p w:rsidR="000E1476" w:rsidRDefault="000E1476">
      <w:pPr>
        <w:pStyle w:val="Zkladntext"/>
        <w:jc w:val="center"/>
        <w:sectPr w:rsidR="000E1476">
          <w:type w:val="continuous"/>
          <w:pgSz w:w="11910" w:h="16840"/>
          <w:pgMar w:top="1840" w:right="992" w:bottom="280" w:left="1700" w:header="708" w:footer="708" w:gutter="0"/>
          <w:cols w:space="708"/>
        </w:sectPr>
      </w:pPr>
    </w:p>
    <w:p w:rsidR="000E1476" w:rsidRDefault="001643D3">
      <w:pPr>
        <w:pStyle w:val="Zkladntext"/>
        <w:spacing w:before="80"/>
      </w:pPr>
      <w:r>
        <w:lastRenderedPageBreak/>
        <w:t>Příloha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Rozpočet</w:t>
      </w:r>
      <w:r>
        <w:rPr>
          <w:spacing w:val="-3"/>
        </w:rPr>
        <w:t xml:space="preserve"> </w:t>
      </w:r>
      <w:r>
        <w:t>archeologického</w:t>
      </w:r>
      <w:r>
        <w:rPr>
          <w:spacing w:val="-4"/>
        </w:rPr>
        <w:t xml:space="preserve"> </w:t>
      </w:r>
      <w:r>
        <w:rPr>
          <w:spacing w:val="-2"/>
        </w:rPr>
        <w:t>výzkumu</w:t>
      </w:r>
    </w:p>
    <w:p w:rsidR="000E1476" w:rsidRDefault="001643D3">
      <w:pPr>
        <w:spacing w:before="46"/>
        <w:ind w:left="169"/>
        <w:rPr>
          <w:rFonts w:ascii="Arial" w:hAnsi="Arial"/>
          <w:sz w:val="20"/>
        </w:rPr>
      </w:pPr>
      <w:r>
        <w:rPr>
          <w:rFonts w:ascii="Arial" w:hAnsi="Arial"/>
          <w:sz w:val="20"/>
        </w:rPr>
        <w:t>Terénní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část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prospekce</w: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9"/>
        <w:gridCol w:w="850"/>
        <w:gridCol w:w="1702"/>
        <w:gridCol w:w="962"/>
        <w:gridCol w:w="1732"/>
      </w:tblGrid>
      <w:tr w:rsidR="000E1476">
        <w:trPr>
          <w:trHeight w:val="313"/>
        </w:trPr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spacing w:before="33" w:line="261" w:lineRule="exact"/>
              <w:ind w:left="6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kategorie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spacing w:before="33" w:line="261" w:lineRule="exact"/>
              <w:ind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∑ </w:t>
            </w:r>
            <w:r>
              <w:rPr>
                <w:b/>
                <w:spacing w:val="-2"/>
                <w:sz w:val="24"/>
              </w:rPr>
              <w:t>jednotek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spacing w:before="33" w:line="261" w:lineRule="exact"/>
              <w:ind w:left="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∑ </w:t>
            </w:r>
            <w:r>
              <w:rPr>
                <w:b/>
                <w:spacing w:val="-5"/>
                <w:sz w:val="24"/>
              </w:rPr>
              <w:t>dní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spacing w:before="33" w:line="261" w:lineRule="exact"/>
              <w:ind w:left="1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∑ </w:t>
            </w:r>
            <w:r>
              <w:rPr>
                <w:b/>
                <w:spacing w:val="-2"/>
                <w:sz w:val="24"/>
              </w:rPr>
              <w:t>hodin/den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E1476" w:rsidRDefault="001643D3">
            <w:pPr>
              <w:pStyle w:val="TableParagraph"/>
              <w:spacing w:before="33" w:line="261" w:lineRule="exact"/>
              <w:ind w:righ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Kč/hod</w:t>
            </w:r>
          </w:p>
        </w:tc>
        <w:tc>
          <w:tcPr>
            <w:tcW w:w="1732" w:type="dxa"/>
            <w:tcBorders>
              <w:left w:val="double" w:sz="6" w:space="0" w:color="000000"/>
              <w:bottom w:val="single" w:sz="4" w:space="0" w:color="000000"/>
            </w:tcBorders>
          </w:tcPr>
          <w:p w:rsidR="000E1476" w:rsidRDefault="001643D3">
            <w:pPr>
              <w:pStyle w:val="TableParagraph"/>
              <w:spacing w:before="33" w:line="261" w:lineRule="exact"/>
              <w:ind w:left="4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Celkem</w:t>
            </w:r>
          </w:p>
        </w:tc>
      </w:tr>
      <w:tr w:rsidR="000E1476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left="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archeolog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</w:tr>
      <w:tr w:rsidR="000E1476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left="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technik/</w:t>
            </w:r>
            <w:proofErr w:type="spellStart"/>
            <w:r>
              <w:rPr>
                <w:spacing w:val="-2"/>
                <w:sz w:val="20"/>
              </w:rPr>
              <w:t>detektorář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97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</w:tr>
      <w:tr w:rsidR="000E1476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archeolog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dohled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</w:tr>
      <w:tr w:rsidR="000E1476">
        <w:trPr>
          <w:trHeight w:val="4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spacing w:before="0" w:line="224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geofyzika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3,76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(15</w:t>
            </w:r>
          </w:p>
          <w:p w:rsidR="000E1476" w:rsidRDefault="001643D3">
            <w:pPr>
              <w:pStyle w:val="TableParagraph"/>
              <w:spacing w:before="0"/>
              <w:ind w:left="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tis./ha)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0E147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0E147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0E147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0E147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spacing w:before="224"/>
              <w:ind w:right="59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400,00</w:t>
            </w:r>
            <w:r>
              <w:rPr>
                <w:spacing w:val="-7"/>
                <w:sz w:val="20"/>
              </w:rPr>
              <w:t xml:space="preserve"> Kč</w:t>
            </w:r>
          </w:p>
        </w:tc>
      </w:tr>
      <w:tr w:rsidR="000E1476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cestovní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náhrady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6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0E1476">
        <w:trPr>
          <w:trHeight w:val="2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spacing w:line="198" w:lineRule="exact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Celkem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terén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E1476" w:rsidRDefault="000E147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E1476" w:rsidRDefault="000E147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E1476" w:rsidRDefault="000E147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E1476" w:rsidRDefault="000E147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76" w:rsidRDefault="001643D3">
            <w:pPr>
              <w:pStyle w:val="TableParagraph"/>
              <w:spacing w:line="198" w:lineRule="exact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203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400,00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</w:tbl>
    <w:p w:rsidR="000E1476" w:rsidRDefault="000E1476">
      <w:pPr>
        <w:pStyle w:val="Zkladntext"/>
        <w:spacing w:before="55"/>
        <w:ind w:left="0"/>
        <w:rPr>
          <w:rFonts w:ascii="Arial"/>
          <w:sz w:val="20"/>
        </w:rPr>
      </w:pPr>
    </w:p>
    <w:p w:rsidR="000E1476" w:rsidRDefault="001643D3">
      <w:pPr>
        <w:spacing w:before="1"/>
        <w:ind w:left="169"/>
        <w:rPr>
          <w:rFonts w:ascii="Arial" w:hAnsi="Arial"/>
          <w:sz w:val="20"/>
        </w:rPr>
      </w:pPr>
      <w:r>
        <w:rPr>
          <w:rFonts w:ascii="Arial" w:hAnsi="Arial"/>
          <w:sz w:val="20"/>
        </w:rPr>
        <w:t>Zpracování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ZAV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9"/>
        <w:gridCol w:w="850"/>
        <w:gridCol w:w="1702"/>
        <w:gridCol w:w="953"/>
        <w:gridCol w:w="1740"/>
      </w:tblGrid>
      <w:tr w:rsidR="000E1476">
        <w:trPr>
          <w:trHeight w:val="263"/>
        </w:trPr>
        <w:tc>
          <w:tcPr>
            <w:tcW w:w="2410" w:type="dxa"/>
          </w:tcPr>
          <w:p w:rsidR="000E1476" w:rsidRDefault="001643D3">
            <w:pPr>
              <w:pStyle w:val="TableParagraph"/>
              <w:spacing w:before="33" w:line="211" w:lineRule="exact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archeolog-zpracování</w:t>
            </w:r>
          </w:p>
        </w:tc>
        <w:tc>
          <w:tcPr>
            <w:tcW w:w="1419" w:type="dxa"/>
          </w:tcPr>
          <w:p w:rsidR="000E1476" w:rsidRDefault="001643D3">
            <w:pPr>
              <w:pStyle w:val="TableParagraph"/>
              <w:spacing w:before="33" w:line="211" w:lineRule="exact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0E1476" w:rsidRDefault="001643D3">
            <w:pPr>
              <w:pStyle w:val="TableParagraph"/>
              <w:spacing w:before="33" w:line="211" w:lineRule="exact"/>
              <w:ind w:right="5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:rsidR="000E1476" w:rsidRDefault="001643D3">
            <w:pPr>
              <w:pStyle w:val="TableParagraph"/>
              <w:spacing w:before="33" w:line="211" w:lineRule="exact"/>
              <w:ind w:right="6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53" w:type="dxa"/>
          </w:tcPr>
          <w:p w:rsidR="000E1476" w:rsidRDefault="001643D3">
            <w:pPr>
              <w:pStyle w:val="TableParagraph"/>
              <w:spacing w:before="33" w:line="211" w:lineRule="exact"/>
              <w:ind w:right="62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740" w:type="dxa"/>
          </w:tcPr>
          <w:p w:rsidR="000E1476" w:rsidRDefault="001643D3">
            <w:pPr>
              <w:pStyle w:val="TableParagraph"/>
              <w:spacing w:before="33" w:line="211" w:lineRule="exact"/>
              <w:ind w:right="63"/>
              <w:rPr>
                <w:sz w:val="20"/>
              </w:rPr>
            </w:pPr>
            <w:r>
              <w:rPr>
                <w:sz w:val="20"/>
              </w:rPr>
              <w:t>38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</w:tr>
      <w:tr w:rsidR="000E1476">
        <w:trPr>
          <w:trHeight w:val="263"/>
        </w:trPr>
        <w:tc>
          <w:tcPr>
            <w:tcW w:w="2410" w:type="dxa"/>
          </w:tcPr>
          <w:p w:rsidR="000E1476" w:rsidRDefault="001643D3">
            <w:pPr>
              <w:pStyle w:val="TableParagraph"/>
              <w:spacing w:before="33" w:line="211" w:lineRule="exact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laborant</w:t>
            </w:r>
          </w:p>
        </w:tc>
        <w:tc>
          <w:tcPr>
            <w:tcW w:w="1419" w:type="dxa"/>
          </w:tcPr>
          <w:p w:rsidR="000E1476" w:rsidRDefault="001643D3">
            <w:pPr>
              <w:pStyle w:val="TableParagraph"/>
              <w:spacing w:before="33" w:line="211" w:lineRule="exact"/>
              <w:ind w:right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0E1476" w:rsidRDefault="001643D3">
            <w:pPr>
              <w:pStyle w:val="TableParagraph"/>
              <w:spacing w:before="33" w:line="211" w:lineRule="exact"/>
              <w:ind w:right="5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:rsidR="000E1476" w:rsidRDefault="001643D3">
            <w:pPr>
              <w:pStyle w:val="TableParagraph"/>
              <w:spacing w:before="33" w:line="211" w:lineRule="exact"/>
              <w:ind w:right="6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53" w:type="dxa"/>
          </w:tcPr>
          <w:p w:rsidR="000E1476" w:rsidRDefault="001643D3">
            <w:pPr>
              <w:pStyle w:val="TableParagraph"/>
              <w:spacing w:before="33" w:line="211" w:lineRule="exact"/>
              <w:ind w:right="62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740" w:type="dxa"/>
          </w:tcPr>
          <w:p w:rsidR="000E1476" w:rsidRDefault="001643D3">
            <w:pPr>
              <w:pStyle w:val="TableParagraph"/>
              <w:spacing w:before="33" w:line="211" w:lineRule="exact"/>
              <w:ind w:right="63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</w:tr>
    </w:tbl>
    <w:p w:rsidR="000E1476" w:rsidRDefault="000E1476">
      <w:pPr>
        <w:pStyle w:val="Zkladntext"/>
        <w:spacing w:before="30"/>
        <w:ind w:left="0"/>
        <w:rPr>
          <w:rFonts w:ascii="Arial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9"/>
        <w:gridCol w:w="850"/>
        <w:gridCol w:w="1702"/>
        <w:gridCol w:w="953"/>
        <w:gridCol w:w="1740"/>
      </w:tblGrid>
      <w:tr w:rsidR="000E1476">
        <w:trPr>
          <w:trHeight w:val="258"/>
        </w:trPr>
        <w:tc>
          <w:tcPr>
            <w:tcW w:w="2410" w:type="dxa"/>
            <w:tcBorders>
              <w:bottom w:val="single" w:sz="8" w:space="0" w:color="000000"/>
            </w:tcBorders>
          </w:tcPr>
          <w:p w:rsidR="000E1476" w:rsidRDefault="001643D3">
            <w:pPr>
              <w:pStyle w:val="TableParagraph"/>
              <w:spacing w:before="33" w:line="206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Celkem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zpracování</w:t>
            </w:r>
          </w:p>
        </w:tc>
        <w:tc>
          <w:tcPr>
            <w:tcW w:w="1419" w:type="dxa"/>
          </w:tcPr>
          <w:p w:rsidR="000E1476" w:rsidRDefault="000E147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0E1476" w:rsidRDefault="000E147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0E1476" w:rsidRDefault="000E147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0E1476" w:rsidRDefault="000E147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:rsidR="000E1476" w:rsidRDefault="001643D3">
            <w:pPr>
              <w:pStyle w:val="TableParagraph"/>
              <w:spacing w:before="33" w:line="206" w:lineRule="exact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600,00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Kč</w:t>
            </w:r>
          </w:p>
        </w:tc>
      </w:tr>
    </w:tbl>
    <w:p w:rsidR="000E1476" w:rsidRDefault="000E1476">
      <w:pPr>
        <w:pStyle w:val="Zkladntext"/>
        <w:spacing w:before="33"/>
        <w:ind w:left="0"/>
        <w:rPr>
          <w:rFonts w:ascii="Arial"/>
          <w:sz w:val="20"/>
        </w:rPr>
      </w:pPr>
    </w:p>
    <w:p w:rsidR="000E1476" w:rsidRDefault="001643D3">
      <w:pPr>
        <w:ind w:left="16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Celkem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náklady</w:t>
      </w:r>
    </w:p>
    <w:p w:rsidR="000E1476" w:rsidRDefault="001643D3">
      <w:pPr>
        <w:tabs>
          <w:tab w:val="left" w:pos="7789"/>
        </w:tabs>
        <w:spacing w:before="1" w:after="3"/>
        <w:ind w:left="16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výzkumu</w:t>
      </w:r>
      <w:r>
        <w:rPr>
          <w:rFonts w:ascii="Arial" w:hAnsi="Arial"/>
          <w:b/>
          <w:sz w:val="20"/>
        </w:rPr>
        <w:tab/>
        <w:t>261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000,00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Kč</w:t>
      </w:r>
    </w:p>
    <w:p w:rsidR="000E1476" w:rsidRDefault="001643D3">
      <w:pPr>
        <w:pStyle w:val="Zkladntext"/>
        <w:spacing w:line="43" w:lineRule="exact"/>
        <w:ind w:left="85" w:right="-15"/>
        <w:rPr>
          <w:rFonts w:ascii="Arial"/>
          <w:sz w:val="4"/>
        </w:rPr>
      </w:pPr>
      <w:r>
        <w:rPr>
          <w:rFonts w:ascii="Arial"/>
          <w:noProof/>
          <w:sz w:val="4"/>
          <w:lang w:eastAsia="cs-CZ"/>
        </w:rPr>
        <mc:AlternateContent>
          <mc:Choice Requires="wpg">
            <w:drawing>
              <wp:inline distT="0" distB="0" distL="0" distR="0">
                <wp:extent cx="5770245" cy="2794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7940"/>
                          <a:chOff x="0" y="0"/>
                          <a:chExt cx="5770245" cy="279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7024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245" h="27940">
                                <a:moveTo>
                                  <a:pt x="5769851" y="0"/>
                                </a:moveTo>
                                <a:lnTo>
                                  <a:pt x="5769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69851" y="9144"/>
                                </a:lnTo>
                                <a:lnTo>
                                  <a:pt x="5769851" y="0"/>
                                </a:lnTo>
                                <a:close/>
                              </a:path>
                              <a:path w="5770245" h="27940">
                                <a:moveTo>
                                  <a:pt x="5769864" y="18288"/>
                                </a:moveTo>
                                <a:lnTo>
                                  <a:pt x="57698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5769864" y="27432"/>
                                </a:lnTo>
                                <a:lnTo>
                                  <a:pt x="5769864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D24C0" id="Group 9" o:spid="_x0000_s1026" style="width:454.35pt;height:2.2pt;mso-position-horizontal-relative:char;mso-position-vertical-relative:line" coordsize="5770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">
                <v:shape id="Graphic 10" o:spid="_x0000_s1027" style="position:absolute;width:57702;height:279;visibility:visible;mso-wrap-style:square;v-text-anchor:top" coordsize="577024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" path="m5769851,r,l,,,9144r5769851,l5769851,xem5769864,18288r,l,18288r,9144l5769864,27432r,-9144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E1476" w:rsidRDefault="000E1476">
      <w:pPr>
        <w:pStyle w:val="Zkladntext"/>
        <w:spacing w:before="237"/>
        <w:ind w:left="0"/>
        <w:rPr>
          <w:rFonts w:ascii="Arial"/>
          <w:b/>
        </w:rPr>
      </w:pPr>
    </w:p>
    <w:p w:rsidR="000E1476" w:rsidRDefault="001643D3">
      <w:pPr>
        <w:pStyle w:val="Zkladntext"/>
        <w:spacing w:before="1"/>
      </w:pPr>
      <w:r>
        <w:t>Příloha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Vymezení</w:t>
      </w:r>
      <w:r>
        <w:rPr>
          <w:spacing w:val="-4"/>
        </w:rPr>
        <w:t xml:space="preserve"> </w:t>
      </w:r>
      <w:r>
        <w:t>zkoumané</w:t>
      </w:r>
      <w:r>
        <w:rPr>
          <w:spacing w:val="-5"/>
        </w:rPr>
        <w:t xml:space="preserve"> </w:t>
      </w:r>
      <w:r>
        <w:rPr>
          <w:spacing w:val="-2"/>
        </w:rPr>
        <w:t>plochy</w:t>
      </w:r>
    </w:p>
    <w:p w:rsidR="000E1476" w:rsidRDefault="000E1476">
      <w:pPr>
        <w:pStyle w:val="Zkladntext"/>
        <w:spacing w:before="1"/>
        <w:ind w:left="0"/>
        <w:rPr>
          <w:sz w:val="8"/>
        </w:rPr>
      </w:pPr>
    </w:p>
    <w:sectPr w:rsidR="000E1476">
      <w:pgSz w:w="11910" w:h="16840"/>
      <w:pgMar w:top="1340" w:right="992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412"/>
    <w:multiLevelType w:val="multilevel"/>
    <w:tmpl w:val="4E7073C2"/>
    <w:lvl w:ilvl="0">
      <w:start w:val="2"/>
      <w:numFmt w:val="upperRoman"/>
      <w:lvlText w:val="%1."/>
      <w:lvlJc w:val="left"/>
      <w:pPr>
        <w:ind w:left="100" w:hanging="255"/>
        <w:jc w:val="right"/>
      </w:pPr>
      <w:rPr>
        <w:rFonts w:hint="default"/>
        <w:spacing w:val="-3"/>
        <w:w w:val="100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520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."/>
      <w:lvlJc w:val="left"/>
      <w:pPr>
        <w:ind w:left="820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3">
      <w:numFmt w:val="bullet"/>
      <w:lvlText w:val="•"/>
      <w:lvlJc w:val="left"/>
      <w:pPr>
        <w:ind w:left="1869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91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96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01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6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1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52D07B7"/>
    <w:multiLevelType w:val="multilevel"/>
    <w:tmpl w:val="376EEFDE"/>
    <w:lvl w:ilvl="0">
      <w:start w:val="4"/>
      <w:numFmt w:val="upperRoman"/>
      <w:lvlText w:val="%1"/>
      <w:lvlJc w:val="left"/>
      <w:pPr>
        <w:ind w:left="100" w:hanging="51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22" w:hanging="51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34" w:hanging="51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45" w:hanging="51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7" w:hanging="51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68" w:hanging="51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80" w:hanging="51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91" w:hanging="516"/>
      </w:pPr>
      <w:rPr>
        <w:rFonts w:hint="default"/>
        <w:lang w:val="cs-CZ" w:eastAsia="en-US" w:bidi="ar-SA"/>
      </w:rPr>
    </w:lvl>
  </w:abstractNum>
  <w:abstractNum w:abstractNumId="2" w15:restartNumberingAfterBreak="0">
    <w:nsid w:val="384C0C9C"/>
    <w:multiLevelType w:val="multilevel"/>
    <w:tmpl w:val="BBAC30F2"/>
    <w:lvl w:ilvl="0">
      <w:start w:val="5"/>
      <w:numFmt w:val="upperRoman"/>
      <w:lvlText w:val="%1"/>
      <w:lvlJc w:val="left"/>
      <w:pPr>
        <w:ind w:left="100" w:hanging="44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0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0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834" w:hanging="1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45" w:hanging="1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7" w:hanging="1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68" w:hanging="1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80" w:hanging="1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91" w:hanging="127"/>
      </w:pPr>
      <w:rPr>
        <w:rFonts w:hint="default"/>
        <w:lang w:val="cs-CZ" w:eastAsia="en-US" w:bidi="ar-SA"/>
      </w:rPr>
    </w:lvl>
  </w:abstractNum>
  <w:abstractNum w:abstractNumId="3" w15:restartNumberingAfterBreak="0">
    <w:nsid w:val="536344D5"/>
    <w:multiLevelType w:val="multilevel"/>
    <w:tmpl w:val="1DAEFD96"/>
    <w:lvl w:ilvl="0">
      <w:start w:val="3"/>
      <w:numFmt w:val="upperRoman"/>
      <w:lvlText w:val="%1"/>
      <w:lvlJc w:val="left"/>
      <w:pPr>
        <w:ind w:left="100" w:hanging="53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0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22" w:hanging="53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34" w:hanging="53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45" w:hanging="53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7" w:hanging="53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68" w:hanging="53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80" w:hanging="53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91" w:hanging="536"/>
      </w:pPr>
      <w:rPr>
        <w:rFonts w:hint="default"/>
        <w:lang w:val="cs-CZ" w:eastAsia="en-US" w:bidi="ar-SA"/>
      </w:rPr>
    </w:lvl>
  </w:abstractNum>
  <w:abstractNum w:abstractNumId="4" w15:restartNumberingAfterBreak="0">
    <w:nsid w:val="567C287A"/>
    <w:multiLevelType w:val="multilevel"/>
    <w:tmpl w:val="20689578"/>
    <w:lvl w:ilvl="0">
      <w:start w:val="4"/>
      <w:numFmt w:val="upperRoman"/>
      <w:lvlText w:val="%1"/>
      <w:lvlJc w:val="left"/>
      <w:pPr>
        <w:ind w:left="100" w:hanging="500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00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22" w:hanging="50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34" w:hanging="50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45" w:hanging="50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7" w:hanging="50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68" w:hanging="50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80" w:hanging="50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91" w:hanging="500"/>
      </w:pPr>
      <w:rPr>
        <w:rFonts w:hint="default"/>
        <w:lang w:val="cs-CZ" w:eastAsia="en-US" w:bidi="ar-SA"/>
      </w:rPr>
    </w:lvl>
  </w:abstractNum>
  <w:abstractNum w:abstractNumId="5" w15:restartNumberingAfterBreak="0">
    <w:nsid w:val="5C1E2E95"/>
    <w:multiLevelType w:val="hybridMultilevel"/>
    <w:tmpl w:val="72245E86"/>
    <w:lvl w:ilvl="0" w:tplc="A73C245C">
      <w:numFmt w:val="bullet"/>
      <w:lvlText w:val=""/>
      <w:lvlJc w:val="left"/>
      <w:pPr>
        <w:ind w:left="30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8F4542C">
      <w:numFmt w:val="bullet"/>
      <w:lvlText w:val="•"/>
      <w:lvlJc w:val="left"/>
      <w:pPr>
        <w:ind w:left="3693" w:hanging="360"/>
      </w:pPr>
      <w:rPr>
        <w:rFonts w:hint="default"/>
        <w:lang w:val="cs-CZ" w:eastAsia="en-US" w:bidi="ar-SA"/>
      </w:rPr>
    </w:lvl>
    <w:lvl w:ilvl="2" w:tplc="7BB0990A">
      <w:numFmt w:val="bullet"/>
      <w:lvlText w:val="•"/>
      <w:lvlJc w:val="left"/>
      <w:pPr>
        <w:ind w:left="4306" w:hanging="360"/>
      </w:pPr>
      <w:rPr>
        <w:rFonts w:hint="default"/>
        <w:lang w:val="cs-CZ" w:eastAsia="en-US" w:bidi="ar-SA"/>
      </w:rPr>
    </w:lvl>
    <w:lvl w:ilvl="3" w:tplc="918C46EC">
      <w:numFmt w:val="bullet"/>
      <w:lvlText w:val="•"/>
      <w:lvlJc w:val="left"/>
      <w:pPr>
        <w:ind w:left="4920" w:hanging="360"/>
      </w:pPr>
      <w:rPr>
        <w:rFonts w:hint="default"/>
        <w:lang w:val="cs-CZ" w:eastAsia="en-US" w:bidi="ar-SA"/>
      </w:rPr>
    </w:lvl>
    <w:lvl w:ilvl="4" w:tplc="37EE0D58">
      <w:numFmt w:val="bullet"/>
      <w:lvlText w:val="•"/>
      <w:lvlJc w:val="left"/>
      <w:pPr>
        <w:ind w:left="5533" w:hanging="360"/>
      </w:pPr>
      <w:rPr>
        <w:rFonts w:hint="default"/>
        <w:lang w:val="cs-CZ" w:eastAsia="en-US" w:bidi="ar-SA"/>
      </w:rPr>
    </w:lvl>
    <w:lvl w:ilvl="5" w:tplc="381CFA5E">
      <w:numFmt w:val="bullet"/>
      <w:lvlText w:val="•"/>
      <w:lvlJc w:val="left"/>
      <w:pPr>
        <w:ind w:left="6147" w:hanging="360"/>
      </w:pPr>
      <w:rPr>
        <w:rFonts w:hint="default"/>
        <w:lang w:val="cs-CZ" w:eastAsia="en-US" w:bidi="ar-SA"/>
      </w:rPr>
    </w:lvl>
    <w:lvl w:ilvl="6" w:tplc="AD647630">
      <w:numFmt w:val="bullet"/>
      <w:lvlText w:val="•"/>
      <w:lvlJc w:val="left"/>
      <w:pPr>
        <w:ind w:left="6760" w:hanging="360"/>
      </w:pPr>
      <w:rPr>
        <w:rFonts w:hint="default"/>
        <w:lang w:val="cs-CZ" w:eastAsia="en-US" w:bidi="ar-SA"/>
      </w:rPr>
    </w:lvl>
    <w:lvl w:ilvl="7" w:tplc="77740DDA">
      <w:numFmt w:val="bullet"/>
      <w:lvlText w:val="•"/>
      <w:lvlJc w:val="left"/>
      <w:pPr>
        <w:ind w:left="7374" w:hanging="360"/>
      </w:pPr>
      <w:rPr>
        <w:rFonts w:hint="default"/>
        <w:lang w:val="cs-CZ" w:eastAsia="en-US" w:bidi="ar-SA"/>
      </w:rPr>
    </w:lvl>
    <w:lvl w:ilvl="8" w:tplc="C35C24F2">
      <w:numFmt w:val="bullet"/>
      <w:lvlText w:val="•"/>
      <w:lvlJc w:val="left"/>
      <w:pPr>
        <w:ind w:left="7987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54A17CA"/>
    <w:multiLevelType w:val="multilevel"/>
    <w:tmpl w:val="8E50066E"/>
    <w:lvl w:ilvl="0">
      <w:start w:val="6"/>
      <w:numFmt w:val="upperRoman"/>
      <w:lvlText w:val="%1"/>
      <w:lvlJc w:val="left"/>
      <w:pPr>
        <w:ind w:left="100" w:hanging="54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22" w:hanging="54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34" w:hanging="5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45" w:hanging="5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7" w:hanging="5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68" w:hanging="5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80" w:hanging="5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91" w:hanging="54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1476"/>
    <w:rsid w:val="000E1476"/>
    <w:rsid w:val="001643D3"/>
    <w:rsid w:val="004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198A"/>
  <w15:docId w15:val="{4BDA3950-C995-4DBA-B981-6EECC6A2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11"/>
      <w:outlineLvl w:val="0"/>
    </w:pPr>
    <w:rPr>
      <w:rFonts w:ascii="Gill Sans MT" w:eastAsia="Gill Sans MT" w:hAnsi="Gill Sans MT" w:cs="Gill Sans MT"/>
      <w:sz w:val="38"/>
      <w:szCs w:val="38"/>
    </w:rPr>
  </w:style>
  <w:style w:type="paragraph" w:styleId="Nadpis2">
    <w:name w:val="heading 2"/>
    <w:basedOn w:val="Normln"/>
    <w:uiPriority w:val="1"/>
    <w:qFormat/>
    <w:pPr>
      <w:spacing w:before="119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</w:style>
  <w:style w:type="paragraph" w:styleId="Odstavecseseznamem">
    <w:name w:val="List Paragraph"/>
    <w:basedOn w:val="Normln"/>
    <w:uiPriority w:val="1"/>
    <w:qFormat/>
    <w:pPr>
      <w:ind w:left="100" w:right="80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7" w:line="216" w:lineRule="exact"/>
      <w:jc w:val="right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4F2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eum@muzeumh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1243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Dohoda deponie D35_RN_tisk</vt:lpstr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Dohoda deponie D35_RN_tisk</dc:title>
  <dc:creator>Nerad Rostislav Ing.</dc:creator>
  <cp:lastModifiedBy>Linda Tomanová</cp:lastModifiedBy>
  <cp:revision>2</cp:revision>
  <dcterms:created xsi:type="dcterms:W3CDTF">2025-09-10T10:05:00Z</dcterms:created>
  <dcterms:modified xsi:type="dcterms:W3CDTF">2025-09-10T10:22:00Z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</Properties>
</file>