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1D11" w14:textId="7EEDF87B" w:rsidR="00BC17A6" w:rsidRPr="00E24435" w:rsidRDefault="00BC17A6" w:rsidP="000B0AA7">
      <w:pPr>
        <w:pStyle w:val="StylDoprava"/>
      </w:pPr>
      <w:r w:rsidRPr="00E24435">
        <w:t>Čj.:</w:t>
      </w:r>
      <w:r w:rsidR="00105938" w:rsidRPr="00E24435">
        <w:t xml:space="preserve"> </w:t>
      </w:r>
      <w:r w:rsidR="007E629B" w:rsidRPr="00E24435">
        <w:t>SPU 358249/2025/Tal</w:t>
      </w:r>
    </w:p>
    <w:p w14:paraId="1020CC40" w14:textId="62D247BD" w:rsidR="004243BC" w:rsidRDefault="00BC17A6" w:rsidP="000B0AA7">
      <w:pPr>
        <w:pStyle w:val="StylDoprava"/>
      </w:pPr>
      <w:r w:rsidRPr="00E24435">
        <w:t>UID:</w:t>
      </w:r>
      <w:r w:rsidR="00105938" w:rsidRPr="00E24435">
        <w:t xml:space="preserve"> </w:t>
      </w:r>
      <w:r w:rsidR="00E24435" w:rsidRPr="00E24435">
        <w:t>spuess98035880</w:t>
      </w:r>
    </w:p>
    <w:p w14:paraId="151127C5" w14:textId="44A87551" w:rsidR="00105938" w:rsidRPr="00D06D0F" w:rsidRDefault="00105938" w:rsidP="000B0AA7">
      <w:pPr>
        <w:pStyle w:val="StylDoprava"/>
      </w:pPr>
      <w:r>
        <w:t>Č.</w:t>
      </w:r>
      <w:r w:rsidR="005B4ED6">
        <w:t xml:space="preserve"> smlouvy přejímajícího</w:t>
      </w:r>
      <w:r>
        <w:t>: PLV-</w:t>
      </w:r>
      <w:r w:rsidR="005960AA">
        <w:t>1757</w:t>
      </w:r>
      <w:r w:rsidR="005B4ED6">
        <w:t>/2025/SML</w:t>
      </w:r>
    </w:p>
    <w:p w14:paraId="55487A22" w14:textId="0DA9707B"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p>
    <w:p w14:paraId="58823DB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1787A899"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A5BB1C0" w14:textId="77777777" w:rsidR="00CF17C0" w:rsidRPr="00D06D0F" w:rsidRDefault="00CF17C0" w:rsidP="000B0AA7">
      <w:pPr>
        <w:pStyle w:val="VnitrniText"/>
        <w:ind w:firstLine="0"/>
      </w:pPr>
      <w:r w:rsidRPr="00D06D0F">
        <w:t>DIČ: CZ</w:t>
      </w:r>
      <w:r w:rsidR="00A21E6E" w:rsidRPr="00D06D0F">
        <w:t>01312774</w:t>
      </w:r>
    </w:p>
    <w:p w14:paraId="3ABEE71F"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48B557F8" w14:textId="77777777" w:rsidR="00FB6E4E" w:rsidRPr="00D06D0F" w:rsidRDefault="00BC17A6" w:rsidP="000B0AA7">
      <w:pPr>
        <w:pStyle w:val="VnitrniText"/>
        <w:ind w:firstLine="0"/>
      </w:pPr>
      <w:r w:rsidRPr="00D06D0F">
        <w:t>adresa: náměstí W. Churchilla 1800/2, 13000 Praha</w:t>
      </w:r>
    </w:p>
    <w:p w14:paraId="6FFC9869"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86FF3BF" w14:textId="384CE02C" w:rsidR="00CF17C0" w:rsidRPr="00D06D0F" w:rsidRDefault="00CF17C0" w:rsidP="000B0AA7">
      <w:pPr>
        <w:pStyle w:val="VnitrniText"/>
        <w:ind w:firstLine="0"/>
      </w:pPr>
      <w:r w:rsidRPr="00D06D0F">
        <w:t>(dále jen ”</w:t>
      </w:r>
      <w:r w:rsidR="00F65859" w:rsidRPr="00F65859">
        <w:t>předávající</w:t>
      </w:r>
      <w:r w:rsidRPr="00D06D0F">
        <w:t>”)</w:t>
      </w:r>
    </w:p>
    <w:p w14:paraId="09E6CD1E" w14:textId="77777777" w:rsidR="00BC17A6" w:rsidRPr="00D06D0F" w:rsidRDefault="00BC17A6" w:rsidP="000B0AA7">
      <w:pPr>
        <w:pStyle w:val="VnitrniText"/>
        <w:ind w:firstLine="0"/>
      </w:pPr>
    </w:p>
    <w:p w14:paraId="7657AC7F" w14:textId="77777777" w:rsidR="00CF17C0" w:rsidRPr="00D06D0F" w:rsidRDefault="00CF17C0" w:rsidP="000B0AA7">
      <w:pPr>
        <w:pStyle w:val="VnitrniText"/>
        <w:ind w:firstLine="0"/>
      </w:pPr>
      <w:r w:rsidRPr="00D06D0F">
        <w:t>a</w:t>
      </w:r>
    </w:p>
    <w:p w14:paraId="1C81719C" w14:textId="77777777" w:rsidR="00BC17A6" w:rsidRPr="00D06D0F" w:rsidRDefault="00BC17A6" w:rsidP="000B0AA7">
      <w:pPr>
        <w:pStyle w:val="VnitrniText"/>
        <w:ind w:firstLine="0"/>
      </w:pPr>
    </w:p>
    <w:p w14:paraId="3593B507" w14:textId="77777777" w:rsidR="00105938" w:rsidRPr="00105938" w:rsidRDefault="00105938" w:rsidP="00105938">
      <w:pPr>
        <w:jc w:val="both"/>
        <w:rPr>
          <w:rFonts w:ascii="Arial" w:hAnsi="Arial" w:cs="Arial"/>
          <w:b/>
          <w:sz w:val="20"/>
          <w:szCs w:val="20"/>
        </w:rPr>
      </w:pPr>
      <w:r w:rsidRPr="00105938">
        <w:rPr>
          <w:rFonts w:ascii="Arial" w:hAnsi="Arial" w:cs="Arial"/>
          <w:b/>
          <w:sz w:val="20"/>
          <w:szCs w:val="20"/>
        </w:rPr>
        <w:t>Povodí Vltavy, státní podnik</w:t>
      </w:r>
    </w:p>
    <w:p w14:paraId="7E949000" w14:textId="77777777" w:rsidR="00105938" w:rsidRPr="00105938" w:rsidRDefault="00105938" w:rsidP="00105938">
      <w:pPr>
        <w:jc w:val="both"/>
        <w:rPr>
          <w:rFonts w:ascii="Arial" w:hAnsi="Arial" w:cs="Arial"/>
          <w:bCs/>
          <w:sz w:val="20"/>
          <w:szCs w:val="20"/>
        </w:rPr>
      </w:pPr>
      <w:r w:rsidRPr="00105938">
        <w:rPr>
          <w:rFonts w:ascii="Arial" w:hAnsi="Arial" w:cs="Arial"/>
          <w:bCs/>
          <w:sz w:val="20"/>
          <w:szCs w:val="20"/>
        </w:rPr>
        <w:t xml:space="preserve">sídlo: Holečkova 3178/8, Smíchov, 150 00 Praha 5 </w:t>
      </w:r>
    </w:p>
    <w:p w14:paraId="246554A0" w14:textId="77777777" w:rsidR="00105938" w:rsidRPr="00105938" w:rsidRDefault="00105938" w:rsidP="00105938">
      <w:pPr>
        <w:jc w:val="both"/>
        <w:rPr>
          <w:rFonts w:ascii="Arial" w:hAnsi="Arial" w:cs="Arial"/>
          <w:bCs/>
          <w:sz w:val="20"/>
          <w:szCs w:val="20"/>
        </w:rPr>
      </w:pPr>
      <w:r w:rsidRPr="00105938">
        <w:rPr>
          <w:rFonts w:ascii="Arial" w:hAnsi="Arial" w:cs="Arial"/>
          <w:bCs/>
          <w:sz w:val="20"/>
          <w:szCs w:val="20"/>
        </w:rPr>
        <w:t>IČO: 70889953</w:t>
      </w:r>
    </w:p>
    <w:p w14:paraId="5E6C4515" w14:textId="77777777" w:rsidR="00105938" w:rsidRPr="00105938" w:rsidRDefault="00105938" w:rsidP="00105938">
      <w:pPr>
        <w:jc w:val="both"/>
        <w:rPr>
          <w:rFonts w:ascii="Arial" w:hAnsi="Arial" w:cs="Arial"/>
          <w:bCs/>
          <w:sz w:val="20"/>
          <w:szCs w:val="20"/>
        </w:rPr>
      </w:pPr>
      <w:r w:rsidRPr="00105938">
        <w:rPr>
          <w:rFonts w:ascii="Arial" w:hAnsi="Arial" w:cs="Arial"/>
          <w:bCs/>
          <w:sz w:val="20"/>
          <w:szCs w:val="20"/>
        </w:rPr>
        <w:t>DIČ: CZ70889953</w:t>
      </w:r>
    </w:p>
    <w:p w14:paraId="7AA310FD" w14:textId="77777777" w:rsidR="00105938" w:rsidRPr="00105938" w:rsidRDefault="00105938" w:rsidP="00105938">
      <w:pPr>
        <w:jc w:val="both"/>
        <w:rPr>
          <w:rFonts w:ascii="Arial" w:hAnsi="Arial" w:cs="Arial"/>
          <w:bCs/>
          <w:sz w:val="20"/>
          <w:szCs w:val="20"/>
        </w:rPr>
      </w:pPr>
      <w:r w:rsidRPr="00105938">
        <w:rPr>
          <w:rFonts w:ascii="Arial" w:hAnsi="Arial" w:cs="Arial"/>
          <w:bCs/>
          <w:sz w:val="20"/>
          <w:szCs w:val="20"/>
        </w:rPr>
        <w:t>statutární orgán: RNDr. Petr Kubala, generální ředitel</w:t>
      </w:r>
    </w:p>
    <w:p w14:paraId="57ECF123" w14:textId="5A536237" w:rsidR="005F010B" w:rsidRDefault="005F010B" w:rsidP="005F010B">
      <w:pPr>
        <w:pStyle w:val="VnitrniText"/>
        <w:ind w:firstLine="0"/>
        <w:rPr>
          <w:color w:val="000000"/>
          <w:lang w:eastAsia="cs-CZ"/>
        </w:rPr>
      </w:pPr>
      <w:r w:rsidRPr="00175359">
        <w:rPr>
          <w:color w:val="000000"/>
          <w:lang w:eastAsia="cs-CZ"/>
        </w:rPr>
        <w:t xml:space="preserve">zmocněn k uzavření smlouvy: </w:t>
      </w:r>
      <w:r w:rsidRPr="00953607">
        <w:rPr>
          <w:bCs/>
          <w:color w:val="000000"/>
          <w:lang w:eastAsia="cs-CZ"/>
        </w:rPr>
        <w:t>Ing. Jiří Friedel</w:t>
      </w:r>
      <w:r w:rsidRPr="00175359">
        <w:rPr>
          <w:color w:val="000000"/>
          <w:lang w:eastAsia="cs-CZ"/>
        </w:rPr>
        <w:t>, ředitel závodu Dolní Vltava, na základě Pověření</w:t>
      </w:r>
      <w:r>
        <w:rPr>
          <w:color w:val="000000"/>
          <w:lang w:eastAsia="cs-CZ"/>
        </w:rPr>
        <w:t xml:space="preserve">               </w:t>
      </w:r>
      <w:r w:rsidRPr="00175359">
        <w:rPr>
          <w:color w:val="000000"/>
          <w:lang w:eastAsia="cs-CZ"/>
        </w:rPr>
        <w:t>Čj: PVL-28807/2025/900, Evid. č. 028, ze dne 14. 5. 2025</w:t>
      </w:r>
    </w:p>
    <w:p w14:paraId="5CCFBC5C" w14:textId="77777777" w:rsidR="00105938" w:rsidRPr="00105938" w:rsidRDefault="00105938" w:rsidP="00105938">
      <w:pPr>
        <w:jc w:val="both"/>
        <w:rPr>
          <w:rFonts w:ascii="Arial" w:hAnsi="Arial" w:cs="Arial"/>
          <w:bCs/>
          <w:sz w:val="20"/>
          <w:szCs w:val="20"/>
        </w:rPr>
      </w:pPr>
      <w:r w:rsidRPr="00105938">
        <w:rPr>
          <w:rFonts w:ascii="Arial" w:hAnsi="Arial" w:cs="Arial"/>
          <w:bCs/>
          <w:sz w:val="20"/>
          <w:szCs w:val="20"/>
        </w:rPr>
        <w:t>zápis v obchodním rejstříku: Městský soud v Praze, oddíl A, vložka 43594</w:t>
      </w:r>
    </w:p>
    <w:p w14:paraId="2879F867" w14:textId="77777777" w:rsidR="00105938" w:rsidRPr="00105938" w:rsidRDefault="00105938" w:rsidP="00105938">
      <w:pPr>
        <w:jc w:val="both"/>
        <w:rPr>
          <w:rFonts w:ascii="Arial" w:hAnsi="Arial" w:cs="Arial"/>
          <w:bCs/>
          <w:sz w:val="20"/>
          <w:szCs w:val="20"/>
        </w:rPr>
      </w:pPr>
      <w:r w:rsidRPr="00105938">
        <w:rPr>
          <w:rFonts w:ascii="Arial" w:hAnsi="Arial" w:cs="Arial"/>
          <w:bCs/>
          <w:sz w:val="20"/>
          <w:szCs w:val="20"/>
        </w:rPr>
        <w:t>(dále jen "přejímající")</w:t>
      </w:r>
    </w:p>
    <w:p w14:paraId="6A3B5F3B" w14:textId="77777777" w:rsidR="00105938" w:rsidRPr="00105938" w:rsidRDefault="00105938" w:rsidP="00105938">
      <w:pPr>
        <w:jc w:val="both"/>
        <w:rPr>
          <w:rFonts w:ascii="Arial" w:hAnsi="Arial" w:cs="Arial"/>
          <w:bCs/>
          <w:sz w:val="20"/>
          <w:szCs w:val="20"/>
        </w:rPr>
      </w:pPr>
    </w:p>
    <w:p w14:paraId="02C15625" w14:textId="07D6B988" w:rsidR="00105938" w:rsidRPr="00105938" w:rsidRDefault="00105938" w:rsidP="00105938">
      <w:pPr>
        <w:jc w:val="both"/>
        <w:rPr>
          <w:rFonts w:ascii="Arial" w:hAnsi="Arial" w:cs="Arial"/>
          <w:bCs/>
          <w:sz w:val="20"/>
          <w:szCs w:val="20"/>
        </w:rPr>
      </w:pPr>
      <w:r w:rsidRPr="00105938">
        <w:rPr>
          <w:rFonts w:ascii="Arial" w:hAnsi="Arial" w:cs="Arial"/>
          <w:bCs/>
          <w:sz w:val="20"/>
          <w:szCs w:val="20"/>
        </w:rPr>
        <w:t>(předávající a přejímající společně dále jen „smluvní strany“)</w:t>
      </w:r>
    </w:p>
    <w:p w14:paraId="4E1278A5" w14:textId="77777777" w:rsidR="00105938" w:rsidRPr="00105938" w:rsidRDefault="00105938" w:rsidP="00105938">
      <w:pPr>
        <w:jc w:val="both"/>
        <w:rPr>
          <w:rFonts w:ascii="Arial" w:hAnsi="Arial" w:cs="Arial"/>
          <w:bCs/>
          <w:sz w:val="20"/>
          <w:szCs w:val="20"/>
        </w:rPr>
      </w:pPr>
    </w:p>
    <w:p w14:paraId="35AB3C6B" w14:textId="159C062A" w:rsidR="00105938" w:rsidRPr="00105938" w:rsidRDefault="00105938" w:rsidP="00105938">
      <w:pPr>
        <w:jc w:val="both"/>
        <w:rPr>
          <w:rFonts w:ascii="Arial" w:hAnsi="Arial" w:cs="Arial"/>
          <w:bCs/>
          <w:sz w:val="20"/>
          <w:szCs w:val="20"/>
        </w:rPr>
      </w:pPr>
      <w:r w:rsidRPr="00105938">
        <w:rPr>
          <w:rFonts w:ascii="Arial" w:hAnsi="Arial" w:cs="Arial"/>
          <w:bCs/>
          <w:sz w:val="20"/>
          <w:szCs w:val="20"/>
        </w:rPr>
        <w:t>uzavírají podle § 1746 odst. 2 zákona č. 89/2012 Sb., občanský zákoník, ve znění pozdějších předpisů, a to předávající na základě ust. § 55 odst. 3 zákona č. 219/2000Sb., o majetku České republiky a jejím vystupování v právních vztazích, ve znění pozdějších předpisů, a podle ust. § 14 a násl. vyhlášky č. 62/2001 Sb., o</w:t>
      </w:r>
      <w:r w:rsidR="005F010B">
        <w:rPr>
          <w:rFonts w:ascii="Arial" w:hAnsi="Arial" w:cs="Arial"/>
          <w:bCs/>
          <w:sz w:val="20"/>
          <w:szCs w:val="20"/>
        </w:rPr>
        <w:t> </w:t>
      </w:r>
      <w:r w:rsidRPr="00105938">
        <w:rPr>
          <w:rFonts w:ascii="Arial" w:hAnsi="Arial" w:cs="Arial"/>
          <w:bCs/>
          <w:sz w:val="20"/>
          <w:szCs w:val="20"/>
        </w:rPr>
        <w:t>hospodaření organizačních složek státu a státních organizací s majetkem státu, ve znění pozdějších předpisů (dále jen „vyhláška 62/2001 Sb.“) a přejímající podle zákona č. 77/1997 Sb., o státním podniku, ve</w:t>
      </w:r>
      <w:r w:rsidR="005F010B">
        <w:rPr>
          <w:rFonts w:ascii="Arial" w:hAnsi="Arial" w:cs="Arial"/>
          <w:bCs/>
          <w:sz w:val="20"/>
          <w:szCs w:val="20"/>
        </w:rPr>
        <w:t> </w:t>
      </w:r>
      <w:r w:rsidRPr="00105938">
        <w:rPr>
          <w:rFonts w:ascii="Arial" w:hAnsi="Arial" w:cs="Arial"/>
          <w:bCs/>
          <w:sz w:val="20"/>
          <w:szCs w:val="20"/>
        </w:rPr>
        <w:t>znění pozdějších předpisů (dále jen „zákon č. 77/1997 Sb.“), tuto</w:t>
      </w:r>
    </w:p>
    <w:p w14:paraId="7431D10A"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06A12BE8" w14:textId="77777777" w:rsidR="00830569" w:rsidRPr="00D06D0F" w:rsidRDefault="00830569" w:rsidP="001274AE"/>
    <w:p w14:paraId="701E2943"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021E234"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1004H25/46</w:t>
      </w:r>
    </w:p>
    <w:p w14:paraId="11157F59" w14:textId="77777777" w:rsidR="00CF17C0" w:rsidRPr="00D06D0F" w:rsidRDefault="00CF17C0" w:rsidP="00D06D0F"/>
    <w:p w14:paraId="00C3271E" w14:textId="1DA526F7" w:rsidR="00CF17C0" w:rsidRPr="00D917C5" w:rsidRDefault="00CF17C0" w:rsidP="00D06D0F">
      <w:pPr>
        <w:pStyle w:val="para"/>
        <w:rPr>
          <w:rFonts w:ascii="Arial" w:hAnsi="Arial" w:cs="Arial"/>
          <w:sz w:val="20"/>
        </w:rPr>
      </w:pPr>
      <w:r w:rsidRPr="00D917C5">
        <w:rPr>
          <w:rFonts w:ascii="Arial" w:hAnsi="Arial" w:cs="Arial"/>
          <w:sz w:val="20"/>
        </w:rPr>
        <w:t>I.</w:t>
      </w:r>
    </w:p>
    <w:p w14:paraId="59C05CB3"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3B11EB6" w14:textId="77777777" w:rsidR="008505AD" w:rsidRPr="00D06D0F" w:rsidRDefault="008505AD" w:rsidP="000B0AA7">
      <w:pPr>
        <w:pStyle w:val="VnitrniText"/>
        <w:ind w:firstLine="0"/>
      </w:pPr>
      <w:r w:rsidRPr="00D06D0F">
        <w:t>Pozemk</w:t>
      </w:r>
      <w:r w:rsidR="00FF3FFE">
        <w:t>y</w:t>
      </w:r>
      <w:r w:rsidRPr="00D06D0F">
        <w:t>:</w:t>
      </w:r>
    </w:p>
    <w:p w14:paraId="7CF40FB2" w14:textId="77777777" w:rsidR="008505AD" w:rsidRPr="00112F3C" w:rsidRDefault="008505AD" w:rsidP="00112F3C">
      <w:pPr>
        <w:pStyle w:val="cary"/>
      </w:pPr>
      <w:r w:rsidRPr="00112F3C">
        <w:t>------------------------------------------------------------------------------------------------------------------------</w:t>
      </w:r>
      <w:r w:rsidR="00E60971" w:rsidRPr="00112F3C">
        <w:t>--</w:t>
      </w:r>
      <w:r w:rsidR="007431BA" w:rsidRPr="00112F3C">
        <w:t>-----------</w:t>
      </w:r>
    </w:p>
    <w:p w14:paraId="3A0B08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45FE106"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D487BBE" w14:textId="77777777" w:rsidR="00BA760F" w:rsidRDefault="00BA760F" w:rsidP="00BA760F">
      <w:pPr>
        <w:pStyle w:val="cary"/>
      </w:pPr>
      <w:r>
        <w:t>-------------------------------------------------------------------------------------------------------------------------------------</w:t>
      </w:r>
    </w:p>
    <w:p w14:paraId="45195EB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Chotýšany</w:t>
      </w:r>
      <w:r>
        <w:rPr>
          <w:rFonts w:ascii="Arial" w:hAnsi="Arial" w:cs="Arial"/>
          <w:sz w:val="16"/>
          <w:szCs w:val="16"/>
        </w:rPr>
        <w:tab/>
        <w:t>Městečko u Chotýšan</w:t>
      </w:r>
      <w:r>
        <w:rPr>
          <w:rFonts w:ascii="Arial" w:hAnsi="Arial" w:cs="Arial"/>
          <w:sz w:val="16"/>
          <w:szCs w:val="16"/>
        </w:rPr>
        <w:tab/>
        <w:t>993/2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7954211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387-65/2022 ze dne 14.4.2023 z parcely č. KN 993</w:t>
      </w:r>
    </w:p>
    <w:p w14:paraId="2B877F6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75742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Soutice</w:t>
      </w:r>
      <w:r>
        <w:rPr>
          <w:rFonts w:ascii="Arial" w:hAnsi="Arial" w:cs="Arial"/>
          <w:sz w:val="16"/>
          <w:szCs w:val="16"/>
        </w:rPr>
        <w:tab/>
      </w:r>
      <w:proofErr w:type="spellStart"/>
      <w:r>
        <w:rPr>
          <w:rFonts w:ascii="Arial" w:hAnsi="Arial" w:cs="Arial"/>
          <w:sz w:val="16"/>
          <w:szCs w:val="16"/>
        </w:rPr>
        <w:t>Soutice</w:t>
      </w:r>
      <w:proofErr w:type="spellEnd"/>
      <w:r>
        <w:rPr>
          <w:rFonts w:ascii="Arial" w:hAnsi="Arial" w:cs="Arial"/>
          <w:sz w:val="16"/>
          <w:szCs w:val="16"/>
        </w:rPr>
        <w:tab/>
        <w:t>1292/2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9992AE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559-64/2022 ze dne 17.4.2023 z parcely č. KN 1292/1</w:t>
      </w:r>
      <w:bookmarkEnd w:id="1"/>
    </w:p>
    <w:p w14:paraId="54106A5D" w14:textId="77777777" w:rsidR="007431BA" w:rsidRPr="007431BA" w:rsidRDefault="007431BA" w:rsidP="00112F3C">
      <w:pPr>
        <w:pStyle w:val="cary"/>
      </w:pPr>
      <w:r w:rsidRPr="007431BA">
        <w:t>-------------------------------------------------------------------------------------------------------------------------------------</w:t>
      </w:r>
    </w:p>
    <w:p w14:paraId="14CD4855" w14:textId="77777777" w:rsidR="009B091D" w:rsidRDefault="009B091D" w:rsidP="009B091D">
      <w:pPr>
        <w:pStyle w:val="VnitrniText"/>
        <w:ind w:firstLine="0"/>
      </w:pPr>
      <w:r>
        <w:t>zapsané na výše uvedených LV u Katastrálního úřadu pro Středočeský kraj, Katastrální pracoviště Benešov.</w:t>
      </w:r>
    </w:p>
    <w:p w14:paraId="1E398E5E" w14:textId="0834A07A" w:rsidR="00105938" w:rsidRDefault="00105938" w:rsidP="009B091D">
      <w:pPr>
        <w:pStyle w:val="VnitrniText"/>
        <w:ind w:firstLine="0"/>
      </w:pPr>
      <w:r w:rsidRPr="00105938">
        <w:t>(</w:t>
      </w:r>
      <w:r w:rsidR="00701E2D">
        <w:rPr>
          <w:color w:val="000000"/>
        </w:rPr>
        <w:t>pozemky parc. č. 993/2 v k. ú. Městečko u Chotýšan a parc. č. 1292/2 v k. ú. Soutice</w:t>
      </w:r>
      <w:r w:rsidR="00701E2D" w:rsidRPr="00105938">
        <w:t xml:space="preserve"> </w:t>
      </w:r>
      <w:r w:rsidRPr="00105938">
        <w:t>dále jen „Pozemk</w:t>
      </w:r>
      <w:r>
        <w:t>y</w:t>
      </w:r>
      <w:r w:rsidRPr="00105938">
        <w:t>“).</w:t>
      </w:r>
    </w:p>
    <w:p w14:paraId="541FDA4F" w14:textId="77777777" w:rsidR="00D4325F" w:rsidRPr="00D06D0F" w:rsidRDefault="00D4325F" w:rsidP="000B0AA7">
      <w:pPr>
        <w:pStyle w:val="VnitrniText"/>
        <w:ind w:firstLine="0"/>
        <w:rPr>
          <w:rFonts w:cs="Times New Roman"/>
        </w:rPr>
      </w:pPr>
    </w:p>
    <w:p w14:paraId="6506ECCD"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55B76816" w14:textId="77777777" w:rsidR="00F65859" w:rsidRDefault="00F65859" w:rsidP="006D1A0C">
      <w:pPr>
        <w:pStyle w:val="VnitrniText"/>
        <w:ind w:firstLine="0"/>
      </w:pPr>
      <w:r w:rsidRPr="002350B4">
        <w:t>Přejímající prohlašuje:</w:t>
      </w:r>
    </w:p>
    <w:p w14:paraId="7820F83E"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3E06414" w14:textId="77777777" w:rsidR="0038399F" w:rsidRDefault="0038399F" w:rsidP="006D1A0C">
      <w:pPr>
        <w:pStyle w:val="VnitrniText"/>
      </w:pPr>
    </w:p>
    <w:p w14:paraId="726C08FD" w14:textId="4A30D6E1" w:rsidR="00F65859" w:rsidRDefault="006D1A0C" w:rsidP="006D1A0C">
      <w:pPr>
        <w:pStyle w:val="VnitrniText"/>
      </w:pPr>
      <w:r>
        <w:t xml:space="preserve">2. </w:t>
      </w:r>
      <w:r w:rsidR="00F65859" w:rsidRPr="00AF03B3">
        <w:t xml:space="preserve">že </w:t>
      </w:r>
      <w:r w:rsidR="00B06AC0">
        <w:t>Pozemky</w:t>
      </w:r>
      <w:r w:rsidR="00F65859" w:rsidRPr="00AF03B3">
        <w:t xml:space="preserve"> potřebuje pro zabezpečení </w:t>
      </w:r>
      <w:r w:rsidR="00F65859" w:rsidRPr="00EE4E00">
        <w:t xml:space="preserve">výkonu </w:t>
      </w:r>
      <w:r w:rsidR="00F65859">
        <w:t>své působnosti a činnosti,</w:t>
      </w:r>
    </w:p>
    <w:p w14:paraId="35A1B4D1" w14:textId="77777777" w:rsidR="0038399F" w:rsidRPr="00AF03B3" w:rsidRDefault="0038399F" w:rsidP="006D1A0C">
      <w:pPr>
        <w:pStyle w:val="VnitrniText"/>
      </w:pPr>
    </w:p>
    <w:p w14:paraId="17A286C7" w14:textId="0CA2A13F" w:rsidR="00F65859" w:rsidRPr="00057863" w:rsidRDefault="00F65859" w:rsidP="006D1A0C">
      <w:pPr>
        <w:pStyle w:val="VnitrniText"/>
      </w:pPr>
      <w:r>
        <w:lastRenderedPageBreak/>
        <w:t>3</w:t>
      </w:r>
      <w:r w:rsidR="006D1A0C">
        <w:t>.</w:t>
      </w:r>
      <w:r>
        <w:t xml:space="preserve"> </w:t>
      </w:r>
      <w:r w:rsidR="00105938" w:rsidRPr="00105938">
        <w:t xml:space="preserve">že pozemek parc. č. 993/2 v k.ú. Městečko u Chotýšan </w:t>
      </w:r>
      <w:proofErr w:type="gramStart"/>
      <w:r w:rsidR="00105938" w:rsidRPr="00105938">
        <w:t>tvoří</w:t>
      </w:r>
      <w:proofErr w:type="gramEnd"/>
      <w:r w:rsidR="00105938" w:rsidRPr="00105938">
        <w:t xml:space="preserve"> koryto a břeh významného vodního toku Chotýšanka (IDVT 10100120), pozemek parc. č. 1292/2 v k.ú. Soutice tvoří koryto a břeh významného vodního toku Štěpánovský potok (IDVT 10100379) a dále </w:t>
      </w:r>
      <w:r w:rsidR="005F010B">
        <w:t>tvoří koryto a břeh</w:t>
      </w:r>
      <w:r w:rsidR="00105938" w:rsidRPr="00105938">
        <w:t xml:space="preserve"> drobn</w:t>
      </w:r>
      <w:r w:rsidR="005F010B">
        <w:t>ého</w:t>
      </w:r>
      <w:r w:rsidR="00105938" w:rsidRPr="00105938">
        <w:t xml:space="preserve"> bezejmenn</w:t>
      </w:r>
      <w:r w:rsidR="005F010B">
        <w:t>ého</w:t>
      </w:r>
      <w:r w:rsidR="00105938" w:rsidRPr="00105938">
        <w:t xml:space="preserve"> vodní</w:t>
      </w:r>
      <w:r w:rsidR="005F010B">
        <w:t>ho</w:t>
      </w:r>
      <w:r w:rsidR="00105938" w:rsidRPr="00105938">
        <w:t xml:space="preserve"> tok</w:t>
      </w:r>
      <w:r w:rsidR="005F010B">
        <w:t>u</w:t>
      </w:r>
      <w:r w:rsidR="00105938" w:rsidRPr="00105938">
        <w:t xml:space="preserve"> (IDVT 10252686). Všechny citované vodní toky jsou ve správě přejímajícího.</w:t>
      </w:r>
    </w:p>
    <w:p w14:paraId="51193365" w14:textId="77777777" w:rsidR="005C5AF6" w:rsidRPr="005C5AF6" w:rsidRDefault="005C5AF6" w:rsidP="00F65859">
      <w:pPr>
        <w:pStyle w:val="VnitrniText"/>
      </w:pPr>
    </w:p>
    <w:p w14:paraId="5B4EA8D3" w14:textId="77777777" w:rsidR="00105938" w:rsidRPr="00105938" w:rsidRDefault="00105938" w:rsidP="00105938">
      <w:pPr>
        <w:pStyle w:val="VnitrniText"/>
        <w:jc w:val="center"/>
        <w:rPr>
          <w:b/>
        </w:rPr>
      </w:pPr>
      <w:r w:rsidRPr="00105938">
        <w:rPr>
          <w:b/>
        </w:rPr>
        <w:t>III.</w:t>
      </w:r>
    </w:p>
    <w:p w14:paraId="73AF9F36" w14:textId="3D266F1C" w:rsidR="00105938" w:rsidRPr="00105938" w:rsidRDefault="00105938" w:rsidP="00105938">
      <w:pPr>
        <w:pStyle w:val="VnitrniText"/>
        <w:rPr>
          <w:bCs/>
        </w:rPr>
      </w:pPr>
      <w:r w:rsidRPr="00105938">
        <w:rPr>
          <w:bCs/>
        </w:rPr>
        <w:t xml:space="preserve">Předávající se s přejímajícím dohodl na </w:t>
      </w:r>
      <w:r w:rsidR="003102EC">
        <w:rPr>
          <w:bCs/>
        </w:rPr>
        <w:t>převodu práv k</w:t>
      </w:r>
      <w:r w:rsidR="003102EC" w:rsidRPr="00105938">
        <w:rPr>
          <w:bCs/>
        </w:rPr>
        <w:t xml:space="preserve"> </w:t>
      </w:r>
      <w:r w:rsidRPr="00105938">
        <w:rPr>
          <w:bCs/>
        </w:rPr>
        <w:t>Pozemků</w:t>
      </w:r>
      <w:r w:rsidR="003102EC">
        <w:rPr>
          <w:bCs/>
        </w:rPr>
        <w:t>m</w:t>
      </w:r>
      <w:r w:rsidRPr="00105938">
        <w:rPr>
          <w:bCs/>
        </w:rPr>
        <w:t>.</w:t>
      </w:r>
      <w:r w:rsidR="003102EC">
        <w:rPr>
          <w:bCs/>
        </w:rPr>
        <w:t xml:space="preserve"> </w:t>
      </w:r>
      <w:r w:rsidR="003102EC">
        <w:t>Příslušnost hospodařit</w:t>
      </w:r>
      <w:r w:rsidR="003102EC" w:rsidRPr="002350B4">
        <w:t xml:space="preserve"> </w:t>
      </w:r>
      <w:r w:rsidR="003102EC">
        <w:t xml:space="preserve">s Pozemky </w:t>
      </w:r>
      <w:r w:rsidR="003102EC" w:rsidRPr="00D4409F">
        <w:t>předávajícímu</w:t>
      </w:r>
      <w:r w:rsidR="003102EC" w:rsidRPr="002350B4">
        <w:t xml:space="preserve"> zanikne a přejímajícímu vznikne </w:t>
      </w:r>
      <w:r w:rsidR="003102EC">
        <w:t>právo hospodařit s Pozemky dnem podání návrhu na změnu příslušnému katastrálnímu úřadu. Přejímající k tomuto dni přijímá pozemky do svého práva hospodařit s majetkem státu</w:t>
      </w:r>
      <w:r w:rsidRPr="00105938">
        <w:rPr>
          <w:bCs/>
        </w:rPr>
        <w:t>.</w:t>
      </w:r>
    </w:p>
    <w:p w14:paraId="337BBE6C" w14:textId="06814ADC" w:rsidR="00105938" w:rsidRPr="00105938" w:rsidRDefault="00105938" w:rsidP="00105938">
      <w:pPr>
        <w:pStyle w:val="VnitrniText"/>
        <w:rPr>
          <w:b/>
        </w:rPr>
      </w:pPr>
    </w:p>
    <w:p w14:paraId="209D994C" w14:textId="5768D5FD" w:rsidR="00105938" w:rsidRPr="00105938" w:rsidRDefault="003102EC" w:rsidP="00105938">
      <w:pPr>
        <w:pStyle w:val="VnitrniText"/>
        <w:jc w:val="center"/>
        <w:rPr>
          <w:b/>
        </w:rPr>
      </w:pPr>
      <w:r>
        <w:rPr>
          <w:b/>
        </w:rPr>
        <w:t>I</w:t>
      </w:r>
      <w:r w:rsidR="00105938" w:rsidRPr="00105938">
        <w:rPr>
          <w:b/>
        </w:rPr>
        <w:t>V.</w:t>
      </w:r>
    </w:p>
    <w:p w14:paraId="590EB3E0" w14:textId="6BE63156" w:rsidR="00105938" w:rsidRPr="00105938" w:rsidRDefault="00105938" w:rsidP="00105938">
      <w:pPr>
        <w:pStyle w:val="VnitrniText"/>
        <w:rPr>
          <w:bCs/>
        </w:rPr>
      </w:pPr>
      <w:r w:rsidRPr="00105938">
        <w:rPr>
          <w:bCs/>
        </w:rPr>
        <w:t>1. Předávající a přejímající se dohodli, že za Pozemky přejímající neposkytne předávajícímu žádné peněžité plnění ani jiné plnění, a to v návaznosti na ustanovení vyhlášky č. 62/2001Sb</w:t>
      </w:r>
      <w:r w:rsidR="003102EC">
        <w:rPr>
          <w:bCs/>
        </w:rPr>
        <w:t>.</w:t>
      </w:r>
    </w:p>
    <w:p w14:paraId="24178C37" w14:textId="77777777" w:rsidR="00105938" w:rsidRPr="00105938" w:rsidRDefault="00105938" w:rsidP="00105938">
      <w:pPr>
        <w:pStyle w:val="VnitrniText"/>
        <w:rPr>
          <w:b/>
        </w:rPr>
      </w:pPr>
    </w:p>
    <w:p w14:paraId="366AECC7" w14:textId="78FF95B1" w:rsidR="00105938" w:rsidRPr="00105938" w:rsidRDefault="00105938" w:rsidP="00105938">
      <w:pPr>
        <w:pStyle w:val="VnitrniText"/>
        <w:rPr>
          <w:bCs/>
        </w:rPr>
      </w:pPr>
      <w:r w:rsidRPr="00105938">
        <w:rPr>
          <w:bCs/>
        </w:rPr>
        <w:t>2.</w:t>
      </w:r>
      <w:r w:rsidRPr="00105938">
        <w:rPr>
          <w:b/>
        </w:rPr>
        <w:t xml:space="preserve"> </w:t>
      </w:r>
      <w:r w:rsidRPr="00105938">
        <w:rPr>
          <w:bCs/>
        </w:rPr>
        <w:t>Účetní ocenění Pozemků z účetnictví předávajícího ve smyslu ust. § 25 odst. 6 zákona č. 563/1991</w:t>
      </w:r>
      <w:r w:rsidR="003102EC">
        <w:rPr>
          <w:bCs/>
        </w:rPr>
        <w:t> </w:t>
      </w:r>
      <w:r w:rsidRPr="00105938">
        <w:rPr>
          <w:bCs/>
        </w:rPr>
        <w:t>Sb., o účetnictví, ve znění pozdějších předpisů, činí:</w:t>
      </w:r>
    </w:p>
    <w:p w14:paraId="79D18484" w14:textId="77777777" w:rsidR="00F675B5" w:rsidRDefault="00F675B5" w:rsidP="00F675B5">
      <w:pPr>
        <w:pStyle w:val="VnitrniText"/>
        <w:rPr>
          <w:color w:val="000000"/>
        </w:rPr>
      </w:pPr>
    </w:p>
    <w:p w14:paraId="75D5A66C" w14:textId="77777777" w:rsidR="008A1428" w:rsidRDefault="008A1428" w:rsidP="008A1428">
      <w:pPr>
        <w:pStyle w:val="VnitrniText"/>
        <w:ind w:firstLine="0"/>
      </w:pPr>
      <w:r>
        <w:t>Pozemky:</w:t>
      </w:r>
    </w:p>
    <w:p w14:paraId="205E81C9" w14:textId="77777777" w:rsidR="008A1428" w:rsidRDefault="008A1428" w:rsidP="008A1428">
      <w:pPr>
        <w:pStyle w:val="cary"/>
      </w:pPr>
      <w:r>
        <w:t>-------------------------------------------------------------------------------------------------------------------------------------</w:t>
      </w:r>
    </w:p>
    <w:p w14:paraId="64A5BBEE"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5279757" w14:textId="77777777" w:rsidR="008A1428" w:rsidRPr="008A1428" w:rsidRDefault="008A1428" w:rsidP="008A1428">
      <w:pPr>
        <w:pStyle w:val="cary"/>
      </w:pPr>
      <w:r>
        <w:t>-------------------------------------------------------------------------------------------------------------------------------------</w:t>
      </w:r>
    </w:p>
    <w:p w14:paraId="1AE5C47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Městečko u Chotýšan</w:t>
      </w:r>
      <w:r w:rsidRPr="008A1428">
        <w:rPr>
          <w:rStyle w:val="Styl11b"/>
          <w:sz w:val="16"/>
          <w:szCs w:val="16"/>
        </w:rPr>
        <w:tab/>
        <w:t>993/2</w:t>
      </w:r>
      <w:r w:rsidRPr="008A1428">
        <w:rPr>
          <w:rStyle w:val="Styl11b"/>
          <w:sz w:val="16"/>
          <w:szCs w:val="16"/>
        </w:rPr>
        <w:tab/>
        <w:t>4 410,84 Kč</w:t>
      </w:r>
    </w:p>
    <w:p w14:paraId="7BADE2BD" w14:textId="77777777" w:rsidR="008A1428" w:rsidRPr="008A1428" w:rsidRDefault="008A1428" w:rsidP="008A1428">
      <w:pPr>
        <w:tabs>
          <w:tab w:val="left" w:pos="2268"/>
          <w:tab w:val="right" w:pos="6804"/>
          <w:tab w:val="right" w:pos="9639"/>
        </w:tabs>
        <w:rPr>
          <w:rStyle w:val="Styl11b"/>
          <w:sz w:val="16"/>
          <w:szCs w:val="16"/>
        </w:rPr>
      </w:pPr>
    </w:p>
    <w:p w14:paraId="58E055A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Soutice</w:t>
      </w:r>
      <w:r w:rsidRPr="008A1428">
        <w:rPr>
          <w:rStyle w:val="Styl11b"/>
          <w:sz w:val="16"/>
          <w:szCs w:val="16"/>
        </w:rPr>
        <w:tab/>
        <w:t>1292/2</w:t>
      </w:r>
      <w:r w:rsidRPr="008A1428">
        <w:rPr>
          <w:rStyle w:val="Styl11b"/>
          <w:sz w:val="16"/>
          <w:szCs w:val="16"/>
        </w:rPr>
        <w:tab/>
        <w:t>8 360,76 Kč</w:t>
      </w:r>
    </w:p>
    <w:p w14:paraId="31421420" w14:textId="77777777" w:rsidR="008A1428" w:rsidRPr="008A1428" w:rsidRDefault="008A1428" w:rsidP="008A1428">
      <w:pPr>
        <w:pStyle w:val="cary"/>
      </w:pPr>
      <w:r>
        <w:t>-------------------------------------------------------------------------------------------------------------------------------------</w:t>
      </w:r>
    </w:p>
    <w:p w14:paraId="4F0AD528"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12 771,60 Kč</w:t>
      </w:r>
    </w:p>
    <w:p w14:paraId="6DA04EF2" w14:textId="77777777" w:rsidR="008A1428" w:rsidRDefault="008A1428" w:rsidP="008A1428">
      <w:pPr>
        <w:pStyle w:val="VnitrniText"/>
        <w:ind w:firstLine="0"/>
      </w:pPr>
    </w:p>
    <w:p w14:paraId="1A4D8C99" w14:textId="001EA569" w:rsidR="00011A73" w:rsidRPr="00D917C5" w:rsidRDefault="00011A73" w:rsidP="006069E5">
      <w:pPr>
        <w:pStyle w:val="para"/>
        <w:rPr>
          <w:rFonts w:ascii="Arial" w:hAnsi="Arial" w:cs="Arial"/>
          <w:sz w:val="20"/>
        </w:rPr>
      </w:pPr>
      <w:r w:rsidRPr="00D917C5">
        <w:rPr>
          <w:rFonts w:ascii="Arial" w:hAnsi="Arial" w:cs="Arial"/>
          <w:sz w:val="20"/>
        </w:rPr>
        <w:t>V.</w:t>
      </w:r>
    </w:p>
    <w:p w14:paraId="2C177C76" w14:textId="0222E89D"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w:t>
      </w:r>
      <w:r w:rsidR="00105938">
        <w:t>P</w:t>
      </w:r>
      <w:r w:rsidR="00011A73" w:rsidRPr="00D06D0F">
        <w:t>ozemků.</w:t>
      </w:r>
    </w:p>
    <w:p w14:paraId="1C0E7B28" w14:textId="32BC553B"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w:t>
      </w:r>
      <w:r w:rsidR="00105938">
        <w:t>P</w:t>
      </w:r>
      <w:r w:rsidR="0037157C" w:rsidRPr="00D06D0F">
        <w:t xml:space="preserve">ozemcích může být umístěno vedení a/nebo zařízení veřejné technické infrastruktury, k nimž existují oprávnění, jakož i omezení užívání </w:t>
      </w:r>
      <w:r w:rsidR="003102EC">
        <w:t>P</w:t>
      </w:r>
      <w:r w:rsidR="0037157C" w:rsidRPr="00D06D0F">
        <w:t xml:space="preserve">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72978186" w14:textId="77777777" w:rsidR="001D73FD" w:rsidRPr="00D06D0F" w:rsidRDefault="001D73FD" w:rsidP="000B0AA7">
      <w:pPr>
        <w:pStyle w:val="VnitrniText"/>
      </w:pPr>
    </w:p>
    <w:p w14:paraId="3950E346" w14:textId="7E1E9917" w:rsidR="001D73FD" w:rsidRDefault="00C8663B" w:rsidP="00EB6C54">
      <w:pPr>
        <w:pStyle w:val="VnitrniText"/>
      </w:pPr>
      <w:r>
        <w:t>2</w:t>
      </w:r>
      <w:r w:rsidR="003316EA">
        <w:t>.</w:t>
      </w:r>
      <w:r>
        <w:t xml:space="preserve"> </w:t>
      </w:r>
      <w:r w:rsidR="00105938">
        <w:t>Pozemky</w:t>
      </w:r>
      <w:r w:rsidR="00D35D8B">
        <w:t xml:space="preserve"> </w:t>
      </w:r>
      <w:r w:rsidR="00014CB4" w:rsidRPr="00011A73">
        <w:t>nejsou zatíženy užívacími právy třetích osob.</w:t>
      </w:r>
    </w:p>
    <w:p w14:paraId="7AF1A8A3" w14:textId="77777777" w:rsidR="0037157C" w:rsidRPr="00D06D0F" w:rsidRDefault="0037157C" w:rsidP="00EB6C54">
      <w:pPr>
        <w:pStyle w:val="VnitrniText"/>
      </w:pPr>
    </w:p>
    <w:p w14:paraId="23DF6DA0" w14:textId="23A85060"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w:t>
      </w:r>
      <w:r w:rsidRPr="00D917C5">
        <w:rPr>
          <w:rFonts w:ascii="Arial" w:hAnsi="Arial" w:cs="Arial"/>
          <w:sz w:val="20"/>
        </w:rPr>
        <w:t>.</w:t>
      </w:r>
    </w:p>
    <w:p w14:paraId="0ED759CF" w14:textId="58B783A0" w:rsidR="0074160A" w:rsidRDefault="000F264A" w:rsidP="009A1E9A">
      <w:pPr>
        <w:pStyle w:val="VnitrniText"/>
        <w:rPr>
          <w:bCs/>
        </w:rPr>
      </w:pPr>
      <w:r>
        <w:rPr>
          <w:color w:val="000000"/>
        </w:rPr>
        <w:t xml:space="preserve">1. </w:t>
      </w:r>
      <w:r w:rsidR="009A1E9A" w:rsidRPr="00491D41">
        <w:rPr>
          <w:color w:val="000000"/>
        </w:rPr>
        <w:t xml:space="preserve">Smluvní strany se dohodly, že návrh na záznam změny příslušnosti hospodařit s majetkem uvedeným v čl. I. </w:t>
      </w:r>
      <w:r w:rsidR="003102EC">
        <w:rPr>
          <w:color w:val="000000"/>
        </w:rPr>
        <w:t xml:space="preserve">(tzn. nově vzniklých pozemků parc. č. 993/2 v k. ú. Městečko u Chotýšan a parc. č. 1292/2 v k. ú. Soutice) </w:t>
      </w:r>
      <w:r w:rsidR="009A1E9A" w:rsidRPr="00491D41">
        <w:rPr>
          <w:color w:val="000000"/>
        </w:rPr>
        <w:t>této smlouvy podá u příslušného katastrálního úřadu výhradně předávající a to do 30 dnů od</w:t>
      </w:r>
      <w:r w:rsidR="00701E2D">
        <w:rPr>
          <w:color w:val="000000"/>
        </w:rPr>
        <w:t> </w:t>
      </w:r>
      <w:r w:rsidR="009A1E9A">
        <w:rPr>
          <w:color w:val="000000"/>
        </w:rPr>
        <w:t>uveřejnění</w:t>
      </w:r>
      <w:r w:rsidR="009A1E9A" w:rsidRPr="00491D41">
        <w:rPr>
          <w:color w:val="000000"/>
        </w:rPr>
        <w:t xml:space="preserve"> této smlouvy</w:t>
      </w:r>
      <w:r w:rsidR="009A1E9A">
        <w:rPr>
          <w:color w:val="000000"/>
        </w:rPr>
        <w:t xml:space="preserve"> </w:t>
      </w:r>
      <w:r w:rsidR="009A1E9A" w:rsidRPr="00A87810">
        <w:t>v registru smluv dle zákona č. 340/2015 Sb., o zvláštních podmínkách účinnosti některých smluv, uveřejňování těchto smluv a o registru smluv</w:t>
      </w:r>
      <w:r w:rsidR="0074160A">
        <w:t xml:space="preserve"> </w:t>
      </w:r>
      <w:r w:rsidR="0074160A" w:rsidRPr="0074160A">
        <w:t>(dále jen „zákon č. 340/2015 Sb.“)</w:t>
      </w:r>
      <w:r w:rsidR="009A1E9A" w:rsidRPr="00A87810">
        <w:t>.</w:t>
      </w:r>
      <w:r w:rsidR="00C44809">
        <w:rPr>
          <w:bCs/>
        </w:rPr>
        <w:t xml:space="preserve"> </w:t>
      </w:r>
    </w:p>
    <w:p w14:paraId="43C4307D" w14:textId="77777777" w:rsidR="0029057C" w:rsidRDefault="0029057C" w:rsidP="009A1E9A">
      <w:pPr>
        <w:pStyle w:val="VnitrniText"/>
        <w:rPr>
          <w:bCs/>
        </w:rPr>
      </w:pPr>
    </w:p>
    <w:p w14:paraId="7CDB9C85" w14:textId="0B688508" w:rsidR="0074160A" w:rsidRDefault="0074160A" w:rsidP="009A1E9A">
      <w:pPr>
        <w:pStyle w:val="VnitrniText"/>
      </w:pPr>
      <w:r>
        <w:rPr>
          <w:bCs/>
        </w:rPr>
        <w:t xml:space="preserve">2. </w:t>
      </w:r>
      <w:r w:rsidRPr="0074160A">
        <w:rPr>
          <w:bCs/>
        </w:rPr>
        <w:t xml:space="preserve">Předávající zašle tuto smlouvu správci registru smluv k uveřejnění bez zbytečného odkladu, nejpozději však do 30 dnů od uzavření smlouvy. </w:t>
      </w:r>
      <w:r w:rsidRPr="0074160A">
        <w:t>Předávající předá přejímajícímu doklad o uveřejnění smlouvy v registru smluv podle § 5 odst. 4 zákona č. 340/2015 Sb. jako potvrzení skutečnosti, že smlouva nabyla účinnosti</w:t>
      </w:r>
      <w:r>
        <w:t>.</w:t>
      </w:r>
    </w:p>
    <w:p w14:paraId="5F349820" w14:textId="77777777" w:rsidR="00D4325F" w:rsidRPr="00D06D0F" w:rsidRDefault="00D4325F" w:rsidP="00D4325F"/>
    <w:p w14:paraId="7FBCF37D" w14:textId="20622698"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w:t>
      </w:r>
      <w:r w:rsidRPr="00D917C5">
        <w:rPr>
          <w:rFonts w:ascii="Arial" w:hAnsi="Arial" w:cs="Arial"/>
          <w:sz w:val="20"/>
        </w:rPr>
        <w:t xml:space="preserve">. </w:t>
      </w:r>
    </w:p>
    <w:p w14:paraId="0ED609E2" w14:textId="706F63AB" w:rsidR="00C719B7" w:rsidRDefault="00172F53" w:rsidP="00C719B7">
      <w:pPr>
        <w:pStyle w:val="VnitrniText"/>
      </w:pPr>
      <w:bookmarkStart w:id="2" w:name="_Hlk139356756"/>
      <w:r>
        <w:t xml:space="preserve">Předávající předává </w:t>
      </w:r>
      <w:r w:rsidR="00105938">
        <w:t>Pozemky</w:t>
      </w:r>
      <w:r>
        <w:t xml:space="preserve"> bez výhrady.</w:t>
      </w:r>
      <w:bookmarkEnd w:id="2"/>
      <w:r w:rsidR="00701E2D">
        <w:t xml:space="preserve"> Smluvní strany se dohodly, že nebude provedeno protokolární předání Pozemků.</w:t>
      </w:r>
    </w:p>
    <w:p w14:paraId="4445E62A" w14:textId="77777777" w:rsidR="00651DC0" w:rsidRDefault="00651DC0" w:rsidP="00651DC0">
      <w:pPr>
        <w:pStyle w:val="VnitrniText"/>
      </w:pPr>
    </w:p>
    <w:p w14:paraId="489BA28A" w14:textId="7C4F77C6" w:rsidR="00651DC0" w:rsidRPr="00D917C5" w:rsidRDefault="00701E2D" w:rsidP="00651DC0">
      <w:pPr>
        <w:pStyle w:val="para"/>
        <w:rPr>
          <w:rFonts w:ascii="Arial" w:hAnsi="Arial" w:cs="Arial"/>
          <w:sz w:val="20"/>
        </w:rPr>
      </w:pPr>
      <w:r>
        <w:rPr>
          <w:rFonts w:ascii="Arial" w:hAnsi="Arial" w:cs="Arial"/>
          <w:sz w:val="20"/>
        </w:rPr>
        <w:t>VII</w:t>
      </w:r>
      <w:r w:rsidR="00651DC0" w:rsidRPr="00D917C5">
        <w:rPr>
          <w:rFonts w:ascii="Arial" w:hAnsi="Arial" w:cs="Arial"/>
          <w:sz w:val="20"/>
        </w:rPr>
        <w:t>I.</w:t>
      </w:r>
    </w:p>
    <w:p w14:paraId="15B75456"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52B36AB" w14:textId="77777777" w:rsidR="006D1A0C" w:rsidRPr="002350B4" w:rsidRDefault="006D1A0C" w:rsidP="00651DC0">
      <w:pPr>
        <w:pStyle w:val="VnitrniText"/>
      </w:pPr>
    </w:p>
    <w:p w14:paraId="55DD0647" w14:textId="00C85B70"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w:t>
      </w:r>
      <w:r w:rsidR="00105938">
        <w:t>čty</w:t>
      </w:r>
      <w:r w:rsidRPr="00235E99">
        <w:t xml:space="preserve">řech stejnopisech, z nichž jeden je určen pro předávajícího, </w:t>
      </w:r>
      <w:r w:rsidR="00105938">
        <w:t>dva</w:t>
      </w:r>
      <w:r w:rsidRPr="00235E99">
        <w:t xml:space="preserve"> pro přejímajícího a jeden pro příslušný katastrální úřad.</w:t>
      </w:r>
    </w:p>
    <w:p w14:paraId="276F0F6A" w14:textId="77777777" w:rsidR="00900F8B" w:rsidRDefault="00900F8B" w:rsidP="00651DC0">
      <w:pPr>
        <w:pStyle w:val="VnitrniText"/>
      </w:pPr>
    </w:p>
    <w:p w14:paraId="163CF376" w14:textId="7BFE251E" w:rsidR="00653984" w:rsidRDefault="00900F8B" w:rsidP="00651DC0">
      <w:pPr>
        <w:pStyle w:val="VnitrniText"/>
      </w:pPr>
      <w:r>
        <w:lastRenderedPageBreak/>
        <w:t xml:space="preserve">3. Nedílnou součástí smlouvy jsou geometrický plán č. 387/65/2022 ze dne 14. 4. 2023, odsouhlasený katastrálním úřadem pro Středočeský kraj, KP Benešov dne 25. 4. 2023 a </w:t>
      </w:r>
      <w:r w:rsidR="00421438">
        <w:t>geometrický plán č. 559/64/2022 ze dne 17. 4. 2023, odsouhlasený katastrálním úřadem pro Středočeský kraj, KP Benešov dne 27. 4. 2023.</w:t>
      </w:r>
    </w:p>
    <w:p w14:paraId="1B46A890" w14:textId="77777777" w:rsidR="006D1A0C" w:rsidRDefault="006D1A0C" w:rsidP="00651DC0">
      <w:pPr>
        <w:pStyle w:val="VnitrniText"/>
      </w:pPr>
    </w:p>
    <w:p w14:paraId="00BD5CD4" w14:textId="2C186640" w:rsidR="001807C7" w:rsidRDefault="00900F8B" w:rsidP="00DE7590">
      <w:pPr>
        <w:pStyle w:val="VnitrniText"/>
      </w:pPr>
      <w:r>
        <w:t>4</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105938">
        <w:t> </w:t>
      </w:r>
      <w:r w:rsidR="003E144F" w:rsidRPr="00A87810">
        <w:t>registru smluv dle zákona č. 340/2015 Sb</w:t>
      </w:r>
      <w:r w:rsidR="0074160A">
        <w:t>.</w:t>
      </w:r>
    </w:p>
    <w:p w14:paraId="7B9EF38C" w14:textId="77777777" w:rsidR="002B0E7B" w:rsidRDefault="002B0E7B" w:rsidP="00DE7590">
      <w:pPr>
        <w:pStyle w:val="VnitrniText"/>
        <w:rPr>
          <w:lang w:val="en-US"/>
        </w:rPr>
      </w:pPr>
    </w:p>
    <w:p w14:paraId="1BF24D74" w14:textId="4A51A06A" w:rsidR="00DE7590" w:rsidRDefault="00900F8B" w:rsidP="00DE7590">
      <w:pPr>
        <w:pStyle w:val="VnitrniText"/>
      </w:pPr>
      <w:r>
        <w:t>5</w:t>
      </w:r>
      <w:r w:rsidR="00DE7590">
        <w:t xml:space="preserve">. </w:t>
      </w:r>
      <w:r w:rsidR="003058A1">
        <w:t>Pokud v</w:t>
      </w:r>
      <w:r w:rsidR="00DE7590">
        <w:t xml:space="preserve"> souvislosti s realizací práv a povinností vyplývajících z</w:t>
      </w:r>
      <w:r w:rsidR="007D5A26">
        <w:t> této smlouvy</w:t>
      </w:r>
      <w:r w:rsidR="00DE7590">
        <w:t xml:space="preserve"> bude mít přejímající přístup k osobním údajům fyzických osob, které jsou uvedeny ve smlouvě/smlouvách, které byly těmito osobami uzavřeny se Státním pozemkovým úřadem</w:t>
      </w:r>
      <w:r w:rsidR="00701E2D">
        <w:t>, pak se</w:t>
      </w:r>
      <w:r w:rsidR="00DE7590">
        <w:t xml:space="preserve"> </w:t>
      </w:r>
      <w:r w:rsidR="00701E2D">
        <w:t>p</w:t>
      </w:r>
      <w:r w:rsidR="00DE7590">
        <w:t>řejímající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9922971"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12A6C1CA" w14:textId="77777777" w:rsidR="00651DC0" w:rsidRDefault="00651DC0" w:rsidP="00651DC0">
      <w:pPr>
        <w:pStyle w:val="VnitrniText"/>
      </w:pPr>
    </w:p>
    <w:p w14:paraId="22651D47" w14:textId="5BC66920" w:rsidR="00651DC0" w:rsidRPr="00D917C5" w:rsidRDefault="00701E2D" w:rsidP="00651DC0">
      <w:pPr>
        <w:pStyle w:val="para"/>
        <w:rPr>
          <w:rFonts w:ascii="Arial" w:hAnsi="Arial" w:cs="Arial"/>
          <w:sz w:val="20"/>
        </w:rPr>
      </w:pPr>
      <w:r>
        <w:rPr>
          <w:rFonts w:ascii="Arial" w:hAnsi="Arial" w:cs="Arial"/>
          <w:sz w:val="20"/>
        </w:rPr>
        <w:t>I</w:t>
      </w:r>
      <w:r w:rsidR="00651DC0" w:rsidRPr="00D917C5">
        <w:rPr>
          <w:rFonts w:ascii="Arial" w:hAnsi="Arial" w:cs="Arial"/>
          <w:sz w:val="20"/>
        </w:rPr>
        <w:t>X.</w:t>
      </w:r>
    </w:p>
    <w:p w14:paraId="1C20FDCB" w14:textId="3883DE12"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p>
    <w:p w14:paraId="38B515C9" w14:textId="77777777" w:rsidR="00230457" w:rsidRDefault="00230457" w:rsidP="003D6A83"/>
    <w:p w14:paraId="3A59F4D7" w14:textId="77777777" w:rsidR="00CF17C0" w:rsidRPr="00D06D0F" w:rsidRDefault="00CF17C0" w:rsidP="0074160A">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1353EA" w14:paraId="0F09BBD8" w14:textId="77777777" w:rsidTr="001353EA">
        <w:tc>
          <w:tcPr>
            <w:tcW w:w="4888" w:type="dxa"/>
            <w:hideMark/>
          </w:tcPr>
          <w:p w14:paraId="2812A16A" w14:textId="39F0C647" w:rsidR="001353EA" w:rsidRDefault="001353EA">
            <w:pPr>
              <w:pStyle w:val="VnitrniText"/>
              <w:ind w:firstLine="0"/>
            </w:pPr>
            <w:r>
              <w:t xml:space="preserve">V Praze dne </w:t>
            </w:r>
            <w:r w:rsidR="006F38AB">
              <w:t>10.9.2025</w:t>
            </w:r>
          </w:p>
        </w:tc>
        <w:tc>
          <w:tcPr>
            <w:tcW w:w="4889" w:type="dxa"/>
            <w:hideMark/>
          </w:tcPr>
          <w:p w14:paraId="6DC73A05" w14:textId="1E493A16" w:rsidR="001353EA" w:rsidRDefault="001353EA">
            <w:pPr>
              <w:pStyle w:val="VnitrniText"/>
              <w:tabs>
                <w:tab w:val="left" w:pos="4820"/>
              </w:tabs>
              <w:ind w:firstLine="0"/>
            </w:pPr>
            <w:r>
              <w:t xml:space="preserve">V </w:t>
            </w:r>
            <w:r w:rsidR="006F38AB">
              <w:t>Praze</w:t>
            </w:r>
            <w:r>
              <w:t xml:space="preserve"> dne </w:t>
            </w:r>
            <w:r w:rsidR="006F38AB">
              <w:t>5.9.2025</w:t>
            </w:r>
          </w:p>
        </w:tc>
      </w:tr>
    </w:tbl>
    <w:p w14:paraId="037801D9" w14:textId="77777777" w:rsidR="001353EA" w:rsidRDefault="001353EA" w:rsidP="001353EA">
      <w:pPr>
        <w:pStyle w:val="VnitrniText"/>
        <w:tabs>
          <w:tab w:val="left" w:pos="4820"/>
        </w:tabs>
        <w:ind w:firstLine="142"/>
      </w:pPr>
      <w:r>
        <w:tab/>
      </w:r>
    </w:p>
    <w:p w14:paraId="3D4891E6" w14:textId="77777777" w:rsidR="00105938" w:rsidRPr="00105938" w:rsidRDefault="00105938" w:rsidP="00105938">
      <w:pPr>
        <w:pStyle w:val="VnitrniText"/>
        <w:tabs>
          <w:tab w:val="left" w:pos="5103"/>
        </w:tabs>
        <w:ind w:firstLine="142"/>
      </w:pPr>
    </w:p>
    <w:p w14:paraId="2411E871" w14:textId="77777777" w:rsidR="00105938" w:rsidRPr="00105938" w:rsidRDefault="00105938" w:rsidP="00105938">
      <w:pPr>
        <w:pStyle w:val="VnitrniText"/>
        <w:tabs>
          <w:tab w:val="left" w:pos="5103"/>
        </w:tabs>
        <w:ind w:firstLine="142"/>
      </w:pPr>
    </w:p>
    <w:tbl>
      <w:tblPr>
        <w:tblW w:w="0" w:type="auto"/>
        <w:tblLook w:val="04A0" w:firstRow="1" w:lastRow="0" w:firstColumn="1" w:lastColumn="0" w:noHBand="0" w:noVBand="1"/>
      </w:tblPr>
      <w:tblGrid>
        <w:gridCol w:w="4962"/>
        <w:gridCol w:w="4675"/>
      </w:tblGrid>
      <w:tr w:rsidR="00105938" w:rsidRPr="00105938" w14:paraId="3C2D502A" w14:textId="77777777" w:rsidTr="00105938">
        <w:tc>
          <w:tcPr>
            <w:tcW w:w="4962" w:type="dxa"/>
          </w:tcPr>
          <w:p w14:paraId="5E0F0041" w14:textId="77777777" w:rsidR="00105938" w:rsidRPr="00105938" w:rsidRDefault="00105938" w:rsidP="00105938">
            <w:pPr>
              <w:pStyle w:val="VnitrniText"/>
            </w:pPr>
          </w:p>
        </w:tc>
        <w:tc>
          <w:tcPr>
            <w:tcW w:w="4675" w:type="dxa"/>
          </w:tcPr>
          <w:p w14:paraId="0089A937" w14:textId="77777777" w:rsidR="00105938" w:rsidRPr="00105938" w:rsidRDefault="00105938" w:rsidP="00105938">
            <w:pPr>
              <w:pStyle w:val="VnitrniText"/>
              <w:tabs>
                <w:tab w:val="left" w:pos="5103"/>
              </w:tabs>
            </w:pPr>
          </w:p>
        </w:tc>
      </w:tr>
      <w:tr w:rsidR="00105938" w:rsidRPr="00105938" w14:paraId="19B7CF12" w14:textId="77777777" w:rsidTr="00105938">
        <w:trPr>
          <w:trHeight w:val="335"/>
        </w:trPr>
        <w:tc>
          <w:tcPr>
            <w:tcW w:w="4962" w:type="dxa"/>
            <w:hideMark/>
          </w:tcPr>
          <w:p w14:paraId="3169230B" w14:textId="4EB04862" w:rsidR="00105938" w:rsidRPr="00105938" w:rsidRDefault="00B06AC0" w:rsidP="00B06AC0">
            <w:pPr>
              <w:pStyle w:val="VnitrniText"/>
              <w:tabs>
                <w:tab w:val="left" w:pos="5103"/>
              </w:tabs>
              <w:ind w:firstLine="0"/>
            </w:pPr>
            <w:r>
              <w:t xml:space="preserve"> </w:t>
            </w:r>
            <w:r w:rsidR="00105938" w:rsidRPr="00105938">
              <w:t>............................................</w:t>
            </w:r>
          </w:p>
        </w:tc>
        <w:tc>
          <w:tcPr>
            <w:tcW w:w="4675" w:type="dxa"/>
            <w:hideMark/>
          </w:tcPr>
          <w:p w14:paraId="29721C63" w14:textId="5BD5BEDA" w:rsidR="00105938" w:rsidRPr="00105938" w:rsidRDefault="00B06AC0" w:rsidP="00B06AC0">
            <w:pPr>
              <w:pStyle w:val="VnitrniText"/>
              <w:tabs>
                <w:tab w:val="left" w:pos="5103"/>
              </w:tabs>
              <w:ind w:firstLine="0"/>
            </w:pPr>
            <w:r>
              <w:t xml:space="preserve"> </w:t>
            </w:r>
            <w:r w:rsidR="00105938" w:rsidRPr="00105938">
              <w:t>............................................</w:t>
            </w:r>
          </w:p>
        </w:tc>
      </w:tr>
      <w:tr w:rsidR="00105938" w:rsidRPr="00105938" w14:paraId="1C9A3428" w14:textId="77777777" w:rsidTr="00105938">
        <w:tc>
          <w:tcPr>
            <w:tcW w:w="4962" w:type="dxa"/>
            <w:hideMark/>
          </w:tcPr>
          <w:p w14:paraId="3B8F957E" w14:textId="77777777" w:rsidR="00105938" w:rsidRPr="00105938" w:rsidRDefault="00105938" w:rsidP="00105938">
            <w:pPr>
              <w:pStyle w:val="VnitrniText"/>
              <w:ind w:firstLine="0"/>
              <w:rPr>
                <w:b/>
                <w:bCs/>
              </w:rPr>
            </w:pPr>
            <w:r w:rsidRPr="00105938">
              <w:rPr>
                <w:b/>
                <w:bCs/>
              </w:rPr>
              <w:t xml:space="preserve"> Státní pozemkový úřad</w:t>
            </w:r>
          </w:p>
        </w:tc>
        <w:tc>
          <w:tcPr>
            <w:tcW w:w="4675" w:type="dxa"/>
            <w:hideMark/>
          </w:tcPr>
          <w:p w14:paraId="0E66E635" w14:textId="77777777" w:rsidR="00105938" w:rsidRPr="00105938" w:rsidRDefault="00105938" w:rsidP="00105938">
            <w:pPr>
              <w:pStyle w:val="VnitrniText"/>
              <w:ind w:firstLine="0"/>
              <w:rPr>
                <w:b/>
                <w:bCs/>
              </w:rPr>
            </w:pPr>
            <w:r w:rsidRPr="00105938">
              <w:rPr>
                <w:b/>
                <w:bCs/>
              </w:rPr>
              <w:t xml:space="preserve"> Povodí Vltavy, státní podnik</w:t>
            </w:r>
          </w:p>
        </w:tc>
      </w:tr>
      <w:tr w:rsidR="00105938" w:rsidRPr="00105938" w14:paraId="2F9D451B" w14:textId="77777777" w:rsidTr="00105938">
        <w:tc>
          <w:tcPr>
            <w:tcW w:w="4962" w:type="dxa"/>
            <w:hideMark/>
          </w:tcPr>
          <w:p w14:paraId="62CF9F25" w14:textId="77777777" w:rsidR="00105938" w:rsidRPr="00105938" w:rsidRDefault="00105938" w:rsidP="00105938">
            <w:pPr>
              <w:pStyle w:val="VnitrniText"/>
              <w:ind w:firstLine="0"/>
            </w:pPr>
            <w:r w:rsidRPr="00105938">
              <w:t xml:space="preserve"> ředitel Krajského pozemkového úřadu</w:t>
            </w:r>
          </w:p>
        </w:tc>
        <w:tc>
          <w:tcPr>
            <w:tcW w:w="4675" w:type="dxa"/>
            <w:hideMark/>
          </w:tcPr>
          <w:p w14:paraId="52194C9F" w14:textId="1AC4C73E" w:rsidR="00105938" w:rsidRPr="00105938" w:rsidRDefault="00105938" w:rsidP="00105938">
            <w:pPr>
              <w:pStyle w:val="VnitrniText"/>
              <w:ind w:firstLine="0"/>
            </w:pPr>
            <w:r w:rsidRPr="00105938">
              <w:t xml:space="preserve"> ředitel</w:t>
            </w:r>
            <w:r w:rsidR="00701E2D">
              <w:t xml:space="preserve"> závodu Dolní Vltava</w:t>
            </w:r>
          </w:p>
        </w:tc>
      </w:tr>
      <w:tr w:rsidR="00105938" w:rsidRPr="00105938" w14:paraId="41CB2F71" w14:textId="77777777" w:rsidTr="00105938">
        <w:tc>
          <w:tcPr>
            <w:tcW w:w="4962" w:type="dxa"/>
            <w:hideMark/>
          </w:tcPr>
          <w:p w14:paraId="3F70F261" w14:textId="77777777" w:rsidR="00105938" w:rsidRPr="00105938" w:rsidRDefault="00105938" w:rsidP="00105938">
            <w:pPr>
              <w:pStyle w:val="VnitrniText"/>
              <w:ind w:firstLine="0"/>
            </w:pPr>
            <w:r w:rsidRPr="00105938">
              <w:t xml:space="preserve"> pro Středočeský kraj a hl. m. Praha </w:t>
            </w:r>
          </w:p>
        </w:tc>
        <w:tc>
          <w:tcPr>
            <w:tcW w:w="4675" w:type="dxa"/>
            <w:hideMark/>
          </w:tcPr>
          <w:p w14:paraId="6B0F3759" w14:textId="0A1C4601" w:rsidR="00105938" w:rsidRPr="00105938" w:rsidRDefault="00105938" w:rsidP="00105938">
            <w:pPr>
              <w:pStyle w:val="VnitrniText"/>
              <w:ind w:firstLine="0"/>
            </w:pPr>
            <w:r w:rsidRPr="00105938">
              <w:t xml:space="preserve"> </w:t>
            </w:r>
            <w:r w:rsidR="00701E2D">
              <w:t>Ing. Jiří Friedel</w:t>
            </w:r>
          </w:p>
        </w:tc>
      </w:tr>
      <w:tr w:rsidR="00105938" w:rsidRPr="00105938" w14:paraId="3A214F05" w14:textId="77777777" w:rsidTr="00105938">
        <w:tc>
          <w:tcPr>
            <w:tcW w:w="4962" w:type="dxa"/>
            <w:hideMark/>
          </w:tcPr>
          <w:p w14:paraId="2AE7E149" w14:textId="77777777" w:rsidR="00105938" w:rsidRPr="00105938" w:rsidRDefault="00105938" w:rsidP="00105938">
            <w:pPr>
              <w:pStyle w:val="VnitrniText"/>
              <w:ind w:firstLine="0"/>
            </w:pPr>
            <w:r w:rsidRPr="00105938">
              <w:t xml:space="preserve"> Ing. Jiří Veselý </w:t>
            </w:r>
          </w:p>
        </w:tc>
        <w:tc>
          <w:tcPr>
            <w:tcW w:w="4675" w:type="dxa"/>
            <w:hideMark/>
          </w:tcPr>
          <w:p w14:paraId="1CBA8231" w14:textId="77777777" w:rsidR="00105938" w:rsidRPr="00105938" w:rsidRDefault="00105938" w:rsidP="00105938">
            <w:pPr>
              <w:pStyle w:val="VnitrniText"/>
              <w:ind w:firstLine="0"/>
            </w:pPr>
            <w:r w:rsidRPr="00105938">
              <w:t xml:space="preserve"> přejímající</w:t>
            </w:r>
          </w:p>
        </w:tc>
      </w:tr>
    </w:tbl>
    <w:p w14:paraId="2AE135A7" w14:textId="3AEFA04A" w:rsidR="00105938" w:rsidRPr="00105938" w:rsidRDefault="00105938" w:rsidP="00B570E7">
      <w:pPr>
        <w:pStyle w:val="VnitrniText"/>
        <w:ind w:left="142" w:firstLine="0"/>
      </w:pPr>
      <w:r w:rsidRPr="00105938">
        <w:t xml:space="preserve"> předávající</w:t>
      </w:r>
    </w:p>
    <w:p w14:paraId="1CD42269" w14:textId="77777777" w:rsidR="00105938" w:rsidRPr="00105938" w:rsidRDefault="00105938" w:rsidP="00105938">
      <w:pPr>
        <w:pStyle w:val="VnitrniText"/>
      </w:pPr>
    </w:p>
    <w:p w14:paraId="4ABFB86F" w14:textId="79B65BD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Tato smlouva byla uveřejněna v registru smluv, vedeném dle zákona č. 340/2015 Sb., o registru smluv.</w:t>
      </w:r>
    </w:p>
    <w:p w14:paraId="381349AD"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56FE3309"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70F8BB28"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1130D409"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19432355" w14:textId="77777777" w:rsidR="000528C7" w:rsidRPr="00A87810" w:rsidRDefault="000528C7" w:rsidP="000528C7">
      <w:pPr>
        <w:spacing w:before="120"/>
        <w:jc w:val="both"/>
        <w:rPr>
          <w:rFonts w:ascii="Arial" w:hAnsi="Arial" w:cs="Arial"/>
          <w:sz w:val="20"/>
          <w:szCs w:val="20"/>
        </w:rPr>
      </w:pPr>
    </w:p>
    <w:p w14:paraId="3FAF20FC" w14:textId="0CE0BE0F"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105938">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C914AB9"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CEC799E" w14:textId="77777777" w:rsidR="000528C7" w:rsidRPr="00D06D0F" w:rsidRDefault="000528C7" w:rsidP="000B0AA7">
      <w:pPr>
        <w:pStyle w:val="VnitrniText"/>
        <w:ind w:firstLine="0"/>
      </w:pPr>
    </w:p>
    <w:p w14:paraId="04A18AA1" w14:textId="63EE523F" w:rsidR="000528C7" w:rsidRDefault="000528C7" w:rsidP="00B4772C">
      <w:pPr>
        <w:pStyle w:val="VnitrniText"/>
        <w:ind w:firstLine="0"/>
      </w:pPr>
    </w:p>
    <w:p w14:paraId="4C4B0301" w14:textId="3B737FA3"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w:t>
      </w:r>
      <w:r w:rsidR="00701E2D">
        <w:t> </w:t>
      </w:r>
      <w:r w:rsidRPr="00B4772C">
        <w:t>hl.</w:t>
      </w:r>
      <w:r w:rsidR="00701E2D">
        <w:t> </w:t>
      </w:r>
      <w:r w:rsidRPr="00B4772C">
        <w:t>m.</w:t>
      </w:r>
      <w:r w:rsidR="00701E2D">
        <w:t> </w:t>
      </w:r>
      <w:r w:rsidRPr="00B4772C">
        <w:t>Praha</w:t>
      </w:r>
      <w:r w:rsidR="00105938">
        <w:t xml:space="preserve"> </w:t>
      </w:r>
      <w:r w:rsidRPr="00B4772C">
        <w:t>Ing. Michaela Svobodová</w:t>
      </w:r>
    </w:p>
    <w:p w14:paraId="74BF1267" w14:textId="77777777" w:rsidR="00706967" w:rsidRDefault="00706967" w:rsidP="00706967">
      <w:pPr>
        <w:pStyle w:val="VnitrniText"/>
        <w:ind w:firstLine="0"/>
      </w:pPr>
    </w:p>
    <w:p w14:paraId="5630AFD9" w14:textId="77777777" w:rsidR="00706967" w:rsidRDefault="00706967" w:rsidP="00706967">
      <w:pPr>
        <w:pStyle w:val="VnitrniText"/>
        <w:ind w:firstLine="0"/>
      </w:pPr>
    </w:p>
    <w:p w14:paraId="24D70262" w14:textId="77777777" w:rsidR="00706967" w:rsidRDefault="00706967" w:rsidP="00706967">
      <w:pPr>
        <w:pStyle w:val="VnitrniText"/>
        <w:ind w:firstLine="0"/>
      </w:pPr>
      <w:r>
        <w:t>.................................................</w:t>
      </w:r>
    </w:p>
    <w:p w14:paraId="67832851" w14:textId="77777777" w:rsidR="00706967" w:rsidRDefault="00706967" w:rsidP="00706967">
      <w:pPr>
        <w:pStyle w:val="VnitrniText"/>
        <w:ind w:firstLine="0"/>
      </w:pPr>
      <w:r>
        <w:tab/>
        <w:t>podpis</w:t>
      </w:r>
    </w:p>
    <w:p w14:paraId="2DAE868A" w14:textId="77777777" w:rsidR="00706967" w:rsidRDefault="00706967" w:rsidP="00706967">
      <w:pPr>
        <w:pStyle w:val="VnitrniText"/>
        <w:ind w:firstLine="0"/>
      </w:pPr>
    </w:p>
    <w:p w14:paraId="20A76B68" w14:textId="77777777" w:rsidR="00706967" w:rsidRDefault="00706967" w:rsidP="00706967">
      <w:pPr>
        <w:pStyle w:val="VnitrniText"/>
        <w:ind w:firstLine="0"/>
      </w:pPr>
      <w:r>
        <w:t>Za správnost KPÚ: Bc. Iveta Talichová</w:t>
      </w:r>
    </w:p>
    <w:p w14:paraId="51D04960" w14:textId="77777777" w:rsidR="00706967" w:rsidRDefault="00706967" w:rsidP="00706967">
      <w:pPr>
        <w:pStyle w:val="VnitrniText"/>
        <w:ind w:firstLine="0"/>
      </w:pPr>
    </w:p>
    <w:p w14:paraId="78CDB65D" w14:textId="77777777" w:rsidR="00706967" w:rsidRDefault="00706967" w:rsidP="00706967">
      <w:pPr>
        <w:pStyle w:val="VnitrniText"/>
        <w:ind w:firstLine="0"/>
      </w:pPr>
    </w:p>
    <w:p w14:paraId="06DA0E84" w14:textId="77777777" w:rsidR="00706967" w:rsidRDefault="00706967" w:rsidP="00706967">
      <w:pPr>
        <w:pStyle w:val="VnitrniText"/>
        <w:ind w:firstLine="0"/>
      </w:pPr>
      <w:r>
        <w:t>.................................................</w:t>
      </w:r>
    </w:p>
    <w:p w14:paraId="766B93D3" w14:textId="77777777" w:rsidR="00706967" w:rsidRDefault="00706967" w:rsidP="00706967">
      <w:pPr>
        <w:pStyle w:val="VnitrniText"/>
        <w:ind w:firstLine="0"/>
      </w:pPr>
      <w:r>
        <w:tab/>
        <w:t>podpis</w:t>
      </w:r>
    </w:p>
    <w:sectPr w:rsidR="0070696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30C9" w14:textId="77777777" w:rsidR="00105938" w:rsidRDefault="00105938">
      <w:r>
        <w:separator/>
      </w:r>
    </w:p>
  </w:endnote>
  <w:endnote w:type="continuationSeparator" w:id="0">
    <w:p w14:paraId="40D09072" w14:textId="77777777" w:rsidR="00105938" w:rsidRDefault="0010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C8FB" w14:textId="77777777" w:rsidR="00105938" w:rsidRDefault="00105938">
      <w:r>
        <w:separator/>
      </w:r>
    </w:p>
  </w:footnote>
  <w:footnote w:type="continuationSeparator" w:id="0">
    <w:p w14:paraId="57E35D40" w14:textId="77777777" w:rsidR="00105938" w:rsidRDefault="0010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91140762">
    <w:abstractNumId w:val="0"/>
  </w:num>
  <w:num w:numId="2" w16cid:durableId="2019505598">
    <w:abstractNumId w:val="1"/>
  </w:num>
  <w:num w:numId="3" w16cid:durableId="1912080894">
    <w:abstractNumId w:val="2"/>
  </w:num>
  <w:num w:numId="4" w16cid:durableId="2707969">
    <w:abstractNumId w:val="3"/>
  </w:num>
  <w:num w:numId="5" w16cid:durableId="1230965144">
    <w:abstractNumId w:val="4"/>
  </w:num>
  <w:num w:numId="6" w16cid:durableId="904222141">
    <w:abstractNumId w:val="5"/>
  </w:num>
  <w:num w:numId="7" w16cid:durableId="20698382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290895">
    <w:abstractNumId w:val="8"/>
  </w:num>
  <w:num w:numId="9" w16cid:durableId="846872918">
    <w:abstractNumId w:val="6"/>
  </w:num>
  <w:num w:numId="10" w16cid:durableId="1406730619">
    <w:abstractNumId w:val="7"/>
  </w:num>
  <w:num w:numId="11" w16cid:durableId="2055807619">
    <w:abstractNumId w:val="10"/>
  </w:num>
  <w:num w:numId="12" w16cid:durableId="854004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5149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1B46"/>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0F264A"/>
    <w:rsid w:val="00100347"/>
    <w:rsid w:val="00101C6D"/>
    <w:rsid w:val="00103375"/>
    <w:rsid w:val="00105938"/>
    <w:rsid w:val="00112F3C"/>
    <w:rsid w:val="00122D7B"/>
    <w:rsid w:val="00126EEB"/>
    <w:rsid w:val="001274AE"/>
    <w:rsid w:val="00132361"/>
    <w:rsid w:val="001334A8"/>
    <w:rsid w:val="00134FA4"/>
    <w:rsid w:val="001353EA"/>
    <w:rsid w:val="00136F17"/>
    <w:rsid w:val="00140462"/>
    <w:rsid w:val="00143674"/>
    <w:rsid w:val="00170A4E"/>
    <w:rsid w:val="00172F53"/>
    <w:rsid w:val="001807C7"/>
    <w:rsid w:val="00181A52"/>
    <w:rsid w:val="0018318A"/>
    <w:rsid w:val="00190EA1"/>
    <w:rsid w:val="00192042"/>
    <w:rsid w:val="00196CE0"/>
    <w:rsid w:val="0019777F"/>
    <w:rsid w:val="001A00D9"/>
    <w:rsid w:val="001C0D55"/>
    <w:rsid w:val="001C387A"/>
    <w:rsid w:val="001C6B2B"/>
    <w:rsid w:val="001D73FD"/>
    <w:rsid w:val="001E1CF7"/>
    <w:rsid w:val="001E317C"/>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057C"/>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06E67"/>
    <w:rsid w:val="003102EC"/>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1438"/>
    <w:rsid w:val="004243BC"/>
    <w:rsid w:val="00425A7B"/>
    <w:rsid w:val="00425E6C"/>
    <w:rsid w:val="004316D8"/>
    <w:rsid w:val="0043238D"/>
    <w:rsid w:val="00453902"/>
    <w:rsid w:val="00456CE2"/>
    <w:rsid w:val="00464535"/>
    <w:rsid w:val="00491D41"/>
    <w:rsid w:val="00497108"/>
    <w:rsid w:val="004A3F22"/>
    <w:rsid w:val="004A3FE4"/>
    <w:rsid w:val="004A5163"/>
    <w:rsid w:val="004A5A92"/>
    <w:rsid w:val="004B2AFC"/>
    <w:rsid w:val="004D0364"/>
    <w:rsid w:val="004E11C1"/>
    <w:rsid w:val="004E368B"/>
    <w:rsid w:val="004E6319"/>
    <w:rsid w:val="00504E88"/>
    <w:rsid w:val="005211F0"/>
    <w:rsid w:val="00526280"/>
    <w:rsid w:val="00554481"/>
    <w:rsid w:val="00556316"/>
    <w:rsid w:val="00565DF2"/>
    <w:rsid w:val="00576EE6"/>
    <w:rsid w:val="0057765C"/>
    <w:rsid w:val="00583F66"/>
    <w:rsid w:val="005960AA"/>
    <w:rsid w:val="005B0329"/>
    <w:rsid w:val="005B4ED6"/>
    <w:rsid w:val="005C5AF6"/>
    <w:rsid w:val="005D1D35"/>
    <w:rsid w:val="005D7048"/>
    <w:rsid w:val="005F010B"/>
    <w:rsid w:val="005F4029"/>
    <w:rsid w:val="005F70A8"/>
    <w:rsid w:val="006069E5"/>
    <w:rsid w:val="00614963"/>
    <w:rsid w:val="006178AD"/>
    <w:rsid w:val="006227AE"/>
    <w:rsid w:val="00624A5E"/>
    <w:rsid w:val="00634DC7"/>
    <w:rsid w:val="00637E47"/>
    <w:rsid w:val="006479E9"/>
    <w:rsid w:val="00651DC0"/>
    <w:rsid w:val="006536BE"/>
    <w:rsid w:val="00653984"/>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38AB"/>
    <w:rsid w:val="006F6A1B"/>
    <w:rsid w:val="00700004"/>
    <w:rsid w:val="00701E2D"/>
    <w:rsid w:val="007057A6"/>
    <w:rsid w:val="0070591A"/>
    <w:rsid w:val="00706967"/>
    <w:rsid w:val="0071659D"/>
    <w:rsid w:val="00722843"/>
    <w:rsid w:val="00722C9B"/>
    <w:rsid w:val="00737777"/>
    <w:rsid w:val="0074160A"/>
    <w:rsid w:val="007431BA"/>
    <w:rsid w:val="007537E0"/>
    <w:rsid w:val="0076112C"/>
    <w:rsid w:val="00761B51"/>
    <w:rsid w:val="007633D3"/>
    <w:rsid w:val="0079412E"/>
    <w:rsid w:val="007A0E22"/>
    <w:rsid w:val="007B15D9"/>
    <w:rsid w:val="007D2608"/>
    <w:rsid w:val="007D5A26"/>
    <w:rsid w:val="007D5D62"/>
    <w:rsid w:val="007E629B"/>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2FEE"/>
    <w:rsid w:val="008F7719"/>
    <w:rsid w:val="008F7B5E"/>
    <w:rsid w:val="00900F8B"/>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C6CCB"/>
    <w:rsid w:val="009D0DDC"/>
    <w:rsid w:val="009D1A88"/>
    <w:rsid w:val="009D2F14"/>
    <w:rsid w:val="009D4580"/>
    <w:rsid w:val="009E0E64"/>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06AC0"/>
    <w:rsid w:val="00B10575"/>
    <w:rsid w:val="00B211B3"/>
    <w:rsid w:val="00B23058"/>
    <w:rsid w:val="00B27B5C"/>
    <w:rsid w:val="00B42E23"/>
    <w:rsid w:val="00B4772C"/>
    <w:rsid w:val="00B47C55"/>
    <w:rsid w:val="00B570E7"/>
    <w:rsid w:val="00B6447E"/>
    <w:rsid w:val="00B757A7"/>
    <w:rsid w:val="00B9043A"/>
    <w:rsid w:val="00B9324E"/>
    <w:rsid w:val="00BA3C66"/>
    <w:rsid w:val="00BA760F"/>
    <w:rsid w:val="00BB37D9"/>
    <w:rsid w:val="00BB6A7B"/>
    <w:rsid w:val="00BC17A6"/>
    <w:rsid w:val="00BC66CD"/>
    <w:rsid w:val="00BD1BBC"/>
    <w:rsid w:val="00BD2928"/>
    <w:rsid w:val="00BE3689"/>
    <w:rsid w:val="00C05330"/>
    <w:rsid w:val="00C10AEE"/>
    <w:rsid w:val="00C30794"/>
    <w:rsid w:val="00C31774"/>
    <w:rsid w:val="00C37A15"/>
    <w:rsid w:val="00C44809"/>
    <w:rsid w:val="00C5272C"/>
    <w:rsid w:val="00C6727E"/>
    <w:rsid w:val="00C719B7"/>
    <w:rsid w:val="00C7453C"/>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24435"/>
    <w:rsid w:val="00E4589A"/>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91E3D"/>
    <w:rsid w:val="00FA091E"/>
    <w:rsid w:val="00FA1CE3"/>
    <w:rsid w:val="00FA41FA"/>
    <w:rsid w:val="00FA7FF5"/>
    <w:rsid w:val="00FB6E4E"/>
    <w:rsid w:val="00FC2846"/>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59426"/>
  <w14:defaultImageDpi w14:val="0"/>
  <w15:docId w15:val="{8561B24C-6191-4F0F-BF97-301750C5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5B4ED6"/>
    <w:rPr>
      <w:sz w:val="24"/>
      <w:szCs w:val="24"/>
      <w:lang w:eastAsia="ar-SA"/>
    </w:rPr>
  </w:style>
  <w:style w:type="character" w:styleId="Odkaznakoment">
    <w:name w:val="annotation reference"/>
    <w:basedOn w:val="Standardnpsmoodstavce"/>
    <w:uiPriority w:val="99"/>
    <w:rsid w:val="004D0364"/>
    <w:rPr>
      <w:sz w:val="16"/>
      <w:szCs w:val="16"/>
    </w:rPr>
  </w:style>
  <w:style w:type="paragraph" w:styleId="Textkomente">
    <w:name w:val="annotation text"/>
    <w:basedOn w:val="Normln"/>
    <w:link w:val="TextkomenteChar"/>
    <w:uiPriority w:val="99"/>
    <w:rsid w:val="004D0364"/>
    <w:rPr>
      <w:sz w:val="20"/>
      <w:szCs w:val="20"/>
    </w:rPr>
  </w:style>
  <w:style w:type="character" w:customStyle="1" w:styleId="TextkomenteChar">
    <w:name w:val="Text komentáře Char"/>
    <w:basedOn w:val="Standardnpsmoodstavce"/>
    <w:link w:val="Textkomente"/>
    <w:uiPriority w:val="99"/>
    <w:rsid w:val="004D0364"/>
    <w:rPr>
      <w:lang w:eastAsia="ar-SA"/>
    </w:rPr>
  </w:style>
  <w:style w:type="paragraph" w:styleId="Pedmtkomente">
    <w:name w:val="annotation subject"/>
    <w:basedOn w:val="Textkomente"/>
    <w:next w:val="Textkomente"/>
    <w:link w:val="PedmtkomenteChar"/>
    <w:uiPriority w:val="99"/>
    <w:rsid w:val="004D0364"/>
    <w:rPr>
      <w:b/>
      <w:bCs/>
    </w:rPr>
  </w:style>
  <w:style w:type="character" w:customStyle="1" w:styleId="PedmtkomenteChar">
    <w:name w:val="Předmět komentáře Char"/>
    <w:basedOn w:val="TextkomenteChar"/>
    <w:link w:val="Pedmtkomente"/>
    <w:uiPriority w:val="99"/>
    <w:rsid w:val="004D0364"/>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466">
      <w:bodyDiv w:val="1"/>
      <w:marLeft w:val="0"/>
      <w:marRight w:val="0"/>
      <w:marTop w:val="0"/>
      <w:marBottom w:val="0"/>
      <w:divBdr>
        <w:top w:val="none" w:sz="0" w:space="0" w:color="auto"/>
        <w:left w:val="none" w:sz="0" w:space="0" w:color="auto"/>
        <w:bottom w:val="none" w:sz="0" w:space="0" w:color="auto"/>
        <w:right w:val="none" w:sz="0" w:space="0" w:color="auto"/>
      </w:divBdr>
    </w:div>
    <w:div w:id="90011333">
      <w:bodyDiv w:val="1"/>
      <w:marLeft w:val="0"/>
      <w:marRight w:val="0"/>
      <w:marTop w:val="0"/>
      <w:marBottom w:val="0"/>
      <w:divBdr>
        <w:top w:val="none" w:sz="0" w:space="0" w:color="auto"/>
        <w:left w:val="none" w:sz="0" w:space="0" w:color="auto"/>
        <w:bottom w:val="none" w:sz="0" w:space="0" w:color="auto"/>
        <w:right w:val="none" w:sz="0" w:space="0" w:color="auto"/>
      </w:divBdr>
    </w:div>
    <w:div w:id="492532737">
      <w:bodyDiv w:val="1"/>
      <w:marLeft w:val="0"/>
      <w:marRight w:val="0"/>
      <w:marTop w:val="0"/>
      <w:marBottom w:val="0"/>
      <w:divBdr>
        <w:top w:val="none" w:sz="0" w:space="0" w:color="auto"/>
        <w:left w:val="none" w:sz="0" w:space="0" w:color="auto"/>
        <w:bottom w:val="none" w:sz="0" w:space="0" w:color="auto"/>
        <w:right w:val="none" w:sz="0" w:space="0" w:color="auto"/>
      </w:divBdr>
    </w:div>
    <w:div w:id="775445889">
      <w:marLeft w:val="0"/>
      <w:marRight w:val="0"/>
      <w:marTop w:val="0"/>
      <w:marBottom w:val="0"/>
      <w:divBdr>
        <w:top w:val="none" w:sz="0" w:space="0" w:color="auto"/>
        <w:left w:val="none" w:sz="0" w:space="0" w:color="auto"/>
        <w:bottom w:val="none" w:sz="0" w:space="0" w:color="auto"/>
        <w:right w:val="none" w:sz="0" w:space="0" w:color="auto"/>
      </w:divBdr>
    </w:div>
    <w:div w:id="775445890">
      <w:marLeft w:val="0"/>
      <w:marRight w:val="0"/>
      <w:marTop w:val="0"/>
      <w:marBottom w:val="0"/>
      <w:divBdr>
        <w:top w:val="none" w:sz="0" w:space="0" w:color="auto"/>
        <w:left w:val="none" w:sz="0" w:space="0" w:color="auto"/>
        <w:bottom w:val="none" w:sz="0" w:space="0" w:color="auto"/>
        <w:right w:val="none" w:sz="0" w:space="0" w:color="auto"/>
      </w:divBdr>
    </w:div>
    <w:div w:id="775445891">
      <w:marLeft w:val="0"/>
      <w:marRight w:val="0"/>
      <w:marTop w:val="0"/>
      <w:marBottom w:val="0"/>
      <w:divBdr>
        <w:top w:val="none" w:sz="0" w:space="0" w:color="auto"/>
        <w:left w:val="none" w:sz="0" w:space="0" w:color="auto"/>
        <w:bottom w:val="none" w:sz="0" w:space="0" w:color="auto"/>
        <w:right w:val="none" w:sz="0" w:space="0" w:color="auto"/>
      </w:divBdr>
    </w:div>
    <w:div w:id="775445892">
      <w:marLeft w:val="0"/>
      <w:marRight w:val="0"/>
      <w:marTop w:val="0"/>
      <w:marBottom w:val="0"/>
      <w:divBdr>
        <w:top w:val="none" w:sz="0" w:space="0" w:color="auto"/>
        <w:left w:val="none" w:sz="0" w:space="0" w:color="auto"/>
        <w:bottom w:val="none" w:sz="0" w:space="0" w:color="auto"/>
        <w:right w:val="none" w:sz="0" w:space="0" w:color="auto"/>
      </w:divBdr>
    </w:div>
    <w:div w:id="775445893">
      <w:marLeft w:val="0"/>
      <w:marRight w:val="0"/>
      <w:marTop w:val="0"/>
      <w:marBottom w:val="0"/>
      <w:divBdr>
        <w:top w:val="none" w:sz="0" w:space="0" w:color="auto"/>
        <w:left w:val="none" w:sz="0" w:space="0" w:color="auto"/>
        <w:bottom w:val="none" w:sz="0" w:space="0" w:color="auto"/>
        <w:right w:val="none" w:sz="0" w:space="0" w:color="auto"/>
      </w:divBdr>
    </w:div>
    <w:div w:id="775445894">
      <w:marLeft w:val="0"/>
      <w:marRight w:val="0"/>
      <w:marTop w:val="0"/>
      <w:marBottom w:val="0"/>
      <w:divBdr>
        <w:top w:val="none" w:sz="0" w:space="0" w:color="auto"/>
        <w:left w:val="none" w:sz="0" w:space="0" w:color="auto"/>
        <w:bottom w:val="none" w:sz="0" w:space="0" w:color="auto"/>
        <w:right w:val="none" w:sz="0" w:space="0" w:color="auto"/>
      </w:divBdr>
    </w:div>
    <w:div w:id="775445895">
      <w:marLeft w:val="0"/>
      <w:marRight w:val="0"/>
      <w:marTop w:val="0"/>
      <w:marBottom w:val="0"/>
      <w:divBdr>
        <w:top w:val="none" w:sz="0" w:space="0" w:color="auto"/>
        <w:left w:val="none" w:sz="0" w:space="0" w:color="auto"/>
        <w:bottom w:val="none" w:sz="0" w:space="0" w:color="auto"/>
        <w:right w:val="none" w:sz="0" w:space="0" w:color="auto"/>
      </w:divBdr>
    </w:div>
    <w:div w:id="775445896">
      <w:marLeft w:val="0"/>
      <w:marRight w:val="0"/>
      <w:marTop w:val="0"/>
      <w:marBottom w:val="0"/>
      <w:divBdr>
        <w:top w:val="none" w:sz="0" w:space="0" w:color="auto"/>
        <w:left w:val="none" w:sz="0" w:space="0" w:color="auto"/>
        <w:bottom w:val="none" w:sz="0" w:space="0" w:color="auto"/>
        <w:right w:val="none" w:sz="0" w:space="0" w:color="auto"/>
      </w:divBdr>
    </w:div>
    <w:div w:id="775445897">
      <w:marLeft w:val="0"/>
      <w:marRight w:val="0"/>
      <w:marTop w:val="0"/>
      <w:marBottom w:val="0"/>
      <w:divBdr>
        <w:top w:val="none" w:sz="0" w:space="0" w:color="auto"/>
        <w:left w:val="none" w:sz="0" w:space="0" w:color="auto"/>
        <w:bottom w:val="none" w:sz="0" w:space="0" w:color="auto"/>
        <w:right w:val="none" w:sz="0" w:space="0" w:color="auto"/>
      </w:divBdr>
    </w:div>
    <w:div w:id="775445898">
      <w:marLeft w:val="0"/>
      <w:marRight w:val="0"/>
      <w:marTop w:val="0"/>
      <w:marBottom w:val="0"/>
      <w:divBdr>
        <w:top w:val="none" w:sz="0" w:space="0" w:color="auto"/>
        <w:left w:val="none" w:sz="0" w:space="0" w:color="auto"/>
        <w:bottom w:val="none" w:sz="0" w:space="0" w:color="auto"/>
        <w:right w:val="none" w:sz="0" w:space="0" w:color="auto"/>
      </w:divBdr>
    </w:div>
    <w:div w:id="775445899">
      <w:marLeft w:val="0"/>
      <w:marRight w:val="0"/>
      <w:marTop w:val="0"/>
      <w:marBottom w:val="0"/>
      <w:divBdr>
        <w:top w:val="none" w:sz="0" w:space="0" w:color="auto"/>
        <w:left w:val="none" w:sz="0" w:space="0" w:color="auto"/>
        <w:bottom w:val="none" w:sz="0" w:space="0" w:color="auto"/>
        <w:right w:val="none" w:sz="0" w:space="0" w:color="auto"/>
      </w:divBdr>
    </w:div>
    <w:div w:id="775445900">
      <w:marLeft w:val="0"/>
      <w:marRight w:val="0"/>
      <w:marTop w:val="0"/>
      <w:marBottom w:val="0"/>
      <w:divBdr>
        <w:top w:val="none" w:sz="0" w:space="0" w:color="auto"/>
        <w:left w:val="none" w:sz="0" w:space="0" w:color="auto"/>
        <w:bottom w:val="none" w:sz="0" w:space="0" w:color="auto"/>
        <w:right w:val="none" w:sz="0" w:space="0" w:color="auto"/>
      </w:divBdr>
    </w:div>
    <w:div w:id="775445901">
      <w:marLeft w:val="0"/>
      <w:marRight w:val="0"/>
      <w:marTop w:val="0"/>
      <w:marBottom w:val="0"/>
      <w:divBdr>
        <w:top w:val="none" w:sz="0" w:space="0" w:color="auto"/>
        <w:left w:val="none" w:sz="0" w:space="0" w:color="auto"/>
        <w:bottom w:val="none" w:sz="0" w:space="0" w:color="auto"/>
        <w:right w:val="none" w:sz="0" w:space="0" w:color="auto"/>
      </w:divBdr>
    </w:div>
    <w:div w:id="775445902">
      <w:marLeft w:val="0"/>
      <w:marRight w:val="0"/>
      <w:marTop w:val="0"/>
      <w:marBottom w:val="0"/>
      <w:divBdr>
        <w:top w:val="none" w:sz="0" w:space="0" w:color="auto"/>
        <w:left w:val="none" w:sz="0" w:space="0" w:color="auto"/>
        <w:bottom w:val="none" w:sz="0" w:space="0" w:color="auto"/>
        <w:right w:val="none" w:sz="0" w:space="0" w:color="auto"/>
      </w:divBdr>
    </w:div>
    <w:div w:id="775445903">
      <w:marLeft w:val="0"/>
      <w:marRight w:val="0"/>
      <w:marTop w:val="0"/>
      <w:marBottom w:val="0"/>
      <w:divBdr>
        <w:top w:val="none" w:sz="0" w:space="0" w:color="auto"/>
        <w:left w:val="none" w:sz="0" w:space="0" w:color="auto"/>
        <w:bottom w:val="none" w:sz="0" w:space="0" w:color="auto"/>
        <w:right w:val="none" w:sz="0" w:space="0" w:color="auto"/>
      </w:divBdr>
    </w:div>
    <w:div w:id="775445904">
      <w:marLeft w:val="0"/>
      <w:marRight w:val="0"/>
      <w:marTop w:val="0"/>
      <w:marBottom w:val="0"/>
      <w:divBdr>
        <w:top w:val="none" w:sz="0" w:space="0" w:color="auto"/>
        <w:left w:val="none" w:sz="0" w:space="0" w:color="auto"/>
        <w:bottom w:val="none" w:sz="0" w:space="0" w:color="auto"/>
        <w:right w:val="none" w:sz="0" w:space="0" w:color="auto"/>
      </w:divBdr>
    </w:div>
    <w:div w:id="775445905">
      <w:marLeft w:val="0"/>
      <w:marRight w:val="0"/>
      <w:marTop w:val="0"/>
      <w:marBottom w:val="0"/>
      <w:divBdr>
        <w:top w:val="none" w:sz="0" w:space="0" w:color="auto"/>
        <w:left w:val="none" w:sz="0" w:space="0" w:color="auto"/>
        <w:bottom w:val="none" w:sz="0" w:space="0" w:color="auto"/>
        <w:right w:val="none" w:sz="0" w:space="0" w:color="auto"/>
      </w:divBdr>
    </w:div>
    <w:div w:id="775445906">
      <w:marLeft w:val="0"/>
      <w:marRight w:val="0"/>
      <w:marTop w:val="0"/>
      <w:marBottom w:val="0"/>
      <w:divBdr>
        <w:top w:val="none" w:sz="0" w:space="0" w:color="auto"/>
        <w:left w:val="none" w:sz="0" w:space="0" w:color="auto"/>
        <w:bottom w:val="none" w:sz="0" w:space="0" w:color="auto"/>
        <w:right w:val="none" w:sz="0" w:space="0" w:color="auto"/>
      </w:divBdr>
    </w:div>
    <w:div w:id="775445907">
      <w:marLeft w:val="0"/>
      <w:marRight w:val="0"/>
      <w:marTop w:val="0"/>
      <w:marBottom w:val="0"/>
      <w:divBdr>
        <w:top w:val="none" w:sz="0" w:space="0" w:color="auto"/>
        <w:left w:val="none" w:sz="0" w:space="0" w:color="auto"/>
        <w:bottom w:val="none" w:sz="0" w:space="0" w:color="auto"/>
        <w:right w:val="none" w:sz="0" w:space="0" w:color="auto"/>
      </w:divBdr>
    </w:div>
    <w:div w:id="775445908">
      <w:marLeft w:val="0"/>
      <w:marRight w:val="0"/>
      <w:marTop w:val="0"/>
      <w:marBottom w:val="0"/>
      <w:divBdr>
        <w:top w:val="none" w:sz="0" w:space="0" w:color="auto"/>
        <w:left w:val="none" w:sz="0" w:space="0" w:color="auto"/>
        <w:bottom w:val="none" w:sz="0" w:space="0" w:color="auto"/>
        <w:right w:val="none" w:sz="0" w:space="0" w:color="auto"/>
      </w:divBdr>
    </w:div>
    <w:div w:id="775445909">
      <w:marLeft w:val="0"/>
      <w:marRight w:val="0"/>
      <w:marTop w:val="0"/>
      <w:marBottom w:val="0"/>
      <w:divBdr>
        <w:top w:val="none" w:sz="0" w:space="0" w:color="auto"/>
        <w:left w:val="none" w:sz="0" w:space="0" w:color="auto"/>
        <w:bottom w:val="none" w:sz="0" w:space="0" w:color="auto"/>
        <w:right w:val="none" w:sz="0" w:space="0" w:color="auto"/>
      </w:divBdr>
    </w:div>
    <w:div w:id="775445910">
      <w:marLeft w:val="0"/>
      <w:marRight w:val="0"/>
      <w:marTop w:val="0"/>
      <w:marBottom w:val="0"/>
      <w:divBdr>
        <w:top w:val="none" w:sz="0" w:space="0" w:color="auto"/>
        <w:left w:val="none" w:sz="0" w:space="0" w:color="auto"/>
        <w:bottom w:val="none" w:sz="0" w:space="0" w:color="auto"/>
        <w:right w:val="none" w:sz="0" w:space="0" w:color="auto"/>
      </w:divBdr>
    </w:div>
    <w:div w:id="775445911">
      <w:marLeft w:val="0"/>
      <w:marRight w:val="0"/>
      <w:marTop w:val="0"/>
      <w:marBottom w:val="0"/>
      <w:divBdr>
        <w:top w:val="none" w:sz="0" w:space="0" w:color="auto"/>
        <w:left w:val="none" w:sz="0" w:space="0" w:color="auto"/>
        <w:bottom w:val="none" w:sz="0" w:space="0" w:color="auto"/>
        <w:right w:val="none" w:sz="0" w:space="0" w:color="auto"/>
      </w:divBdr>
    </w:div>
    <w:div w:id="827597607">
      <w:bodyDiv w:val="1"/>
      <w:marLeft w:val="0"/>
      <w:marRight w:val="0"/>
      <w:marTop w:val="0"/>
      <w:marBottom w:val="0"/>
      <w:divBdr>
        <w:top w:val="none" w:sz="0" w:space="0" w:color="auto"/>
        <w:left w:val="none" w:sz="0" w:space="0" w:color="auto"/>
        <w:bottom w:val="none" w:sz="0" w:space="0" w:color="auto"/>
        <w:right w:val="none" w:sz="0" w:space="0" w:color="auto"/>
      </w:divBdr>
    </w:div>
    <w:div w:id="1334145319">
      <w:bodyDiv w:val="1"/>
      <w:marLeft w:val="0"/>
      <w:marRight w:val="0"/>
      <w:marTop w:val="0"/>
      <w:marBottom w:val="0"/>
      <w:divBdr>
        <w:top w:val="none" w:sz="0" w:space="0" w:color="auto"/>
        <w:left w:val="none" w:sz="0" w:space="0" w:color="auto"/>
        <w:bottom w:val="none" w:sz="0" w:space="0" w:color="auto"/>
        <w:right w:val="none" w:sz="0" w:space="0" w:color="auto"/>
      </w:divBdr>
    </w:div>
    <w:div w:id="17697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7985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2025-09-01T13:22:00Z</cp:lastPrinted>
  <dcterms:created xsi:type="dcterms:W3CDTF">2025-09-10T09:28:00Z</dcterms:created>
  <dcterms:modified xsi:type="dcterms:W3CDTF">2025-09-10T09:28:00Z</dcterms:modified>
</cp:coreProperties>
</file>