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BFF12" w14:textId="77777777" w:rsidR="00667E55" w:rsidRPr="00667E55" w:rsidRDefault="00667E55" w:rsidP="00667E55">
      <w:pPr>
        <w:pStyle w:val="Bezmezer"/>
        <w:rPr>
          <w:rFonts w:ascii="Arial" w:hAnsi="Arial" w:cs="Arial"/>
          <w:b/>
        </w:rPr>
      </w:pPr>
      <w:r w:rsidRPr="00667E55">
        <w:rPr>
          <w:rFonts w:ascii="Arial" w:hAnsi="Arial" w:cs="Arial"/>
          <w:b/>
        </w:rPr>
        <w:t xml:space="preserve">Příloha č. 2  - Seznam nájemních smluv </w:t>
      </w:r>
    </w:p>
    <w:p w14:paraId="45E5294F" w14:textId="77777777" w:rsidR="00667E55" w:rsidRPr="00667E55" w:rsidRDefault="00667E55" w:rsidP="00667E55">
      <w:pPr>
        <w:shd w:val="clear" w:color="auto" w:fill="F6F6F6"/>
        <w:spacing w:after="0" w:line="240" w:lineRule="auto"/>
        <w:rPr>
          <w:rFonts w:ascii="Arial" w:eastAsia="Times New Roman" w:hAnsi="Arial" w:cs="Arial"/>
          <w:b/>
          <w:color w:val="353838"/>
          <w:u w:val="single"/>
          <w:lang w:eastAsia="cs-CZ"/>
        </w:rPr>
      </w:pPr>
    </w:p>
    <w:p w14:paraId="036E9864" w14:textId="77777777" w:rsidR="00667E55" w:rsidRDefault="00667E55" w:rsidP="00667E55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353838"/>
          <w:sz w:val="24"/>
          <w:szCs w:val="24"/>
          <w:u w:val="single"/>
          <w:lang w:eastAsia="cs-CZ"/>
        </w:rPr>
      </w:pPr>
    </w:p>
    <w:p w14:paraId="44D8DBE4" w14:textId="77777777" w:rsidR="00667E55" w:rsidRDefault="00667E55" w:rsidP="00667E55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353838"/>
          <w:sz w:val="24"/>
          <w:szCs w:val="24"/>
          <w:u w:val="single"/>
          <w:lang w:eastAsia="cs-CZ"/>
        </w:rPr>
      </w:pPr>
    </w:p>
    <w:p w14:paraId="4E789012" w14:textId="77777777" w:rsidR="00667E55" w:rsidRDefault="00667E55" w:rsidP="00667E55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353838"/>
          <w:sz w:val="24"/>
          <w:szCs w:val="24"/>
          <w:u w:val="single"/>
          <w:lang w:eastAsia="cs-CZ"/>
        </w:rPr>
      </w:pPr>
    </w:p>
    <w:p w14:paraId="023BDF01" w14:textId="77777777" w:rsidR="00667E55" w:rsidRPr="00667E55" w:rsidRDefault="00667E55" w:rsidP="00667E55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353838"/>
          <w:sz w:val="24"/>
          <w:szCs w:val="24"/>
          <w:lang w:eastAsia="cs-CZ"/>
        </w:rPr>
      </w:pPr>
      <w:r w:rsidRPr="00667E55">
        <w:rPr>
          <w:rFonts w:ascii="Arial" w:eastAsia="Times New Roman" w:hAnsi="Arial" w:cs="Arial"/>
          <w:color w:val="353838"/>
          <w:sz w:val="24"/>
          <w:szCs w:val="24"/>
          <w:u w:val="single"/>
          <w:lang w:eastAsia="cs-CZ"/>
        </w:rPr>
        <w:t>YMCA Ústí nad Labem</w:t>
      </w:r>
    </w:p>
    <w:p w14:paraId="4DE6E262" w14:textId="77777777" w:rsidR="00667E55" w:rsidRPr="00667E55" w:rsidRDefault="00667E55" w:rsidP="00667E55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353838"/>
          <w:sz w:val="24"/>
          <w:szCs w:val="24"/>
          <w:lang w:eastAsia="cs-CZ"/>
        </w:rPr>
      </w:pPr>
      <w:r w:rsidRPr="00667E55">
        <w:rPr>
          <w:rFonts w:ascii="Arial" w:eastAsia="Times New Roman" w:hAnsi="Arial" w:cs="Arial"/>
          <w:color w:val="353838"/>
          <w:sz w:val="24"/>
          <w:szCs w:val="24"/>
          <w:lang w:eastAsia="cs-CZ"/>
        </w:rPr>
        <w:t>IČ: 26533839 (Mgr. Pavlína Hušková, ředitelka)</w:t>
      </w:r>
    </w:p>
    <w:p w14:paraId="2D87AC36" w14:textId="77777777" w:rsidR="00667E55" w:rsidRPr="00667E55" w:rsidRDefault="00667E55" w:rsidP="00667E55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353838"/>
          <w:sz w:val="24"/>
          <w:szCs w:val="24"/>
          <w:lang w:eastAsia="cs-CZ"/>
        </w:rPr>
      </w:pPr>
      <w:r w:rsidRPr="00667E55">
        <w:rPr>
          <w:rFonts w:ascii="Arial" w:eastAsia="Times New Roman" w:hAnsi="Arial" w:cs="Arial"/>
          <w:color w:val="353838"/>
          <w:sz w:val="24"/>
          <w:szCs w:val="24"/>
          <w:lang w:eastAsia="cs-CZ"/>
        </w:rPr>
        <w:t>1.NP, 115 m2, od 1.3.2018 na dobu neurčitou, výpovědní lhůta 3 měsíce od okamžiku doručení výpovědi druhé straně</w:t>
      </w:r>
    </w:p>
    <w:p w14:paraId="48E65F98" w14:textId="77777777" w:rsidR="00667E55" w:rsidRPr="00667E55" w:rsidRDefault="00667E55" w:rsidP="00667E55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353838"/>
          <w:sz w:val="24"/>
          <w:szCs w:val="24"/>
          <w:lang w:eastAsia="cs-CZ"/>
        </w:rPr>
      </w:pPr>
    </w:p>
    <w:p w14:paraId="48EE2B1A" w14:textId="77777777" w:rsidR="00667E55" w:rsidRPr="00667E55" w:rsidRDefault="00667E55" w:rsidP="00667E55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353838"/>
          <w:sz w:val="24"/>
          <w:szCs w:val="24"/>
          <w:lang w:eastAsia="cs-CZ"/>
        </w:rPr>
      </w:pPr>
      <w:r w:rsidRPr="00667E55">
        <w:rPr>
          <w:rFonts w:ascii="Arial" w:eastAsia="Times New Roman" w:hAnsi="Arial" w:cs="Arial"/>
          <w:color w:val="353838"/>
          <w:sz w:val="24"/>
          <w:szCs w:val="24"/>
          <w:u w:val="single"/>
          <w:lang w:eastAsia="cs-CZ"/>
        </w:rPr>
        <w:t xml:space="preserve">Útulek </w:t>
      </w:r>
      <w:proofErr w:type="spellStart"/>
      <w:r w:rsidRPr="00667E55">
        <w:rPr>
          <w:rFonts w:ascii="Arial" w:eastAsia="Times New Roman" w:hAnsi="Arial" w:cs="Arial"/>
          <w:color w:val="353838"/>
          <w:sz w:val="24"/>
          <w:szCs w:val="24"/>
          <w:u w:val="single"/>
          <w:lang w:eastAsia="cs-CZ"/>
        </w:rPr>
        <w:t>fest</w:t>
      </w:r>
      <w:proofErr w:type="spellEnd"/>
      <w:r w:rsidRPr="00667E55">
        <w:rPr>
          <w:rFonts w:ascii="Arial" w:eastAsia="Times New Roman" w:hAnsi="Arial" w:cs="Arial"/>
          <w:color w:val="353838"/>
          <w:sz w:val="24"/>
          <w:szCs w:val="24"/>
          <w:u w:val="single"/>
          <w:lang w:eastAsia="cs-CZ"/>
        </w:rPr>
        <w:t xml:space="preserve">, </w:t>
      </w:r>
      <w:proofErr w:type="spellStart"/>
      <w:r w:rsidRPr="00667E55">
        <w:rPr>
          <w:rFonts w:ascii="Arial" w:eastAsia="Times New Roman" w:hAnsi="Arial" w:cs="Arial"/>
          <w:color w:val="353838"/>
          <w:sz w:val="24"/>
          <w:szCs w:val="24"/>
          <w:u w:val="single"/>
          <w:lang w:eastAsia="cs-CZ"/>
        </w:rPr>
        <w:t>z.s</w:t>
      </w:r>
      <w:proofErr w:type="spellEnd"/>
      <w:r w:rsidRPr="00667E55">
        <w:rPr>
          <w:rFonts w:ascii="Arial" w:eastAsia="Times New Roman" w:hAnsi="Arial" w:cs="Arial"/>
          <w:color w:val="353838"/>
          <w:sz w:val="24"/>
          <w:szCs w:val="24"/>
          <w:u w:val="single"/>
          <w:lang w:eastAsia="cs-CZ"/>
        </w:rPr>
        <w:t>.</w:t>
      </w:r>
    </w:p>
    <w:p w14:paraId="73F858F6" w14:textId="77777777" w:rsidR="00667E55" w:rsidRPr="00667E55" w:rsidRDefault="00667E55" w:rsidP="00667E55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353838"/>
          <w:sz w:val="24"/>
          <w:szCs w:val="24"/>
          <w:lang w:eastAsia="cs-CZ"/>
        </w:rPr>
      </w:pPr>
      <w:r w:rsidRPr="00667E55">
        <w:rPr>
          <w:rFonts w:ascii="Arial" w:eastAsia="Times New Roman" w:hAnsi="Arial" w:cs="Arial"/>
          <w:color w:val="353838"/>
          <w:sz w:val="24"/>
          <w:szCs w:val="24"/>
          <w:lang w:eastAsia="cs-CZ"/>
        </w:rPr>
        <w:t>IČ: 03655989 (Emil Dvořák, předseda)</w:t>
      </w:r>
    </w:p>
    <w:p w14:paraId="1979D160" w14:textId="77777777" w:rsidR="00667E55" w:rsidRPr="00667E55" w:rsidRDefault="00667E55" w:rsidP="00667E55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353838"/>
          <w:sz w:val="24"/>
          <w:szCs w:val="24"/>
          <w:lang w:eastAsia="cs-CZ"/>
        </w:rPr>
      </w:pPr>
      <w:r w:rsidRPr="00667E55">
        <w:rPr>
          <w:rFonts w:ascii="Arial" w:eastAsia="Times New Roman" w:hAnsi="Arial" w:cs="Arial"/>
          <w:color w:val="353838"/>
          <w:sz w:val="24"/>
          <w:szCs w:val="24"/>
          <w:lang w:eastAsia="cs-CZ"/>
        </w:rPr>
        <w:t>2.NP, 17,5 m2, od 1.4.2021 na dobu neurčitou, výpovědní lhůta 3 měsíce od okamžiku doručení výpovědi druhé straně</w:t>
      </w:r>
    </w:p>
    <w:p w14:paraId="71621B06" w14:textId="77777777" w:rsidR="00667E55" w:rsidRPr="00667E55" w:rsidRDefault="00667E55" w:rsidP="00667E55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353838"/>
          <w:sz w:val="24"/>
          <w:szCs w:val="24"/>
          <w:lang w:eastAsia="cs-CZ"/>
        </w:rPr>
      </w:pPr>
    </w:p>
    <w:p w14:paraId="5BB3BC80" w14:textId="77777777" w:rsidR="00667E55" w:rsidRPr="00667E55" w:rsidRDefault="00667E55" w:rsidP="00667E55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353838"/>
          <w:sz w:val="24"/>
          <w:szCs w:val="24"/>
          <w:lang w:eastAsia="cs-CZ"/>
        </w:rPr>
      </w:pPr>
      <w:r w:rsidRPr="00667E55">
        <w:rPr>
          <w:rFonts w:ascii="Arial" w:eastAsia="Times New Roman" w:hAnsi="Arial" w:cs="Arial"/>
          <w:color w:val="353838"/>
          <w:sz w:val="24"/>
          <w:szCs w:val="24"/>
          <w:u w:val="single"/>
          <w:lang w:eastAsia="cs-CZ"/>
        </w:rPr>
        <w:t xml:space="preserve">doc. Mgr. Jitka </w:t>
      </w:r>
      <w:proofErr w:type="spellStart"/>
      <w:r w:rsidRPr="00667E55">
        <w:rPr>
          <w:rFonts w:ascii="Arial" w:eastAsia="Times New Roman" w:hAnsi="Arial" w:cs="Arial"/>
          <w:color w:val="353838"/>
          <w:sz w:val="24"/>
          <w:szCs w:val="24"/>
          <w:u w:val="single"/>
          <w:lang w:eastAsia="cs-CZ"/>
        </w:rPr>
        <w:t>Géringová</w:t>
      </w:r>
      <w:proofErr w:type="spellEnd"/>
      <w:r w:rsidRPr="00667E55">
        <w:rPr>
          <w:rFonts w:ascii="Arial" w:eastAsia="Times New Roman" w:hAnsi="Arial" w:cs="Arial"/>
          <w:color w:val="353838"/>
          <w:sz w:val="24"/>
          <w:szCs w:val="24"/>
          <w:u w:val="single"/>
          <w:lang w:eastAsia="cs-CZ"/>
        </w:rPr>
        <w:t>, Ph.D.</w:t>
      </w:r>
    </w:p>
    <w:p w14:paraId="19535624" w14:textId="77777777" w:rsidR="00667E55" w:rsidRPr="00667E55" w:rsidRDefault="00667E55" w:rsidP="00667E55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353838"/>
          <w:sz w:val="24"/>
          <w:szCs w:val="24"/>
          <w:lang w:eastAsia="cs-CZ"/>
        </w:rPr>
      </w:pPr>
      <w:r w:rsidRPr="00667E55">
        <w:rPr>
          <w:rFonts w:ascii="Arial" w:eastAsia="Times New Roman" w:hAnsi="Arial" w:cs="Arial"/>
          <w:color w:val="353838"/>
          <w:sz w:val="24"/>
          <w:szCs w:val="24"/>
          <w:lang w:eastAsia="cs-CZ"/>
        </w:rPr>
        <w:t>IČ: 88508412</w:t>
      </w:r>
    </w:p>
    <w:p w14:paraId="2D1C5C2D" w14:textId="77777777" w:rsidR="00667E55" w:rsidRPr="00667E55" w:rsidRDefault="00667E55" w:rsidP="00667E55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353838"/>
          <w:sz w:val="24"/>
          <w:szCs w:val="24"/>
          <w:lang w:eastAsia="cs-CZ"/>
        </w:rPr>
      </w:pPr>
      <w:r w:rsidRPr="00667E55">
        <w:rPr>
          <w:rFonts w:ascii="Arial" w:eastAsia="Times New Roman" w:hAnsi="Arial" w:cs="Arial"/>
          <w:color w:val="353838"/>
          <w:sz w:val="24"/>
          <w:szCs w:val="24"/>
          <w:lang w:eastAsia="cs-CZ"/>
        </w:rPr>
        <w:t>2.NP, 74,62 m2, od 1.3.2020 na dobu neurčitou, výpovědní lhůta 3 měsíce od okamžiku doručení výpovědi druhé straně</w:t>
      </w:r>
    </w:p>
    <w:p w14:paraId="3408ED8F" w14:textId="77777777" w:rsidR="00667E55" w:rsidRPr="00667E55" w:rsidRDefault="00667E55" w:rsidP="00667E55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353838"/>
          <w:sz w:val="24"/>
          <w:szCs w:val="24"/>
          <w:lang w:eastAsia="cs-CZ"/>
        </w:rPr>
      </w:pPr>
    </w:p>
    <w:p w14:paraId="558E5E2A" w14:textId="77777777" w:rsidR="00667E55" w:rsidRPr="00667E55" w:rsidRDefault="00667E55" w:rsidP="00667E55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353838"/>
          <w:sz w:val="24"/>
          <w:szCs w:val="24"/>
          <w:lang w:eastAsia="cs-CZ"/>
        </w:rPr>
      </w:pPr>
      <w:r w:rsidRPr="00667E55">
        <w:rPr>
          <w:rFonts w:ascii="Arial" w:eastAsia="Times New Roman" w:hAnsi="Arial" w:cs="Arial"/>
          <w:color w:val="353838"/>
          <w:sz w:val="24"/>
          <w:szCs w:val="24"/>
          <w:u w:val="single"/>
          <w:lang w:eastAsia="cs-CZ"/>
        </w:rPr>
        <w:t>T Konzult s.r.o.</w:t>
      </w:r>
    </w:p>
    <w:p w14:paraId="51BF5B95" w14:textId="77777777" w:rsidR="00667E55" w:rsidRPr="00667E55" w:rsidRDefault="00667E55" w:rsidP="00667E55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353838"/>
          <w:sz w:val="24"/>
          <w:szCs w:val="24"/>
          <w:lang w:eastAsia="cs-CZ"/>
        </w:rPr>
      </w:pPr>
      <w:r w:rsidRPr="00667E55">
        <w:rPr>
          <w:rFonts w:ascii="Arial" w:eastAsia="Times New Roman" w:hAnsi="Arial" w:cs="Arial"/>
          <w:color w:val="353838"/>
          <w:sz w:val="24"/>
          <w:szCs w:val="24"/>
          <w:lang w:eastAsia="cs-CZ"/>
        </w:rPr>
        <w:t>IČ: 64052397, DIČ: CZ64052397 (Ing. Petra Burešová, jednatelka)</w:t>
      </w:r>
    </w:p>
    <w:p w14:paraId="3529334E" w14:textId="77777777" w:rsidR="00667E55" w:rsidRPr="00667E55" w:rsidRDefault="00667E55" w:rsidP="00667E55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353838"/>
          <w:sz w:val="24"/>
          <w:szCs w:val="24"/>
          <w:lang w:eastAsia="cs-CZ"/>
        </w:rPr>
      </w:pPr>
      <w:r w:rsidRPr="00667E55">
        <w:rPr>
          <w:rFonts w:ascii="Arial" w:eastAsia="Times New Roman" w:hAnsi="Arial" w:cs="Arial"/>
          <w:color w:val="353838"/>
          <w:sz w:val="24"/>
          <w:szCs w:val="24"/>
          <w:lang w:eastAsia="cs-CZ"/>
        </w:rPr>
        <w:t>3.NP, 52,3 m2, od 1.11.2023 na dobu neurčitou, výpovědní lhůta 3 měsíce od okamžiku doručení výpovědi druhé straně</w:t>
      </w:r>
    </w:p>
    <w:p w14:paraId="08A1F874" w14:textId="77777777" w:rsidR="00667E55" w:rsidRPr="00667E55" w:rsidRDefault="00667E55" w:rsidP="00667E55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353838"/>
          <w:sz w:val="24"/>
          <w:szCs w:val="24"/>
          <w:lang w:eastAsia="cs-CZ"/>
        </w:rPr>
      </w:pPr>
    </w:p>
    <w:p w14:paraId="48C527B2" w14:textId="77777777" w:rsidR="00667E55" w:rsidRPr="00667E55" w:rsidRDefault="00667E55" w:rsidP="00667E55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353838"/>
          <w:sz w:val="24"/>
          <w:szCs w:val="24"/>
          <w:lang w:eastAsia="cs-CZ"/>
        </w:rPr>
      </w:pPr>
      <w:r w:rsidRPr="00667E55">
        <w:rPr>
          <w:rFonts w:ascii="Arial" w:eastAsia="Times New Roman" w:hAnsi="Arial" w:cs="Arial"/>
          <w:color w:val="353838"/>
          <w:sz w:val="24"/>
          <w:szCs w:val="24"/>
          <w:u w:val="single"/>
          <w:lang w:eastAsia="cs-CZ"/>
        </w:rPr>
        <w:t>YMCA Ústí nad Labem</w:t>
      </w:r>
    </w:p>
    <w:p w14:paraId="4E90C249" w14:textId="77777777" w:rsidR="00667E55" w:rsidRPr="00667E55" w:rsidRDefault="00667E55" w:rsidP="00667E55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353838"/>
          <w:sz w:val="24"/>
          <w:szCs w:val="24"/>
          <w:lang w:eastAsia="cs-CZ"/>
        </w:rPr>
      </w:pPr>
      <w:r w:rsidRPr="00667E55">
        <w:rPr>
          <w:rFonts w:ascii="Arial" w:eastAsia="Times New Roman" w:hAnsi="Arial" w:cs="Arial"/>
          <w:color w:val="353838"/>
          <w:sz w:val="24"/>
          <w:szCs w:val="24"/>
          <w:lang w:eastAsia="cs-CZ"/>
        </w:rPr>
        <w:t>IČ: 26533839 (Mgr. Pavlína Hušková, ředitelka)</w:t>
      </w:r>
    </w:p>
    <w:p w14:paraId="227A5691" w14:textId="77777777" w:rsidR="00667E55" w:rsidRPr="00667E55" w:rsidRDefault="00667E55" w:rsidP="00667E55">
      <w:pPr>
        <w:shd w:val="clear" w:color="auto" w:fill="F6F6F6"/>
        <w:spacing w:after="60" w:line="240" w:lineRule="auto"/>
        <w:rPr>
          <w:rFonts w:ascii="Arial" w:eastAsia="Times New Roman" w:hAnsi="Arial" w:cs="Arial"/>
          <w:color w:val="353838"/>
          <w:sz w:val="24"/>
          <w:szCs w:val="24"/>
          <w:lang w:eastAsia="cs-CZ"/>
        </w:rPr>
      </w:pPr>
      <w:r w:rsidRPr="00667E55">
        <w:rPr>
          <w:rFonts w:ascii="Arial" w:eastAsia="Times New Roman" w:hAnsi="Arial" w:cs="Arial"/>
          <w:color w:val="353838"/>
          <w:sz w:val="24"/>
          <w:szCs w:val="24"/>
          <w:lang w:eastAsia="cs-CZ"/>
        </w:rPr>
        <w:t>3.NP, 40,97 m2, od 1.9.2018 na dobu neurčitou, výpovědní lhůta 3 měsíce od okamžiku doručení výpovědi druhé straně</w:t>
      </w:r>
    </w:p>
    <w:p w14:paraId="4A57CFAB" w14:textId="77777777" w:rsidR="006F14FD" w:rsidRPr="00667E55" w:rsidRDefault="006F14FD">
      <w:pPr>
        <w:rPr>
          <w:rFonts w:ascii="Arial" w:hAnsi="Arial" w:cs="Arial"/>
          <w:sz w:val="24"/>
          <w:szCs w:val="24"/>
        </w:rPr>
      </w:pPr>
    </w:p>
    <w:sectPr w:rsidR="006F14FD" w:rsidRPr="00667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E55"/>
    <w:rsid w:val="004B684A"/>
    <w:rsid w:val="00667E55"/>
    <w:rsid w:val="006F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92AB"/>
  <w15:chartTrackingRefBased/>
  <w15:docId w15:val="{A1314B9C-3A96-4FCA-AD66-05A95571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67E55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50139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0972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9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2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59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1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87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7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9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1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53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2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81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307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6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1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jarosovam</cp:lastModifiedBy>
  <cp:revision>2</cp:revision>
  <dcterms:created xsi:type="dcterms:W3CDTF">2025-09-03T08:25:00Z</dcterms:created>
  <dcterms:modified xsi:type="dcterms:W3CDTF">2025-09-03T08:25:00Z</dcterms:modified>
</cp:coreProperties>
</file>