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FE2" w:rsidRDefault="002B3911">
      <w:pPr>
        <w:pStyle w:val="Bodytext20"/>
        <w:framePr w:wrap="none" w:vAnchor="page" w:hAnchor="page" w:x="1403" w:y="2692"/>
        <w:shd w:val="clear" w:color="auto" w:fill="auto"/>
        <w:ind w:firstLine="0"/>
      </w:pPr>
      <w:r>
        <w:t>Smluvní strany:</w:t>
      </w:r>
    </w:p>
    <w:p w:rsidR="00CC6FE2" w:rsidRDefault="002B3911">
      <w:pPr>
        <w:pStyle w:val="Heading110"/>
        <w:framePr w:wrap="none" w:vAnchor="page" w:hAnchor="page" w:x="4969" w:y="2108"/>
        <w:shd w:val="clear" w:color="auto" w:fill="auto"/>
      </w:pPr>
      <w:bookmarkStart w:id="0" w:name="bookmark0"/>
      <w:r>
        <w:t>Kupní smlouva</w:t>
      </w:r>
      <w:bookmarkEnd w:id="0"/>
    </w:p>
    <w:p w:rsidR="00CC6FE2" w:rsidRDefault="002B3911">
      <w:pPr>
        <w:pStyle w:val="Bodytext20"/>
        <w:framePr w:w="1978" w:h="2285" w:hRule="exact" w:wrap="none" w:vAnchor="page" w:hAnchor="page" w:x="1379" w:y="3176"/>
        <w:shd w:val="clear" w:color="auto" w:fill="auto"/>
        <w:spacing w:line="245" w:lineRule="exact"/>
        <w:ind w:firstLine="0"/>
      </w:pPr>
      <w:r>
        <w:t>Obchodní firma:</w:t>
      </w:r>
    </w:p>
    <w:p w:rsidR="00CC6FE2" w:rsidRDefault="002B3911">
      <w:pPr>
        <w:pStyle w:val="Bodytext20"/>
        <w:framePr w:w="1978" w:h="2285" w:hRule="exact" w:wrap="none" w:vAnchor="page" w:hAnchor="page" w:x="1379" w:y="3176"/>
        <w:shd w:val="clear" w:color="auto" w:fill="auto"/>
        <w:spacing w:line="245" w:lineRule="exact"/>
        <w:ind w:firstLine="0"/>
      </w:pPr>
      <w:r>
        <w:t>Sídlo:</w:t>
      </w:r>
    </w:p>
    <w:p w:rsidR="00CC6FE2" w:rsidRDefault="002B3911">
      <w:pPr>
        <w:pStyle w:val="Bodytext20"/>
        <w:framePr w:w="1978" w:h="2285" w:hRule="exact" w:wrap="none" w:vAnchor="page" w:hAnchor="page" w:x="1379" w:y="3176"/>
        <w:shd w:val="clear" w:color="auto" w:fill="auto"/>
        <w:spacing w:line="245" w:lineRule="exact"/>
        <w:ind w:firstLine="0"/>
      </w:pPr>
      <w:r>
        <w:t>Jednající:</w:t>
      </w:r>
    </w:p>
    <w:p w:rsidR="00CC6FE2" w:rsidRDefault="002B3911">
      <w:pPr>
        <w:pStyle w:val="Bodytext30"/>
        <w:framePr w:w="1978" w:h="2285" w:hRule="exact" w:wrap="none" w:vAnchor="page" w:hAnchor="page" w:x="1379" w:y="3176"/>
        <w:shd w:val="clear" w:color="auto" w:fill="auto"/>
      </w:pPr>
      <w:r>
        <w:t>IČ:</w:t>
      </w:r>
    </w:p>
    <w:p w:rsidR="00CC6FE2" w:rsidRDefault="002B3911">
      <w:pPr>
        <w:pStyle w:val="Bodytext20"/>
        <w:framePr w:w="1978" w:h="2285" w:hRule="exact" w:wrap="none" w:vAnchor="page" w:hAnchor="page" w:x="1379" w:y="3176"/>
        <w:shd w:val="clear" w:color="auto" w:fill="auto"/>
        <w:spacing w:line="245" w:lineRule="exact"/>
        <w:ind w:firstLine="0"/>
      </w:pPr>
      <w:r>
        <w:t>Bankovní spojení: účet č.: vedený u:</w:t>
      </w:r>
    </w:p>
    <w:p w:rsidR="00CC6FE2" w:rsidRDefault="002B3911">
      <w:pPr>
        <w:pStyle w:val="Bodytext20"/>
        <w:framePr w:w="1978" w:h="2285" w:hRule="exact" w:wrap="none" w:vAnchor="page" w:hAnchor="page" w:x="1379" w:y="3176"/>
        <w:shd w:val="clear" w:color="auto" w:fill="auto"/>
        <w:spacing w:line="245" w:lineRule="exact"/>
        <w:ind w:firstLine="0"/>
      </w:pPr>
      <w:r>
        <w:t>Společnost je zapsána 217235.</w:t>
      </w:r>
    </w:p>
    <w:p w:rsidR="00CC6FE2" w:rsidRDefault="002B3911">
      <w:pPr>
        <w:pStyle w:val="Bodytext20"/>
        <w:framePr w:w="7190" w:h="2019" w:hRule="exact" w:wrap="none" w:vAnchor="page" w:hAnchor="page" w:x="3375" w:y="3192"/>
        <w:shd w:val="clear" w:color="auto" w:fill="auto"/>
        <w:ind w:firstLine="0"/>
        <w:jc w:val="both"/>
      </w:pPr>
      <w:r>
        <w:t>BELTAINE Food s.r.o.</w:t>
      </w:r>
    </w:p>
    <w:p w:rsidR="00CC6FE2" w:rsidRDefault="002B3911">
      <w:pPr>
        <w:pStyle w:val="Bodytext20"/>
        <w:framePr w:w="7190" w:h="2019" w:hRule="exact" w:wrap="none" w:vAnchor="page" w:hAnchor="page" w:x="3375" w:y="3192"/>
        <w:shd w:val="clear" w:color="auto" w:fill="auto"/>
        <w:spacing w:line="245" w:lineRule="exact"/>
        <w:ind w:firstLine="0"/>
        <w:jc w:val="both"/>
      </w:pPr>
      <w:r>
        <w:t>Březovická 1352/5, Praha 9</w:t>
      </w:r>
    </w:p>
    <w:p w:rsidR="00CC6FE2" w:rsidRDefault="002B3911">
      <w:pPr>
        <w:pStyle w:val="Bodytext20"/>
        <w:framePr w:w="7190" w:h="2019" w:hRule="exact" w:wrap="none" w:vAnchor="page" w:hAnchor="page" w:x="3375" w:y="3192"/>
        <w:shd w:val="clear" w:color="auto" w:fill="auto"/>
        <w:spacing w:line="245" w:lineRule="exact"/>
        <w:ind w:firstLine="0"/>
        <w:jc w:val="both"/>
      </w:pPr>
      <w:r>
        <w:t>Martin Cepák - jednatel</w:t>
      </w:r>
    </w:p>
    <w:p w:rsidR="00CC6FE2" w:rsidRDefault="002B3911">
      <w:pPr>
        <w:pStyle w:val="Bodytext20"/>
        <w:framePr w:w="7190" w:h="2019" w:hRule="exact" w:wrap="none" w:vAnchor="page" w:hAnchor="page" w:x="3375" w:y="3192"/>
        <w:shd w:val="clear" w:color="auto" w:fill="auto"/>
        <w:tabs>
          <w:tab w:val="left" w:pos="2074"/>
        </w:tabs>
        <w:spacing w:after="236" w:line="245" w:lineRule="exact"/>
        <w:ind w:firstLine="0"/>
        <w:jc w:val="both"/>
      </w:pPr>
      <w:r>
        <w:t>02244608</w:t>
      </w:r>
      <w:r>
        <w:tab/>
        <w:t>DIČ: CZ02244608</w:t>
      </w:r>
    </w:p>
    <w:p w:rsidR="00CC6FE2" w:rsidRDefault="002B3911">
      <w:pPr>
        <w:pStyle w:val="Bodytext20"/>
        <w:framePr w:w="7190" w:h="2019" w:hRule="exact" w:wrap="none" w:vAnchor="page" w:hAnchor="page" w:x="3375" w:y="3192"/>
        <w:shd w:val="clear" w:color="auto" w:fill="auto"/>
        <w:spacing w:line="250" w:lineRule="exact"/>
        <w:ind w:right="5080" w:firstLine="0"/>
      </w:pPr>
      <w:r>
        <w:t xml:space="preserve">107-5902050237/0100 </w:t>
      </w:r>
      <w:r>
        <w:t>Komerční banka a.s.</w:t>
      </w:r>
    </w:p>
    <w:p w:rsidR="00CC6FE2" w:rsidRDefault="002B3911">
      <w:pPr>
        <w:pStyle w:val="Bodytext20"/>
        <w:framePr w:w="7190" w:h="2019" w:hRule="exact" w:wrap="none" w:vAnchor="page" w:hAnchor="page" w:x="3375" w:y="3192"/>
        <w:shd w:val="clear" w:color="auto" w:fill="auto"/>
        <w:spacing w:line="250" w:lineRule="exact"/>
        <w:ind w:firstLine="0"/>
      </w:pPr>
      <w:r>
        <w:t>v obchodním rejstříku vedeném u Městského soudu v Praze v oddílu C, vložce č.</w:t>
      </w:r>
    </w:p>
    <w:p w:rsidR="00CC6FE2" w:rsidRDefault="002B3911">
      <w:pPr>
        <w:pStyle w:val="Bodytext20"/>
        <w:framePr w:w="9235" w:h="553" w:hRule="exact" w:wrap="none" w:vAnchor="page" w:hAnchor="page" w:x="1311" w:y="5653"/>
        <w:shd w:val="clear" w:color="auto" w:fill="auto"/>
        <w:spacing w:line="245" w:lineRule="exact"/>
        <w:ind w:right="7200" w:firstLine="0"/>
      </w:pPr>
      <w:r>
        <w:t>(dále jako prodávající) - na straně jedné-</w:t>
      </w:r>
    </w:p>
    <w:p w:rsidR="00CC6FE2" w:rsidRDefault="002B3911">
      <w:pPr>
        <w:pStyle w:val="Other10"/>
        <w:framePr w:wrap="none" w:vAnchor="page" w:hAnchor="page" w:x="1374" w:y="6416"/>
        <w:shd w:val="clear" w:color="auto" w:fill="auto"/>
        <w:spacing w:line="210" w:lineRule="exact"/>
        <w:jc w:val="both"/>
      </w:pPr>
      <w:r>
        <w:rPr>
          <w:rStyle w:val="Other1105pt"/>
        </w:rPr>
        <w:t>a</w:t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tabs>
          <w:tab w:val="left" w:pos="2062"/>
        </w:tabs>
        <w:spacing w:line="245" w:lineRule="exact"/>
        <w:ind w:right="873" w:firstLine="0"/>
        <w:jc w:val="both"/>
      </w:pPr>
      <w:r>
        <w:t>Obchodní firma:</w:t>
      </w:r>
      <w:r>
        <w:tab/>
        <w:t>Základní škola a Mateřská škola Emy Destinnové</w:t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tabs>
          <w:tab w:val="left" w:pos="2062"/>
        </w:tabs>
        <w:spacing w:line="245" w:lineRule="exact"/>
        <w:ind w:right="873" w:firstLine="0"/>
        <w:jc w:val="both"/>
      </w:pPr>
      <w:r>
        <w:t>Sídlo:</w:t>
      </w:r>
      <w:r>
        <w:tab/>
        <w:t>náměstí Svobody 3/930, Praha 6</w:t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tabs>
          <w:tab w:val="left" w:pos="2062"/>
          <w:tab w:val="left" w:pos="3350"/>
          <w:tab w:val="left" w:pos="4171"/>
        </w:tabs>
        <w:spacing w:line="245" w:lineRule="exact"/>
        <w:ind w:right="3400" w:firstLine="0"/>
      </w:pPr>
      <w:r>
        <w:t xml:space="preserve">Zastoupena: </w:t>
      </w:r>
      <w:r>
        <w:rPr>
          <w:rStyle w:val="Bodytext21"/>
        </w:rPr>
        <w:br/>
      </w:r>
      <w:r>
        <w:t>IČ:</w:t>
      </w:r>
      <w:r>
        <w:tab/>
        <w:t>48133892</w:t>
      </w:r>
      <w:r>
        <w:tab/>
        <w:t>'</w:t>
      </w:r>
      <w:r>
        <w:tab/>
        <w:t>DIČ: CZ48133892</w:t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spacing w:line="245" w:lineRule="exact"/>
        <w:ind w:right="873" w:firstLine="0"/>
        <w:jc w:val="both"/>
      </w:pPr>
      <w:r>
        <w:t>Bankovní spojení:</w:t>
      </w:r>
    </w:p>
    <w:p w:rsidR="00CC6FE2" w:rsidRDefault="003C18AA">
      <w:pPr>
        <w:pStyle w:val="Bodytext40"/>
        <w:framePr w:w="9235" w:h="2277" w:hRule="exact" w:wrap="none" w:vAnchor="page" w:hAnchor="page" w:x="1311" w:y="6878"/>
        <w:shd w:val="clear" w:color="auto" w:fill="auto"/>
        <w:tabs>
          <w:tab w:val="left" w:pos="5198"/>
        </w:tabs>
        <w:ind w:right="873"/>
      </w:pPr>
      <w:r>
        <w:rPr>
          <w:rStyle w:val="Bodytext4NotItalic"/>
        </w:rPr>
        <w:t>účet.:</w:t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tabs>
          <w:tab w:val="left" w:pos="4565"/>
          <w:tab w:val="left" w:pos="5198"/>
        </w:tabs>
        <w:spacing w:line="250" w:lineRule="exact"/>
        <w:ind w:right="873" w:firstLine="0"/>
        <w:jc w:val="both"/>
      </w:pPr>
      <w:r>
        <w:t>vedený u:</w:t>
      </w:r>
      <w:r>
        <w:tab/>
      </w:r>
      <w:r>
        <w:rPr>
          <w:rStyle w:val="Bodytext2Italic"/>
        </w:rPr>
        <w:t>‘</w:t>
      </w:r>
      <w:r>
        <w:rPr>
          <w:rStyle w:val="Bodytext2Italic"/>
        </w:rPr>
        <w:tab/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tabs>
          <w:tab w:val="left" w:leader="dot" w:pos="7522"/>
        </w:tabs>
        <w:ind w:right="873" w:firstLine="0"/>
        <w:jc w:val="both"/>
      </w:pPr>
      <w:r>
        <w:t>Společnost je zapsána v o</w:t>
      </w:r>
      <w:r w:rsidR="003C18AA">
        <w:t>bchodním rejstříku vedeném ...</w:t>
      </w:r>
      <w:r>
        <w:tab/>
        <w:t>, oddílu</w:t>
      </w:r>
    </w:p>
    <w:p w:rsidR="00CC6FE2" w:rsidRDefault="002B3911">
      <w:pPr>
        <w:pStyle w:val="Bodytext20"/>
        <w:framePr w:w="9235" w:h="2277" w:hRule="exact" w:wrap="none" w:vAnchor="page" w:hAnchor="page" w:x="1311" w:y="6878"/>
        <w:shd w:val="clear" w:color="auto" w:fill="auto"/>
        <w:tabs>
          <w:tab w:val="left" w:leader="dot" w:pos="1186"/>
        </w:tabs>
        <w:ind w:right="873" w:firstLine="0"/>
        <w:jc w:val="both"/>
      </w:pPr>
      <w:r>
        <w:t xml:space="preserve">vložce </w:t>
      </w:r>
      <w:r>
        <w:tab/>
      </w:r>
    </w:p>
    <w:p w:rsidR="00CC6FE2" w:rsidRDefault="003C18AA">
      <w:pPr>
        <w:pStyle w:val="Bodytext20"/>
        <w:framePr w:w="9235" w:h="1053" w:hRule="exact" w:wrap="none" w:vAnchor="page" w:hAnchor="page" w:x="1311" w:y="9585"/>
        <w:shd w:val="clear" w:color="auto" w:fill="auto"/>
        <w:ind w:firstLine="0"/>
        <w:jc w:val="both"/>
      </w:pPr>
      <w:r>
        <w:t xml:space="preserve"> </w:t>
      </w:r>
      <w:r w:rsidR="002B3911">
        <w:t>(dále jako kupující)</w:t>
      </w:r>
    </w:p>
    <w:p w:rsidR="00CC6FE2" w:rsidRDefault="002B3911">
      <w:pPr>
        <w:pStyle w:val="Bodytext20"/>
        <w:framePr w:w="9235" w:h="1053" w:hRule="exact" w:wrap="none" w:vAnchor="page" w:hAnchor="page" w:x="1311" w:y="9585"/>
        <w:shd w:val="clear" w:color="auto" w:fill="auto"/>
        <w:spacing w:after="260"/>
        <w:ind w:firstLine="0"/>
        <w:jc w:val="both"/>
      </w:pPr>
      <w:r>
        <w:t xml:space="preserve">- na straně </w:t>
      </w:r>
      <w:r>
        <w:t>druhé-</w:t>
      </w:r>
    </w:p>
    <w:p w:rsidR="00CC6FE2" w:rsidRDefault="002B3911">
      <w:pPr>
        <w:pStyle w:val="Bodytext20"/>
        <w:framePr w:w="9235" w:h="1053" w:hRule="exact" w:wrap="none" w:vAnchor="page" w:hAnchor="page" w:x="1311" w:y="9585"/>
        <w:shd w:val="clear" w:color="auto" w:fill="auto"/>
        <w:ind w:firstLine="0"/>
        <w:jc w:val="both"/>
      </w:pPr>
      <w:r>
        <w:t xml:space="preserve">uzavřely níže uvedeného dne, měsíce a roku tuto </w:t>
      </w:r>
      <w:r>
        <w:rPr>
          <w:rStyle w:val="Bodytext2Spacing3pt"/>
        </w:rPr>
        <w:t>kupní smlouvu:</w:t>
      </w:r>
    </w:p>
    <w:p w:rsidR="00CC6FE2" w:rsidRDefault="002B3911">
      <w:pPr>
        <w:pStyle w:val="Heading210"/>
        <w:framePr w:w="9235" w:h="2291" w:hRule="exact" w:wrap="none" w:vAnchor="page" w:hAnchor="page" w:x="1311" w:y="11068"/>
        <w:shd w:val="clear" w:color="auto" w:fill="auto"/>
        <w:spacing w:before="0"/>
        <w:ind w:right="40"/>
      </w:pPr>
      <w:bookmarkStart w:id="1" w:name="bookmark1"/>
      <w:r>
        <w:t>Článek I.</w:t>
      </w:r>
      <w:bookmarkEnd w:id="1"/>
    </w:p>
    <w:p w:rsidR="00CC6FE2" w:rsidRDefault="002B3911">
      <w:pPr>
        <w:pStyle w:val="Heading210"/>
        <w:framePr w:w="9235" w:h="2291" w:hRule="exact" w:wrap="none" w:vAnchor="page" w:hAnchor="page" w:x="1311" w:y="11068"/>
        <w:shd w:val="clear" w:color="auto" w:fill="auto"/>
        <w:spacing w:before="0"/>
        <w:ind w:right="40"/>
      </w:pPr>
      <w:bookmarkStart w:id="2" w:name="bookmark2"/>
      <w:r>
        <w:t>Předmět a účel smlouvy</w:t>
      </w:r>
      <w:bookmarkEnd w:id="2"/>
    </w:p>
    <w:p w:rsidR="00CC6FE2" w:rsidRDefault="002B3911">
      <w:pPr>
        <w:pStyle w:val="Bodytext20"/>
        <w:framePr w:w="9235" w:h="2291" w:hRule="exact" w:wrap="none" w:vAnchor="page" w:hAnchor="page" w:x="1311" w:y="11068"/>
        <w:numPr>
          <w:ilvl w:val="0"/>
          <w:numId w:val="1"/>
        </w:numPr>
        <w:shd w:val="clear" w:color="auto" w:fill="auto"/>
        <w:tabs>
          <w:tab w:val="left" w:pos="490"/>
        </w:tabs>
        <w:spacing w:after="256" w:line="245" w:lineRule="exact"/>
        <w:ind w:left="400"/>
        <w:jc w:val="both"/>
      </w:pPr>
      <w:r>
        <w:t>Účelem této smlouvy je stanovit podmínky pro prodávajícího a kupujícího, kterými se budou řídit jejich vzájemné obchodní závazkové vztahy vymezené v této</w:t>
      </w:r>
      <w:r>
        <w:t xml:space="preserve"> smlouvě. Předmětem této smlouvy je úprava vzájemných práv a povinností při realizaci obchodně závazkových vztahů.</w:t>
      </w:r>
    </w:p>
    <w:p w:rsidR="00CC6FE2" w:rsidRDefault="002B3911">
      <w:pPr>
        <w:pStyle w:val="Bodytext20"/>
        <w:framePr w:w="9235" w:h="2291" w:hRule="exact" w:wrap="none" w:vAnchor="page" w:hAnchor="page" w:x="1311" w:y="11068"/>
        <w:numPr>
          <w:ilvl w:val="0"/>
          <w:numId w:val="1"/>
        </w:numPr>
        <w:shd w:val="clear" w:color="auto" w:fill="auto"/>
        <w:tabs>
          <w:tab w:val="left" w:pos="502"/>
        </w:tabs>
        <w:spacing w:line="250" w:lineRule="exact"/>
        <w:ind w:firstLine="0"/>
        <w:jc w:val="both"/>
      </w:pPr>
      <w:r>
        <w:t>Prodávající se zavazuje dodávat kupujícímu zboží ve smluvené kvalitě, množství a termínu a kupující se zavazuje zboží od prodávajícího objedn</w:t>
      </w:r>
      <w:r>
        <w:t>at, převzít a zaplatit jeho cenu, a to za dále stanovených podmínek.</w:t>
      </w:r>
    </w:p>
    <w:p w:rsidR="00CC6FE2" w:rsidRDefault="002B3911">
      <w:pPr>
        <w:pStyle w:val="Headerorfooter10"/>
        <w:framePr w:wrap="none" w:vAnchor="page" w:hAnchor="page" w:x="1350" w:y="14987"/>
        <w:shd w:val="clear" w:color="auto" w:fill="auto"/>
      </w:pPr>
      <w:r>
        <w:t>1</w:t>
      </w:r>
    </w:p>
    <w:p w:rsidR="00CC6FE2" w:rsidRDefault="00CC6FE2">
      <w:pPr>
        <w:rPr>
          <w:sz w:val="2"/>
          <w:szCs w:val="2"/>
        </w:rPr>
        <w:sectPr w:rsidR="00CC6F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E2" w:rsidRDefault="002B3911">
      <w:pPr>
        <w:pStyle w:val="Bodytext70"/>
        <w:framePr w:w="9197" w:h="3270" w:hRule="exact" w:wrap="none" w:vAnchor="page" w:hAnchor="page" w:x="1352" w:y="2239"/>
        <w:shd w:val="clear" w:color="auto" w:fill="auto"/>
        <w:ind w:left="4500"/>
      </w:pPr>
      <w:r>
        <w:lastRenderedPageBreak/>
        <w:t>II.</w:t>
      </w:r>
    </w:p>
    <w:p w:rsidR="00CC6FE2" w:rsidRDefault="002B3911">
      <w:pPr>
        <w:pStyle w:val="Heading210"/>
        <w:framePr w:w="9197" w:h="3270" w:hRule="exact" w:wrap="none" w:vAnchor="page" w:hAnchor="page" w:x="1352" w:y="2239"/>
        <w:shd w:val="clear" w:color="auto" w:fill="auto"/>
        <w:spacing w:before="0"/>
        <w:ind w:right="20"/>
      </w:pPr>
      <w:bookmarkStart w:id="3" w:name="bookmark3"/>
      <w:r>
        <w:t>Zboží</w:t>
      </w:r>
      <w:bookmarkEnd w:id="3"/>
    </w:p>
    <w:p w:rsidR="00CC6FE2" w:rsidRDefault="002B3911">
      <w:pPr>
        <w:pStyle w:val="Bodytext20"/>
        <w:framePr w:w="9197" w:h="3270" w:hRule="exact" w:wrap="none" w:vAnchor="page" w:hAnchor="page" w:x="1352" w:y="2239"/>
        <w:numPr>
          <w:ilvl w:val="1"/>
          <w:numId w:val="1"/>
        </w:numPr>
        <w:shd w:val="clear" w:color="auto" w:fill="auto"/>
        <w:tabs>
          <w:tab w:val="left" w:pos="469"/>
        </w:tabs>
        <w:spacing w:after="233" w:line="245" w:lineRule="exact"/>
        <w:ind w:firstLine="0"/>
        <w:jc w:val="both"/>
      </w:pPr>
      <w:r>
        <w:t xml:space="preserve">Prodávající bude dodávat kupujícímu sortiment zboží specifikovaný v Cenové nabídce (dále jen Nabídka) platné v době objednání zboží kupujícím. Nabídka </w:t>
      </w:r>
      <w:r>
        <w:t>platná při podpisu této smlouvy tvoří přílohu č.l. této smlouvy. Prodávající je oprávněn měnit Nabídku. Novou Nabídku je prodávající povinen doručit kupujícímu bez zbytečného odkladu po jejím vydání.</w:t>
      </w:r>
    </w:p>
    <w:p w:rsidR="00CC6FE2" w:rsidRDefault="002B3911">
      <w:pPr>
        <w:pStyle w:val="Bodytext20"/>
        <w:framePr w:w="9197" w:h="3270" w:hRule="exact" w:wrap="none" w:vAnchor="page" w:hAnchor="page" w:x="1352" w:y="2239"/>
        <w:numPr>
          <w:ilvl w:val="1"/>
          <w:numId w:val="1"/>
        </w:numPr>
        <w:shd w:val="clear" w:color="auto" w:fill="auto"/>
        <w:tabs>
          <w:tab w:val="left" w:pos="464"/>
        </w:tabs>
        <w:spacing w:after="244" w:line="254" w:lineRule="exact"/>
        <w:ind w:firstLine="0"/>
        <w:jc w:val="both"/>
      </w:pPr>
      <w:r>
        <w:t xml:space="preserve">Jednotlivé dodávky zboží budou dodávány na základě </w:t>
      </w:r>
      <w:r>
        <w:t>objednávek. Prodávající je povinen dodat zboží v množství, jakosti a termínu dle objednávky.</w:t>
      </w:r>
    </w:p>
    <w:p w:rsidR="00CC6FE2" w:rsidRDefault="002B3911">
      <w:pPr>
        <w:pStyle w:val="Bodytext20"/>
        <w:framePr w:w="9197" w:h="3270" w:hRule="exact" w:wrap="none" w:vAnchor="page" w:hAnchor="page" w:x="1352" w:y="2239"/>
        <w:numPr>
          <w:ilvl w:val="1"/>
          <w:numId w:val="1"/>
        </w:numPr>
        <w:shd w:val="clear" w:color="auto" w:fill="auto"/>
        <w:tabs>
          <w:tab w:val="left" w:pos="459"/>
        </w:tabs>
        <w:spacing w:line="250" w:lineRule="exact"/>
        <w:ind w:firstLine="0"/>
        <w:jc w:val="both"/>
      </w:pPr>
      <w:r>
        <w:t>Prodávající je povinen zboží opatřit pro přepravu způsobem obvyklým pro takové zboží v obchodním styku. Přepravu zboží zajišťuje prodávající s tím, že také rozhodu</w:t>
      </w:r>
      <w:r>
        <w:t>je o způsobu přepravy zboží, pokud se smluvní strany nedohodnou jinak.</w:t>
      </w:r>
    </w:p>
    <w:p w:rsidR="00CC6FE2" w:rsidRDefault="002B3911">
      <w:pPr>
        <w:pStyle w:val="Bodytext70"/>
        <w:framePr w:w="9197" w:h="7693" w:hRule="exact" w:wrap="none" w:vAnchor="page" w:hAnchor="page" w:x="1352" w:y="5696"/>
        <w:shd w:val="clear" w:color="auto" w:fill="auto"/>
        <w:spacing w:line="250" w:lineRule="exact"/>
        <w:ind w:left="4500"/>
      </w:pPr>
      <w:r>
        <w:t>III.</w:t>
      </w:r>
    </w:p>
    <w:p w:rsidR="00CC6FE2" w:rsidRDefault="002B3911">
      <w:pPr>
        <w:pStyle w:val="Heading210"/>
        <w:framePr w:w="9197" w:h="7693" w:hRule="exact" w:wrap="none" w:vAnchor="page" w:hAnchor="page" w:x="1352" w:y="5696"/>
        <w:shd w:val="clear" w:color="auto" w:fill="auto"/>
        <w:spacing w:before="0" w:line="250" w:lineRule="exact"/>
        <w:ind w:right="20"/>
      </w:pPr>
      <w:bookmarkStart w:id="4" w:name="bookmark4"/>
      <w:r>
        <w:t>Místo a čas dodání zboží</w:t>
      </w:r>
      <w:bookmarkEnd w:id="4"/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2"/>
        </w:numPr>
        <w:shd w:val="clear" w:color="auto" w:fill="auto"/>
        <w:tabs>
          <w:tab w:val="left" w:pos="459"/>
        </w:tabs>
        <w:spacing w:after="254" w:line="250" w:lineRule="exact"/>
        <w:ind w:firstLine="0"/>
        <w:jc w:val="both"/>
      </w:pPr>
      <w:r>
        <w:t>Prodávající je povinen dodat zboží kupujícímu ve lhůtě stanovené v objednávce, pokud se smluvní strany nedohodnou následně jinak.</w:t>
      </w:r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2"/>
        </w:numPr>
        <w:shd w:val="clear" w:color="auto" w:fill="auto"/>
        <w:tabs>
          <w:tab w:val="left" w:pos="459"/>
        </w:tabs>
        <w:spacing w:after="230"/>
        <w:ind w:firstLine="0"/>
        <w:jc w:val="both"/>
      </w:pPr>
      <w:r>
        <w:t xml:space="preserve">Místo dodání zboží je </w:t>
      </w:r>
      <w:r>
        <w:t>kupující povinen uvést v objednávce.</w:t>
      </w:r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2"/>
        </w:numPr>
        <w:shd w:val="clear" w:color="auto" w:fill="auto"/>
        <w:tabs>
          <w:tab w:val="left" w:pos="478"/>
        </w:tabs>
        <w:spacing w:after="250" w:line="245" w:lineRule="exact"/>
        <w:ind w:firstLine="0"/>
        <w:jc w:val="both"/>
      </w:pPr>
      <w:r>
        <w:t>Kupující je povinen zboží dodané prodávajícím v čase a místě dodání řádně a včas převzít a potvrdit jeho převzetí na dodacím listě. Kupující je povinen vrátit příp. vyměnit přepravky, palety (pokud je zboží na přepravká</w:t>
      </w:r>
      <w:r>
        <w:t>ch, paletách dodáváno) ve stejném množství, druhu a kvalitě prodávajícímu ihned při dodání zboží. Pokud je nevrátí příp. nevymění ve stejném množství, druhu a kvalitě jako při dodání zboží, prodávající vyúčtuje kupujícímu zajeden kus nevrácené příp. nevymě</w:t>
      </w:r>
      <w:r>
        <w:t>něné přepravky 100,-Kč (slovy: sto korun českých) nebo palety 350,-Kč (slovy: třistapadesát korun českých).</w:t>
      </w:r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2"/>
        </w:numPr>
        <w:shd w:val="clear" w:color="auto" w:fill="auto"/>
        <w:tabs>
          <w:tab w:val="left" w:pos="459"/>
        </w:tabs>
        <w:spacing w:after="230"/>
        <w:ind w:firstLine="0"/>
        <w:jc w:val="both"/>
      </w:pPr>
      <w:r>
        <w:t>Nebezpečí škody na zboží přechází na kupujícího okamžikem převzetí zboží kupujícím.</w:t>
      </w:r>
    </w:p>
    <w:p w:rsidR="00CC6FE2" w:rsidRDefault="002B3911">
      <w:pPr>
        <w:pStyle w:val="Bodytext70"/>
        <w:framePr w:w="9197" w:h="7693" w:hRule="exact" w:wrap="none" w:vAnchor="page" w:hAnchor="page" w:x="1352" w:y="5696"/>
        <w:shd w:val="clear" w:color="auto" w:fill="auto"/>
        <w:ind w:left="4500"/>
      </w:pPr>
      <w:r>
        <w:t>IV.</w:t>
      </w:r>
    </w:p>
    <w:p w:rsidR="00CC6FE2" w:rsidRDefault="002B3911">
      <w:pPr>
        <w:pStyle w:val="Heading210"/>
        <w:framePr w:w="9197" w:h="7693" w:hRule="exact" w:wrap="none" w:vAnchor="page" w:hAnchor="page" w:x="1352" w:y="5696"/>
        <w:shd w:val="clear" w:color="auto" w:fill="auto"/>
        <w:spacing w:before="0"/>
        <w:ind w:right="20"/>
      </w:pPr>
      <w:bookmarkStart w:id="5" w:name="bookmark5"/>
      <w:r>
        <w:t>Ceny zboží</w:t>
      </w:r>
      <w:bookmarkEnd w:id="5"/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3"/>
        </w:numPr>
        <w:shd w:val="clear" w:color="auto" w:fill="auto"/>
        <w:tabs>
          <w:tab w:val="left" w:pos="459"/>
        </w:tabs>
        <w:spacing w:after="240" w:line="245" w:lineRule="exact"/>
        <w:ind w:firstLine="0"/>
        <w:jc w:val="both"/>
      </w:pPr>
      <w:r>
        <w:t>Prodávající je povinen dodávat zboží kupujícímu z</w:t>
      </w:r>
      <w:r>
        <w:t>a ceny uvedené v Nabídce, pokud se smluvní strany nedohodnou jinak. Prodávající je oprávněn změnit ceny. Změnu cen je prodávající povinen oznámit včas kupujícímu.</w:t>
      </w:r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3"/>
        </w:numPr>
        <w:shd w:val="clear" w:color="auto" w:fill="auto"/>
        <w:tabs>
          <w:tab w:val="left" w:pos="459"/>
        </w:tabs>
        <w:spacing w:after="240" w:line="245" w:lineRule="exact"/>
        <w:ind w:firstLine="0"/>
        <w:jc w:val="both"/>
      </w:pPr>
      <w:r>
        <w:t xml:space="preserve">Faktura musí obsahovat náležitosti daňového dokladu. Prodávající vystaví a odešle fakturu za </w:t>
      </w:r>
      <w:r>
        <w:t xml:space="preserve">dodané zboží kupujícímu, přičemž při platbě v hotovosti je provedena úhrada hotově při převzetí zboží a při úhradě </w:t>
      </w:r>
      <w:r>
        <w:rPr>
          <w:rStyle w:val="Bodytext2Bold"/>
        </w:rPr>
        <w:t xml:space="preserve">bezhotovostním převodem je lhůta splatnosti 14 kalendářních dnů od data zdanitelného plnění, </w:t>
      </w:r>
      <w:r>
        <w:t>pokud není na daňovém dokladu (faktuře) uveden d</w:t>
      </w:r>
      <w:r>
        <w:t>atum splatnosti jiný.</w:t>
      </w:r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3"/>
        </w:numPr>
        <w:shd w:val="clear" w:color="auto" w:fill="auto"/>
        <w:tabs>
          <w:tab w:val="left" w:pos="459"/>
        </w:tabs>
        <w:spacing w:after="250" w:line="245" w:lineRule="exact"/>
        <w:ind w:firstLine="0"/>
        <w:jc w:val="both"/>
      </w:pPr>
      <w:r>
        <w:t>Pro případ prodlení s úhradou faktury smluvní strany sjednávají úrok z prodlení ve výši 0,1% z dlužné částky za každý den prodlení.</w:t>
      </w:r>
    </w:p>
    <w:p w:rsidR="00CC6FE2" w:rsidRDefault="002B3911">
      <w:pPr>
        <w:pStyle w:val="Bodytext20"/>
        <w:framePr w:w="9197" w:h="7693" w:hRule="exact" w:wrap="none" w:vAnchor="page" w:hAnchor="page" w:x="1352" w:y="5696"/>
        <w:numPr>
          <w:ilvl w:val="0"/>
          <w:numId w:val="3"/>
        </w:numPr>
        <w:shd w:val="clear" w:color="auto" w:fill="auto"/>
        <w:tabs>
          <w:tab w:val="left" w:pos="459"/>
        </w:tabs>
        <w:ind w:firstLine="0"/>
        <w:jc w:val="both"/>
      </w:pPr>
      <w:r>
        <w:t>Zboží je ve vlastnictví prodávajícího až do jeho úplného zaplacení (výhrada vlastnictví)</w:t>
      </w:r>
    </w:p>
    <w:p w:rsidR="00CC6FE2" w:rsidRDefault="002B3911">
      <w:pPr>
        <w:pStyle w:val="Headerorfooter10"/>
        <w:framePr w:wrap="none" w:vAnchor="page" w:hAnchor="page" w:x="1347" w:y="14895"/>
        <w:shd w:val="clear" w:color="auto" w:fill="auto"/>
      </w:pPr>
      <w:r>
        <w:t>2</w:t>
      </w:r>
    </w:p>
    <w:p w:rsidR="00CC6FE2" w:rsidRDefault="00CC6FE2">
      <w:pPr>
        <w:rPr>
          <w:sz w:val="2"/>
          <w:szCs w:val="2"/>
        </w:rPr>
        <w:sectPr w:rsidR="00CC6F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E2" w:rsidRDefault="002B3911">
      <w:pPr>
        <w:pStyle w:val="Heading210"/>
        <w:framePr w:w="9250" w:h="2779" w:hRule="exact" w:wrap="none" w:vAnchor="page" w:hAnchor="page" w:x="1359" w:y="2573"/>
        <w:shd w:val="clear" w:color="auto" w:fill="auto"/>
        <w:spacing w:before="0" w:line="232" w:lineRule="exact"/>
        <w:ind w:left="4080" w:firstLine="80"/>
        <w:jc w:val="left"/>
      </w:pPr>
      <w:bookmarkStart w:id="6" w:name="bookmark6"/>
      <w:r>
        <w:lastRenderedPageBreak/>
        <w:t>Článek V.</w:t>
      </w:r>
      <w:bookmarkEnd w:id="6"/>
    </w:p>
    <w:p w:rsidR="00CC6FE2" w:rsidRDefault="002B3911">
      <w:pPr>
        <w:pStyle w:val="Heading210"/>
        <w:framePr w:w="9250" w:h="2779" w:hRule="exact" w:wrap="none" w:vAnchor="page" w:hAnchor="page" w:x="1359" w:y="2573"/>
        <w:shd w:val="clear" w:color="auto" w:fill="auto"/>
        <w:spacing w:before="0"/>
        <w:ind w:right="20"/>
      </w:pPr>
      <w:bookmarkStart w:id="7" w:name="bookmark7"/>
      <w:r>
        <w:t>Práva a povinnosti kupujícího a prodávajícího</w:t>
      </w:r>
      <w:bookmarkEnd w:id="7"/>
    </w:p>
    <w:p w:rsidR="00CC6FE2" w:rsidRDefault="002B3911">
      <w:pPr>
        <w:pStyle w:val="Bodytext20"/>
        <w:framePr w:w="9250" w:h="2779" w:hRule="exact" w:wrap="none" w:vAnchor="page" w:hAnchor="page" w:x="1359" w:y="2573"/>
        <w:numPr>
          <w:ilvl w:val="0"/>
          <w:numId w:val="4"/>
        </w:numPr>
        <w:shd w:val="clear" w:color="auto" w:fill="auto"/>
        <w:tabs>
          <w:tab w:val="left" w:pos="473"/>
        </w:tabs>
        <w:spacing w:after="260" w:line="245" w:lineRule="exact"/>
        <w:ind w:firstLine="0"/>
        <w:jc w:val="both"/>
      </w:pPr>
      <w:r>
        <w:t>Kupující je povinen řádně a včas zboží převzít a zaplatit cenu zboží dodaného prodávajícím.</w:t>
      </w:r>
    </w:p>
    <w:p w:rsidR="00CC6FE2" w:rsidRDefault="002B3911">
      <w:pPr>
        <w:pStyle w:val="Bodytext20"/>
        <w:framePr w:w="9250" w:h="2779" w:hRule="exact" w:wrap="none" w:vAnchor="page" w:hAnchor="page" w:x="1359" w:y="2573"/>
        <w:numPr>
          <w:ilvl w:val="0"/>
          <w:numId w:val="4"/>
        </w:numPr>
        <w:shd w:val="clear" w:color="auto" w:fill="auto"/>
        <w:tabs>
          <w:tab w:val="left" w:pos="506"/>
        </w:tabs>
        <w:spacing w:after="264" w:line="245" w:lineRule="exact"/>
        <w:ind w:firstLine="0"/>
        <w:jc w:val="both"/>
      </w:pPr>
      <w:r>
        <w:t>Kupující je oprávněn zboží prodávat třetím osobám, zejména konečným spotřebitelům a</w:t>
      </w:r>
      <w:r>
        <w:t xml:space="preserve"> při prodeji zboží zabezpečit náležitou úroveň jeho prodeje. Kupující je povinen svou provozovnu udržovat v čistotě a dobrém stavu, to vše za účelem toho, aby při prodeji zboží třetím osobám nebylo poškozováno dobré jméno prodávajícího.</w:t>
      </w:r>
    </w:p>
    <w:p w:rsidR="00CC6FE2" w:rsidRDefault="002B3911">
      <w:pPr>
        <w:pStyle w:val="Bodytext20"/>
        <w:framePr w:w="9250" w:h="2779" w:hRule="exact" w:wrap="none" w:vAnchor="page" w:hAnchor="page" w:x="1359" w:y="2573"/>
        <w:numPr>
          <w:ilvl w:val="0"/>
          <w:numId w:val="4"/>
        </w:numPr>
        <w:shd w:val="clear" w:color="auto" w:fill="auto"/>
        <w:tabs>
          <w:tab w:val="left" w:pos="487"/>
        </w:tabs>
        <w:spacing w:line="240" w:lineRule="exact"/>
        <w:ind w:firstLine="0"/>
        <w:jc w:val="both"/>
      </w:pPr>
      <w:r>
        <w:t>Prodávající je povi</w:t>
      </w:r>
      <w:r>
        <w:t>nen dodávat zboží kupujícímu řádně a včas dle jeho písemné objednávky za podmínek této smlouvy.</w:t>
      </w:r>
    </w:p>
    <w:p w:rsidR="00CC6FE2" w:rsidRDefault="002B3911">
      <w:pPr>
        <w:pStyle w:val="Heading210"/>
        <w:framePr w:w="9250" w:h="6221" w:hRule="exact" w:wrap="none" w:vAnchor="page" w:hAnchor="page" w:x="1359" w:y="5549"/>
        <w:shd w:val="clear" w:color="auto" w:fill="auto"/>
        <w:spacing w:before="0" w:line="232" w:lineRule="exact"/>
        <w:ind w:left="4080" w:firstLine="80"/>
        <w:jc w:val="left"/>
      </w:pPr>
      <w:bookmarkStart w:id="8" w:name="bookmark8"/>
      <w:r>
        <w:t>Článek VI.</w:t>
      </w:r>
      <w:bookmarkEnd w:id="8"/>
    </w:p>
    <w:p w:rsidR="00CC6FE2" w:rsidRDefault="002B3911">
      <w:pPr>
        <w:pStyle w:val="Heading210"/>
        <w:framePr w:w="9250" w:h="6221" w:hRule="exact" w:wrap="none" w:vAnchor="page" w:hAnchor="page" w:x="1359" w:y="5549"/>
        <w:shd w:val="clear" w:color="auto" w:fill="auto"/>
        <w:spacing w:before="0" w:line="240" w:lineRule="exact"/>
        <w:ind w:right="20"/>
      </w:pPr>
      <w:bookmarkStart w:id="9" w:name="bookmark9"/>
      <w:r>
        <w:t>Doba trvání smlouvy</w:t>
      </w:r>
      <w:bookmarkEnd w:id="9"/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5"/>
        </w:numPr>
        <w:shd w:val="clear" w:color="auto" w:fill="auto"/>
        <w:tabs>
          <w:tab w:val="left" w:pos="477"/>
        </w:tabs>
        <w:spacing w:after="256" w:line="240" w:lineRule="exact"/>
        <w:ind w:firstLine="0"/>
        <w:jc w:val="both"/>
      </w:pPr>
      <w:r>
        <w:t>Tato smlouva se uzavírá na dobu 1 roku od podpisu smlouvy.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5"/>
        </w:numPr>
        <w:shd w:val="clear" w:color="auto" w:fill="auto"/>
        <w:tabs>
          <w:tab w:val="left" w:pos="477"/>
        </w:tabs>
        <w:spacing w:line="245" w:lineRule="exact"/>
        <w:ind w:firstLine="0"/>
        <w:jc w:val="both"/>
      </w:pPr>
      <w:r>
        <w:t xml:space="preserve">Trvání této smlouvy může být ukončeno některým z níže uvedených </w:t>
      </w:r>
      <w:r>
        <w:t>způsobů: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6"/>
        </w:numPr>
        <w:shd w:val="clear" w:color="auto" w:fill="auto"/>
        <w:tabs>
          <w:tab w:val="left" w:pos="408"/>
        </w:tabs>
        <w:spacing w:line="245" w:lineRule="exact"/>
        <w:ind w:firstLine="0"/>
        <w:jc w:val="both"/>
      </w:pPr>
      <w:r>
        <w:t>písemnou dohodou smluvních stran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6"/>
        </w:numPr>
        <w:shd w:val="clear" w:color="auto" w:fill="auto"/>
        <w:tabs>
          <w:tab w:val="left" w:pos="408"/>
        </w:tabs>
        <w:spacing w:line="245" w:lineRule="exact"/>
        <w:ind w:firstLine="0"/>
        <w:jc w:val="both"/>
      </w:pPr>
      <w:r>
        <w:t xml:space="preserve">písemnou výpovědí kterékoliv ze smluvních stran bez uvedení důvodu, přičemž výpovědní lhůta činí 1 kalendářní měsíc a její běh počíná od l.dne kalendářního měsíce následujícího po dni, ve kterém byla výpověď druhé </w:t>
      </w:r>
      <w:r>
        <w:t>smluvní straně doručena.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6"/>
        </w:numPr>
        <w:shd w:val="clear" w:color="auto" w:fill="auto"/>
        <w:tabs>
          <w:tab w:val="left" w:pos="408"/>
        </w:tabs>
        <w:spacing w:after="264" w:line="245" w:lineRule="exact"/>
        <w:ind w:firstLine="0"/>
        <w:jc w:val="both"/>
      </w:pPr>
      <w:r>
        <w:t xml:space="preserve">písemným odstoupením od této smlouvy kteroukoliv ze smluvních stran v případě, že druhá smluvní strana podstatně porušuje ustanovení této smlouvy i přesto, že byla na možnost odstoupení dotčenou smluvní stranou písemně upozorněna. </w:t>
      </w:r>
      <w:r>
        <w:t>Odstoupením od smlouvy není dotčeno právo stran na náhradu škody.</w:t>
      </w:r>
    </w:p>
    <w:p w:rsidR="00CC6FE2" w:rsidRDefault="002B3911">
      <w:pPr>
        <w:pStyle w:val="Bodytext20"/>
        <w:framePr w:w="9250" w:h="6221" w:hRule="exact" w:wrap="none" w:vAnchor="page" w:hAnchor="page" w:x="1359" w:y="5549"/>
        <w:shd w:val="clear" w:color="auto" w:fill="auto"/>
        <w:spacing w:line="240" w:lineRule="exact"/>
        <w:ind w:firstLine="0"/>
        <w:jc w:val="both"/>
      </w:pPr>
      <w:r>
        <w:t>Je ujednáno, že pro účel této smlouvy bude za podstatné porušení této smlouvy považováno: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7"/>
        </w:numPr>
        <w:shd w:val="clear" w:color="auto" w:fill="auto"/>
        <w:tabs>
          <w:tab w:val="left" w:pos="408"/>
        </w:tabs>
        <w:spacing w:line="240" w:lineRule="exact"/>
        <w:ind w:firstLine="0"/>
        <w:jc w:val="both"/>
      </w:pPr>
      <w:r>
        <w:t xml:space="preserve">opakované neplnění nebo opětovné vadné plnění povinností jedné ze stran vyplývající z této smlouvy </w:t>
      </w:r>
      <w:r>
        <w:t>anebo Všeobecných obchodních podmínek prodávajícího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7"/>
        </w:numPr>
        <w:shd w:val="clear" w:color="auto" w:fill="auto"/>
        <w:tabs>
          <w:tab w:val="left" w:pos="408"/>
        </w:tabs>
        <w:spacing w:line="240" w:lineRule="exact"/>
        <w:ind w:firstLine="0"/>
        <w:jc w:val="both"/>
      </w:pPr>
      <w:r>
        <w:t>hrubé porušení této smlouvy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7"/>
        </w:numPr>
        <w:shd w:val="clear" w:color="auto" w:fill="auto"/>
        <w:tabs>
          <w:tab w:val="left" w:pos="408"/>
        </w:tabs>
        <w:spacing w:line="240" w:lineRule="exact"/>
        <w:ind w:firstLine="0"/>
        <w:jc w:val="both"/>
      </w:pPr>
      <w:r>
        <w:t>insolvence jedné ze stran, nebo zahájení konkursního nebo vyrovnávacího řízení, ukončení aktivit na sjednaném poli podnikání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7"/>
        </w:numPr>
        <w:shd w:val="clear" w:color="auto" w:fill="auto"/>
        <w:tabs>
          <w:tab w:val="left" w:pos="408"/>
        </w:tabs>
        <w:spacing w:after="260" w:line="240" w:lineRule="exact"/>
        <w:ind w:firstLine="0"/>
        <w:jc w:val="both"/>
      </w:pPr>
      <w:r>
        <w:t>neuhrazení kupní ceny zboží kupujícím ve lhůtě spla</w:t>
      </w:r>
      <w:r>
        <w:t>tnosti vystavené faktury</w:t>
      </w:r>
    </w:p>
    <w:p w:rsidR="00CC6FE2" w:rsidRDefault="002B3911">
      <w:pPr>
        <w:pStyle w:val="Bodytext20"/>
        <w:framePr w:w="9250" w:h="6221" w:hRule="exact" w:wrap="none" w:vAnchor="page" w:hAnchor="page" w:x="1359" w:y="5549"/>
        <w:numPr>
          <w:ilvl w:val="0"/>
          <w:numId w:val="5"/>
        </w:numPr>
        <w:shd w:val="clear" w:color="auto" w:fill="auto"/>
        <w:tabs>
          <w:tab w:val="left" w:pos="482"/>
        </w:tabs>
        <w:spacing w:line="240" w:lineRule="exact"/>
        <w:ind w:firstLine="0"/>
        <w:jc w:val="both"/>
      </w:pPr>
      <w:r>
        <w:t>Smluvní strany se dohodly, že dojde-li k ukončení této smlouvy kterýmkoliv se shora uvedených způsobů, jsou smluvní strany povinny vyvinout maximální úsilí k řádnému vypořádání vztahů vzniklých na základě této smlouvy.</w:t>
      </w:r>
    </w:p>
    <w:p w:rsidR="00CC6FE2" w:rsidRDefault="00CC6FE2">
      <w:pPr>
        <w:pStyle w:val="Bodytext90"/>
        <w:framePr w:w="9250" w:h="1002" w:hRule="exact" w:wrap="none" w:vAnchor="page" w:hAnchor="page" w:x="1359" w:y="12935"/>
        <w:shd w:val="clear" w:color="auto" w:fill="auto"/>
        <w:tabs>
          <w:tab w:val="left" w:pos="6509"/>
        </w:tabs>
        <w:ind w:left="4080" w:right="2620"/>
      </w:pPr>
    </w:p>
    <w:p w:rsidR="00CC6FE2" w:rsidRDefault="002B3911">
      <w:pPr>
        <w:pStyle w:val="Headerorfooter10"/>
        <w:framePr w:wrap="none" w:vAnchor="page" w:hAnchor="page" w:x="1339" w:y="14989"/>
        <w:shd w:val="clear" w:color="auto" w:fill="auto"/>
      </w:pPr>
      <w:r>
        <w:t>3</w:t>
      </w:r>
    </w:p>
    <w:p w:rsidR="00CC6FE2" w:rsidRDefault="00CC6FE2">
      <w:pPr>
        <w:rPr>
          <w:sz w:val="2"/>
          <w:szCs w:val="2"/>
        </w:rPr>
        <w:sectPr w:rsidR="00CC6FE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6FE2" w:rsidRDefault="002B3911">
      <w:pPr>
        <w:pStyle w:val="Bodytext70"/>
        <w:framePr w:w="9158" w:h="4009" w:hRule="exact" w:wrap="none" w:vAnchor="page" w:hAnchor="page" w:x="1404" w:y="2573"/>
        <w:shd w:val="clear" w:color="auto" w:fill="auto"/>
        <w:spacing w:line="232" w:lineRule="exact"/>
        <w:ind w:right="20"/>
        <w:jc w:val="center"/>
      </w:pPr>
      <w:r>
        <w:lastRenderedPageBreak/>
        <w:t>Článek VII.</w:t>
      </w:r>
    </w:p>
    <w:p w:rsidR="00CC6FE2" w:rsidRDefault="002B3911">
      <w:pPr>
        <w:pStyle w:val="Bodytext70"/>
        <w:framePr w:w="9158" w:h="4009" w:hRule="exact" w:wrap="none" w:vAnchor="page" w:hAnchor="page" w:x="1404" w:y="2573"/>
        <w:shd w:val="clear" w:color="auto" w:fill="auto"/>
        <w:ind w:right="20"/>
        <w:jc w:val="center"/>
      </w:pPr>
      <w:r>
        <w:t>Závěrečná ustanovení</w:t>
      </w:r>
    </w:p>
    <w:p w:rsidR="00CC6FE2" w:rsidRDefault="002B3911">
      <w:pPr>
        <w:pStyle w:val="Bodytext20"/>
        <w:framePr w:w="9158" w:h="4009" w:hRule="exact" w:wrap="none" w:vAnchor="page" w:hAnchor="page" w:x="1404" w:y="2573"/>
        <w:numPr>
          <w:ilvl w:val="0"/>
          <w:numId w:val="8"/>
        </w:numPr>
        <w:shd w:val="clear" w:color="auto" w:fill="auto"/>
        <w:tabs>
          <w:tab w:val="left" w:pos="502"/>
        </w:tabs>
        <w:spacing w:after="270" w:line="245" w:lineRule="exact"/>
        <w:ind w:firstLine="0"/>
        <w:jc w:val="both"/>
      </w:pPr>
      <w:r>
        <w:t xml:space="preserve">Tato smlouva může být doplňována nebo měněna jen písemně se souhlasem obou </w:t>
      </w:r>
      <w:r>
        <w:t>smluvních stran.</w:t>
      </w:r>
    </w:p>
    <w:p w:rsidR="00CC6FE2" w:rsidRDefault="002B3911">
      <w:pPr>
        <w:pStyle w:val="Bodytext20"/>
        <w:framePr w:w="9158" w:h="4009" w:hRule="exact" w:wrap="none" w:vAnchor="page" w:hAnchor="page" w:x="1404" w:y="2573"/>
        <w:numPr>
          <w:ilvl w:val="0"/>
          <w:numId w:val="8"/>
        </w:numPr>
        <w:shd w:val="clear" w:color="auto" w:fill="auto"/>
        <w:tabs>
          <w:tab w:val="left" w:pos="502"/>
        </w:tabs>
        <w:spacing w:after="260"/>
        <w:ind w:firstLine="0"/>
        <w:jc w:val="both"/>
      </w:pPr>
      <w:r>
        <w:t>Tato smlouvaje platná a účinná dnem jejího podpisu poslední ze smluvních stran.</w:t>
      </w:r>
    </w:p>
    <w:p w:rsidR="00CC6FE2" w:rsidRDefault="002B3911">
      <w:pPr>
        <w:pStyle w:val="Bodytext20"/>
        <w:framePr w:w="9158" w:h="4009" w:hRule="exact" w:wrap="none" w:vAnchor="page" w:hAnchor="page" w:x="1404" w:y="2573"/>
        <w:numPr>
          <w:ilvl w:val="0"/>
          <w:numId w:val="8"/>
        </w:numPr>
        <w:shd w:val="clear" w:color="auto" w:fill="auto"/>
        <w:tabs>
          <w:tab w:val="left" w:pos="503"/>
        </w:tabs>
        <w:spacing w:after="250"/>
        <w:ind w:firstLine="0"/>
        <w:jc w:val="both"/>
      </w:pPr>
      <w:r>
        <w:t>Tato smlouva byla sepsána ve dvou vyhotoveních. Každá ze stran obdrží po jednom vyhotovení.</w:t>
      </w:r>
    </w:p>
    <w:p w:rsidR="00CC6FE2" w:rsidRDefault="002B3911">
      <w:pPr>
        <w:pStyle w:val="Bodytext20"/>
        <w:framePr w:w="9158" w:h="4009" w:hRule="exact" w:wrap="none" w:vAnchor="page" w:hAnchor="page" w:x="1404" w:y="2573"/>
        <w:numPr>
          <w:ilvl w:val="0"/>
          <w:numId w:val="8"/>
        </w:numPr>
        <w:shd w:val="clear" w:color="auto" w:fill="auto"/>
        <w:tabs>
          <w:tab w:val="left" w:pos="503"/>
        </w:tabs>
        <w:spacing w:after="260" w:line="245" w:lineRule="exact"/>
        <w:ind w:firstLine="0"/>
        <w:jc w:val="both"/>
      </w:pPr>
      <w:r>
        <w:t>Podmínky a ustanovení obsažené v přílohách připojených k této smlouvě jsou do této smlouvy tímto začleněny jako její nedílné součásti a jsou pro prodávajícího a kupujícího závazné. Nedílnou součástí této smlouvy jsou tyto přílohy: č.l Cenová nabídka, č.2 V</w:t>
      </w:r>
      <w:r>
        <w:t xml:space="preserve">šeobecné obchodní podmínky BELTAINE Food s.r.o. ze dne 01.01.2014, č.3 výpis z obchodního rejstříku kupujícího </w:t>
      </w:r>
      <w:r>
        <w:rPr>
          <w:rStyle w:val="Bodytext2Italic0"/>
        </w:rPr>
        <w:t>(živnostenský list kupujícího).</w:t>
      </w:r>
    </w:p>
    <w:p w:rsidR="00CC6FE2" w:rsidRDefault="002B3911">
      <w:pPr>
        <w:pStyle w:val="Bodytext20"/>
        <w:framePr w:w="9158" w:h="4009" w:hRule="exact" w:wrap="none" w:vAnchor="page" w:hAnchor="page" w:x="1404" w:y="2573"/>
        <w:numPr>
          <w:ilvl w:val="0"/>
          <w:numId w:val="8"/>
        </w:numPr>
        <w:shd w:val="clear" w:color="auto" w:fill="auto"/>
        <w:tabs>
          <w:tab w:val="left" w:pos="508"/>
        </w:tabs>
        <w:spacing w:line="245" w:lineRule="exact"/>
        <w:ind w:firstLine="0"/>
        <w:jc w:val="both"/>
      </w:pPr>
      <w:r>
        <w:t>Smluvní strany prohlašují, že si tuto smlouvu podrobně přečetly, že tato plně odpovídá jejich vůli, že nebyla uza</w:t>
      </w:r>
      <w:r>
        <w:t>vřena v tísni, ani za nápadně nevýhodných podmínek, a na důkaz toho připojují statutární zástupci stran své podpisy.</w:t>
      </w:r>
    </w:p>
    <w:p w:rsidR="00CC6FE2" w:rsidRDefault="002B3911">
      <w:pPr>
        <w:pStyle w:val="Picturecaption10"/>
        <w:framePr w:wrap="none" w:vAnchor="page" w:hAnchor="page" w:x="1404" w:y="7018"/>
        <w:shd w:val="clear" w:color="auto" w:fill="auto"/>
      </w:pPr>
      <w:r>
        <w:t>V Úžících dne 05.09.2025</w:t>
      </w:r>
    </w:p>
    <w:p w:rsidR="00CC6FE2" w:rsidRDefault="002B3911">
      <w:pPr>
        <w:pStyle w:val="Picturecaption10"/>
        <w:framePr w:wrap="none" w:vAnchor="page" w:hAnchor="page" w:x="6891" w:y="7029"/>
        <w:shd w:val="clear" w:color="auto" w:fill="auto"/>
      </w:pPr>
      <w:r>
        <w:t>V Praze</w:t>
      </w:r>
    </w:p>
    <w:p w:rsidR="00CC6FE2" w:rsidRDefault="002B3911">
      <w:pPr>
        <w:pStyle w:val="Picturecaption10"/>
        <w:framePr w:wrap="none" w:vAnchor="page" w:hAnchor="page" w:x="8153" w:y="6851"/>
        <w:shd w:val="clear" w:color="auto" w:fill="auto"/>
        <w:spacing w:line="442" w:lineRule="exact"/>
      </w:pPr>
      <w:r>
        <w:t>dne.</w:t>
      </w:r>
      <w:r>
        <w:rPr>
          <w:rStyle w:val="Picturecaption120pt"/>
        </w:rPr>
        <w:t xml:space="preserve"> </w:t>
      </w:r>
      <w:r>
        <w:t>...2025</w:t>
      </w:r>
    </w:p>
    <w:p w:rsidR="00CC6FE2" w:rsidRDefault="002B3911">
      <w:pPr>
        <w:pStyle w:val="Headerorfooter10"/>
        <w:framePr w:wrap="none" w:vAnchor="page" w:hAnchor="page" w:x="1366" w:y="14975"/>
        <w:shd w:val="clear" w:color="auto" w:fill="auto"/>
      </w:pPr>
      <w:r>
        <w:t>4</w:t>
      </w:r>
    </w:p>
    <w:p w:rsidR="00CC6FE2" w:rsidRDefault="00CC6FE2">
      <w:pPr>
        <w:rPr>
          <w:sz w:val="2"/>
          <w:szCs w:val="2"/>
        </w:rPr>
      </w:pPr>
      <w:bookmarkStart w:id="10" w:name="_GoBack"/>
      <w:bookmarkEnd w:id="10"/>
    </w:p>
    <w:sectPr w:rsidR="00CC6FE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3911">
      <w:r>
        <w:separator/>
      </w:r>
    </w:p>
  </w:endnote>
  <w:endnote w:type="continuationSeparator" w:id="0">
    <w:p w:rsidR="00000000" w:rsidRDefault="002B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FE2" w:rsidRDefault="00CC6FE2"/>
  </w:footnote>
  <w:footnote w:type="continuationSeparator" w:id="0">
    <w:p w:rsidR="00CC6FE2" w:rsidRDefault="00CC6F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5EC"/>
    <w:multiLevelType w:val="multilevel"/>
    <w:tmpl w:val="C2B4F54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250B5"/>
    <w:multiLevelType w:val="multilevel"/>
    <w:tmpl w:val="DB828D3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4A3288"/>
    <w:multiLevelType w:val="multilevel"/>
    <w:tmpl w:val="9CC4B8F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7D1EA9"/>
    <w:multiLevelType w:val="multilevel"/>
    <w:tmpl w:val="EDEC09EA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06312"/>
    <w:multiLevelType w:val="multilevel"/>
    <w:tmpl w:val="F47AAB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1D770C"/>
    <w:multiLevelType w:val="multilevel"/>
    <w:tmpl w:val="8E4094E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AE1276"/>
    <w:multiLevelType w:val="multilevel"/>
    <w:tmpl w:val="BBA43B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91544E"/>
    <w:multiLevelType w:val="multilevel"/>
    <w:tmpl w:val="EDE05CE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6FE2"/>
    <w:rsid w:val="002B3911"/>
    <w:rsid w:val="003C18AA"/>
    <w:rsid w:val="00CC6FE2"/>
    <w:rsid w:val="00EE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8758B6"/>
  <w15:docId w15:val="{8B2B952A-7F7F-49C7-B427-037782F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105pt">
    <w:name w:val="Other|1 + 10.5 pt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E8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5ptItalic">
    <w:name w:val="Body text|2 + 15 pt;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E8F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Bodytext2Arial14ptItalic">
    <w:name w:val="Body text|2 + Arial;14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595E8F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E8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|4 + Not Italic"/>
    <w:basedOn w:val="Bodytext4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1">
    <w:name w:val="Body text|4"/>
    <w:basedOn w:val="Bodytext4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E8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">
    <w:name w:val="Body text|2 + Bold;Italic"/>
    <w:basedOn w:val="Bodytext2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595E8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51">
    <w:name w:val="Body text|5"/>
    <w:basedOn w:val="Bodytext5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E8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5SmallCaps">
    <w:name w:val="Body text|5 + Small Caps"/>
    <w:basedOn w:val="Bodytext5"/>
    <w:semiHidden/>
    <w:unhideWhenUsed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595E8F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Bodytext61">
    <w:name w:val="Body text|6"/>
    <w:basedOn w:val="Bodytext6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E8F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2Spacing3pt">
    <w:name w:val="Body text|2 + Spacing 3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7">
    <w:name w:val="Body text|7_"/>
    <w:basedOn w:val="Standardnpsmoodstavce"/>
    <w:link w:val="Bodytext70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9TimesNewRoman9ptBoldItalic">
    <w:name w:val="Body text|9 + Times New Roman;9 pt;Bold;Italic"/>
    <w:basedOn w:val="Bodytext9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Italic0">
    <w:name w:val="Body text|2 + Italic"/>
    <w:basedOn w:val="Bodytext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120ptBoldItalicScaling150">
    <w:name w:val="Picture caption|1 + 20 pt;Bold;Italic;Scaling 150%"/>
    <w:basedOn w:val="Picturecaption1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595E8F"/>
      <w:spacing w:val="0"/>
      <w:w w:val="150"/>
      <w:position w:val="0"/>
      <w:sz w:val="40"/>
      <w:szCs w:val="40"/>
      <w:u w:val="none"/>
      <w:lang w:val="cs-CZ" w:eastAsia="cs-CZ" w:bidi="cs-CZ"/>
    </w:rPr>
  </w:style>
  <w:style w:type="character" w:customStyle="1" w:styleId="Picturecaption120pt">
    <w:name w:val="Picture caption|1 + 20 pt"/>
    <w:basedOn w:val="Picturecaption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95E8F"/>
      <w:spacing w:val="0"/>
      <w:w w:val="100"/>
      <w:position w:val="0"/>
      <w:sz w:val="40"/>
      <w:szCs w:val="40"/>
      <w:u w:val="non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32" w:lineRule="exact"/>
      <w:ind w:hanging="400"/>
    </w:pPr>
    <w:rPr>
      <w:sz w:val="21"/>
      <w:szCs w:val="21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332" w:lineRule="exact"/>
      <w:outlineLvl w:val="0"/>
    </w:pPr>
    <w:rPr>
      <w:b/>
      <w:bCs/>
      <w:sz w:val="30"/>
      <w:szCs w:val="30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45" w:lineRule="exact"/>
    </w:pPr>
    <w:rPr>
      <w:sz w:val="21"/>
      <w:szCs w:val="21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50" w:lineRule="exact"/>
      <w:jc w:val="both"/>
    </w:pPr>
    <w:rPr>
      <w:i/>
      <w:iCs/>
      <w:sz w:val="21"/>
      <w:szCs w:val="21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180" w:line="288" w:lineRule="exact"/>
    </w:pPr>
    <w:rPr>
      <w:i/>
      <w:iCs/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before="180" w:line="510" w:lineRule="exact"/>
    </w:pPr>
    <w:rPr>
      <w:i/>
      <w:iCs/>
      <w:sz w:val="46"/>
      <w:szCs w:val="4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480" w:line="245" w:lineRule="exact"/>
      <w:jc w:val="center"/>
      <w:outlineLvl w:val="1"/>
    </w:pPr>
    <w:rPr>
      <w:b/>
      <w:bCs/>
      <w:sz w:val="21"/>
      <w:szCs w:val="21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00" w:lineRule="exact"/>
    </w:pPr>
    <w:rPr>
      <w:sz w:val="18"/>
      <w:szCs w:val="1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45" w:lineRule="exact"/>
    </w:pPr>
    <w:rPr>
      <w:b/>
      <w:bCs/>
      <w:sz w:val="21"/>
      <w:szCs w:val="21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1180" w:line="187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87" w:lineRule="exact"/>
      <w:ind w:firstLine="80"/>
    </w:pPr>
    <w:rPr>
      <w:rFonts w:ascii="Arial" w:eastAsia="Arial" w:hAnsi="Arial" w:cs="Arial"/>
      <w:sz w:val="16"/>
      <w:szCs w:val="16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32" w:lineRule="exac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971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2025-09-10T08:02:00Z</dcterms:created>
  <dcterms:modified xsi:type="dcterms:W3CDTF">2025-09-10T08:24:00Z</dcterms:modified>
</cp:coreProperties>
</file>