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466F72" w:rsidRPr="006674EF" w:rsidRDefault="00011156" w:rsidP="00E07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6674EF">
        <w:rPr>
          <w:rFonts w:ascii="Arial" w:eastAsia="Times New Roman" w:hAnsi="Arial" w:cs="Arial"/>
          <w:b/>
          <w:color w:val="000000"/>
          <w:sz w:val="28"/>
          <w:szCs w:val="28"/>
        </w:rPr>
        <w:t>Kupní smlouva</w:t>
      </w:r>
    </w:p>
    <w:p w14:paraId="00000003" w14:textId="718E7F2E" w:rsidR="00466F72" w:rsidRPr="006674EF" w:rsidRDefault="00466F72" w:rsidP="00E07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04" w14:textId="77777777" w:rsidR="00466F72" w:rsidRPr="006674EF" w:rsidRDefault="000111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uzavřená dle ustanovení § 2085 a násl. zákona č. 89/2012 Sb., občanský zákoník, mezi těmito stranami: </w:t>
      </w:r>
    </w:p>
    <w:p w14:paraId="00000005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06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07" w14:textId="77777777" w:rsidR="00466F72" w:rsidRPr="006674EF" w:rsidRDefault="00011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b/>
          <w:color w:val="000000"/>
          <w:sz w:val="20"/>
          <w:szCs w:val="20"/>
        </w:rPr>
        <w:t>I. Označení smluvních stran</w:t>
      </w:r>
    </w:p>
    <w:p w14:paraId="00000008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hAnsi="Arial" w:cs="Arial"/>
          <w:color w:val="000000"/>
          <w:sz w:val="20"/>
          <w:szCs w:val="20"/>
        </w:rPr>
      </w:pPr>
    </w:p>
    <w:p w14:paraId="00000009" w14:textId="661095E6" w:rsidR="00466F72" w:rsidRPr="006674EF" w:rsidRDefault="0001115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b/>
          <w:color w:val="000000"/>
          <w:sz w:val="20"/>
          <w:szCs w:val="20"/>
        </w:rPr>
        <w:t>Kupující: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D936C1" w:rsidRPr="00325221">
        <w:rPr>
          <w:rFonts w:ascii="Arial" w:hAnsi="Arial" w:cs="Arial"/>
          <w:b/>
          <w:bCs/>
          <w:iCs/>
          <w:sz w:val="20"/>
          <w:szCs w:val="20"/>
        </w:rPr>
        <w:t xml:space="preserve">Město Třeboň         </w:t>
      </w:r>
    </w:p>
    <w:p w14:paraId="0000000A" w14:textId="03FA207A" w:rsidR="00466F72" w:rsidRPr="00D936C1" w:rsidRDefault="00011156" w:rsidP="00D936C1">
      <w:pPr>
        <w:spacing w:after="0" w:line="240" w:lineRule="auto"/>
        <w:ind w:left="0" w:hanging="2"/>
        <w:jc w:val="both"/>
        <w:rPr>
          <w:rFonts w:ascii="Arial" w:hAnsi="Arial" w:cs="Arial"/>
          <w:iCs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se sídlem: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D936C1" w:rsidRPr="00325221">
        <w:rPr>
          <w:rFonts w:ascii="Arial" w:hAnsi="Arial" w:cs="Arial"/>
          <w:iCs/>
          <w:sz w:val="20"/>
          <w:szCs w:val="20"/>
        </w:rPr>
        <w:t xml:space="preserve">Palackého nám. 46/II, 379 01 Třeboň                     </w:t>
      </w:r>
    </w:p>
    <w:p w14:paraId="383E8C72" w14:textId="53908A73" w:rsidR="00D936C1" w:rsidRDefault="000111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IČ:</w:t>
      </w:r>
      <w:r w:rsidR="00D936C1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D936C1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D936C1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D936C1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D936C1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D936C1" w:rsidRPr="00325221">
        <w:rPr>
          <w:rFonts w:ascii="Arial" w:hAnsi="Arial" w:cs="Arial"/>
          <w:iCs/>
          <w:sz w:val="20"/>
          <w:szCs w:val="20"/>
        </w:rPr>
        <w:t>00247618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0000000B" w14:textId="13F83731" w:rsidR="00466F72" w:rsidRPr="006674EF" w:rsidRDefault="000111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DIČ: </w:t>
      </w:r>
      <w:r w:rsidR="00D936C1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D936C1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D936C1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D936C1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D936C1">
        <w:rPr>
          <w:rFonts w:ascii="Arial" w:eastAsia="Times New Roman" w:hAnsi="Arial" w:cs="Arial"/>
          <w:color w:val="000000"/>
          <w:sz w:val="20"/>
          <w:szCs w:val="20"/>
        </w:rPr>
        <w:tab/>
        <w:t>CZ</w:t>
      </w:r>
      <w:r w:rsidR="00D936C1" w:rsidRPr="00325221">
        <w:rPr>
          <w:rFonts w:ascii="Arial" w:hAnsi="Arial" w:cs="Arial"/>
          <w:iCs/>
          <w:sz w:val="20"/>
          <w:szCs w:val="20"/>
        </w:rPr>
        <w:t>00247618</w:t>
      </w:r>
    </w:p>
    <w:p w14:paraId="0000000C" w14:textId="1C2B0983" w:rsidR="00466F72" w:rsidRPr="00D936C1" w:rsidRDefault="00011156" w:rsidP="00D936C1">
      <w:pPr>
        <w:spacing w:after="0" w:line="240" w:lineRule="auto"/>
        <w:ind w:left="0" w:hanging="2"/>
        <w:jc w:val="both"/>
        <w:rPr>
          <w:rFonts w:ascii="Arial" w:hAnsi="Arial" w:cs="Arial"/>
          <w:iCs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zastoupený ve věcech smluvních: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D936C1" w:rsidRPr="00325221">
        <w:rPr>
          <w:rFonts w:ascii="Arial" w:hAnsi="Arial" w:cs="Arial"/>
          <w:iCs/>
          <w:sz w:val="20"/>
          <w:szCs w:val="20"/>
        </w:rPr>
        <w:t>PaedDr. Janem Váňou, starostou města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0000000D" w14:textId="75EFA49C" w:rsidR="00466F72" w:rsidRPr="00603B72" w:rsidRDefault="000111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603B72">
        <w:rPr>
          <w:rFonts w:ascii="Arial" w:eastAsia="Times New Roman" w:hAnsi="Arial" w:cs="Arial"/>
          <w:color w:val="000000"/>
          <w:sz w:val="20"/>
          <w:szCs w:val="20"/>
        </w:rPr>
        <w:t>zastoupený ve věcech technických:</w:t>
      </w:r>
      <w:r w:rsidRPr="00603B72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D936C1" w:rsidRPr="00603B72">
        <w:rPr>
          <w:rFonts w:ascii="Arial" w:eastAsia="Times New Roman" w:hAnsi="Arial" w:cs="Arial"/>
          <w:color w:val="000000"/>
          <w:sz w:val="20"/>
          <w:szCs w:val="20"/>
        </w:rPr>
        <w:t>Bc. Stanislav Sklenář, vedoucí Městské police Třeboň</w:t>
      </w:r>
      <w:r w:rsidRPr="00603B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0000000E" w14:textId="59E6A2BC" w:rsidR="00466F72" w:rsidRPr="006674EF" w:rsidRDefault="000111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603B72">
        <w:rPr>
          <w:rFonts w:ascii="Arial" w:eastAsia="Times New Roman" w:hAnsi="Arial" w:cs="Arial"/>
          <w:color w:val="000000"/>
          <w:sz w:val="20"/>
          <w:szCs w:val="20"/>
        </w:rPr>
        <w:t>bankovní spojení:</w:t>
      </w:r>
      <w:r w:rsidRPr="00603B72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03B72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03B72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A94F4C" w:rsidRPr="00603B72">
        <w:rPr>
          <w:rFonts w:ascii="Arial" w:eastAsia="Times New Roman" w:hAnsi="Arial" w:cs="Arial"/>
          <w:color w:val="000000"/>
          <w:sz w:val="20"/>
          <w:szCs w:val="20"/>
        </w:rPr>
        <w:t>27-603148389/0800</w:t>
      </w:r>
    </w:p>
    <w:p w14:paraId="0000000F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14:paraId="5021CD15" w14:textId="77777777" w:rsidR="00E07A34" w:rsidRPr="00F66E0C" w:rsidRDefault="00E07A34" w:rsidP="00E07A3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F66E0C">
        <w:rPr>
          <w:rFonts w:ascii="Arial" w:eastAsia="Times New Roman" w:hAnsi="Arial" w:cs="Arial"/>
          <w:b/>
          <w:color w:val="000000"/>
          <w:sz w:val="20"/>
          <w:szCs w:val="20"/>
        </w:rPr>
        <w:t>Prodávající:</w:t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66E0C">
        <w:rPr>
          <w:rFonts w:ascii="Arial" w:eastAsia="Times New Roman" w:hAnsi="Arial" w:cs="Arial"/>
          <w:b/>
          <w:bCs/>
          <w:color w:val="000000"/>
          <w:sz w:val="20"/>
          <w:szCs w:val="20"/>
        </w:rPr>
        <w:t>Dolák s.r.o.</w:t>
      </w:r>
    </w:p>
    <w:p w14:paraId="3BC58967" w14:textId="77777777" w:rsidR="00E07A34" w:rsidRPr="00F66E0C" w:rsidRDefault="00E07A34" w:rsidP="00E07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F66E0C">
        <w:rPr>
          <w:rFonts w:ascii="Arial" w:eastAsia="Times New Roman" w:hAnsi="Arial" w:cs="Arial"/>
          <w:color w:val="000000"/>
          <w:sz w:val="20"/>
          <w:szCs w:val="20"/>
        </w:rPr>
        <w:t>se sídlem:</w:t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ab/>
        <w:t>Evropská 126, 261 01  Příbram</w:t>
      </w:r>
    </w:p>
    <w:p w14:paraId="2435080A" w14:textId="77777777" w:rsidR="00E07A34" w:rsidRPr="00F66E0C" w:rsidRDefault="00E07A34" w:rsidP="00E07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F66E0C">
        <w:rPr>
          <w:rFonts w:ascii="Arial" w:eastAsia="Times New Roman" w:hAnsi="Arial" w:cs="Arial"/>
          <w:color w:val="000000"/>
          <w:sz w:val="20"/>
          <w:szCs w:val="20"/>
        </w:rPr>
        <w:t>provozovna:</w:t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ab/>
        <w:t>České Budějovice, Za Škodovkou 801/1</w:t>
      </w:r>
    </w:p>
    <w:p w14:paraId="21823662" w14:textId="77777777" w:rsidR="00E07A34" w:rsidRPr="00F66E0C" w:rsidRDefault="00E07A34" w:rsidP="00E07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F66E0C">
        <w:rPr>
          <w:rFonts w:ascii="Arial" w:eastAsia="Times New Roman" w:hAnsi="Arial" w:cs="Arial"/>
          <w:color w:val="000000"/>
          <w:sz w:val="20"/>
          <w:szCs w:val="20"/>
        </w:rPr>
        <w:t>IČ:</w:t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         </w:t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ab/>
        <w:t xml:space="preserve">25622633             </w:t>
      </w:r>
    </w:p>
    <w:p w14:paraId="1B6D23C6" w14:textId="77777777" w:rsidR="00E07A34" w:rsidRPr="00F66E0C" w:rsidRDefault="00E07A34" w:rsidP="00E07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F66E0C">
        <w:rPr>
          <w:rFonts w:ascii="Arial" w:eastAsia="Times New Roman" w:hAnsi="Arial" w:cs="Arial"/>
          <w:color w:val="000000"/>
          <w:sz w:val="20"/>
          <w:szCs w:val="20"/>
        </w:rPr>
        <w:t>DIČ:</w:t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ab/>
        <w:t xml:space="preserve">CZ25622633   </w:t>
      </w:r>
    </w:p>
    <w:p w14:paraId="4502120F" w14:textId="58DA7E1B" w:rsidR="00E07A34" w:rsidRPr="00F66E0C" w:rsidRDefault="00E07A34" w:rsidP="00E07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F66E0C">
        <w:rPr>
          <w:rFonts w:ascii="Arial" w:eastAsia="Times New Roman" w:hAnsi="Arial" w:cs="Arial"/>
          <w:color w:val="000000"/>
          <w:sz w:val="20"/>
          <w:szCs w:val="20"/>
        </w:rPr>
        <w:t>zastoupený ve věcech smluvních:</w:t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7B7BACF3" w14:textId="2A9A26C9" w:rsidR="00E07A34" w:rsidRPr="00F66E0C" w:rsidRDefault="00E07A34" w:rsidP="00E07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Times New Roman" w:hAnsi="Arial" w:cs="Arial"/>
          <w:color w:val="FF0000"/>
          <w:sz w:val="20"/>
          <w:szCs w:val="20"/>
        </w:rPr>
      </w:pPr>
      <w:r w:rsidRPr="00F66E0C">
        <w:rPr>
          <w:rFonts w:ascii="Arial" w:eastAsia="Times New Roman" w:hAnsi="Arial" w:cs="Arial"/>
          <w:color w:val="000000"/>
          <w:sz w:val="20"/>
          <w:szCs w:val="20"/>
        </w:rPr>
        <w:t xml:space="preserve">zastoupený ve věcech technických:        </w:t>
      </w:r>
    </w:p>
    <w:p w14:paraId="52A6EEDF" w14:textId="77777777" w:rsidR="00E07A34" w:rsidRPr="00F66E0C" w:rsidRDefault="00E07A34" w:rsidP="00E07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F66E0C">
        <w:rPr>
          <w:rFonts w:ascii="Arial" w:eastAsia="Times New Roman" w:hAnsi="Arial" w:cs="Arial"/>
          <w:color w:val="000000"/>
          <w:sz w:val="20"/>
          <w:szCs w:val="20"/>
        </w:rPr>
        <w:t>bankovní spojení:</w:t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                         2041111013/8040      </w:t>
      </w:r>
    </w:p>
    <w:p w14:paraId="6926BFF2" w14:textId="77777777" w:rsidR="00E07A34" w:rsidRPr="006674EF" w:rsidRDefault="00E07A34" w:rsidP="00E07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hAnsi="Arial" w:cs="Arial"/>
          <w:color w:val="000000"/>
          <w:sz w:val="20"/>
          <w:szCs w:val="20"/>
        </w:rPr>
      </w:pPr>
      <w:r w:rsidRPr="00F66E0C">
        <w:rPr>
          <w:rFonts w:ascii="Arial" w:eastAsia="Times New Roman" w:hAnsi="Arial" w:cs="Arial"/>
          <w:color w:val="000000"/>
          <w:sz w:val="20"/>
          <w:szCs w:val="20"/>
        </w:rPr>
        <w:t>Zapsaný v obch. rejstříku vedeném u Městského soudu v Praze, oddíl C, vložka 55629</w:t>
      </w:r>
      <w:r w:rsidRPr="006674EF">
        <w:rPr>
          <w:rFonts w:ascii="Arial" w:hAnsi="Arial" w:cs="Arial"/>
          <w:color w:val="000000"/>
          <w:sz w:val="20"/>
          <w:szCs w:val="20"/>
        </w:rPr>
        <w:t xml:space="preserve">                                      </w:t>
      </w:r>
    </w:p>
    <w:p w14:paraId="00000019" w14:textId="77777777" w:rsidR="00466F72" w:rsidRPr="006674EF" w:rsidRDefault="00011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0"/>
          <w:szCs w:val="20"/>
        </w:rPr>
      </w:pPr>
      <w:r w:rsidRPr="006674EF">
        <w:rPr>
          <w:rFonts w:ascii="Arial" w:hAnsi="Arial" w:cs="Arial"/>
          <w:color w:val="000000"/>
          <w:sz w:val="20"/>
          <w:szCs w:val="20"/>
        </w:rPr>
        <w:t xml:space="preserve">                                  </w:t>
      </w:r>
    </w:p>
    <w:p w14:paraId="0000001A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1B" w14:textId="77777777" w:rsidR="00466F72" w:rsidRPr="006674EF" w:rsidRDefault="000111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b/>
          <w:color w:val="000000"/>
          <w:sz w:val="20"/>
          <w:szCs w:val="20"/>
        </w:rPr>
        <w:t>II.   Předmět smlouvy</w:t>
      </w:r>
    </w:p>
    <w:p w14:paraId="0000001C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21" w14:textId="746E7B9E" w:rsidR="00466F72" w:rsidRPr="00D936C1" w:rsidRDefault="00011156" w:rsidP="00D936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Předmětem smlouvy je závazek prodávajícího dodat kupujícímu a převést na něho vlastnické právo </w:t>
      </w:r>
      <w:r w:rsidRPr="00D936C1">
        <w:rPr>
          <w:rFonts w:ascii="Arial" w:eastAsia="Times New Roman" w:hAnsi="Arial" w:cs="Arial"/>
          <w:b/>
          <w:bCs/>
          <w:color w:val="000000"/>
          <w:sz w:val="20"/>
          <w:szCs w:val="20"/>
        </w:rPr>
        <w:t>k 1 ks osobního automobilu značky a typu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D7BD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Toyota </w:t>
      </w:r>
      <w:proofErr w:type="spellStart"/>
      <w:r w:rsidR="00FD7BDA">
        <w:rPr>
          <w:rFonts w:ascii="Arial" w:eastAsia="Times New Roman" w:hAnsi="Arial" w:cs="Arial"/>
          <w:color w:val="000000" w:themeColor="text1"/>
          <w:sz w:val="20"/>
          <w:szCs w:val="20"/>
        </w:rPr>
        <w:t>Corolla</w:t>
      </w:r>
      <w:proofErr w:type="spellEnd"/>
      <w:r w:rsidR="00FD7BD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FD7BDA">
        <w:rPr>
          <w:rFonts w:ascii="Arial" w:eastAsia="Times New Roman" w:hAnsi="Arial" w:cs="Arial"/>
          <w:color w:val="000000" w:themeColor="text1"/>
          <w:sz w:val="20"/>
          <w:szCs w:val="20"/>
        </w:rPr>
        <w:t>Cross</w:t>
      </w:r>
      <w:proofErr w:type="spellEnd"/>
      <w:r w:rsidR="00FD7BD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>schváleného ve</w:t>
      </w:r>
      <w:r w:rsidR="00D936C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>smyslu</w:t>
      </w:r>
      <w:r w:rsidR="00D936C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>zákona č. 56/2001 Sb., o podmínkách provozu vozidel na pozemních komunikacích, ve</w:t>
      </w:r>
      <w:r w:rsidR="00D936C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znění pozdějších předpisů pro provoz na pozemních komunikacích v České republice,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br/>
        <w:t>s technickými parametry a ve výbavě uvedenými v příloze č. 1 této smlouvy (dále jen vozidlo či</w:t>
      </w:r>
      <w:r w:rsidR="00D936C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předmět koupě), jakož i poskytnout kupujícímu další související plnění, </w:t>
      </w:r>
      <w:r w:rsidR="00D936C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a to v rozsahu a za podmínek stanovených touto smlouvou. </w:t>
      </w:r>
    </w:p>
    <w:p w14:paraId="00000022" w14:textId="77777777" w:rsidR="00466F72" w:rsidRPr="006674EF" w:rsidRDefault="000111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Kupující se zavazuje řádně dodané vozidlo převzít a zaplatit za něj, jakož i za ostatní dle této smlouvy řádně poskytnutá plnění, prodávajícímu dohodnutou kupní cenu.</w:t>
      </w:r>
    </w:p>
    <w:p w14:paraId="00000023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24" w14:textId="77777777" w:rsidR="00466F72" w:rsidRPr="006674EF" w:rsidRDefault="000111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Vozidlo musí být opatřeno:</w:t>
      </w:r>
    </w:p>
    <w:p w14:paraId="00000025" w14:textId="77777777" w:rsidR="00466F72" w:rsidRPr="006674EF" w:rsidRDefault="000111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  <w:t xml:space="preserve">a) povinnou výbavou dle § 32 vyhlášky 341/2014 Sb., o schvalování technické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  <w:t xml:space="preserve">způsobilosti a o technických podmínkách provozu vozidel na pozemních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  <w:t>komunikacích, v platném znění;</w:t>
      </w:r>
    </w:p>
    <w:p w14:paraId="00000028" w14:textId="77777777" w:rsidR="00466F72" w:rsidRPr="006674EF" w:rsidRDefault="00466F72" w:rsidP="00D93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29" w14:textId="65913710" w:rsidR="00466F72" w:rsidRPr="006674EF" w:rsidRDefault="000111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D936C1">
        <w:rPr>
          <w:rFonts w:ascii="Arial" w:eastAsia="Times New Roman" w:hAnsi="Arial" w:cs="Arial"/>
          <w:color w:val="000000"/>
          <w:sz w:val="20"/>
          <w:szCs w:val="20"/>
        </w:rPr>
        <w:t>b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>) plně doplněnými provozními kapalinami (vč. paliva).</w:t>
      </w:r>
    </w:p>
    <w:p w14:paraId="0000002A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2B" w14:textId="77777777" w:rsidR="00466F72" w:rsidRPr="006674EF" w:rsidRDefault="000111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Součástí závazku prodávajícího dle této smlouvy je rovněž transport vozidla na místo plnění této smlouvy a zaškolení kupujícím určených osob v rozsahu nezbytném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br/>
        <w:t>pro řádné ovládání vozidla.</w:t>
      </w:r>
    </w:p>
    <w:p w14:paraId="0000002C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2F" w14:textId="3DA4DA36" w:rsidR="00466F72" w:rsidRDefault="00D936C1" w:rsidP="00D936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36C1">
        <w:rPr>
          <w:rFonts w:ascii="Arial" w:eastAsia="Times New Roman" w:hAnsi="Arial" w:cs="Arial"/>
          <w:color w:val="000000"/>
          <w:sz w:val="20"/>
          <w:szCs w:val="20"/>
        </w:rPr>
        <w:t>Prodávající se zavazuje, že k dodávanému vozidlu předá kupujícímu návod k obsluze a údržbě vozidla v českém jazyce, doklad o schválení vozidla k provozu na pozemních komunikacích a Osvědčení o registraci vozidla obsahující veškeré náležitosti požadované platnou legislativou.</w:t>
      </w:r>
    </w:p>
    <w:p w14:paraId="6315E899" w14:textId="77777777" w:rsidR="00F66E0C" w:rsidRDefault="00F66E0C" w:rsidP="00F66E0C">
      <w:pPr>
        <w:pStyle w:val="Odstavecseseznamem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14:paraId="7C36F304" w14:textId="77777777" w:rsidR="00F66E0C" w:rsidRPr="00D936C1" w:rsidRDefault="00F66E0C" w:rsidP="00F66E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30" w14:textId="77777777" w:rsidR="00466F72" w:rsidRPr="006674EF" w:rsidRDefault="000111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b/>
          <w:color w:val="000000"/>
          <w:sz w:val="20"/>
          <w:szCs w:val="20"/>
        </w:rPr>
        <w:lastRenderedPageBreak/>
        <w:t>III.  Dodací podmínky</w:t>
      </w:r>
    </w:p>
    <w:p w14:paraId="00000031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32" w14:textId="766B71D8" w:rsidR="00466F72" w:rsidRPr="006674EF" w:rsidRDefault="000111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Vozidlo dodá prodávající kupujícímu na místo plnění této smlouvy, kterým je </w:t>
      </w:r>
      <w:r w:rsidR="00BB0724" w:rsidRPr="00603B72">
        <w:rPr>
          <w:rFonts w:ascii="Arial" w:eastAsia="Times New Roman" w:hAnsi="Arial" w:cs="Arial"/>
          <w:color w:val="000000"/>
          <w:sz w:val="20"/>
          <w:szCs w:val="20"/>
        </w:rPr>
        <w:t>Město Třeboň, Palackého nám. 46/II, 379 01 Třeboň.</w:t>
      </w:r>
      <w:r w:rsidRPr="00603B72">
        <w:rPr>
          <w:rFonts w:ascii="Arial" w:eastAsia="Times New Roman" w:hAnsi="Arial" w:cs="Arial"/>
          <w:color w:val="000000"/>
          <w:sz w:val="20"/>
          <w:szCs w:val="20"/>
        </w:rPr>
        <w:t xml:space="preserve"> Pouze v případě vzájemné dohody prodávající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>ho s kupujícím může být místo dodání změněno.</w:t>
      </w:r>
    </w:p>
    <w:p w14:paraId="00000033" w14:textId="64EFFBC3" w:rsidR="00466F72" w:rsidRPr="00C06189" w:rsidRDefault="000111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A36FF">
        <w:rPr>
          <w:rFonts w:ascii="Arial" w:eastAsia="Times New Roman" w:hAnsi="Arial" w:cs="Arial"/>
          <w:color w:val="000000"/>
          <w:sz w:val="20"/>
          <w:szCs w:val="20"/>
        </w:rPr>
        <w:t xml:space="preserve">Prodávající se zavazuje, že vozidlo dodá </w:t>
      </w:r>
      <w:r w:rsidRPr="00DA36F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kupujícímu do </w:t>
      </w:r>
      <w:r w:rsidR="00A516E6">
        <w:rPr>
          <w:rFonts w:ascii="Arial" w:eastAsia="Times New Roman" w:hAnsi="Arial" w:cs="Arial"/>
          <w:b/>
          <w:bCs/>
          <w:color w:val="000000"/>
          <w:sz w:val="20"/>
          <w:szCs w:val="20"/>
        </w:rPr>
        <w:t>9</w:t>
      </w:r>
      <w:r w:rsidR="00C06189" w:rsidRPr="00DA36FF">
        <w:rPr>
          <w:rFonts w:ascii="Arial" w:eastAsia="Times New Roman" w:hAnsi="Arial" w:cs="Arial"/>
          <w:b/>
          <w:bCs/>
          <w:color w:val="000000"/>
          <w:sz w:val="20"/>
          <w:szCs w:val="20"/>
        </w:rPr>
        <w:t>0 kalendářních dnů</w:t>
      </w:r>
      <w:r w:rsidR="00C06189" w:rsidRPr="00C0618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C0618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od </w:t>
      </w:r>
      <w:r w:rsidR="00C06189" w:rsidRPr="00C06189">
        <w:rPr>
          <w:rFonts w:ascii="Arial" w:eastAsia="Times New Roman" w:hAnsi="Arial" w:cs="Arial"/>
          <w:b/>
          <w:bCs/>
          <w:color w:val="000000"/>
          <w:sz w:val="20"/>
          <w:szCs w:val="20"/>
        </w:rPr>
        <w:t>podpisu této smlouvy.</w:t>
      </w:r>
    </w:p>
    <w:p w14:paraId="00000034" w14:textId="77777777" w:rsidR="00466F72" w:rsidRPr="006674EF" w:rsidRDefault="000111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Prodávající je vlastníkem vozidla a nese nebezpečí škody na něm do nabytí vlastnického práva k vozidlu kupujícím. Kupující nabývá vlastnické právo k vozidlu jeho převzetím bez vad.</w:t>
      </w:r>
    </w:p>
    <w:p w14:paraId="00000035" w14:textId="77777777" w:rsidR="00466F72" w:rsidRPr="006674EF" w:rsidRDefault="000111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Prodávající vyrozumí kupujícího o zamýšleném předání vozidla nejméně 2 dny předem, s uvedením data předání, aby byl kupující schopen poskytnout mu potřebnou součinnost.</w:t>
      </w:r>
    </w:p>
    <w:p w14:paraId="00000036" w14:textId="77777777" w:rsidR="00466F72" w:rsidRPr="006674EF" w:rsidRDefault="000111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Cena za dodání vozidla (jeho předání na stanoveném místě plnění) je součástí sjednané kupní ceny. </w:t>
      </w:r>
    </w:p>
    <w:p w14:paraId="00000037" w14:textId="77777777" w:rsidR="00466F72" w:rsidRPr="006674EF" w:rsidRDefault="000111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Kupující se zavazuje převzít pouze vozidlo obsahující veškeré součásti a příslušenství dle této smlouvy a jejích příloh. </w:t>
      </w:r>
    </w:p>
    <w:p w14:paraId="0000003E" w14:textId="6BD8EAE3" w:rsidR="00466F72" w:rsidRPr="00C06189" w:rsidRDefault="00011156" w:rsidP="00C061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O předání a převzetí vozidla bude pořízen předávací protokol s uvedením identifikačních čísel vozidel (VIN), datovaný a podepsaný oprávněnými zástupci obou smluvních stran.</w:t>
      </w:r>
      <w:r w:rsidRPr="00C06189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C06189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  </w:t>
      </w:r>
      <w:r w:rsidRPr="00C06189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0000003F" w14:textId="28178A37" w:rsidR="00466F72" w:rsidRPr="006674EF" w:rsidRDefault="006D16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03B72">
        <w:rPr>
          <w:rFonts w:ascii="Arial" w:eastAsia="Times New Roman" w:hAnsi="Arial" w:cs="Arial"/>
          <w:b/>
          <w:color w:val="000000"/>
          <w:sz w:val="20"/>
          <w:szCs w:val="20"/>
        </w:rPr>
        <w:t>I</w:t>
      </w:r>
      <w:r w:rsidR="00011156" w:rsidRPr="00603B72">
        <w:rPr>
          <w:rFonts w:ascii="Arial" w:eastAsia="Times New Roman" w:hAnsi="Arial" w:cs="Arial"/>
          <w:b/>
          <w:color w:val="000000"/>
          <w:sz w:val="20"/>
          <w:szCs w:val="20"/>
        </w:rPr>
        <w:t>V. Kupní cena</w:t>
      </w:r>
      <w:r w:rsidR="00011156" w:rsidRPr="006674EF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</w:p>
    <w:p w14:paraId="00000040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41" w14:textId="1AA09162" w:rsidR="00466F72" w:rsidRPr="006674EF" w:rsidRDefault="000111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Kupní cena předmětu plnění této smlouvy je sjednána na základě nabídky prodávajícího v</w:t>
      </w:r>
      <w:r w:rsidR="00C06189">
        <w:rPr>
          <w:rFonts w:ascii="Arial" w:eastAsia="Times New Roman" w:hAnsi="Arial" w:cs="Arial"/>
          <w:color w:val="000000"/>
          <w:sz w:val="20"/>
          <w:szCs w:val="20"/>
        </w:rPr>
        <w:t xml:space="preserve">e výběrovém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řízení </w:t>
      </w:r>
      <w:r w:rsidR="00C06189">
        <w:rPr>
          <w:rFonts w:ascii="Arial" w:eastAsia="Times New Roman" w:hAnsi="Arial" w:cs="Arial"/>
          <w:color w:val="000000"/>
          <w:sz w:val="20"/>
          <w:szCs w:val="20"/>
        </w:rPr>
        <w:t>a činí:</w:t>
      </w:r>
    </w:p>
    <w:p w14:paraId="00000042" w14:textId="77777777" w:rsidR="00466F72" w:rsidRPr="006674EF" w:rsidRDefault="00466F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43" w14:textId="2A5079D4" w:rsidR="00466F72" w:rsidRPr="006674EF" w:rsidRDefault="0001115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>Kupní cena bez DPH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F66E0C">
        <w:rPr>
          <w:rFonts w:ascii="Arial" w:eastAsia="Times New Roman" w:hAnsi="Arial" w:cs="Arial"/>
          <w:color w:val="000000"/>
          <w:sz w:val="20"/>
          <w:szCs w:val="20"/>
        </w:rPr>
        <w:t>668 486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>,- Kč</w:t>
      </w:r>
    </w:p>
    <w:p w14:paraId="00000044" w14:textId="4B5B7B8C" w:rsidR="00466F72" w:rsidRPr="006674EF" w:rsidRDefault="0001115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  <w:t xml:space="preserve">DPH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256B99"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F66E0C">
        <w:rPr>
          <w:rFonts w:ascii="Arial" w:eastAsia="Times New Roman" w:hAnsi="Arial" w:cs="Arial"/>
          <w:color w:val="000000"/>
          <w:sz w:val="20"/>
          <w:szCs w:val="20"/>
        </w:rPr>
        <w:t>140 382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,- Kč </w:t>
      </w:r>
    </w:p>
    <w:p w14:paraId="00000045" w14:textId="75C8E565" w:rsidR="00466F72" w:rsidRPr="006674EF" w:rsidRDefault="0001115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  <w:t>Kupní cena včetně DPH</w:t>
      </w:r>
      <w:r w:rsidR="00C06189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F66E0C">
        <w:rPr>
          <w:rFonts w:ascii="Arial" w:eastAsia="Times New Roman" w:hAnsi="Arial" w:cs="Arial"/>
          <w:color w:val="000000"/>
          <w:sz w:val="20"/>
          <w:szCs w:val="20"/>
        </w:rPr>
        <w:t>808 868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>,- Kč</w:t>
      </w:r>
    </w:p>
    <w:p w14:paraId="00000046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47" w14:textId="77777777" w:rsidR="00466F72" w:rsidRPr="006674EF" w:rsidRDefault="000111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V kupní ceně jsou zahrnuty mimo ceny předmětu koupě také náklady na splnění všech závazků prodávajícího dle této smlouvy i veškerých nutných nákladů s tím spojených. Prodávající není oprávněn účtovat žádné další částky v souvislosti s plněním této smlouvy.</w:t>
      </w:r>
    </w:p>
    <w:p w14:paraId="00000048" w14:textId="77777777" w:rsidR="00466F72" w:rsidRPr="006674EF" w:rsidRDefault="000111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Kupní cena plnění může být navýšena pouze v případě změny sazby DPH. </w:t>
      </w:r>
    </w:p>
    <w:p w14:paraId="00000049" w14:textId="77777777" w:rsidR="00466F72" w:rsidRPr="006674EF" w:rsidRDefault="000111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Kupní cena nesmí být měněna v souvislosti s inflací české měny, hodnotou kurzu české měny vůči zahraničním měnám či jinými faktory s vlivem na měnový kurz, stabilitou měny nebo cla.</w:t>
      </w:r>
    </w:p>
    <w:p w14:paraId="0000004B" w14:textId="2D099D5C" w:rsidR="00466F72" w:rsidRPr="00C06189" w:rsidRDefault="00011156" w:rsidP="00C061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Nedílnou součástí této smlouvy, jako její příloha č. 2, je rozpis nabídkové (kupní) ceny prodávajícího, který byl součástí nabídky prodávajícího</w:t>
      </w:r>
      <w:r w:rsidR="00C06189">
        <w:rPr>
          <w:rFonts w:ascii="Arial" w:eastAsia="Times New Roman" w:hAnsi="Arial" w:cs="Arial"/>
          <w:color w:val="000000"/>
          <w:sz w:val="20"/>
          <w:szCs w:val="20"/>
        </w:rPr>
        <w:t xml:space="preserve"> ve výběrovém řízení.</w:t>
      </w:r>
    </w:p>
    <w:p w14:paraId="0000004C" w14:textId="07CB0573" w:rsidR="00466F72" w:rsidRPr="006674EF" w:rsidRDefault="006D16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03B72">
        <w:rPr>
          <w:rFonts w:ascii="Arial" w:eastAsia="Times New Roman" w:hAnsi="Arial" w:cs="Arial"/>
          <w:b/>
          <w:color w:val="000000"/>
          <w:sz w:val="20"/>
          <w:szCs w:val="20"/>
        </w:rPr>
        <w:t>V</w:t>
      </w:r>
      <w:r w:rsidR="00011156" w:rsidRPr="00603B72">
        <w:rPr>
          <w:rFonts w:ascii="Arial" w:eastAsia="Times New Roman" w:hAnsi="Arial" w:cs="Arial"/>
          <w:b/>
          <w:color w:val="000000"/>
          <w:sz w:val="20"/>
          <w:szCs w:val="20"/>
        </w:rPr>
        <w:t>. Platební podmínky</w:t>
      </w:r>
    </w:p>
    <w:p w14:paraId="0000004D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4E" w14:textId="6316D036" w:rsidR="00466F72" w:rsidRPr="006674EF" w:rsidRDefault="00011156" w:rsidP="00C061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Faktura bude vystavena po dodání vozidla v souladu s touto smlouvou na základě vzájemně potvrzeného předávacího protokolu dle ustanovení čl. III. odst. 7 této smlouvy. </w:t>
      </w:r>
    </w:p>
    <w:p w14:paraId="0000004F" w14:textId="77777777" w:rsidR="00466F72" w:rsidRPr="006674EF" w:rsidRDefault="000111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Prodávajícímu nebude poskytnuta záloha.</w:t>
      </w:r>
    </w:p>
    <w:p w14:paraId="00000050" w14:textId="77777777" w:rsidR="00466F72" w:rsidRPr="006674EF" w:rsidRDefault="000111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Splatnost faktury bude 30denní po jejím doručení kupujícímu. </w:t>
      </w:r>
    </w:p>
    <w:p w14:paraId="00000051" w14:textId="77777777" w:rsidR="00466F72" w:rsidRPr="006674EF" w:rsidRDefault="000111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Daňový doklad musí obsahovat mimo náležitostí podle § 29 zákona o DPH dále tyto náležitosti: </w:t>
      </w:r>
    </w:p>
    <w:p w14:paraId="00000052" w14:textId="77777777" w:rsidR="00466F72" w:rsidRPr="006674EF" w:rsidRDefault="000111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označení příslušného odboru kupujícího, </w:t>
      </w:r>
    </w:p>
    <w:p w14:paraId="00000053" w14:textId="77777777" w:rsidR="00466F72" w:rsidRPr="006674EF" w:rsidRDefault="000111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IČ a DIČ kupujícího a prodávajícího</w:t>
      </w:r>
    </w:p>
    <w:p w14:paraId="00000054" w14:textId="77777777" w:rsidR="00466F72" w:rsidRPr="006674EF" w:rsidRDefault="000111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den splatnosti,</w:t>
      </w:r>
    </w:p>
    <w:p w14:paraId="00000055" w14:textId="77777777" w:rsidR="00466F72" w:rsidRPr="006674EF" w:rsidRDefault="000111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označení peněžního ústavu a číslo účtu, v jehož prospěch má být provedena platba, konstantní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lastRenderedPageBreak/>
        <w:t>a variabilní symbol,</w:t>
      </w:r>
    </w:p>
    <w:p w14:paraId="00000056" w14:textId="77777777" w:rsidR="00466F72" w:rsidRPr="006674EF" w:rsidRDefault="000111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odvolávka na tuto smlouvu,</w:t>
      </w:r>
    </w:p>
    <w:p w14:paraId="00000058" w14:textId="77777777" w:rsidR="00466F72" w:rsidRPr="006674EF" w:rsidRDefault="000111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razítko a podpis osoby oprávněné k vystavení účetního dokladu, </w:t>
      </w:r>
    </w:p>
    <w:p w14:paraId="00000059" w14:textId="77777777" w:rsidR="00466F72" w:rsidRPr="006674EF" w:rsidRDefault="000111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kopie předávacího protokolu,</w:t>
      </w:r>
    </w:p>
    <w:p w14:paraId="0000005A" w14:textId="77777777" w:rsidR="00466F72" w:rsidRPr="006674EF" w:rsidRDefault="000111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soupis příloh </w:t>
      </w:r>
    </w:p>
    <w:p w14:paraId="0000005B" w14:textId="5767D654" w:rsidR="00466F72" w:rsidRPr="006674EF" w:rsidRDefault="000111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V případě, že daňový doklad nebude obsahovat výše uvedené náležitosti, kupující </w:t>
      </w:r>
      <w:r w:rsidR="00CD798E" w:rsidRPr="006674E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>je oprávněn jej vrátit prodávajícímu k doplnění. V takovém případě začne, počínaje dnem doručení opraveného daňového</w:t>
      </w:r>
      <w:r w:rsidRPr="006674EF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>dokladu kupujícímu, plynout nová lhůta splatnosti.</w:t>
      </w:r>
    </w:p>
    <w:p w14:paraId="0000005C" w14:textId="77777777" w:rsidR="00466F72" w:rsidRPr="006674EF" w:rsidRDefault="000111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Úhrada kupní ceny bude provedena v české měně. Za den uskutečnění zdanitelného plnění je považován den podpisu předávacího protokolu oběma smluvními stranami. </w:t>
      </w:r>
    </w:p>
    <w:p w14:paraId="0000005D" w14:textId="77777777" w:rsidR="00466F72" w:rsidRPr="006674EF" w:rsidRDefault="000111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Faktura se považuje za včas uhrazenou, pokud je fakturovaná částka nejpozději v den splatnosti odepsána z účtu kupujícího ve prospěch účtu prodávajícího.</w:t>
      </w:r>
    </w:p>
    <w:p w14:paraId="0000005F" w14:textId="6C6025C8" w:rsidR="00466F72" w:rsidRPr="00C06189" w:rsidRDefault="00011156" w:rsidP="00C061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00" w:line="240" w:lineRule="auto"/>
        <w:ind w:left="0" w:hanging="2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Kupující je oprávněn pozastavit úhradu kterékoliv platby ve prospěch prodávajícího, pokud je prodávající v prodlení s plněním jakéhokoliv závazku vůči kupujícímu dle této smlouvy (např. je-li prodávající v prodlení s úhradou smluvní pokuty).</w:t>
      </w:r>
    </w:p>
    <w:p w14:paraId="00000060" w14:textId="2A5D1B0B" w:rsidR="00466F72" w:rsidRPr="006674EF" w:rsidRDefault="006D16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03B72">
        <w:rPr>
          <w:rFonts w:ascii="Arial" w:eastAsia="Times New Roman" w:hAnsi="Arial" w:cs="Arial"/>
          <w:b/>
          <w:color w:val="000000"/>
          <w:sz w:val="20"/>
          <w:szCs w:val="20"/>
        </w:rPr>
        <w:t>V</w:t>
      </w:r>
      <w:r w:rsidR="00011156" w:rsidRPr="00603B72">
        <w:rPr>
          <w:rFonts w:ascii="Arial" w:eastAsia="Times New Roman" w:hAnsi="Arial" w:cs="Arial"/>
          <w:b/>
          <w:color w:val="000000"/>
          <w:sz w:val="20"/>
          <w:szCs w:val="20"/>
        </w:rPr>
        <w:t>I. Odpovědnost za vady</w:t>
      </w:r>
    </w:p>
    <w:p w14:paraId="00000061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62" w14:textId="77777777" w:rsidR="00466F72" w:rsidRPr="006674EF" w:rsidRDefault="000111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Prodávající je povinen dodat vozidlo v množství, jakosti a provedení dle podmínek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br/>
        <w:t>této smlouvy a jejích příloh.</w:t>
      </w:r>
    </w:p>
    <w:p w14:paraId="00000063" w14:textId="77777777" w:rsidR="00466F72" w:rsidRPr="006674EF" w:rsidRDefault="000111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Prodávající je povinen dodat vozidlo bez právních či faktických vad. </w:t>
      </w:r>
    </w:p>
    <w:p w14:paraId="00000064" w14:textId="77777777" w:rsidR="00466F72" w:rsidRPr="006674EF" w:rsidRDefault="000111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Prodávající odpovídá za vady předmětu koupě v plném rozsahu dle příslušných ustanovení § 2099 a násl. zákona č. 89/2012 Sb., občanský zákoník.</w:t>
      </w:r>
    </w:p>
    <w:p w14:paraId="00000065" w14:textId="01866E1F" w:rsidR="00466F72" w:rsidRPr="006674EF" w:rsidRDefault="00011156" w:rsidP="00C0618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Vadou se rozumí odchylka v množství, jakosti a provedení zboží, jakož i odchylka v jiném plnění, jež určuje tato smlouva nebo obecně závazné právní předpisy. Za vadu se považují i vady</w:t>
      </w:r>
      <w:r w:rsidR="00C061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>v dokladech nutných pro užívání vozidla dle čl. II. odst. 6 této smlouvy. Prodávající odpovídá za vady</w:t>
      </w:r>
      <w:r w:rsidR="00C061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zjevné, skryté i právní, které má předmět koupě v době jeho předání kupujícímu a dále za ty, které se na předmětu koupě vyskytnou v záruční době. </w:t>
      </w:r>
    </w:p>
    <w:p w14:paraId="00000066" w14:textId="77777777" w:rsidR="00466F72" w:rsidRPr="006674EF" w:rsidRDefault="000111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Prodávající prohlašuje, že je výlučným vlastníkem vozidla, že na něm neváznou žádná práva třetích osob a že není dána žádná překážka, která by mu bránila s ním podle této smlouvy disponovat. </w:t>
      </w:r>
    </w:p>
    <w:p w14:paraId="0000006B" w14:textId="66D25552" w:rsidR="00466F72" w:rsidRPr="00C06189" w:rsidRDefault="00011156" w:rsidP="00C0618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40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Prodávající prohlašuje, že vozidlo nemá žádné vady, které by bránily jeho použití k účelu patrnému z této smlouvy, nebo k účelu jinak obvyklému.</w:t>
      </w:r>
    </w:p>
    <w:p w14:paraId="0000006C" w14:textId="16BD1A89" w:rsidR="00466F72" w:rsidRPr="006674EF" w:rsidRDefault="006D16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03B72">
        <w:rPr>
          <w:rFonts w:ascii="Arial" w:eastAsia="Times New Roman" w:hAnsi="Arial" w:cs="Arial"/>
          <w:b/>
          <w:color w:val="000000"/>
          <w:sz w:val="20"/>
          <w:szCs w:val="20"/>
        </w:rPr>
        <w:t>VII</w:t>
      </w:r>
      <w:r w:rsidR="00011156" w:rsidRPr="00603B72">
        <w:rPr>
          <w:rFonts w:ascii="Arial" w:eastAsia="Times New Roman" w:hAnsi="Arial" w:cs="Arial"/>
          <w:b/>
          <w:color w:val="000000"/>
          <w:sz w:val="20"/>
          <w:szCs w:val="20"/>
        </w:rPr>
        <w:t>. Záruční doba</w:t>
      </w:r>
    </w:p>
    <w:p w14:paraId="0000006D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6E" w14:textId="7CFCFBED" w:rsidR="00466F72" w:rsidRPr="00F66E0C" w:rsidRDefault="0001115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6E0C">
        <w:rPr>
          <w:rFonts w:ascii="Arial" w:eastAsia="Times New Roman" w:hAnsi="Arial" w:cs="Arial"/>
          <w:color w:val="000000"/>
          <w:sz w:val="20"/>
          <w:szCs w:val="20"/>
        </w:rPr>
        <w:t>Prodávající poskytuje ve smyslu § 2113 občanského zákoníku kupujícímu na dodané vozidlo, včetně všech jeho součástí a příslušenství, záruku za jakost v době trvání min</w:t>
      </w:r>
      <w:r w:rsidR="00CD798E" w:rsidRPr="00F66E0C">
        <w:rPr>
          <w:rFonts w:ascii="Arial" w:eastAsia="Times New Roman" w:hAnsi="Arial" w:cs="Arial"/>
          <w:color w:val="000000"/>
          <w:sz w:val="20"/>
          <w:szCs w:val="20"/>
        </w:rPr>
        <w:t>imálně</w:t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66E0C" w:rsidRPr="00F66E0C">
        <w:rPr>
          <w:rFonts w:ascii="Arial" w:eastAsia="Times New Roman" w:hAnsi="Arial" w:cs="Arial"/>
          <w:color w:val="000000"/>
          <w:sz w:val="20"/>
          <w:szCs w:val="20"/>
        </w:rPr>
        <w:t xml:space="preserve">60 </w:t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 xml:space="preserve">měsíců nebo ujetí </w:t>
      </w:r>
      <w:r w:rsidR="00F66E0C" w:rsidRPr="00F66E0C">
        <w:rPr>
          <w:rFonts w:ascii="Arial" w:eastAsia="Times New Roman" w:hAnsi="Arial" w:cs="Arial"/>
          <w:color w:val="000000"/>
          <w:sz w:val="20"/>
          <w:szCs w:val="20"/>
        </w:rPr>
        <w:t xml:space="preserve">160 000 </w:t>
      </w:r>
      <w:r w:rsidRPr="00F66E0C">
        <w:rPr>
          <w:rFonts w:ascii="Arial" w:eastAsia="Times New Roman" w:hAnsi="Arial" w:cs="Arial"/>
          <w:color w:val="000000"/>
          <w:sz w:val="20"/>
          <w:szCs w:val="20"/>
        </w:rPr>
        <w:t>km, podle toho, která skutečnost nastane dříve.</w:t>
      </w:r>
    </w:p>
    <w:p w14:paraId="00000070" w14:textId="4960DEC9" w:rsidR="00466F72" w:rsidRPr="00C06189" w:rsidRDefault="00011156" w:rsidP="00C0618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Záruční doba počíná běžet následující den po podpisu předávacího protokolu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br/>
        <w:t xml:space="preserve">dle ustanovení čl. III. odst. 7 této smlouvy. </w:t>
      </w:r>
    </w:p>
    <w:p w14:paraId="00000071" w14:textId="0C1CD6F2" w:rsidR="00466F72" w:rsidRPr="006674EF" w:rsidRDefault="006D16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03B72">
        <w:rPr>
          <w:rFonts w:ascii="Arial" w:eastAsia="Times New Roman" w:hAnsi="Arial" w:cs="Arial"/>
          <w:b/>
          <w:color w:val="000000"/>
          <w:sz w:val="20"/>
          <w:szCs w:val="20"/>
        </w:rPr>
        <w:t>VIII</w:t>
      </w:r>
      <w:r w:rsidR="00011156" w:rsidRPr="00603B72">
        <w:rPr>
          <w:rFonts w:ascii="Arial" w:eastAsia="Times New Roman" w:hAnsi="Arial" w:cs="Arial"/>
          <w:b/>
          <w:color w:val="000000"/>
          <w:sz w:val="20"/>
          <w:szCs w:val="20"/>
        </w:rPr>
        <w:t>. Podmínky reklamace v záruční době</w:t>
      </w:r>
    </w:p>
    <w:p w14:paraId="00000072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hAnsi="Arial" w:cs="Arial"/>
          <w:color w:val="000000"/>
          <w:sz w:val="20"/>
          <w:szCs w:val="20"/>
        </w:rPr>
      </w:pPr>
    </w:p>
    <w:p w14:paraId="00000073" w14:textId="77777777" w:rsidR="00466F72" w:rsidRPr="006674EF" w:rsidRDefault="0001115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Kupující je povinen předmět koupě zkontrolovat bezprostředně po jeho převzetí tak,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br/>
        <w:t xml:space="preserve">aby zjistil vady, které je možné zjistit při vynaložení odborné péče. Zjevné kvalitativní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br/>
        <w:t xml:space="preserve">a kvantitativní vady musí být reklamovány při převzetí předmětu koupě za účasti zástupce prodávajícího, který přijetí reklamace potvrdí. </w:t>
      </w:r>
    </w:p>
    <w:p w14:paraId="00000074" w14:textId="77777777" w:rsidR="00466F72" w:rsidRPr="006674EF" w:rsidRDefault="0001115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Kupující je povinen oznámit výskyt vady na předmětu koupě v průběhu záruční doby vždy bez zbytečného odkladu poté, co vadu zjistil. </w:t>
      </w:r>
    </w:p>
    <w:p w14:paraId="00000075" w14:textId="77777777" w:rsidR="00466F72" w:rsidRPr="006674EF" w:rsidRDefault="0001115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Reklamace musí být uplatněna v písemné formě na místě při převzetí předmětu koupě anebo prostřednictvím mailu, s popisem vady. Prodávající je povinen potvrdit přijetí reklamace obratem a vyřídit ji odstraněním vady do 5 pracovních dnů, pokud by dodání vadného předmětu koupě způsobovalo vážné provozní problémy, jinak do 10 pracovních dnů. </w:t>
      </w:r>
    </w:p>
    <w:p w14:paraId="00000077" w14:textId="2B5A02B5" w:rsidR="00466F72" w:rsidRPr="00C06189" w:rsidRDefault="00011156" w:rsidP="00C0618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40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V případě, že odstranění vady nebude možné realizovat ve lhůtách dle čl</w:t>
      </w:r>
      <w:r w:rsidR="00CD798E" w:rsidRPr="006674EF">
        <w:rPr>
          <w:rFonts w:ascii="Arial" w:eastAsia="Times New Roman" w:hAnsi="Arial" w:cs="Arial"/>
          <w:color w:val="000000"/>
          <w:sz w:val="20"/>
          <w:szCs w:val="20"/>
        </w:rPr>
        <w:t>ánku</w:t>
      </w:r>
      <w:r w:rsidR="006D163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D1637" w:rsidRPr="00603B72">
        <w:rPr>
          <w:rFonts w:ascii="Arial" w:eastAsia="Times New Roman" w:hAnsi="Arial" w:cs="Arial"/>
          <w:color w:val="000000"/>
          <w:sz w:val="20"/>
          <w:szCs w:val="20"/>
        </w:rPr>
        <w:t>VIII</w:t>
      </w:r>
      <w:r w:rsidRPr="00603B7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D798E" w:rsidRPr="006674E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odst. 3 této smlouvy a prodávající se s kupujícím nedohodnou jinak, je prodávající povinen nejpozději do 15 dnů poté, co mu budou vady oznámeny, provést výměnu předmětu koupě </w:t>
      </w:r>
      <w:r w:rsidR="00CD798E" w:rsidRPr="006674E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na své náklady. Pokud tak prodávající neučiní, má kupující právo požadovat přiměřenou slevu z kupní ceny za předmět koupě či od této smlouvy odstoupit.  </w:t>
      </w:r>
    </w:p>
    <w:p w14:paraId="00000078" w14:textId="5C5A9268" w:rsidR="00466F72" w:rsidRPr="006674EF" w:rsidRDefault="006D16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Hlk203404200"/>
      <w:r w:rsidRPr="00603B72">
        <w:rPr>
          <w:rFonts w:ascii="Arial" w:eastAsia="Times New Roman" w:hAnsi="Arial" w:cs="Arial"/>
          <w:b/>
          <w:color w:val="000000"/>
          <w:sz w:val="20"/>
          <w:szCs w:val="20"/>
        </w:rPr>
        <w:t>I</w:t>
      </w:r>
      <w:r w:rsidR="00011156" w:rsidRPr="00603B72">
        <w:rPr>
          <w:rFonts w:ascii="Arial" w:eastAsia="Times New Roman" w:hAnsi="Arial" w:cs="Arial"/>
          <w:b/>
          <w:color w:val="000000"/>
          <w:sz w:val="20"/>
          <w:szCs w:val="20"/>
        </w:rPr>
        <w:t>X. Smluvní pokuty</w:t>
      </w:r>
      <w:bookmarkEnd w:id="0"/>
    </w:p>
    <w:p w14:paraId="00000079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7A" w14:textId="77777777" w:rsidR="00466F72" w:rsidRPr="006674EF" w:rsidRDefault="0001115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Pokud se prodávající dostane do prodlení s plněním svých povinností dle této smlouvy, je povinen neprodleně o této situaci prokazatelně informovat kupujícího. </w:t>
      </w:r>
    </w:p>
    <w:p w14:paraId="0000007B" w14:textId="50FB7B5A" w:rsidR="00466F72" w:rsidRPr="006674EF" w:rsidRDefault="0001115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bookmarkStart w:id="1" w:name="_heading=h.gjdgxs" w:colFirst="0" w:colLast="0"/>
      <w:bookmarkStart w:id="2" w:name="_Hlk203404220"/>
      <w:bookmarkEnd w:id="1"/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V případě prodlení prodávajícího se splněním termínu dodání vozidla dle </w:t>
      </w:r>
      <w:r w:rsidR="006D1637" w:rsidRPr="00603B72">
        <w:rPr>
          <w:rFonts w:ascii="Arial" w:eastAsia="Times New Roman" w:hAnsi="Arial" w:cs="Arial"/>
          <w:sz w:val="20"/>
          <w:szCs w:val="20"/>
        </w:rPr>
        <w:t>čl. III</w:t>
      </w:r>
      <w:r w:rsidRPr="00603B72">
        <w:rPr>
          <w:rFonts w:ascii="Arial" w:eastAsia="Times New Roman" w:hAnsi="Arial" w:cs="Arial"/>
          <w:sz w:val="20"/>
          <w:szCs w:val="20"/>
        </w:rPr>
        <w:t xml:space="preserve">. </w:t>
      </w:r>
      <w:r w:rsidRPr="00603B72">
        <w:rPr>
          <w:rFonts w:ascii="Arial" w:eastAsia="Times New Roman" w:hAnsi="Arial" w:cs="Arial"/>
          <w:sz w:val="20"/>
          <w:szCs w:val="20"/>
        </w:rPr>
        <w:br/>
        <w:t xml:space="preserve">odst. 2 této </w:t>
      </w:r>
      <w:r w:rsidRPr="00603B72">
        <w:rPr>
          <w:rFonts w:ascii="Arial" w:eastAsia="Times New Roman" w:hAnsi="Arial" w:cs="Arial"/>
          <w:color w:val="000000"/>
          <w:sz w:val="20"/>
          <w:szCs w:val="20"/>
        </w:rPr>
        <w:t xml:space="preserve">smlouvy, má kupující nárok na jednorázovou smluvní pokutu ve výši </w:t>
      </w:r>
      <w:r w:rsidR="00A516E6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Pr="00603B72">
        <w:rPr>
          <w:rFonts w:ascii="Arial" w:eastAsia="Times New Roman" w:hAnsi="Arial" w:cs="Arial"/>
          <w:color w:val="000000"/>
          <w:sz w:val="20"/>
          <w:szCs w:val="20"/>
        </w:rPr>
        <w:t>0.000,-</w:t>
      </w:r>
      <w:r w:rsidR="00C06189" w:rsidRPr="00603B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03B72">
        <w:rPr>
          <w:rFonts w:ascii="Arial" w:eastAsia="Times New Roman" w:hAnsi="Arial" w:cs="Arial"/>
          <w:color w:val="000000"/>
          <w:sz w:val="20"/>
          <w:szCs w:val="20"/>
        </w:rPr>
        <w:t>Kč. Pokud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 kupující nesplní svůj závazek dodat vozidlo ani ve lhůt</w:t>
      </w:r>
      <w:r w:rsidR="006D1637">
        <w:rPr>
          <w:rFonts w:ascii="Arial" w:eastAsia="Times New Roman" w:hAnsi="Arial" w:cs="Arial"/>
          <w:color w:val="000000"/>
          <w:sz w:val="20"/>
          <w:szCs w:val="20"/>
        </w:rPr>
        <w:t xml:space="preserve">ě do 7 dnů od termínu </w:t>
      </w:r>
      <w:r w:rsidR="006D1637" w:rsidRPr="00603B72">
        <w:rPr>
          <w:rFonts w:ascii="Arial" w:eastAsia="Times New Roman" w:hAnsi="Arial" w:cs="Arial"/>
          <w:color w:val="000000"/>
          <w:sz w:val="20"/>
          <w:szCs w:val="20"/>
        </w:rPr>
        <w:t>dle čl. III</w:t>
      </w:r>
      <w:r w:rsidRPr="00603B72">
        <w:rPr>
          <w:rFonts w:ascii="Arial" w:eastAsia="Times New Roman" w:hAnsi="Arial" w:cs="Arial"/>
          <w:color w:val="000000"/>
          <w:sz w:val="20"/>
          <w:szCs w:val="20"/>
        </w:rPr>
        <w:t>. odst.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 2 této smlouvy, vzniká prodávajícímu povinnost uhradit kupujícímu na jeho výzvu objednateli smluvní pokutu ve výši </w:t>
      </w:r>
      <w:r w:rsidR="00353FFC">
        <w:rPr>
          <w:rFonts w:ascii="Arial" w:eastAsia="Times New Roman" w:hAnsi="Arial" w:cs="Arial"/>
          <w:color w:val="000000"/>
          <w:sz w:val="20"/>
          <w:szCs w:val="20"/>
        </w:rPr>
        <w:t>0.05% z kupní ceny bez DPH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 za každý započatý den prodlení. </w:t>
      </w:r>
    </w:p>
    <w:bookmarkEnd w:id="2"/>
    <w:p w14:paraId="0000007C" w14:textId="77777777" w:rsidR="00466F72" w:rsidRPr="006674EF" w:rsidRDefault="0001115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Opozdí-li se kupující s úhradou prodávajícím dle této smlouvy oprávněně vystavené faktury, má prodávající nárok na zaplacení smluvního úroku z prodlení ve výši 0.05%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br/>
        <w:t>z dlužné částky za každý započatý den prodlení.</w:t>
      </w:r>
    </w:p>
    <w:p w14:paraId="0000007D" w14:textId="77777777" w:rsidR="00466F72" w:rsidRPr="006674EF" w:rsidRDefault="0001115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Kupující má právo smluvní pokuty uplatněné dle této smlouvy odečíst prodávajícímu 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br/>
        <w:t>z faktury za dodání předmětu koupě.</w:t>
      </w:r>
    </w:p>
    <w:p w14:paraId="0000007E" w14:textId="77777777" w:rsidR="00466F72" w:rsidRPr="006674EF" w:rsidRDefault="0001115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Sjednané smluvní pokuty smluvní strany shodně považují za přiměřené a dohodnuté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br/>
        <w:t xml:space="preserve">ve vztahu ke komplikacím kupujícího, které může způsobit pozdní splnění či neprovedení povinností prodávajícího, ke kterým se smluvní pokuta vztahuje.  </w:t>
      </w:r>
    </w:p>
    <w:p w14:paraId="0000007F" w14:textId="77777777" w:rsidR="00466F72" w:rsidRPr="006674EF" w:rsidRDefault="0001115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Uplatněním smluvní pokuty dle této smlouvy nezaniká povinnost (dluh), kterou smluvní pokuta utvrzuje.   </w:t>
      </w:r>
    </w:p>
    <w:p w14:paraId="00000081" w14:textId="48A6F129" w:rsidR="00466F72" w:rsidRPr="00C06189" w:rsidRDefault="00011156" w:rsidP="00C0618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Uplatněním ani zaplacením smluvní pokuty nezaniká povinnost smluvní strany, která </w:t>
      </w:r>
      <w:r w:rsidR="00CD798E" w:rsidRPr="006674E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>je v prodlení uhradit druhé smluvní straně na její výzvu náhradu škody, která sjednanou výši smluvní pokuty přesahuje.</w:t>
      </w:r>
    </w:p>
    <w:p w14:paraId="00000082" w14:textId="5F7206E2" w:rsidR="00466F72" w:rsidRPr="006674EF" w:rsidRDefault="006D16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03B72">
        <w:rPr>
          <w:rFonts w:ascii="Arial" w:eastAsia="Times New Roman" w:hAnsi="Arial" w:cs="Arial"/>
          <w:b/>
          <w:color w:val="000000"/>
          <w:sz w:val="20"/>
          <w:szCs w:val="20"/>
        </w:rPr>
        <w:t>X</w:t>
      </w:r>
      <w:r w:rsidR="00011156" w:rsidRPr="00603B72">
        <w:rPr>
          <w:rFonts w:ascii="Arial" w:eastAsia="Times New Roman" w:hAnsi="Arial" w:cs="Arial"/>
          <w:b/>
          <w:color w:val="000000"/>
          <w:sz w:val="20"/>
          <w:szCs w:val="20"/>
        </w:rPr>
        <w:t>. Odpovědnost za škodu</w:t>
      </w:r>
    </w:p>
    <w:p w14:paraId="00000083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85" w14:textId="21415DFB" w:rsidR="00466F72" w:rsidRDefault="00011156" w:rsidP="00603B7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Pokud porušením povinností prodávajícího, vyplývajících z obecně závazných právních předpisů či z této smlouvy vznikne kupujícímu či třetím osobám v důsledku použití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br/>
        <w:t xml:space="preserve">či užívání předmětu koupě jakákoliv škoda, odpovídá za ni prodávající, a to bez ohledu </w:t>
      </w:r>
      <w:r w:rsidR="00CD798E" w:rsidRPr="006674E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na zavinění a bez ohledu na případnou existenci okolností vylučujících odpovědnost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br/>
        <w:t xml:space="preserve">ve smyslu ustanovení § 2913 odst. 2 občanského zákoníku. </w:t>
      </w:r>
    </w:p>
    <w:p w14:paraId="38F166E9" w14:textId="77777777" w:rsidR="00603B72" w:rsidRPr="00603B72" w:rsidRDefault="00603B72" w:rsidP="00603B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86" w14:textId="7AFA75B9" w:rsidR="00466F72" w:rsidRPr="006674EF" w:rsidRDefault="006D16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03B72">
        <w:rPr>
          <w:rFonts w:ascii="Arial" w:eastAsia="Times New Roman" w:hAnsi="Arial" w:cs="Arial"/>
          <w:b/>
          <w:color w:val="000000"/>
          <w:sz w:val="20"/>
          <w:szCs w:val="20"/>
        </w:rPr>
        <w:t>X</w:t>
      </w:r>
      <w:r w:rsidR="00011156" w:rsidRPr="00603B72">
        <w:rPr>
          <w:rFonts w:ascii="Arial" w:eastAsia="Times New Roman" w:hAnsi="Arial" w:cs="Arial"/>
          <w:b/>
          <w:color w:val="000000"/>
          <w:sz w:val="20"/>
          <w:szCs w:val="20"/>
        </w:rPr>
        <w:t>I. Podmínky odstoupení od smlouvy</w:t>
      </w:r>
    </w:p>
    <w:p w14:paraId="00000087" w14:textId="77777777" w:rsidR="00466F72" w:rsidRPr="006674EF" w:rsidRDefault="00466F72" w:rsidP="00C061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88" w14:textId="3DE686A3" w:rsidR="00466F72" w:rsidRPr="006674EF" w:rsidRDefault="00011156" w:rsidP="008F523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1. 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  <w:t>Pokud v této smlouvě není dohodnuté jinak, je každá ze smluvních stran oprávněna odstoupit</w:t>
      </w:r>
      <w:r w:rsidR="00C061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>od této smlouvy vždy jen po předchozí písemné výstraze. Odstoupení od smlouvy i jemu</w:t>
      </w:r>
      <w:r w:rsidR="00C061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>předcházející výstraha musí být učiněno textovým oznámením druhému účastníkovi. Obě strany této smlouvy berou na vědomí, že odstoupení od smlouvy je jednostranný právní úkon, jehož účinky</w:t>
      </w:r>
      <w:r w:rsidR="00C061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>nastávají doručením projevu vůle oprávněné strany odstoupit druhé straně. Odstoupením ani</w:t>
      </w:r>
      <w:r w:rsidR="00C061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>výpovědí této smlouvy není dotčena platnost ani účinnost ujednání této smlouvy, která se týkají záruk</w:t>
      </w:r>
      <w:r w:rsidR="00C061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>a zaplacení smluvní pokuty nebo úroku z prodlení, pokud již dospěl, práva na náhradu škody vzniklé z</w:t>
      </w:r>
      <w:r w:rsidR="00C061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>porušení smluvní povinnosti ani ujednání, které má vzhledem ke své povaze zavazovat strany i po</w:t>
      </w:r>
      <w:r w:rsidR="008F523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>odstoupení od smlouvy.</w:t>
      </w:r>
    </w:p>
    <w:p w14:paraId="00000089" w14:textId="77777777" w:rsidR="00466F72" w:rsidRPr="006674EF" w:rsidRDefault="000111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Odstoupením se smlouva ruší s účinky od počátku, ledaže smluvní strana odstoupí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br/>
        <w:t xml:space="preserve">jen ohledně nesplněného zbytku plnění; to neplatí, nemají-li již přijatá dílčí plnění sama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br/>
        <w:t xml:space="preserve">o sobě pro kupujícího či prodávajícího význam. </w:t>
      </w:r>
    </w:p>
    <w:p w14:paraId="0000008A" w14:textId="77777777" w:rsidR="00466F72" w:rsidRPr="006674EF" w:rsidRDefault="0001115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3.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  <w:t>Kupující je oprávněn od smlouvy odstoupit také v těchto případech:</w:t>
      </w:r>
    </w:p>
    <w:p w14:paraId="0000008B" w14:textId="77777777" w:rsidR="00466F72" w:rsidRPr="006674EF" w:rsidRDefault="0001115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okamžitě, bude-li před dodáním předmětu koupě </w:t>
      </w:r>
      <w:r w:rsidRPr="006674EF">
        <w:rPr>
          <w:rFonts w:ascii="Arial" w:eastAsia="Times New Roman" w:hAnsi="Arial" w:cs="Arial"/>
          <w:b/>
          <w:color w:val="000000"/>
          <w:sz w:val="20"/>
          <w:szCs w:val="20"/>
        </w:rPr>
        <w:t>zahájeno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 insolvenční řízení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br/>
        <w:t xml:space="preserve">dle zákona č. 182/2006 Sb., o úpadku a způsobech jeho řešení v platném znění,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br/>
        <w:t xml:space="preserve">jehož předmětem bude úpadek nebo hrozící úpadek prodávajícího; prodávající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br/>
        <w:t>je povinen oznámit tuto skutečnost neprodleně kupujícímu;</w:t>
      </w:r>
    </w:p>
    <w:p w14:paraId="0000008C" w14:textId="7A66553A" w:rsidR="00466F72" w:rsidRPr="006674EF" w:rsidRDefault="0001115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bude-li prodávající v prodlení s termínem dodávky předmětu koupě po lhůtě </w:t>
      </w:r>
      <w:r w:rsidRPr="00F46292">
        <w:rPr>
          <w:rFonts w:ascii="Arial" w:eastAsia="Times New Roman" w:hAnsi="Arial" w:cs="Arial"/>
          <w:color w:val="000000"/>
          <w:sz w:val="20"/>
          <w:szCs w:val="20"/>
        </w:rPr>
        <w:t xml:space="preserve">uvedené </w:t>
      </w:r>
      <w:r w:rsidR="006D1637" w:rsidRPr="00F46292">
        <w:rPr>
          <w:rFonts w:ascii="Arial" w:eastAsia="Times New Roman" w:hAnsi="Arial" w:cs="Arial"/>
          <w:color w:val="000000"/>
          <w:sz w:val="20"/>
          <w:szCs w:val="20"/>
        </w:rPr>
        <w:t>v čl. III</w:t>
      </w:r>
      <w:r w:rsidRPr="00F4629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6D1637">
        <w:rPr>
          <w:rFonts w:ascii="Arial" w:eastAsia="Times New Roman" w:hAnsi="Arial" w:cs="Arial"/>
          <w:color w:val="000000"/>
          <w:sz w:val="20"/>
          <w:szCs w:val="20"/>
        </w:rPr>
        <w:t>odst. 2 této smlouvy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 déle než 20 pracovních dnů.</w:t>
      </w:r>
    </w:p>
    <w:p w14:paraId="0000008D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8E" w14:textId="77777777" w:rsidR="00466F72" w:rsidRPr="006674EF" w:rsidRDefault="0001115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4.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  <w:t>Prodávající je oprávněn odstoupit od smlouvy také v těchto případech:</w:t>
      </w:r>
    </w:p>
    <w:p w14:paraId="0000008F" w14:textId="3EEAEBEE" w:rsidR="00466F72" w:rsidRPr="006674EF" w:rsidRDefault="00011156" w:rsidP="008F523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okamžitě, bude-li před zaplacením kupní ceny </w:t>
      </w:r>
      <w:r w:rsidRPr="006674EF">
        <w:rPr>
          <w:rFonts w:ascii="Arial" w:eastAsia="Times New Roman" w:hAnsi="Arial" w:cs="Arial"/>
          <w:b/>
          <w:color w:val="000000"/>
          <w:sz w:val="20"/>
          <w:szCs w:val="20"/>
        </w:rPr>
        <w:t>zahájeno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 insolvenční řízení dle zákona č.</w:t>
      </w:r>
      <w:r w:rsidR="008F523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>182/2006 Sb., o úpadku a způsobech jeho řešení v platném znění, jehož předmětem bude úpadek</w:t>
      </w:r>
      <w:r w:rsidR="008F523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>nebo hrozící úpadek kupujícího; kupující je povinen oznámit tuto skutečnost neprodleně prodávajícímu;</w:t>
      </w:r>
    </w:p>
    <w:p w14:paraId="00000091" w14:textId="2E441790" w:rsidR="00466F72" w:rsidRPr="008F523F" w:rsidRDefault="00011156" w:rsidP="008F523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pokud bude kupující v prodlení s úhradou plateb dle této smlouvy po dobu delší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br/>
        <w:t>než 30 dní.</w:t>
      </w:r>
    </w:p>
    <w:p w14:paraId="00000092" w14:textId="5C9D2C84" w:rsidR="00466F72" w:rsidRPr="006674EF" w:rsidRDefault="006D163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left="0" w:hanging="2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46292">
        <w:rPr>
          <w:rFonts w:ascii="Arial" w:eastAsia="Times New Roman" w:hAnsi="Arial" w:cs="Arial"/>
          <w:b/>
          <w:color w:val="000000"/>
          <w:sz w:val="20"/>
          <w:szCs w:val="20"/>
        </w:rPr>
        <w:t>XII</w:t>
      </w:r>
      <w:r w:rsidR="00011156" w:rsidRPr="00F46292">
        <w:rPr>
          <w:rFonts w:ascii="Arial" w:eastAsia="Times New Roman" w:hAnsi="Arial" w:cs="Arial"/>
          <w:b/>
          <w:color w:val="000000"/>
          <w:sz w:val="20"/>
          <w:szCs w:val="20"/>
        </w:rPr>
        <w:t>. Závěrečná ustanovení</w:t>
      </w:r>
    </w:p>
    <w:p w14:paraId="00000094" w14:textId="77777777" w:rsidR="00466F72" w:rsidRPr="006674EF" w:rsidRDefault="00466F72" w:rsidP="008F52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leftChars="0" w:left="0" w:firstLineChars="0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95" w14:textId="77777777" w:rsidR="00466F72" w:rsidRPr="006674EF" w:rsidRDefault="0001115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Případné změny a doplňky smlouvy musí být vypracovány písemně formou číslovaných dodatků smlouvy, které se stanou nedílnou součástí této smlouvy a vstoupí v platnost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br/>
        <w:t xml:space="preserve">až po potvrzení oběma smluvními stranami. </w:t>
      </w:r>
    </w:p>
    <w:p w14:paraId="00000096" w14:textId="77777777" w:rsidR="00466F72" w:rsidRPr="006674EF" w:rsidRDefault="0001115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Ve věcech touto smlouvou neupravených se vzájemné vztahy smluvních stran řídí ustanoveními občanského zákoníku (zákon č. 89/2012 Sb.) a souvisejícími právními předpisy.</w:t>
      </w:r>
    </w:p>
    <w:p w14:paraId="00000097" w14:textId="77777777" w:rsidR="00466F72" w:rsidRPr="006674EF" w:rsidRDefault="0001115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Smluvní strany dávají přednost smírčí dohodě před soudním sporem. </w:t>
      </w:r>
    </w:p>
    <w:p w14:paraId="00000098" w14:textId="77777777" w:rsidR="00466F72" w:rsidRPr="006674EF" w:rsidRDefault="00466F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99" w14:textId="4D428BF2" w:rsidR="00466F72" w:rsidRPr="006674EF" w:rsidRDefault="0001115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Informační povinnosti kupujícího vyplývající ze zákona č. 106/1999 Sb. v platném znění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br/>
        <w:t>a ze zákona č. 128/2000 Sb., o obcích, v platném znění nejsou touto smlouvou nijak omezeny a prodávající nesmí za výkon těchto povinností kupujícího jakkoli postihovat.</w:t>
      </w:r>
    </w:p>
    <w:p w14:paraId="0000009A" w14:textId="0548C363" w:rsidR="00466F72" w:rsidRPr="006674EF" w:rsidRDefault="00011156" w:rsidP="008F523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Smluvní strany prohlašují, že obsah této smlouvy obsahuje ujednání o všech náležitostech, které strany měly a chtěly ve smlouvě ujednat a strany dospěly ke shodě ohledně všech náležitostí, které si strany stanovily jako předpoklady uzavření této smlouvy.</w:t>
      </w:r>
    </w:p>
    <w:p w14:paraId="0000009B" w14:textId="77777777" w:rsidR="00466F72" w:rsidRPr="006674EF" w:rsidRDefault="0001115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Smluvní strany prohlašují, že si vzájemně sdělily všechny skutkové a právní okolnosti,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br/>
        <w:t xml:space="preserve">o nichž k datu podpisu této smlouvy věděly nebo vědět musely, a které jsou relevantní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br/>
        <w:t>ve vztahu k uzavření této smlouvy.</w:t>
      </w:r>
    </w:p>
    <w:p w14:paraId="0000009C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9D" w14:textId="15B54F69" w:rsidR="00466F72" w:rsidRPr="006674EF" w:rsidRDefault="0001115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Tato smlouva je vyhotovena ve čtyřech stejnopisech, z nichž každý má platnost originálu a každá smluvní strana obdrží po dvou vyhotoveních</w:t>
      </w:r>
      <w:r w:rsidR="008F523F">
        <w:rPr>
          <w:rFonts w:ascii="Arial" w:eastAsia="Times New Roman" w:hAnsi="Arial" w:cs="Arial"/>
          <w:color w:val="000000"/>
          <w:sz w:val="20"/>
          <w:szCs w:val="20"/>
        </w:rPr>
        <w:t>, to neplatí, pokud je smlouva podepsána elektronickými podpisy, založenými na kvalifikovaném certifikátu.</w:t>
      </w:r>
    </w:p>
    <w:p w14:paraId="000000A0" w14:textId="77777777" w:rsidR="00466F72" w:rsidRPr="006674EF" w:rsidRDefault="00466F72" w:rsidP="00F46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Arial" w:eastAsia="Times New Roman" w:hAnsi="Arial" w:cs="Arial"/>
          <w:color w:val="000000"/>
          <w:sz w:val="20"/>
          <w:szCs w:val="20"/>
          <w:highlight w:val="lightGray"/>
        </w:rPr>
      </w:pPr>
    </w:p>
    <w:p w14:paraId="000000A1" w14:textId="656B2C84" w:rsidR="00466F72" w:rsidRPr="006674EF" w:rsidRDefault="0001115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Smluvní strany prohlašují, že skutečnosti uvedené v této smlouvě nepovažují </w:t>
      </w:r>
      <w:r w:rsidR="00CD798E" w:rsidRPr="006674E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za obchodní tajemství ve smyslu občanského zákoníku a udělují souhlas k jejich užití </w:t>
      </w:r>
      <w:r w:rsidR="00CD798E" w:rsidRPr="006674E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>a zveřejnění bez stanovení jakýchkoliv dalších podmínek.</w:t>
      </w:r>
    </w:p>
    <w:p w14:paraId="000000A2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  <w:highlight w:val="lightGray"/>
        </w:rPr>
      </w:pPr>
    </w:p>
    <w:p w14:paraId="000000A3" w14:textId="77777777" w:rsidR="00466F72" w:rsidRPr="006674EF" w:rsidRDefault="0001115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Smluvní strany berou na vědomí, že tato smlouva bude v plném znění včetně příloh uveřejněn v registru smluv podle z. č. 340/2015 Sb., o zvláštních podmínkách účinnosti některých smluv, uveřejňování těchto smluv a o registru smluv (zákon o registru smluv). Zveřejnění obsahu smlouvy v registru smluv zajistí kupující.  </w:t>
      </w:r>
    </w:p>
    <w:p w14:paraId="000000A4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A6" w14:textId="0D0FAF23" w:rsidR="00466F72" w:rsidRPr="006674EF" w:rsidRDefault="00466F72" w:rsidP="00256B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82CD99D" w14:textId="77777777" w:rsidR="00256B99" w:rsidRPr="006674EF" w:rsidRDefault="00256B99" w:rsidP="00256B99">
      <w:pPr>
        <w:spacing w:after="0"/>
        <w:ind w:left="0" w:hanging="2"/>
        <w:jc w:val="both"/>
        <w:rPr>
          <w:rFonts w:ascii="Arial" w:hAnsi="Arial" w:cs="Arial"/>
          <w:sz w:val="20"/>
          <w:szCs w:val="20"/>
        </w:rPr>
      </w:pPr>
      <w:r w:rsidRPr="006674EF">
        <w:rPr>
          <w:rFonts w:ascii="Arial" w:hAnsi="Arial" w:cs="Arial"/>
          <w:sz w:val="20"/>
          <w:szCs w:val="20"/>
        </w:rPr>
        <w:t>Přílohy:</w:t>
      </w:r>
    </w:p>
    <w:p w14:paraId="2BA53820" w14:textId="3F02271D" w:rsidR="00256B99" w:rsidRPr="006674EF" w:rsidRDefault="00256B99" w:rsidP="00256B99">
      <w:pPr>
        <w:spacing w:after="0"/>
        <w:ind w:left="0" w:hanging="2"/>
        <w:jc w:val="both"/>
        <w:rPr>
          <w:rFonts w:ascii="Arial" w:hAnsi="Arial" w:cs="Arial"/>
          <w:sz w:val="20"/>
          <w:szCs w:val="20"/>
        </w:rPr>
      </w:pPr>
      <w:r w:rsidRPr="006674EF">
        <w:rPr>
          <w:rFonts w:ascii="Arial" w:hAnsi="Arial" w:cs="Arial"/>
          <w:sz w:val="20"/>
          <w:szCs w:val="20"/>
        </w:rPr>
        <w:t xml:space="preserve">č. 1 </w:t>
      </w:r>
      <w:r w:rsidR="008F523F">
        <w:rPr>
          <w:rFonts w:ascii="Arial" w:hAnsi="Arial" w:cs="Arial"/>
          <w:sz w:val="20"/>
          <w:szCs w:val="20"/>
        </w:rPr>
        <w:t>–</w:t>
      </w:r>
      <w:r w:rsidRPr="006674EF">
        <w:rPr>
          <w:rFonts w:ascii="Arial" w:hAnsi="Arial" w:cs="Arial"/>
          <w:sz w:val="20"/>
          <w:szCs w:val="20"/>
        </w:rPr>
        <w:t xml:space="preserve"> </w:t>
      </w:r>
      <w:r w:rsidR="008F523F">
        <w:rPr>
          <w:rFonts w:ascii="Arial" w:hAnsi="Arial" w:cs="Arial"/>
          <w:sz w:val="20"/>
          <w:szCs w:val="20"/>
        </w:rPr>
        <w:t>Technická specifikace</w:t>
      </w:r>
    </w:p>
    <w:p w14:paraId="000000AB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000000AC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AD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AE" w14:textId="0594B480" w:rsidR="00466F72" w:rsidRPr="006674EF" w:rsidRDefault="000111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>V</w:t>
      </w:r>
      <w:r w:rsidR="00F66E0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="008F523F">
        <w:rPr>
          <w:rFonts w:ascii="Arial" w:eastAsia="Times New Roman" w:hAnsi="Arial" w:cs="Arial"/>
          <w:color w:val="000000"/>
          <w:sz w:val="20"/>
          <w:szCs w:val="20"/>
        </w:rPr>
        <w:t>Třeboni</w:t>
      </w:r>
      <w:r w:rsidR="00F66E0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>dne:</w:t>
      </w:r>
      <w:r w:rsidR="00F66E0C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C433C4">
        <w:rPr>
          <w:rFonts w:ascii="Arial" w:eastAsia="Times New Roman" w:hAnsi="Arial" w:cs="Arial"/>
          <w:color w:val="000000"/>
          <w:sz w:val="20"/>
          <w:szCs w:val="20"/>
        </w:rPr>
        <w:t>08.09.2025</w:t>
      </w:r>
      <w:bookmarkStart w:id="3" w:name="_GoBack"/>
      <w:bookmarkEnd w:id="3"/>
      <w:r w:rsidR="00F66E0C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F66E0C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F66E0C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F66E0C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F66E0C">
        <w:rPr>
          <w:rFonts w:ascii="Arial" w:eastAsia="Times New Roman" w:hAnsi="Arial" w:cs="Arial"/>
          <w:color w:val="000000"/>
          <w:sz w:val="20"/>
          <w:szCs w:val="20"/>
        </w:rPr>
        <w:tab/>
        <w:t>V Příbrami, dne:</w:t>
      </w:r>
      <w:r w:rsidR="00F31DE7">
        <w:rPr>
          <w:rFonts w:ascii="Arial" w:eastAsia="Times New Roman" w:hAnsi="Arial" w:cs="Arial"/>
          <w:color w:val="000000"/>
          <w:sz w:val="20"/>
          <w:szCs w:val="20"/>
        </w:rPr>
        <w:t xml:space="preserve"> 03.09.2025</w:t>
      </w:r>
    </w:p>
    <w:p w14:paraId="000000AF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B0" w14:textId="77777777" w:rsidR="00466F72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889526F" w14:textId="77777777" w:rsidR="008F523F" w:rsidRDefault="008F52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0882746" w14:textId="77777777" w:rsidR="008F523F" w:rsidRPr="006674EF" w:rsidRDefault="008F52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B1" w14:textId="77777777" w:rsidR="00466F72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B602CCE" w14:textId="77777777" w:rsidR="00F66E0C" w:rsidRPr="006674EF" w:rsidRDefault="00F66E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B2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B3" w14:textId="77777777" w:rsidR="00466F72" w:rsidRPr="006674EF" w:rsidRDefault="00466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0000B4" w14:textId="2C1F567C" w:rsidR="00466F72" w:rsidRPr="006674EF" w:rsidRDefault="000111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     ………………………………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      </w:t>
      </w:r>
      <w:r w:rsidR="008F523F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8F523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>……………………………….</w:t>
      </w:r>
    </w:p>
    <w:p w14:paraId="000000B5" w14:textId="635BD5ED" w:rsidR="00466F72" w:rsidRPr="006674EF" w:rsidRDefault="000111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           </w:t>
      </w:r>
      <w:r w:rsidR="008F523F">
        <w:rPr>
          <w:rFonts w:ascii="Arial" w:eastAsia="Times New Roman" w:hAnsi="Arial" w:cs="Arial"/>
          <w:color w:val="000000"/>
          <w:sz w:val="20"/>
          <w:szCs w:val="20"/>
        </w:rPr>
        <w:t>PaedDr. Jan Váňa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      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           </w:t>
      </w:r>
      <w:r w:rsidR="00256B99"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            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    </w:t>
      </w:r>
      <w:r w:rsidR="00F66E0C">
        <w:rPr>
          <w:rFonts w:ascii="Arial" w:eastAsia="Times New Roman" w:hAnsi="Arial" w:cs="Arial"/>
          <w:color w:val="000000"/>
          <w:sz w:val="20"/>
          <w:szCs w:val="20"/>
        </w:rPr>
        <w:t xml:space="preserve">               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="00F66E0C">
        <w:rPr>
          <w:rFonts w:ascii="Arial" w:eastAsia="Times New Roman" w:hAnsi="Arial" w:cs="Arial"/>
          <w:color w:val="000000"/>
          <w:sz w:val="20"/>
          <w:szCs w:val="20"/>
        </w:rPr>
        <w:t>Jiří Kočí, jednatel</w:t>
      </w:r>
    </w:p>
    <w:p w14:paraId="4FA4E6B3" w14:textId="65440FE5" w:rsidR="00A74552" w:rsidRPr="006674EF" w:rsidRDefault="00256B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           </w:t>
      </w:r>
      <w:r w:rsidR="003754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11156" w:rsidRPr="006674EF">
        <w:rPr>
          <w:rFonts w:ascii="Arial" w:eastAsia="Times New Roman" w:hAnsi="Arial" w:cs="Arial"/>
          <w:color w:val="000000"/>
          <w:sz w:val="20"/>
          <w:szCs w:val="20"/>
        </w:rPr>
        <w:t>staros</w:t>
      </w:r>
      <w:r w:rsidR="008F523F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011156"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a města                                                               </w:t>
      </w:r>
      <w:r w:rsidR="00F66E0C">
        <w:rPr>
          <w:rFonts w:ascii="Arial" w:eastAsia="Times New Roman" w:hAnsi="Arial" w:cs="Arial"/>
          <w:color w:val="000000"/>
          <w:sz w:val="20"/>
          <w:szCs w:val="20"/>
        </w:rPr>
        <w:t xml:space="preserve">            </w:t>
      </w:r>
      <w:r w:rsidR="00011156"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="00F66E0C" w:rsidRPr="006674EF">
        <w:rPr>
          <w:rFonts w:ascii="Arial" w:eastAsia="Times New Roman" w:hAnsi="Arial" w:cs="Arial"/>
          <w:color w:val="000000"/>
          <w:sz w:val="20"/>
          <w:szCs w:val="20"/>
        </w:rPr>
        <w:t>za prodávající</w:t>
      </w:r>
      <w:r w:rsidR="00F66E0C" w:rsidRPr="008F523F">
        <w:rPr>
          <w:rFonts w:ascii="Arial" w:eastAsia="Times New Roman" w:hAnsi="Arial" w:cs="Arial"/>
          <w:color w:val="000000"/>
          <w:sz w:val="20"/>
          <w:szCs w:val="20"/>
        </w:rPr>
        <w:t>ho</w:t>
      </w:r>
    </w:p>
    <w:p w14:paraId="000000B6" w14:textId="455EF866" w:rsidR="00466F72" w:rsidRDefault="00A74552" w:rsidP="00A74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4EF">
        <w:rPr>
          <w:rFonts w:ascii="Arial" w:eastAsia="Times New Roman" w:hAnsi="Arial" w:cs="Arial"/>
          <w:color w:val="000000"/>
          <w:sz w:val="20"/>
          <w:szCs w:val="20"/>
        </w:rPr>
        <w:t xml:space="preserve">za kupujícího </w:t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674EF">
        <w:rPr>
          <w:rFonts w:ascii="Arial" w:eastAsia="Times New Roman" w:hAnsi="Arial" w:cs="Arial"/>
          <w:color w:val="000000"/>
          <w:sz w:val="20"/>
          <w:szCs w:val="20"/>
        </w:rPr>
        <w:tab/>
      </w:r>
    </w:p>
    <w:sectPr w:rsidR="00466F72" w:rsidSect="006674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800CC" w14:textId="77777777" w:rsidR="00DE4562" w:rsidRDefault="00DE456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7A4C9F8" w14:textId="77777777" w:rsidR="00DE4562" w:rsidRDefault="00DE456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EC099" w14:textId="77777777" w:rsidR="0065069C" w:rsidRDefault="0065069C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B7" w14:textId="044DE149" w:rsidR="0065069C" w:rsidRDefault="006506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33C4">
      <w:rPr>
        <w:noProof/>
        <w:color w:val="000000"/>
      </w:rPr>
      <w:t>2</w:t>
    </w:r>
    <w:r>
      <w:rPr>
        <w:color w:val="000000"/>
      </w:rPr>
      <w:fldChar w:fldCharType="end"/>
    </w:r>
  </w:p>
  <w:p w14:paraId="000000B8" w14:textId="77777777" w:rsidR="0065069C" w:rsidRDefault="006506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0DD0A" w14:textId="77777777" w:rsidR="0065069C" w:rsidRDefault="0065069C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23D3A" w14:textId="77777777" w:rsidR="00DE4562" w:rsidRDefault="00DE456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0335FF0" w14:textId="77777777" w:rsidR="00DE4562" w:rsidRDefault="00DE456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824FB" w14:textId="77777777" w:rsidR="0065069C" w:rsidRDefault="0065069C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90B3B" w14:textId="77777777" w:rsidR="0065069C" w:rsidRDefault="0065069C" w:rsidP="00E07A34">
    <w:pPr>
      <w:pStyle w:val="Zhlav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43873" w14:textId="77777777" w:rsidR="0065069C" w:rsidRDefault="0065069C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5FC"/>
    <w:multiLevelType w:val="multilevel"/>
    <w:tmpl w:val="3FEA5F6C"/>
    <w:lvl w:ilvl="0">
      <w:start w:val="2"/>
      <w:numFmt w:val="decimal"/>
      <w:lvlText w:val="%1"/>
      <w:lvlJc w:val="left"/>
      <w:pPr>
        <w:ind w:left="705" w:hanging="705"/>
      </w:pPr>
      <w:rPr>
        <w:color w:val="000000"/>
        <w:vertAlign w:val="baseline"/>
      </w:rPr>
    </w:lvl>
    <w:lvl w:ilvl="1">
      <w:start w:val="1"/>
      <w:numFmt w:val="bullet"/>
      <w:lvlText w:val="●"/>
      <w:lvlJc w:val="left"/>
      <w:pPr>
        <w:ind w:left="705" w:hanging="705"/>
      </w:pPr>
      <w:rPr>
        <w:rFonts w:ascii="Noto Sans Symbols" w:eastAsia="Noto Sans Symbols" w:hAnsi="Noto Sans Symbols" w:cs="Noto Sans Symbols"/>
        <w:b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color w:val="000000"/>
        <w:vertAlign w:val="baseline"/>
      </w:rPr>
    </w:lvl>
    <w:lvl w:ilvl="3">
      <w:start w:val="1"/>
      <w:numFmt w:val="decimal"/>
      <w:lvlText w:val="%1.●.%3.%4"/>
      <w:lvlJc w:val="left"/>
      <w:pPr>
        <w:ind w:left="1080" w:hanging="1080"/>
      </w:pPr>
      <w:rPr>
        <w:color w:val="000000"/>
        <w:vertAlign w:val="baseline"/>
      </w:rPr>
    </w:lvl>
    <w:lvl w:ilvl="4">
      <w:start w:val="1"/>
      <w:numFmt w:val="decimal"/>
      <w:lvlText w:val="%1.●.%3.%4.%5"/>
      <w:lvlJc w:val="left"/>
      <w:pPr>
        <w:ind w:left="1080" w:hanging="1080"/>
      </w:pPr>
      <w:rPr>
        <w:color w:val="000000"/>
        <w:vertAlign w:val="baseline"/>
      </w:rPr>
    </w:lvl>
    <w:lvl w:ilvl="5">
      <w:start w:val="1"/>
      <w:numFmt w:val="decimal"/>
      <w:lvlText w:val="%1.●.%3.%4.%5.%6"/>
      <w:lvlJc w:val="left"/>
      <w:pPr>
        <w:ind w:left="1440" w:hanging="1440"/>
      </w:pPr>
      <w:rPr>
        <w:color w:val="000000"/>
        <w:vertAlign w:val="baseline"/>
      </w:rPr>
    </w:lvl>
    <w:lvl w:ilvl="6">
      <w:start w:val="1"/>
      <w:numFmt w:val="decimal"/>
      <w:lvlText w:val="%1.●.%3.%4.%5.%6.%7"/>
      <w:lvlJc w:val="left"/>
      <w:pPr>
        <w:ind w:left="1440" w:hanging="1440"/>
      </w:pPr>
      <w:rPr>
        <w:color w:val="000000"/>
        <w:vertAlign w:val="baseline"/>
      </w:rPr>
    </w:lvl>
    <w:lvl w:ilvl="7">
      <w:start w:val="1"/>
      <w:numFmt w:val="decimal"/>
      <w:lvlText w:val="%1.●.%3.%4.%5.%6.%7.%8"/>
      <w:lvlJc w:val="left"/>
      <w:pPr>
        <w:ind w:left="1800" w:hanging="1800"/>
      </w:pPr>
      <w:rPr>
        <w:color w:val="000000"/>
        <w:vertAlign w:val="baseline"/>
      </w:rPr>
    </w:lvl>
    <w:lvl w:ilvl="8">
      <w:start w:val="1"/>
      <w:numFmt w:val="decimal"/>
      <w:lvlText w:val="%1.●.%3.%4.%5.%6.%7.%8.%9"/>
      <w:lvlJc w:val="left"/>
      <w:pPr>
        <w:ind w:left="1800" w:hanging="1800"/>
      </w:pPr>
      <w:rPr>
        <w:color w:val="000000"/>
        <w:vertAlign w:val="baseline"/>
      </w:rPr>
    </w:lvl>
  </w:abstractNum>
  <w:abstractNum w:abstractNumId="1" w15:restartNumberingAfterBreak="0">
    <w:nsid w:val="17886C18"/>
    <w:multiLevelType w:val="multilevel"/>
    <w:tmpl w:val="60E8289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E1B310A"/>
    <w:multiLevelType w:val="multilevel"/>
    <w:tmpl w:val="028641A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1BF519F"/>
    <w:multiLevelType w:val="multilevel"/>
    <w:tmpl w:val="145EC93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6D90766"/>
    <w:multiLevelType w:val="multilevel"/>
    <w:tmpl w:val="FD8EE6F4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7BF0A3A"/>
    <w:multiLevelType w:val="multilevel"/>
    <w:tmpl w:val="FDD2E89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88822E2"/>
    <w:multiLevelType w:val="multilevel"/>
    <w:tmpl w:val="D88AE8A2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E681073"/>
    <w:multiLevelType w:val="multilevel"/>
    <w:tmpl w:val="5940636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4531CCE"/>
    <w:multiLevelType w:val="multilevel"/>
    <w:tmpl w:val="77069A1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39DC6962"/>
    <w:multiLevelType w:val="multilevel"/>
    <w:tmpl w:val="3CC8569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51015138"/>
    <w:multiLevelType w:val="multilevel"/>
    <w:tmpl w:val="3F7E2F5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53EA73FB"/>
    <w:multiLevelType w:val="multilevel"/>
    <w:tmpl w:val="8E90CE54"/>
    <w:lvl w:ilvl="0">
      <w:start w:val="1"/>
      <w:numFmt w:val="decimal"/>
      <w:pStyle w:val="rove1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bullet"/>
      <w:pStyle w:val="rove2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6ED8300B"/>
    <w:multiLevelType w:val="multilevel"/>
    <w:tmpl w:val="8BC21422"/>
    <w:lvl w:ilvl="0">
      <w:start w:val="1"/>
      <w:numFmt w:val="decimal"/>
      <w:pStyle w:val="Nadpis1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tyl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2207B5A"/>
    <w:multiLevelType w:val="multilevel"/>
    <w:tmpl w:val="07BE5610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767B2BDF"/>
    <w:multiLevelType w:val="multilevel"/>
    <w:tmpl w:val="6BF40A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8"/>
  </w:num>
  <w:num w:numId="7">
    <w:abstractNumId w:val="13"/>
  </w:num>
  <w:num w:numId="8">
    <w:abstractNumId w:val="1"/>
  </w:num>
  <w:num w:numId="9">
    <w:abstractNumId w:val="7"/>
  </w:num>
  <w:num w:numId="10">
    <w:abstractNumId w:val="11"/>
  </w:num>
  <w:num w:numId="11">
    <w:abstractNumId w:val="0"/>
  </w:num>
  <w:num w:numId="12">
    <w:abstractNumId w:val="3"/>
  </w:num>
  <w:num w:numId="13">
    <w:abstractNumId w:val="6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72"/>
    <w:rsid w:val="00011156"/>
    <w:rsid w:val="00047A7E"/>
    <w:rsid w:val="00155461"/>
    <w:rsid w:val="0018135D"/>
    <w:rsid w:val="002143E2"/>
    <w:rsid w:val="00256B99"/>
    <w:rsid w:val="002E1F07"/>
    <w:rsid w:val="00353FFC"/>
    <w:rsid w:val="00375440"/>
    <w:rsid w:val="00466F72"/>
    <w:rsid w:val="004A73FF"/>
    <w:rsid w:val="004C4D92"/>
    <w:rsid w:val="00520B63"/>
    <w:rsid w:val="005D3ADF"/>
    <w:rsid w:val="00600CD9"/>
    <w:rsid w:val="00603B72"/>
    <w:rsid w:val="0065069C"/>
    <w:rsid w:val="006674EF"/>
    <w:rsid w:val="006D1637"/>
    <w:rsid w:val="007D447E"/>
    <w:rsid w:val="007F6978"/>
    <w:rsid w:val="008816A0"/>
    <w:rsid w:val="008F523F"/>
    <w:rsid w:val="00A15EBA"/>
    <w:rsid w:val="00A43D66"/>
    <w:rsid w:val="00A516E6"/>
    <w:rsid w:val="00A74552"/>
    <w:rsid w:val="00A92072"/>
    <w:rsid w:val="00A94F4C"/>
    <w:rsid w:val="00AB7979"/>
    <w:rsid w:val="00B103BF"/>
    <w:rsid w:val="00BB0724"/>
    <w:rsid w:val="00C06189"/>
    <w:rsid w:val="00C07760"/>
    <w:rsid w:val="00C433C4"/>
    <w:rsid w:val="00C61E93"/>
    <w:rsid w:val="00CB13FA"/>
    <w:rsid w:val="00CD798E"/>
    <w:rsid w:val="00D01C9E"/>
    <w:rsid w:val="00D249FD"/>
    <w:rsid w:val="00D55A93"/>
    <w:rsid w:val="00D936C1"/>
    <w:rsid w:val="00DA36FF"/>
    <w:rsid w:val="00DE4562"/>
    <w:rsid w:val="00E07A34"/>
    <w:rsid w:val="00E535CD"/>
    <w:rsid w:val="00E61803"/>
    <w:rsid w:val="00F07581"/>
    <w:rsid w:val="00F31DE7"/>
    <w:rsid w:val="00F46292"/>
    <w:rsid w:val="00F66E0C"/>
    <w:rsid w:val="00FD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2C76"/>
  <w15:docId w15:val="{E0D43692-1584-4EC7-B3E3-0335F49E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spacing w:before="120" w:after="0"/>
      <w:outlineLvl w:val="1"/>
    </w:pPr>
    <w:rPr>
      <w:rFonts w:ascii="Arial" w:eastAsia="Times New Roman" w:hAnsi="Arial"/>
      <w:b/>
      <w:sz w:val="24"/>
      <w:szCs w:val="20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adpis1Nadpis1">
    <w:name w:val="Nadpis 1;_Nadpis 1"/>
    <w:basedOn w:val="Normln"/>
    <w:next w:val="Normln"/>
    <w:pPr>
      <w:keepNext/>
      <w:keepLines/>
      <w:numPr>
        <w:numId w:val="15"/>
      </w:numPr>
      <w:spacing w:before="120" w:after="120" w:line="276" w:lineRule="auto"/>
      <w:ind w:left="-1" w:hanging="1"/>
    </w:pPr>
    <w:rPr>
      <w:b/>
      <w:bCs/>
      <w:color w:val="1F497D"/>
      <w:sz w:val="28"/>
      <w:szCs w:val="28"/>
      <w:lang w:eastAsia="cs-CZ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Hypertextovodkaz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dpis2Char">
    <w:name w:val="Nadpis 2 Char"/>
    <w:rPr>
      <w:rFonts w:ascii="Arial" w:eastAsia="Times New Roman" w:hAnsi="Arial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Normln0">
    <w:name w:val="Normální~"/>
    <w:basedOn w:val="Normln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 w:val="0"/>
      <w:spacing w:after="0" w:line="288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Prosttext">
    <w:name w:val="Plain Text"/>
    <w:basedOn w:val="Normln"/>
    <w:pPr>
      <w:spacing w:after="0"/>
    </w:pPr>
    <w:rPr>
      <w:rFonts w:ascii="Times New Roman" w:eastAsia="Times New Roman" w:hAnsi="Times New Roman"/>
      <w:sz w:val="18"/>
      <w:szCs w:val="20"/>
    </w:rPr>
  </w:style>
  <w:style w:type="character" w:customStyle="1" w:styleId="ProsttextChar">
    <w:name w:val="Prostý text Char"/>
    <w:rPr>
      <w:rFonts w:ascii="Times New Roman" w:eastAsia="Times New Roman" w:hAnsi="Times New Roman"/>
      <w:w w:val="100"/>
      <w:position w:val="-1"/>
      <w:sz w:val="18"/>
      <w:effect w:val="none"/>
      <w:vertAlign w:val="baseline"/>
      <w:cs w:val="0"/>
      <w:em w:val="none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</w:rPr>
  </w:style>
  <w:style w:type="character" w:customStyle="1" w:styleId="Zkladntextodsazen2Char">
    <w:name w:val="Základní text odsazený 2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Zkladntextodsazen3">
    <w:name w:val="Body Text Indent 3"/>
    <w:basedOn w:val="Normln"/>
    <w:pPr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xtbubliny">
    <w:name w:val="Balloon Text"/>
    <w:basedOn w:val="Normln"/>
    <w:qFormat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Odkaznakoment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character" w:customStyle="1" w:styleId="TextkomenteChar">
    <w:name w:val="Text komentáře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Zkladntext">
    <w:name w:val="Body Text"/>
    <w:basedOn w:val="Normln"/>
    <w:pPr>
      <w:suppressAutoHyphens w:val="0"/>
      <w:overflowPunct w:val="0"/>
      <w:autoSpaceDE w:val="0"/>
      <w:spacing w:after="120"/>
      <w:textAlignment w:val="baseline"/>
    </w:pPr>
    <w:rPr>
      <w:rFonts w:ascii="Times New Roman" w:eastAsia="MS Mincho" w:hAnsi="Times New Roman"/>
      <w:sz w:val="24"/>
      <w:szCs w:val="20"/>
      <w:lang w:eastAsia="ar-SA"/>
    </w:rPr>
  </w:style>
  <w:style w:type="character" w:customStyle="1" w:styleId="ZkladntextChar">
    <w:name w:val="Základní text Char"/>
    <w:rPr>
      <w:rFonts w:ascii="Times New Roman" w:eastAsia="MS Mincho" w:hAnsi="Times New Roman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Zkladntext2">
    <w:name w:val="Body Text 2"/>
    <w:basedOn w:val="Normln"/>
    <w:pPr>
      <w:suppressAutoHyphens w:val="0"/>
      <w:spacing w:before="120" w:after="0"/>
    </w:pPr>
    <w:rPr>
      <w:rFonts w:ascii="Arial" w:eastAsia="Times New Roman" w:hAnsi="Arial" w:cs="Arial"/>
      <w:lang w:eastAsia="ar-SA"/>
    </w:rPr>
  </w:style>
  <w:style w:type="paragraph" w:styleId="Zkladntextodsazen">
    <w:name w:val="Body Text Indent"/>
    <w:basedOn w:val="Normln"/>
    <w:qFormat/>
    <w:pPr>
      <w:spacing w:after="120"/>
      <w:ind w:left="283"/>
    </w:pPr>
  </w:style>
  <w:style w:type="character" w:customStyle="1" w:styleId="ZkladntextodsazenChar">
    <w:name w:val="Základní text odsazený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rove1">
    <w:name w:val="úroveň 1"/>
    <w:basedOn w:val="Normln"/>
    <w:next w:val="rove2"/>
    <w:pPr>
      <w:numPr>
        <w:numId w:val="10"/>
      </w:numPr>
      <w:spacing w:before="480" w:after="240"/>
      <w:ind w:left="-1" w:hanging="1"/>
    </w:pPr>
    <w:rPr>
      <w:rFonts w:ascii="Times New Roman" w:hAnsi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pPr>
      <w:numPr>
        <w:ilvl w:val="1"/>
        <w:numId w:val="10"/>
      </w:numPr>
      <w:spacing w:after="120"/>
      <w:ind w:left="-1" w:hanging="1"/>
      <w:jc w:val="both"/>
    </w:pPr>
    <w:rPr>
      <w:rFonts w:ascii="Times New Roman" w:hAnsi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pPr>
      <w:suppressAutoHyphens w:val="0"/>
      <w:overflowPunct w:val="0"/>
      <w:autoSpaceDE w:val="0"/>
      <w:spacing w:after="0"/>
      <w:jc w:val="both"/>
      <w:textAlignment w:val="baseline"/>
    </w:pPr>
    <w:rPr>
      <w:rFonts w:ascii="Arial" w:eastAsia="MS Mincho" w:hAnsi="Arial" w:cs="Arial"/>
      <w:lang w:eastAsia="ar-SA"/>
    </w:rPr>
  </w:style>
  <w:style w:type="character" w:customStyle="1" w:styleId="Nadpis1Char">
    <w:name w:val="Nadpis 1 Char"/>
    <w:rPr>
      <w:b/>
      <w:bCs/>
      <w:color w:val="1F497D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Styl1Char">
    <w:name w:val="Styl1 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Styl1">
    <w:name w:val="Styl1"/>
    <w:basedOn w:val="Odstavecseseznamem"/>
    <w:pPr>
      <w:numPr>
        <w:ilvl w:val="1"/>
        <w:numId w:val="15"/>
      </w:numPr>
      <w:spacing w:line="276" w:lineRule="auto"/>
      <w:ind w:left="720" w:hanging="1"/>
    </w:pPr>
    <w:rPr>
      <w:sz w:val="20"/>
      <w:szCs w:val="20"/>
      <w:lang w:eastAsia="cs-CZ"/>
    </w:rPr>
  </w:style>
  <w:style w:type="paragraph" w:customStyle="1" w:styleId="Styl2">
    <w:name w:val="Styl2"/>
    <w:basedOn w:val="Bezmezer"/>
    <w:pPr>
      <w:numPr>
        <w:ilvl w:val="2"/>
        <w:numId w:val="15"/>
      </w:numPr>
      <w:tabs>
        <w:tab w:val="num" w:pos="720"/>
      </w:tabs>
      <w:spacing w:before="120" w:after="120" w:line="276" w:lineRule="auto"/>
      <w:ind w:left="720"/>
      <w:jc w:val="both"/>
    </w:pPr>
    <w:rPr>
      <w:lang w:eastAsia="cs-CZ"/>
    </w:rPr>
  </w:style>
  <w:style w:type="paragraph" w:styleId="Bezmezer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XRxmbuCw36RTNzgWhCI09PTStw==">AMUW2mVggE85UqBQLzp8tG/yk602iqEl6p3mEX4twUep4flu+fdJ1V3AtoIhVgaZSaN7Zk8mQXb+GtkPuOb2EPgIU3p+UelzEH1m/2NORsPJQ+1e/xVSrwSDC0cg1+YmpYoKXSKzS7dL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2181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Blecha Milan</dc:creator>
  <cp:lastModifiedBy>Stanislav Sklenář</cp:lastModifiedBy>
  <cp:revision>18</cp:revision>
  <cp:lastPrinted>2021-04-14T12:37:00Z</cp:lastPrinted>
  <dcterms:created xsi:type="dcterms:W3CDTF">2022-02-07T11:48:00Z</dcterms:created>
  <dcterms:modified xsi:type="dcterms:W3CDTF">2025-09-09T14:36:00Z</dcterms:modified>
</cp:coreProperties>
</file>