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D748" w14:textId="219F203B" w:rsidR="00FB0A0C" w:rsidRPr="003F40FA" w:rsidRDefault="007D50F2" w:rsidP="0095486E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3F40FA">
        <w:rPr>
          <w:rFonts w:asciiTheme="minorHAnsi" w:hAnsiTheme="minorHAnsi" w:cstheme="minorHAnsi"/>
          <w:b/>
          <w:caps/>
          <w:sz w:val="24"/>
          <w:szCs w:val="24"/>
        </w:rPr>
        <w:t>Smlouva o poskytování služeb</w:t>
      </w:r>
    </w:p>
    <w:p w14:paraId="3EEEB52E" w14:textId="77777777" w:rsidR="00FB0A0C" w:rsidRPr="003F40FA" w:rsidRDefault="00C774C7" w:rsidP="0095486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 xml:space="preserve"> (</w:t>
      </w:r>
      <w:r w:rsidR="004E3BD8" w:rsidRPr="003F40FA">
        <w:rPr>
          <w:rFonts w:asciiTheme="minorHAnsi" w:hAnsiTheme="minorHAnsi" w:cstheme="minorHAnsi"/>
        </w:rPr>
        <w:t>dále jen „</w:t>
      </w:r>
      <w:r w:rsidR="00DA2D2C" w:rsidRPr="003F40FA">
        <w:rPr>
          <w:rFonts w:asciiTheme="minorHAnsi" w:hAnsiTheme="minorHAnsi" w:cstheme="minorHAnsi"/>
          <w:b/>
          <w:bCs/>
        </w:rPr>
        <w:t>S</w:t>
      </w:r>
      <w:r w:rsidR="004E3BD8" w:rsidRPr="003F40FA">
        <w:rPr>
          <w:rFonts w:asciiTheme="minorHAnsi" w:hAnsiTheme="minorHAnsi" w:cstheme="minorHAnsi"/>
          <w:b/>
          <w:bCs/>
        </w:rPr>
        <w:t>mlouva</w:t>
      </w:r>
      <w:r w:rsidR="004E3BD8" w:rsidRPr="003F40FA">
        <w:rPr>
          <w:rFonts w:asciiTheme="minorHAnsi" w:hAnsiTheme="minorHAnsi" w:cstheme="minorHAnsi"/>
        </w:rPr>
        <w:t>“</w:t>
      </w:r>
      <w:r w:rsidRPr="003F40FA">
        <w:rPr>
          <w:rFonts w:asciiTheme="minorHAnsi" w:hAnsiTheme="minorHAnsi" w:cstheme="minorHAnsi"/>
        </w:rPr>
        <w:t>)</w:t>
      </w:r>
    </w:p>
    <w:p w14:paraId="66A97F40" w14:textId="77777777" w:rsidR="00FB0A0C" w:rsidRPr="003F40FA" w:rsidRDefault="00C774C7" w:rsidP="00595235">
      <w:pPr>
        <w:spacing w:before="480" w:after="240" w:line="240" w:lineRule="auto"/>
        <w:rPr>
          <w:rFonts w:asciiTheme="minorHAnsi" w:hAnsiTheme="minorHAnsi" w:cstheme="minorHAnsi"/>
          <w:b/>
        </w:rPr>
      </w:pPr>
      <w:r w:rsidRPr="003F40FA">
        <w:rPr>
          <w:rFonts w:asciiTheme="minorHAnsi" w:hAnsiTheme="minorHAnsi" w:cstheme="minorHAnsi"/>
          <w:caps/>
        </w:rPr>
        <w:t>Smluvní strany</w:t>
      </w:r>
      <w:r w:rsidRPr="003F40FA">
        <w:rPr>
          <w:rFonts w:asciiTheme="minorHAnsi" w:hAnsiTheme="minorHAnsi" w:cstheme="minorHAnsi"/>
          <w:b/>
        </w:rPr>
        <w:t>:</w:t>
      </w:r>
    </w:p>
    <w:p w14:paraId="6FB17BD8" w14:textId="77777777" w:rsidR="003F40FA" w:rsidRPr="003F40FA" w:rsidRDefault="005C7EA6" w:rsidP="005C7EA6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contextualSpacing/>
        <w:jc w:val="left"/>
        <w:rPr>
          <w:b/>
          <w:sz w:val="22"/>
          <w:szCs w:val="22"/>
        </w:rPr>
      </w:pPr>
      <w:r w:rsidRPr="003F40FA">
        <w:rPr>
          <w:rStyle w:val="Siln"/>
          <w:sz w:val="22"/>
          <w:szCs w:val="22"/>
        </w:rPr>
        <w:t>Iva Wiesnerová</w:t>
      </w:r>
      <w:r w:rsidRPr="003F40FA">
        <w:rPr>
          <w:sz w:val="22"/>
          <w:szCs w:val="22"/>
        </w:rPr>
        <w:t xml:space="preserve"> </w:t>
      </w:r>
    </w:p>
    <w:p w14:paraId="0D088FE9" w14:textId="0B6EF148" w:rsidR="003F40FA" w:rsidRDefault="005C7EA6" w:rsidP="003F40FA">
      <w:pPr>
        <w:pStyle w:val="Odstavecseseznamem"/>
        <w:spacing w:after="0" w:line="240" w:lineRule="auto"/>
        <w:contextualSpacing/>
        <w:jc w:val="left"/>
        <w:rPr>
          <w:sz w:val="22"/>
          <w:szCs w:val="22"/>
        </w:rPr>
      </w:pPr>
      <w:r w:rsidRPr="003F40FA">
        <w:rPr>
          <w:sz w:val="22"/>
          <w:szCs w:val="22"/>
        </w:rPr>
        <w:t xml:space="preserve">se sídlem </w:t>
      </w:r>
      <w:r w:rsidR="00464DAB">
        <w:rPr>
          <w:sz w:val="22"/>
          <w:szCs w:val="22"/>
        </w:rPr>
        <w:t>XXXXXX</w:t>
      </w:r>
    </w:p>
    <w:p w14:paraId="0F83966A" w14:textId="1C859791" w:rsidR="00277D07" w:rsidRPr="003F40FA" w:rsidRDefault="005C7EA6" w:rsidP="003F40FA">
      <w:pPr>
        <w:pStyle w:val="Odstavecseseznamem"/>
        <w:spacing w:after="0" w:line="240" w:lineRule="auto"/>
        <w:contextualSpacing/>
        <w:jc w:val="left"/>
        <w:rPr>
          <w:b/>
          <w:sz w:val="22"/>
          <w:szCs w:val="22"/>
        </w:rPr>
      </w:pPr>
      <w:r w:rsidRPr="003F40FA">
        <w:rPr>
          <w:sz w:val="22"/>
          <w:szCs w:val="22"/>
        </w:rPr>
        <w:t xml:space="preserve">IČO: 67630286, </w:t>
      </w:r>
    </w:p>
    <w:p w14:paraId="462E2405" w14:textId="5A167015" w:rsidR="005C7EA6" w:rsidRPr="003F40FA" w:rsidRDefault="005C7EA6" w:rsidP="00277D07">
      <w:pPr>
        <w:pStyle w:val="Odstavecseseznamem"/>
        <w:spacing w:after="0" w:line="240" w:lineRule="auto"/>
        <w:contextualSpacing/>
        <w:jc w:val="left"/>
        <w:rPr>
          <w:b/>
          <w:sz w:val="22"/>
          <w:szCs w:val="22"/>
        </w:rPr>
      </w:pPr>
      <w:r w:rsidRPr="003F40FA">
        <w:rPr>
          <w:sz w:val="22"/>
          <w:szCs w:val="22"/>
        </w:rPr>
        <w:t>Bankovní spojení</w:t>
      </w:r>
      <w:r w:rsidR="00277D07" w:rsidRPr="003F40FA">
        <w:rPr>
          <w:sz w:val="22"/>
          <w:szCs w:val="22"/>
        </w:rPr>
        <w:t xml:space="preserve">: </w:t>
      </w:r>
      <w:r w:rsidR="00464DAB">
        <w:rPr>
          <w:sz w:val="22"/>
          <w:szCs w:val="22"/>
        </w:rPr>
        <w:t>XXXXXX</w:t>
      </w:r>
      <w:r w:rsidR="00277D07" w:rsidRPr="003F40FA">
        <w:rPr>
          <w:sz w:val="22"/>
          <w:szCs w:val="22"/>
        </w:rPr>
        <w:t xml:space="preserve"> </w:t>
      </w:r>
    </w:p>
    <w:p w14:paraId="7328A08A" w14:textId="77777777" w:rsidR="005C7EA6" w:rsidRPr="003F40FA" w:rsidRDefault="005C7EA6" w:rsidP="005C7EA6">
      <w:pPr>
        <w:pStyle w:val="Odstavecseseznamem"/>
        <w:spacing w:after="0" w:line="240" w:lineRule="auto"/>
        <w:contextualSpacing/>
        <w:jc w:val="left"/>
        <w:rPr>
          <w:b/>
          <w:sz w:val="22"/>
          <w:szCs w:val="22"/>
        </w:rPr>
      </w:pPr>
    </w:p>
    <w:p w14:paraId="78A3CE55" w14:textId="77777777" w:rsidR="005879E1" w:rsidRPr="003F40FA" w:rsidRDefault="005879E1" w:rsidP="00137D5E">
      <w:pPr>
        <w:spacing w:after="0" w:line="240" w:lineRule="auto"/>
        <w:ind w:left="567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(dále jen „</w:t>
      </w:r>
      <w:r w:rsidR="00A075FE" w:rsidRPr="003F40FA">
        <w:rPr>
          <w:rFonts w:asciiTheme="minorHAnsi" w:hAnsiTheme="minorHAnsi" w:cstheme="minorHAnsi"/>
          <w:b/>
        </w:rPr>
        <w:t>Poskytovatel</w:t>
      </w:r>
      <w:r w:rsidRPr="003F40FA">
        <w:rPr>
          <w:rFonts w:asciiTheme="minorHAnsi" w:hAnsiTheme="minorHAnsi" w:cstheme="minorHAnsi"/>
        </w:rPr>
        <w:t>“)</w:t>
      </w:r>
    </w:p>
    <w:p w14:paraId="3F2F8AFD" w14:textId="77777777" w:rsidR="00FB0A0C" w:rsidRPr="003F40FA" w:rsidRDefault="005879E1" w:rsidP="00DA2D2C">
      <w:pPr>
        <w:spacing w:before="240" w:after="240" w:line="240" w:lineRule="auto"/>
        <w:ind w:left="567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a</w:t>
      </w:r>
    </w:p>
    <w:p w14:paraId="439FF3D0" w14:textId="57341690" w:rsidR="003F40FA" w:rsidRPr="003F40FA" w:rsidRDefault="000F5F9D" w:rsidP="003F40FA">
      <w:pPr>
        <w:pStyle w:val="Odstavecseseznamem"/>
        <w:numPr>
          <w:ilvl w:val="0"/>
          <w:numId w:val="17"/>
        </w:numPr>
        <w:spacing w:after="0"/>
        <w:ind w:left="567" w:hanging="567"/>
        <w:rPr>
          <w:b/>
          <w:sz w:val="22"/>
          <w:szCs w:val="22"/>
        </w:rPr>
      </w:pPr>
      <w:bookmarkStart w:id="0" w:name="_Ref153787389"/>
      <w:r w:rsidRPr="003F40FA">
        <w:rPr>
          <w:rStyle w:val="Siln"/>
          <w:rFonts w:asciiTheme="minorHAnsi" w:hAnsiTheme="minorHAnsi" w:cstheme="minorHAnsi"/>
          <w:sz w:val="22"/>
          <w:szCs w:val="22"/>
        </w:rPr>
        <w:t xml:space="preserve">Astronomický ústav </w:t>
      </w:r>
      <w:r w:rsidR="00566DA7" w:rsidRPr="003F40FA">
        <w:rPr>
          <w:rStyle w:val="Siln"/>
          <w:rFonts w:asciiTheme="minorHAnsi" w:hAnsiTheme="minorHAnsi" w:cstheme="minorHAnsi"/>
          <w:sz w:val="22"/>
          <w:szCs w:val="22"/>
        </w:rPr>
        <w:t>AV ČR, v.v.i.</w:t>
      </w:r>
      <w:r w:rsidR="003070E1" w:rsidRPr="003F40FA">
        <w:rPr>
          <w:sz w:val="22"/>
          <w:szCs w:val="22"/>
        </w:rPr>
        <w:t xml:space="preserve"> </w:t>
      </w:r>
    </w:p>
    <w:p w14:paraId="1DF3EC58" w14:textId="7C2B9BBD" w:rsidR="005879E1" w:rsidRDefault="005879E1" w:rsidP="003F40FA">
      <w:pPr>
        <w:pStyle w:val="Odstavecseseznamem"/>
        <w:spacing w:after="0"/>
        <w:rPr>
          <w:sz w:val="22"/>
          <w:szCs w:val="22"/>
        </w:rPr>
      </w:pPr>
      <w:r w:rsidRPr="003F40FA">
        <w:rPr>
          <w:sz w:val="22"/>
          <w:szCs w:val="22"/>
        </w:rPr>
        <w:t xml:space="preserve">se sídlem </w:t>
      </w:r>
      <w:r w:rsidR="00566DA7" w:rsidRPr="003F40FA">
        <w:rPr>
          <w:sz w:val="22"/>
          <w:szCs w:val="22"/>
        </w:rPr>
        <w:t>Fričova 298</w:t>
      </w:r>
      <w:r w:rsidRPr="003F40FA">
        <w:rPr>
          <w:sz w:val="22"/>
          <w:szCs w:val="22"/>
        </w:rPr>
        <w:t xml:space="preserve">, </w:t>
      </w:r>
      <w:r w:rsidR="00566DA7" w:rsidRPr="003F40FA">
        <w:rPr>
          <w:sz w:val="22"/>
          <w:szCs w:val="22"/>
        </w:rPr>
        <w:t>Ondřejov</w:t>
      </w:r>
      <w:bookmarkEnd w:id="0"/>
      <w:r w:rsidR="000F5F9D" w:rsidRPr="003F40FA">
        <w:rPr>
          <w:sz w:val="22"/>
          <w:szCs w:val="22"/>
        </w:rPr>
        <w:t xml:space="preserve"> 25164</w:t>
      </w:r>
    </w:p>
    <w:p w14:paraId="6CDAF18E" w14:textId="2671BD56" w:rsidR="003F40FA" w:rsidRPr="003F40FA" w:rsidRDefault="003F40FA" w:rsidP="003F40FA">
      <w:pPr>
        <w:pStyle w:val="Odstavecseseznamem"/>
        <w:spacing w:after="0"/>
        <w:rPr>
          <w:b/>
          <w:sz w:val="22"/>
          <w:szCs w:val="22"/>
        </w:rPr>
      </w:pPr>
      <w:r w:rsidRPr="003F40FA">
        <w:rPr>
          <w:sz w:val="22"/>
          <w:szCs w:val="22"/>
        </w:rPr>
        <w:t>IČO: 67985815,</w:t>
      </w:r>
    </w:p>
    <w:p w14:paraId="6A05FA96" w14:textId="77777777" w:rsidR="003F40FA" w:rsidRDefault="003F40FA" w:rsidP="005879E1">
      <w:pPr>
        <w:spacing w:after="0" w:line="240" w:lineRule="auto"/>
        <w:ind w:left="567"/>
        <w:rPr>
          <w:rFonts w:asciiTheme="minorHAnsi" w:hAnsiTheme="minorHAnsi" w:cstheme="minorHAnsi"/>
        </w:rPr>
      </w:pPr>
    </w:p>
    <w:p w14:paraId="31BEBD0B" w14:textId="045272AD" w:rsidR="005879E1" w:rsidRPr="003F40FA" w:rsidRDefault="005879E1" w:rsidP="005879E1">
      <w:pPr>
        <w:spacing w:after="0" w:line="240" w:lineRule="auto"/>
        <w:ind w:left="567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(dále jen „</w:t>
      </w:r>
      <w:r w:rsidR="003D15D1" w:rsidRPr="003F40FA">
        <w:rPr>
          <w:rFonts w:asciiTheme="minorHAnsi" w:hAnsiTheme="minorHAnsi" w:cstheme="minorHAnsi"/>
          <w:b/>
        </w:rPr>
        <w:t>Objednatel</w:t>
      </w:r>
      <w:r w:rsidRPr="003F40FA">
        <w:rPr>
          <w:rFonts w:asciiTheme="minorHAnsi" w:hAnsiTheme="minorHAnsi" w:cstheme="minorHAnsi"/>
        </w:rPr>
        <w:t>“)</w:t>
      </w:r>
    </w:p>
    <w:p w14:paraId="7D671700" w14:textId="77777777" w:rsidR="001D59D5" w:rsidRPr="003F40FA" w:rsidRDefault="00323B4A" w:rsidP="00DA2D2C">
      <w:pPr>
        <w:spacing w:before="240" w:after="0" w:line="240" w:lineRule="auto"/>
        <w:ind w:left="567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(</w:t>
      </w:r>
      <w:r w:rsidR="00A075FE" w:rsidRPr="003F40FA">
        <w:rPr>
          <w:rFonts w:asciiTheme="minorHAnsi" w:hAnsiTheme="minorHAnsi" w:cstheme="minorHAnsi"/>
        </w:rPr>
        <w:t>Poskytovatel</w:t>
      </w:r>
      <w:r w:rsidRPr="003F40FA">
        <w:rPr>
          <w:rFonts w:asciiTheme="minorHAnsi" w:hAnsiTheme="minorHAnsi" w:cstheme="minorHAnsi"/>
        </w:rPr>
        <w:t xml:space="preserve"> a </w:t>
      </w:r>
      <w:r w:rsidR="00F479AF" w:rsidRPr="003F40FA">
        <w:rPr>
          <w:rFonts w:asciiTheme="minorHAnsi" w:hAnsiTheme="minorHAnsi" w:cstheme="minorHAnsi"/>
        </w:rPr>
        <w:t>Objednatel</w:t>
      </w:r>
      <w:r w:rsidRPr="003F40FA">
        <w:rPr>
          <w:rFonts w:asciiTheme="minorHAnsi" w:hAnsiTheme="minorHAnsi" w:cstheme="minorHAnsi"/>
        </w:rPr>
        <w:t xml:space="preserve"> dále společně jen „</w:t>
      </w:r>
      <w:r w:rsidRPr="003F40FA">
        <w:rPr>
          <w:rFonts w:asciiTheme="minorHAnsi" w:hAnsiTheme="minorHAnsi" w:cstheme="minorHAnsi"/>
          <w:b/>
          <w:bCs/>
        </w:rPr>
        <w:t>Smluvní strany</w:t>
      </w:r>
      <w:r w:rsidRPr="003F40FA">
        <w:rPr>
          <w:rFonts w:asciiTheme="minorHAnsi" w:hAnsiTheme="minorHAnsi" w:cstheme="minorHAnsi"/>
        </w:rPr>
        <w:t>“ a každá z nich samostatně též jen „</w:t>
      </w:r>
      <w:r w:rsidRPr="003F40FA">
        <w:rPr>
          <w:rFonts w:asciiTheme="minorHAnsi" w:hAnsiTheme="minorHAnsi" w:cstheme="minorHAnsi"/>
          <w:b/>
          <w:bCs/>
        </w:rPr>
        <w:t>Smluvní strana</w:t>
      </w:r>
      <w:r w:rsidRPr="003F40FA">
        <w:rPr>
          <w:rFonts w:asciiTheme="minorHAnsi" w:hAnsiTheme="minorHAnsi" w:cstheme="minorHAnsi"/>
        </w:rPr>
        <w:t>“)</w:t>
      </w:r>
    </w:p>
    <w:p w14:paraId="76EA4A31" w14:textId="77777777" w:rsidR="001D59D5" w:rsidRPr="003F40FA" w:rsidRDefault="001D59D5" w:rsidP="001D59D5">
      <w:pPr>
        <w:pStyle w:val="Smluvnistranypreambule"/>
        <w:spacing w:before="360" w:after="60"/>
        <w:rPr>
          <w:rFonts w:asciiTheme="minorHAnsi" w:hAnsiTheme="minorHAnsi" w:cstheme="minorHAnsi"/>
          <w:b w:val="0"/>
          <w:bCs/>
          <w:szCs w:val="22"/>
        </w:rPr>
      </w:pPr>
      <w:r w:rsidRPr="003F40FA">
        <w:rPr>
          <w:rFonts w:asciiTheme="minorHAnsi" w:hAnsiTheme="minorHAnsi" w:cstheme="minorHAnsi"/>
          <w:b w:val="0"/>
          <w:bCs/>
          <w:szCs w:val="22"/>
        </w:rPr>
        <w:t>Vzhledem k tomu, že:</w:t>
      </w:r>
    </w:p>
    <w:p w14:paraId="152D28EC" w14:textId="77777777" w:rsidR="000C27F7" w:rsidRPr="003F40FA" w:rsidRDefault="00A075FE" w:rsidP="001D59D5">
      <w:pPr>
        <w:pStyle w:val="Preambule"/>
        <w:spacing w:before="240" w:after="60"/>
        <w:ind w:hanging="567"/>
        <w:rPr>
          <w:rFonts w:asciiTheme="minorHAnsi" w:hAnsiTheme="minorHAnsi" w:cstheme="minorHAnsi"/>
          <w:szCs w:val="22"/>
        </w:rPr>
      </w:pPr>
      <w:r w:rsidRPr="003F40FA">
        <w:rPr>
          <w:rFonts w:asciiTheme="minorHAnsi" w:hAnsiTheme="minorHAnsi" w:cstheme="minorHAnsi"/>
          <w:szCs w:val="22"/>
        </w:rPr>
        <w:t>Poskytovatel</w:t>
      </w:r>
      <w:r w:rsidR="000C27F7" w:rsidRPr="003F40FA">
        <w:rPr>
          <w:rFonts w:asciiTheme="minorHAnsi" w:hAnsiTheme="minorHAnsi" w:cstheme="minorHAnsi"/>
          <w:szCs w:val="22"/>
        </w:rPr>
        <w:t xml:space="preserve"> je </w:t>
      </w:r>
      <w:r w:rsidR="00636361" w:rsidRPr="003F40FA">
        <w:rPr>
          <w:rFonts w:asciiTheme="minorHAnsi" w:hAnsiTheme="minorHAnsi" w:cstheme="minorHAnsi"/>
          <w:szCs w:val="22"/>
        </w:rPr>
        <w:t>fyzickou podnikající</w:t>
      </w:r>
      <w:r w:rsidR="000C27F7" w:rsidRPr="003F40FA">
        <w:rPr>
          <w:rFonts w:asciiTheme="minorHAnsi" w:hAnsiTheme="minorHAnsi" w:cstheme="minorHAnsi"/>
          <w:szCs w:val="22"/>
        </w:rPr>
        <w:t xml:space="preserve"> osobou, jejímž předmětem podnikání je mimo jiné poskytování Služeb;</w:t>
      </w:r>
    </w:p>
    <w:p w14:paraId="0087A79A" w14:textId="77777777" w:rsidR="00566A3C" w:rsidRPr="003F40FA" w:rsidRDefault="000A5AA0" w:rsidP="00054C59">
      <w:pPr>
        <w:pStyle w:val="Preambule"/>
        <w:spacing w:before="240" w:after="60"/>
        <w:ind w:hanging="567"/>
        <w:rPr>
          <w:rFonts w:asciiTheme="minorHAnsi" w:hAnsiTheme="minorHAnsi" w:cstheme="minorHAnsi"/>
          <w:szCs w:val="22"/>
        </w:rPr>
      </w:pPr>
      <w:r w:rsidRPr="003F40FA">
        <w:rPr>
          <w:rFonts w:asciiTheme="minorHAnsi" w:hAnsiTheme="minorHAnsi" w:cstheme="minorHAnsi"/>
          <w:szCs w:val="22"/>
        </w:rPr>
        <w:t>Objednatel má zájem o poskytnutí Služeb</w:t>
      </w:r>
      <w:r w:rsidR="00C02751" w:rsidRPr="003F40FA">
        <w:rPr>
          <w:rFonts w:asciiTheme="minorHAnsi" w:hAnsiTheme="minorHAnsi" w:cstheme="minorHAnsi"/>
          <w:szCs w:val="22"/>
        </w:rPr>
        <w:t xml:space="preserve"> </w:t>
      </w:r>
      <w:r w:rsidRPr="003F40FA">
        <w:rPr>
          <w:rFonts w:asciiTheme="minorHAnsi" w:hAnsiTheme="minorHAnsi" w:cstheme="minorHAnsi"/>
          <w:szCs w:val="22"/>
        </w:rPr>
        <w:t xml:space="preserve">ze strany </w:t>
      </w:r>
      <w:r w:rsidR="00A075FE" w:rsidRPr="003F40FA">
        <w:rPr>
          <w:rFonts w:asciiTheme="minorHAnsi" w:hAnsiTheme="minorHAnsi" w:cstheme="minorHAnsi"/>
          <w:szCs w:val="22"/>
        </w:rPr>
        <w:t>Poskytovatele</w:t>
      </w:r>
      <w:r w:rsidRPr="003F40FA">
        <w:rPr>
          <w:rFonts w:asciiTheme="minorHAnsi" w:hAnsiTheme="minorHAnsi" w:cstheme="minorHAnsi"/>
          <w:szCs w:val="22"/>
        </w:rPr>
        <w:t>;</w:t>
      </w:r>
    </w:p>
    <w:p w14:paraId="6F356575" w14:textId="77777777" w:rsidR="001D59D5" w:rsidRPr="003F40FA" w:rsidRDefault="0029670D" w:rsidP="009F10FA">
      <w:pPr>
        <w:pStyle w:val="Preambule"/>
        <w:spacing w:before="240" w:after="60"/>
        <w:ind w:hanging="567"/>
        <w:rPr>
          <w:rFonts w:asciiTheme="minorHAnsi" w:hAnsiTheme="minorHAnsi" w:cstheme="minorHAnsi"/>
          <w:szCs w:val="22"/>
        </w:rPr>
      </w:pPr>
      <w:r w:rsidRPr="003F40FA">
        <w:rPr>
          <w:rFonts w:asciiTheme="minorHAnsi" w:hAnsiTheme="minorHAnsi" w:cstheme="minorHAnsi"/>
          <w:szCs w:val="22"/>
        </w:rPr>
        <w:t>Smluvní strany mají zájem upravit touto Smlouvou podmínky poskytování Služeb, jakož i veškerá související vzájemná práva a povinnosti.</w:t>
      </w:r>
    </w:p>
    <w:p w14:paraId="6E822147" w14:textId="77777777" w:rsidR="001D59D5" w:rsidRPr="003F40FA" w:rsidRDefault="001D59D5" w:rsidP="006947DC">
      <w:pPr>
        <w:pStyle w:val="Preambule"/>
        <w:numPr>
          <w:ilvl w:val="0"/>
          <w:numId w:val="0"/>
        </w:numPr>
        <w:spacing w:before="240" w:after="240"/>
        <w:rPr>
          <w:rFonts w:asciiTheme="minorHAnsi" w:hAnsiTheme="minorHAnsi" w:cstheme="minorHAnsi"/>
          <w:szCs w:val="22"/>
        </w:rPr>
      </w:pPr>
      <w:r w:rsidRPr="003F40FA">
        <w:rPr>
          <w:rFonts w:asciiTheme="minorHAnsi" w:hAnsiTheme="minorHAnsi" w:cstheme="minorHAnsi"/>
          <w:szCs w:val="22"/>
        </w:rPr>
        <w:t>SE DOHODLY NA NÁSLEDUJÍCÍM:</w:t>
      </w:r>
    </w:p>
    <w:p w14:paraId="11439C34" w14:textId="77777777" w:rsidR="00C02751" w:rsidRPr="003F40FA" w:rsidRDefault="00C02751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>Definice</w:t>
      </w:r>
    </w:p>
    <w:p w14:paraId="69CC30A8" w14:textId="77777777" w:rsidR="00B071F8" w:rsidRPr="003F40FA" w:rsidRDefault="00B071F8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Nevyplývá-li z kontextu něco jiného, mají následující výrazy, jsou-li v této Smlouvě (včetně jejích úvodních ustanovení) uvozeny velkým počátečním písmenem, pro účely této Smlouvy následující význam:</w:t>
      </w:r>
    </w:p>
    <w:p w14:paraId="59739EF5" w14:textId="4CA72578" w:rsidR="008D6358" w:rsidRPr="003F40FA" w:rsidRDefault="00952499" w:rsidP="001B55ED">
      <w:pPr>
        <w:pStyle w:val="Odstavecseseznamem"/>
        <w:rPr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sz w:val="22"/>
          <w:szCs w:val="22"/>
        </w:rPr>
        <w:t>Důvěrné informace</w:t>
      </w:r>
      <w:r w:rsidRPr="003F40FA">
        <w:rPr>
          <w:sz w:val="22"/>
          <w:szCs w:val="22"/>
        </w:rPr>
        <w:t xml:space="preserve">“ znamená důvěrné informace, jak jsou uvedeny v čl. </w:t>
      </w:r>
      <w:r w:rsidR="00E22CFB" w:rsidRPr="003F40FA">
        <w:rPr>
          <w:sz w:val="22"/>
          <w:szCs w:val="22"/>
        </w:rPr>
        <w:fldChar w:fldCharType="begin"/>
      </w:r>
      <w:r w:rsidR="006C68C7" w:rsidRPr="003F40FA">
        <w:rPr>
          <w:sz w:val="22"/>
          <w:szCs w:val="22"/>
        </w:rPr>
        <w:instrText xml:space="preserve"> REF _Ref153801652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8</w:t>
      </w:r>
      <w:r w:rsidR="00E22CFB" w:rsidRPr="003F40FA">
        <w:rPr>
          <w:sz w:val="22"/>
          <w:szCs w:val="22"/>
        </w:rPr>
        <w:fldChar w:fldCharType="end"/>
      </w:r>
      <w:r w:rsidR="006C68C7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této Smlouvy;</w:t>
      </w:r>
    </w:p>
    <w:p w14:paraId="43A5F57F" w14:textId="77777777" w:rsidR="006A365D" w:rsidRPr="003F40FA" w:rsidRDefault="006A365D" w:rsidP="001B55ED">
      <w:pPr>
        <w:pStyle w:val="Odstavecseseznamem"/>
        <w:rPr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bCs/>
          <w:sz w:val="22"/>
          <w:szCs w:val="22"/>
        </w:rPr>
        <w:t>Občanský zákoník</w:t>
      </w:r>
      <w:r w:rsidRPr="003F40FA">
        <w:rPr>
          <w:sz w:val="22"/>
          <w:szCs w:val="22"/>
        </w:rPr>
        <w:t xml:space="preserve">“ znamená </w:t>
      </w:r>
      <w:r w:rsidR="00434ED9" w:rsidRPr="003F40FA">
        <w:rPr>
          <w:sz w:val="22"/>
          <w:szCs w:val="22"/>
        </w:rPr>
        <w:t>zákon č. 89/2012 Sb., občanský zákoník, ve znění pozdějších předpisů;</w:t>
      </w:r>
    </w:p>
    <w:p w14:paraId="50C7D078" w14:textId="77777777" w:rsidR="00952499" w:rsidRPr="003F40FA" w:rsidRDefault="001E7161" w:rsidP="001B55ED">
      <w:pPr>
        <w:pStyle w:val="Odstavecseseznamem"/>
        <w:rPr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rStyle w:val="normaltextrun"/>
          <w:b/>
          <w:sz w:val="22"/>
          <w:szCs w:val="22"/>
        </w:rPr>
        <w:t>Objednatel</w:t>
      </w:r>
      <w:r w:rsidRPr="003F40FA">
        <w:rPr>
          <w:sz w:val="22"/>
          <w:szCs w:val="22"/>
        </w:rPr>
        <w:t xml:space="preserve">“ znamená </w:t>
      </w:r>
      <w:r w:rsidR="00664937" w:rsidRPr="003F40FA">
        <w:rPr>
          <w:sz w:val="22"/>
          <w:szCs w:val="22"/>
        </w:rPr>
        <w:t>S</w:t>
      </w:r>
      <w:r w:rsidR="00377A0F" w:rsidRPr="003F40FA">
        <w:rPr>
          <w:sz w:val="22"/>
          <w:szCs w:val="22"/>
        </w:rPr>
        <w:t>mluvní stranu</w:t>
      </w:r>
      <w:r w:rsidR="001D4D44" w:rsidRPr="003F40FA">
        <w:rPr>
          <w:sz w:val="22"/>
          <w:szCs w:val="22"/>
        </w:rPr>
        <w:t xml:space="preserve"> definovanou </w:t>
      </w:r>
      <w:r w:rsidR="00377A0F" w:rsidRPr="003F40FA">
        <w:rPr>
          <w:sz w:val="22"/>
          <w:szCs w:val="22"/>
        </w:rPr>
        <w:t xml:space="preserve">v záhlaví této Smlouvy pod bodem </w:t>
      </w:r>
      <w:r w:rsidR="001D4D44" w:rsidRPr="003F40FA">
        <w:rPr>
          <w:sz w:val="22"/>
          <w:szCs w:val="22"/>
        </w:rPr>
        <w:t xml:space="preserve">č. </w:t>
      </w:r>
      <w:r w:rsidRPr="003F40FA">
        <w:rPr>
          <w:sz w:val="22"/>
          <w:szCs w:val="22"/>
        </w:rPr>
        <w:fldChar w:fldCharType="begin"/>
      </w:r>
      <w:r w:rsidR="00952499" w:rsidRPr="003F40FA">
        <w:rPr>
          <w:sz w:val="22"/>
          <w:szCs w:val="22"/>
        </w:rPr>
        <w:instrText xml:space="preserve"> REF _Ref153787389 \r \h  \* MERGEFORMAT </w:instrText>
      </w:r>
      <w:r w:rsidRPr="003F40FA">
        <w:rPr>
          <w:sz w:val="22"/>
          <w:szCs w:val="22"/>
        </w:rPr>
      </w:r>
      <w:r w:rsidRPr="003F40FA">
        <w:rPr>
          <w:sz w:val="22"/>
          <w:szCs w:val="22"/>
        </w:rPr>
        <w:fldChar w:fldCharType="separate"/>
      </w:r>
      <w:r w:rsidR="00952499" w:rsidRPr="003F40FA">
        <w:rPr>
          <w:sz w:val="22"/>
          <w:szCs w:val="22"/>
        </w:rPr>
        <w:t>2</w:t>
      </w:r>
      <w:r w:rsidRPr="003F40FA">
        <w:rPr>
          <w:sz w:val="22"/>
          <w:szCs w:val="22"/>
        </w:rPr>
        <w:fldChar w:fldCharType="end"/>
      </w:r>
      <w:r w:rsidRPr="003F40FA">
        <w:rPr>
          <w:sz w:val="22"/>
          <w:szCs w:val="22"/>
        </w:rPr>
        <w:t>;</w:t>
      </w:r>
    </w:p>
    <w:p w14:paraId="1C956270" w14:textId="77777777" w:rsidR="001E7161" w:rsidRPr="003F40FA" w:rsidRDefault="004E718F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sz w:val="22"/>
          <w:szCs w:val="22"/>
        </w:rPr>
        <w:t>Objednávka</w:t>
      </w:r>
      <w:r w:rsidRPr="003F40FA">
        <w:rPr>
          <w:sz w:val="22"/>
          <w:szCs w:val="22"/>
        </w:rPr>
        <w:t>“ znamená dílčí objednávk</w:t>
      </w:r>
      <w:r w:rsidR="007551CD" w:rsidRPr="003F40FA">
        <w:rPr>
          <w:sz w:val="22"/>
          <w:szCs w:val="22"/>
        </w:rPr>
        <w:t>a</w:t>
      </w:r>
      <w:r w:rsidRPr="003F40FA">
        <w:rPr>
          <w:sz w:val="22"/>
          <w:szCs w:val="22"/>
        </w:rPr>
        <w:t xml:space="preserve"> Služeb ze strany </w:t>
      </w:r>
      <w:r w:rsidRPr="003F40FA">
        <w:rPr>
          <w:rStyle w:val="normaltextrun"/>
          <w:sz w:val="22"/>
          <w:szCs w:val="22"/>
        </w:rPr>
        <w:t>Objednatele</w:t>
      </w:r>
      <w:r w:rsidR="001B55ED" w:rsidRPr="003F40FA">
        <w:rPr>
          <w:rStyle w:val="normaltextrun"/>
          <w:sz w:val="22"/>
          <w:szCs w:val="22"/>
        </w:rPr>
        <w:t>;</w:t>
      </w:r>
    </w:p>
    <w:p w14:paraId="29EE2A2C" w14:textId="43554B3A" w:rsidR="00C608C8" w:rsidRPr="003F40FA" w:rsidRDefault="00C608C8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rStyle w:val="normaltextrun"/>
          <w:sz w:val="22"/>
          <w:szCs w:val="22"/>
        </w:rPr>
        <w:t>„</w:t>
      </w:r>
      <w:r w:rsidRPr="003F40FA">
        <w:rPr>
          <w:rStyle w:val="normaltextrun"/>
          <w:b/>
          <w:bCs/>
          <w:sz w:val="22"/>
          <w:szCs w:val="22"/>
        </w:rPr>
        <w:t>Odměna</w:t>
      </w:r>
      <w:r w:rsidRPr="003F40FA">
        <w:rPr>
          <w:rStyle w:val="normaltextrun"/>
          <w:sz w:val="22"/>
          <w:szCs w:val="22"/>
        </w:rPr>
        <w:t xml:space="preserve">“ </w:t>
      </w:r>
      <w:r w:rsidR="00CF33FE" w:rsidRPr="003F40FA">
        <w:rPr>
          <w:rStyle w:val="normaltextrun"/>
          <w:sz w:val="22"/>
          <w:szCs w:val="22"/>
        </w:rPr>
        <w:t xml:space="preserve">znamená odměnu </w:t>
      </w:r>
      <w:r w:rsidR="00276541" w:rsidRPr="003F40FA">
        <w:rPr>
          <w:rStyle w:val="normaltextrun"/>
          <w:sz w:val="22"/>
          <w:szCs w:val="22"/>
        </w:rPr>
        <w:t>Poskytovatele</w:t>
      </w:r>
      <w:r w:rsidR="00CF33FE" w:rsidRPr="003F40FA">
        <w:rPr>
          <w:rStyle w:val="normaltextrun"/>
          <w:sz w:val="22"/>
          <w:szCs w:val="22"/>
        </w:rPr>
        <w:t xml:space="preserve"> za poskytnuté Služby tak, jak je uvedena v čl. </w:t>
      </w:r>
      <w:r w:rsidR="00E22CFB" w:rsidRPr="003F40FA">
        <w:rPr>
          <w:rStyle w:val="normaltextrun"/>
          <w:sz w:val="22"/>
          <w:szCs w:val="22"/>
        </w:rPr>
        <w:fldChar w:fldCharType="begin"/>
      </w:r>
      <w:r w:rsidR="00F14837" w:rsidRPr="003F40FA">
        <w:rPr>
          <w:rStyle w:val="normaltextrun"/>
          <w:sz w:val="22"/>
          <w:szCs w:val="22"/>
        </w:rPr>
        <w:instrText xml:space="preserve"> REF _Ref153798313 \r \h </w:instrText>
      </w:r>
      <w:r w:rsidR="003F40FA">
        <w:rPr>
          <w:rStyle w:val="normaltextrun"/>
          <w:sz w:val="22"/>
          <w:szCs w:val="22"/>
        </w:rPr>
        <w:instrText xml:space="preserve"> \* MERGEFORMAT </w:instrText>
      </w:r>
      <w:r w:rsidR="00E22CFB" w:rsidRPr="003F40FA">
        <w:rPr>
          <w:rStyle w:val="normaltextrun"/>
          <w:sz w:val="22"/>
          <w:szCs w:val="22"/>
        </w:rPr>
      </w:r>
      <w:r w:rsidR="00E22CFB" w:rsidRPr="003F40FA">
        <w:rPr>
          <w:rStyle w:val="normaltextrun"/>
          <w:sz w:val="22"/>
          <w:szCs w:val="22"/>
        </w:rPr>
        <w:fldChar w:fldCharType="separate"/>
      </w:r>
      <w:r w:rsidR="001F2C2F" w:rsidRPr="003F40FA">
        <w:rPr>
          <w:rStyle w:val="normaltextrun"/>
          <w:sz w:val="22"/>
          <w:szCs w:val="22"/>
        </w:rPr>
        <w:t>4.1</w:t>
      </w:r>
      <w:r w:rsidR="00E22CFB" w:rsidRPr="003F40FA">
        <w:rPr>
          <w:rStyle w:val="normaltextrun"/>
          <w:sz w:val="22"/>
          <w:szCs w:val="22"/>
        </w:rPr>
        <w:fldChar w:fldCharType="end"/>
      </w:r>
      <w:r w:rsidR="00F14837" w:rsidRPr="003F40FA">
        <w:rPr>
          <w:rStyle w:val="normaltextrun"/>
          <w:sz w:val="22"/>
          <w:szCs w:val="22"/>
        </w:rPr>
        <w:t xml:space="preserve"> </w:t>
      </w:r>
      <w:r w:rsidR="00CF33FE" w:rsidRPr="003F40FA">
        <w:rPr>
          <w:rStyle w:val="normaltextrun"/>
          <w:sz w:val="22"/>
          <w:szCs w:val="22"/>
        </w:rPr>
        <w:t>této Smlouvy;</w:t>
      </w:r>
    </w:p>
    <w:p w14:paraId="30D49867" w14:textId="3A33D9B8" w:rsidR="00276541" w:rsidRPr="003F40FA" w:rsidRDefault="00276541" w:rsidP="00276541">
      <w:pPr>
        <w:pStyle w:val="Odstavecseseznamem"/>
        <w:rPr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sz w:val="22"/>
          <w:szCs w:val="22"/>
        </w:rPr>
        <w:t>Poskytovatel</w:t>
      </w:r>
      <w:r w:rsidRPr="003F40FA">
        <w:rPr>
          <w:sz w:val="22"/>
          <w:szCs w:val="22"/>
        </w:rPr>
        <w:t>“ znamená smluvní stranu definovanou v záhlaví této Smlouvy pod bodem č.</w:t>
      </w:r>
      <w:r w:rsidR="00664937" w:rsidRPr="003F40FA">
        <w:rPr>
          <w:sz w:val="22"/>
          <w:szCs w:val="22"/>
        </w:rPr>
        <w:t xml:space="preserve"> </w:t>
      </w:r>
      <w:r w:rsidR="00277D07" w:rsidRPr="003F40FA">
        <w:rPr>
          <w:sz w:val="22"/>
          <w:szCs w:val="22"/>
        </w:rPr>
        <w:t>1</w:t>
      </w:r>
      <w:r w:rsidR="00E22CFB" w:rsidRPr="003F40FA">
        <w:rPr>
          <w:sz w:val="22"/>
          <w:szCs w:val="22"/>
        </w:rPr>
        <w:fldChar w:fldCharType="begin"/>
      </w:r>
      <w:r w:rsidR="00664937" w:rsidRPr="003F40FA">
        <w:rPr>
          <w:sz w:val="22"/>
          <w:szCs w:val="22"/>
        </w:rPr>
        <w:instrText xml:space="preserve"> REF _Ref153806709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end"/>
      </w:r>
      <w:r w:rsidRPr="003F40FA">
        <w:rPr>
          <w:sz w:val="22"/>
          <w:szCs w:val="22"/>
        </w:rPr>
        <w:t>;</w:t>
      </w:r>
    </w:p>
    <w:p w14:paraId="66E766A8" w14:textId="77777777" w:rsidR="004E718F" w:rsidRPr="003F40FA" w:rsidRDefault="00BD32BD" w:rsidP="001B55ED">
      <w:pPr>
        <w:pStyle w:val="Odstavecseseznamem"/>
        <w:rPr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sz w:val="22"/>
          <w:szCs w:val="22"/>
        </w:rPr>
        <w:t>Pracovní den</w:t>
      </w:r>
      <w:r w:rsidRPr="003F40FA">
        <w:rPr>
          <w:sz w:val="22"/>
          <w:szCs w:val="22"/>
        </w:rPr>
        <w:t>“ znamená kterýkoli den mimo soboty a neděle a státních svátků;</w:t>
      </w:r>
    </w:p>
    <w:p w14:paraId="565A208F" w14:textId="72344607" w:rsidR="007255AD" w:rsidRPr="003F40FA" w:rsidRDefault="007255AD" w:rsidP="001B55ED">
      <w:pPr>
        <w:pStyle w:val="Odstavecseseznamem"/>
        <w:rPr>
          <w:sz w:val="22"/>
          <w:szCs w:val="22"/>
        </w:rPr>
      </w:pPr>
      <w:r w:rsidRPr="003F40FA">
        <w:rPr>
          <w:rStyle w:val="normaltextrun"/>
          <w:sz w:val="22"/>
          <w:szCs w:val="22"/>
        </w:rPr>
        <w:lastRenderedPageBreak/>
        <w:t>„</w:t>
      </w:r>
      <w:r w:rsidRPr="003F40FA">
        <w:rPr>
          <w:rStyle w:val="normaltextrun"/>
          <w:b/>
          <w:bCs/>
          <w:sz w:val="22"/>
          <w:szCs w:val="22"/>
        </w:rPr>
        <w:t>Práva z duševní</w:t>
      </w:r>
      <w:r w:rsidR="008E07EA" w:rsidRPr="003F40FA">
        <w:rPr>
          <w:b/>
          <w:bCs/>
          <w:sz w:val="22"/>
          <w:szCs w:val="22"/>
        </w:rPr>
        <w:t>ho</w:t>
      </w:r>
      <w:r w:rsidRPr="003F40FA">
        <w:rPr>
          <w:rStyle w:val="normaltextrun"/>
          <w:b/>
          <w:bCs/>
          <w:sz w:val="22"/>
          <w:szCs w:val="22"/>
        </w:rPr>
        <w:t xml:space="preserve"> vlastnictví</w:t>
      </w:r>
      <w:r w:rsidRPr="003F40FA">
        <w:rPr>
          <w:rStyle w:val="normaltextrun"/>
          <w:sz w:val="22"/>
          <w:szCs w:val="22"/>
        </w:rPr>
        <w:t xml:space="preserve">“ </w:t>
      </w:r>
      <w:r w:rsidR="004C0328" w:rsidRPr="003F40FA">
        <w:rPr>
          <w:rStyle w:val="normaltextrun"/>
          <w:sz w:val="22"/>
          <w:szCs w:val="22"/>
        </w:rPr>
        <w:t xml:space="preserve">mají význam dle čl. </w:t>
      </w:r>
      <w:r w:rsidR="00E22CFB" w:rsidRPr="003F40FA">
        <w:rPr>
          <w:rStyle w:val="normaltextrun"/>
          <w:sz w:val="22"/>
          <w:szCs w:val="22"/>
        </w:rPr>
        <w:fldChar w:fldCharType="begin"/>
      </w:r>
      <w:r w:rsidR="004C0328" w:rsidRPr="003F40FA">
        <w:rPr>
          <w:rStyle w:val="normaltextrun"/>
          <w:sz w:val="22"/>
          <w:szCs w:val="22"/>
        </w:rPr>
        <w:instrText xml:space="preserve"> REF _Ref153801562 \r \h </w:instrText>
      </w:r>
      <w:r w:rsidR="003F40FA">
        <w:rPr>
          <w:rStyle w:val="normaltextrun"/>
          <w:sz w:val="22"/>
          <w:szCs w:val="22"/>
        </w:rPr>
        <w:instrText xml:space="preserve"> \* MERGEFORMAT </w:instrText>
      </w:r>
      <w:r w:rsidR="00E22CFB" w:rsidRPr="003F40FA">
        <w:rPr>
          <w:rStyle w:val="normaltextrun"/>
          <w:sz w:val="22"/>
          <w:szCs w:val="22"/>
        </w:rPr>
      </w:r>
      <w:r w:rsidR="00E22CFB" w:rsidRPr="003F40FA">
        <w:rPr>
          <w:rStyle w:val="normaltextrun"/>
          <w:sz w:val="22"/>
          <w:szCs w:val="22"/>
        </w:rPr>
        <w:fldChar w:fldCharType="separate"/>
      </w:r>
      <w:r w:rsidR="001F2C2F" w:rsidRPr="003F40FA">
        <w:rPr>
          <w:rStyle w:val="normaltextrun"/>
          <w:sz w:val="22"/>
          <w:szCs w:val="22"/>
        </w:rPr>
        <w:t>7</w:t>
      </w:r>
      <w:r w:rsidR="00E22CFB" w:rsidRPr="003F40FA">
        <w:rPr>
          <w:rStyle w:val="normaltextrun"/>
          <w:sz w:val="22"/>
          <w:szCs w:val="22"/>
        </w:rPr>
        <w:fldChar w:fldCharType="end"/>
      </w:r>
      <w:r w:rsidR="004C0328" w:rsidRPr="003F40FA">
        <w:rPr>
          <w:rStyle w:val="normaltextrun"/>
          <w:sz w:val="22"/>
          <w:szCs w:val="22"/>
        </w:rPr>
        <w:t xml:space="preserve"> této Smlouvy;</w:t>
      </w:r>
    </w:p>
    <w:p w14:paraId="5A9FEC82" w14:textId="5A6F60BE" w:rsidR="00BD32BD" w:rsidRPr="003F40FA" w:rsidRDefault="00EF0A25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sz w:val="22"/>
          <w:szCs w:val="22"/>
        </w:rPr>
        <w:t>„</w:t>
      </w:r>
      <w:r w:rsidRPr="003F40FA">
        <w:rPr>
          <w:b/>
          <w:sz w:val="22"/>
          <w:szCs w:val="22"/>
        </w:rPr>
        <w:t>Služby</w:t>
      </w:r>
      <w:r w:rsidRPr="003F40FA">
        <w:rPr>
          <w:sz w:val="22"/>
          <w:szCs w:val="22"/>
        </w:rPr>
        <w:t>“ znamená služby poskytované</w:t>
      </w:r>
      <w:r w:rsidR="008E07EA" w:rsidRPr="003F40FA">
        <w:rPr>
          <w:sz w:val="22"/>
          <w:szCs w:val="22"/>
        </w:rPr>
        <w:t xml:space="preserve"> Poskytovatelem</w:t>
      </w:r>
      <w:r w:rsidRPr="003F40FA">
        <w:rPr>
          <w:sz w:val="22"/>
          <w:szCs w:val="22"/>
        </w:rPr>
        <w:t xml:space="preserve"> dle této Smlouvy, jak jsou definovány v čl. </w:t>
      </w:r>
      <w:r w:rsidR="00E22CFB" w:rsidRPr="003F40FA">
        <w:rPr>
          <w:sz w:val="22"/>
          <w:szCs w:val="22"/>
        </w:rPr>
        <w:fldChar w:fldCharType="begin"/>
      </w:r>
      <w:r w:rsidR="00C769D9" w:rsidRPr="003F40FA">
        <w:rPr>
          <w:sz w:val="22"/>
          <w:szCs w:val="22"/>
        </w:rPr>
        <w:instrText xml:space="preserve"> REF _Ref153791816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2.1</w:t>
      </w:r>
      <w:r w:rsidR="00E22CFB" w:rsidRPr="003F40FA">
        <w:rPr>
          <w:sz w:val="22"/>
          <w:szCs w:val="22"/>
        </w:rPr>
        <w:fldChar w:fldCharType="end"/>
      </w:r>
      <w:r w:rsidR="00C769D9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této Smlouvy</w:t>
      </w:r>
      <w:r w:rsidRPr="003F40FA">
        <w:rPr>
          <w:rStyle w:val="normaltextrun"/>
          <w:sz w:val="22"/>
          <w:szCs w:val="22"/>
        </w:rPr>
        <w:t>;</w:t>
      </w:r>
    </w:p>
    <w:p w14:paraId="444119E8" w14:textId="77777777" w:rsidR="00B96B21" w:rsidRPr="003F40FA" w:rsidRDefault="00B96B21" w:rsidP="00B96B21">
      <w:pPr>
        <w:pStyle w:val="Odstavecseseznamem"/>
        <w:rPr>
          <w:rStyle w:val="normaltextrun"/>
          <w:sz w:val="22"/>
          <w:szCs w:val="22"/>
        </w:rPr>
      </w:pPr>
      <w:r w:rsidRPr="003F40FA">
        <w:rPr>
          <w:rStyle w:val="normaltextrun"/>
          <w:sz w:val="22"/>
          <w:szCs w:val="22"/>
        </w:rPr>
        <w:t>„</w:t>
      </w:r>
      <w:r w:rsidRPr="003F40FA">
        <w:rPr>
          <w:rStyle w:val="normaltextrun"/>
          <w:b/>
          <w:sz w:val="22"/>
          <w:szCs w:val="22"/>
        </w:rPr>
        <w:t>Smlouva o dodání Služeb</w:t>
      </w:r>
      <w:r w:rsidRPr="003F40FA">
        <w:rPr>
          <w:rStyle w:val="normaltextrun"/>
          <w:sz w:val="22"/>
          <w:szCs w:val="22"/>
        </w:rPr>
        <w:t>“ znamená každá dílčí smlouva o dodání Služeb uzavřená na základě Objednávky dle podmínek a pravidel stanovených v této Smlouvy;</w:t>
      </w:r>
    </w:p>
    <w:p w14:paraId="108BBB97" w14:textId="77777777" w:rsidR="00EF0A25" w:rsidRPr="003F40FA" w:rsidRDefault="00997F15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rStyle w:val="normaltextrun"/>
          <w:sz w:val="22"/>
          <w:szCs w:val="22"/>
        </w:rPr>
        <w:t>„</w:t>
      </w:r>
      <w:r w:rsidRPr="003F40FA">
        <w:rPr>
          <w:rStyle w:val="normaltextrun"/>
          <w:b/>
          <w:sz w:val="22"/>
          <w:szCs w:val="22"/>
        </w:rPr>
        <w:t>Smluvní dokumentace</w:t>
      </w:r>
      <w:r w:rsidRPr="003F40FA">
        <w:rPr>
          <w:rStyle w:val="normaltextrun"/>
          <w:sz w:val="22"/>
          <w:szCs w:val="22"/>
        </w:rPr>
        <w:t xml:space="preserve">“ znamená tuto Smlouvou včetně jejích příloh, Objednávky a dílčí </w:t>
      </w:r>
      <w:r w:rsidR="008E07EA" w:rsidRPr="003F40FA">
        <w:rPr>
          <w:rStyle w:val="normaltextrun"/>
          <w:sz w:val="22"/>
          <w:szCs w:val="22"/>
        </w:rPr>
        <w:t>S</w:t>
      </w:r>
      <w:r w:rsidRPr="003F40FA">
        <w:rPr>
          <w:rStyle w:val="normaltextrun"/>
          <w:sz w:val="22"/>
          <w:szCs w:val="22"/>
        </w:rPr>
        <w:t xml:space="preserve">mlouvy </w:t>
      </w:r>
      <w:r w:rsidR="008E07EA" w:rsidRPr="003F40FA">
        <w:rPr>
          <w:rStyle w:val="normaltextrun"/>
          <w:sz w:val="22"/>
          <w:szCs w:val="22"/>
        </w:rPr>
        <w:t xml:space="preserve">o dodání Služeb </w:t>
      </w:r>
      <w:r w:rsidRPr="003F40FA">
        <w:rPr>
          <w:rStyle w:val="normaltextrun"/>
          <w:sz w:val="22"/>
          <w:szCs w:val="22"/>
        </w:rPr>
        <w:t>na základě Objednávek;</w:t>
      </w:r>
    </w:p>
    <w:p w14:paraId="5BA84F52" w14:textId="77777777" w:rsidR="00F75D3D" w:rsidRPr="003F40FA" w:rsidRDefault="00F75D3D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rStyle w:val="normaltextrun"/>
          <w:sz w:val="22"/>
          <w:szCs w:val="22"/>
        </w:rPr>
        <w:t>„</w:t>
      </w:r>
      <w:r w:rsidRPr="003F40FA">
        <w:rPr>
          <w:rStyle w:val="normaltextrun"/>
          <w:b/>
          <w:bCs/>
          <w:sz w:val="22"/>
          <w:szCs w:val="22"/>
        </w:rPr>
        <w:t>Smluvní strana</w:t>
      </w:r>
      <w:r w:rsidRPr="003F40FA">
        <w:rPr>
          <w:rStyle w:val="normaltextrun"/>
          <w:sz w:val="22"/>
          <w:szCs w:val="22"/>
        </w:rPr>
        <w:t xml:space="preserve">“ znamená Objednatele nebo </w:t>
      </w:r>
      <w:r w:rsidR="00276541" w:rsidRPr="003F40FA">
        <w:rPr>
          <w:rStyle w:val="normaltextrun"/>
          <w:sz w:val="22"/>
          <w:szCs w:val="22"/>
        </w:rPr>
        <w:t>Poskytovatele</w:t>
      </w:r>
      <w:r w:rsidRPr="003F40FA">
        <w:rPr>
          <w:rStyle w:val="normaltextrun"/>
          <w:sz w:val="22"/>
          <w:szCs w:val="22"/>
        </w:rPr>
        <w:t xml:space="preserve"> dle kontextu daného ustanovení;</w:t>
      </w:r>
    </w:p>
    <w:p w14:paraId="62F7D0DB" w14:textId="77777777" w:rsidR="005C4DF6" w:rsidRPr="003F40FA" w:rsidRDefault="005C4DF6" w:rsidP="001B55ED">
      <w:pPr>
        <w:pStyle w:val="Odstavecseseznamem"/>
        <w:rPr>
          <w:rStyle w:val="normaltextrun"/>
          <w:sz w:val="22"/>
          <w:szCs w:val="22"/>
        </w:rPr>
      </w:pPr>
      <w:r w:rsidRPr="003F40FA">
        <w:rPr>
          <w:rStyle w:val="normaltextrun"/>
          <w:sz w:val="22"/>
          <w:szCs w:val="22"/>
        </w:rPr>
        <w:t>„</w:t>
      </w:r>
      <w:r w:rsidRPr="003F40FA">
        <w:rPr>
          <w:rStyle w:val="normaltextrun"/>
          <w:b/>
          <w:bCs/>
          <w:sz w:val="22"/>
          <w:szCs w:val="22"/>
        </w:rPr>
        <w:t>Smluvní strany</w:t>
      </w:r>
      <w:r w:rsidRPr="003F40FA">
        <w:rPr>
          <w:rStyle w:val="normaltextrun"/>
          <w:sz w:val="22"/>
          <w:szCs w:val="22"/>
        </w:rPr>
        <w:t xml:space="preserve">“ znamená </w:t>
      </w:r>
      <w:r w:rsidR="00745743" w:rsidRPr="003F40FA">
        <w:rPr>
          <w:rStyle w:val="normaltextrun"/>
          <w:sz w:val="22"/>
          <w:szCs w:val="22"/>
        </w:rPr>
        <w:t xml:space="preserve">společně Objednatele a </w:t>
      </w:r>
      <w:r w:rsidR="00276541" w:rsidRPr="003F40FA">
        <w:rPr>
          <w:rStyle w:val="normaltextrun"/>
          <w:sz w:val="22"/>
          <w:szCs w:val="22"/>
        </w:rPr>
        <w:t>Poskytovatele</w:t>
      </w:r>
      <w:r w:rsidR="00F75D3D" w:rsidRPr="003F40FA">
        <w:rPr>
          <w:rStyle w:val="normaltextrun"/>
          <w:sz w:val="22"/>
          <w:szCs w:val="22"/>
        </w:rPr>
        <w:t>.</w:t>
      </w:r>
    </w:p>
    <w:p w14:paraId="58145A1E" w14:textId="77777777" w:rsidR="006C395F" w:rsidRPr="003F40FA" w:rsidRDefault="006C395F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Není-li v této Smlouvě uvedeno výslovně jinak:</w:t>
      </w:r>
    </w:p>
    <w:p w14:paraId="1FD214B5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odkazy na „</w:t>
      </w:r>
      <w:r w:rsidRPr="003F40FA">
        <w:rPr>
          <w:b/>
          <w:sz w:val="22"/>
          <w:szCs w:val="22"/>
        </w:rPr>
        <w:t>články</w:t>
      </w:r>
      <w:r w:rsidRPr="003F40FA">
        <w:rPr>
          <w:sz w:val="22"/>
          <w:szCs w:val="22"/>
        </w:rPr>
        <w:t>“ („</w:t>
      </w:r>
      <w:r w:rsidRPr="003F40FA">
        <w:rPr>
          <w:b/>
          <w:sz w:val="22"/>
          <w:szCs w:val="22"/>
        </w:rPr>
        <w:t>čl.</w:t>
      </w:r>
      <w:r w:rsidRPr="003F40FA">
        <w:rPr>
          <w:sz w:val="22"/>
          <w:szCs w:val="22"/>
        </w:rPr>
        <w:t>“), „</w:t>
      </w:r>
      <w:r w:rsidRPr="003F40FA">
        <w:rPr>
          <w:b/>
          <w:sz w:val="22"/>
          <w:szCs w:val="22"/>
        </w:rPr>
        <w:t>odstavce</w:t>
      </w:r>
      <w:r w:rsidRPr="003F40FA">
        <w:rPr>
          <w:sz w:val="22"/>
          <w:szCs w:val="22"/>
        </w:rPr>
        <w:t>“ („</w:t>
      </w:r>
      <w:r w:rsidRPr="003F40FA">
        <w:rPr>
          <w:b/>
          <w:sz w:val="22"/>
          <w:szCs w:val="22"/>
        </w:rPr>
        <w:t>odst.</w:t>
      </w:r>
      <w:r w:rsidRPr="003F40FA">
        <w:rPr>
          <w:sz w:val="22"/>
          <w:szCs w:val="22"/>
        </w:rPr>
        <w:t>“) a „</w:t>
      </w:r>
      <w:r w:rsidRPr="003F40FA">
        <w:rPr>
          <w:b/>
          <w:sz w:val="22"/>
          <w:szCs w:val="22"/>
        </w:rPr>
        <w:t>Přílohy</w:t>
      </w:r>
      <w:r w:rsidRPr="003F40FA">
        <w:rPr>
          <w:sz w:val="22"/>
          <w:szCs w:val="22"/>
        </w:rPr>
        <w:t>“ se vykládají jako odkazy na</w:t>
      </w:r>
      <w:r w:rsidR="00BB6681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>příslušné články, odstavce a přílohy této Smlouvy;</w:t>
      </w:r>
    </w:p>
    <w:p w14:paraId="59711521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odkazy na jakékoliv „</w:t>
      </w:r>
      <w:r w:rsidRPr="003F40FA">
        <w:rPr>
          <w:b/>
          <w:sz w:val="22"/>
          <w:szCs w:val="22"/>
        </w:rPr>
        <w:t>zákony</w:t>
      </w:r>
      <w:r w:rsidRPr="003F40FA">
        <w:rPr>
          <w:sz w:val="22"/>
          <w:szCs w:val="22"/>
        </w:rPr>
        <w:t>“, „</w:t>
      </w:r>
      <w:r w:rsidRPr="003F40FA">
        <w:rPr>
          <w:b/>
          <w:sz w:val="22"/>
          <w:szCs w:val="22"/>
        </w:rPr>
        <w:t>právní předpisy</w:t>
      </w:r>
      <w:r w:rsidRPr="003F40FA">
        <w:rPr>
          <w:sz w:val="22"/>
          <w:szCs w:val="22"/>
        </w:rPr>
        <w:t>“ nebo ustanovení právních předpisů budou vykládány jako odkazy na tyto zákony, právní předpisy nebo ustanovení právních předpisů ve znění novelizací platných a účinných v rozhodném období, k němuž se příslušné ustanovení Smlouvy vztahuje;</w:t>
      </w:r>
    </w:p>
    <w:p w14:paraId="624487BA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odkazy na „</w:t>
      </w:r>
      <w:r w:rsidRPr="003F40FA">
        <w:rPr>
          <w:b/>
          <w:sz w:val="22"/>
          <w:szCs w:val="22"/>
        </w:rPr>
        <w:t>osobu</w:t>
      </w:r>
      <w:r w:rsidRPr="003F40FA">
        <w:rPr>
          <w:sz w:val="22"/>
          <w:szCs w:val="22"/>
        </w:rPr>
        <w:t>“ nebo „</w:t>
      </w:r>
      <w:r w:rsidRPr="003F40FA">
        <w:rPr>
          <w:b/>
          <w:sz w:val="22"/>
          <w:szCs w:val="22"/>
        </w:rPr>
        <w:t>stranu</w:t>
      </w:r>
      <w:r w:rsidRPr="003F40FA">
        <w:rPr>
          <w:sz w:val="22"/>
          <w:szCs w:val="22"/>
        </w:rPr>
        <w:t>“ se vykládají tak, že se vztahují na jakoukoli fyzickou osobu, právnickou osobu, obchodní společnost, tichou společnost, stát nebo organizační složku státu (se samostatnou právní subjektivitou či nikoli);</w:t>
      </w:r>
    </w:p>
    <w:p w14:paraId="7A17C442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závazek kterékoli Smluvní strany „</w:t>
      </w:r>
      <w:r w:rsidRPr="003F40FA">
        <w:rPr>
          <w:b/>
          <w:sz w:val="22"/>
          <w:szCs w:val="22"/>
        </w:rPr>
        <w:t>zajistit</w:t>
      </w:r>
      <w:r w:rsidRPr="003F40FA">
        <w:rPr>
          <w:sz w:val="22"/>
          <w:szCs w:val="22"/>
        </w:rPr>
        <w:t>“ provedení jakéhokoli právního jednání či splnění jakékoli povinnosti ze strany třetí osoby bude vykládán v souladu s ustanovením § 1769 věty druhé Občanského zákoníku;</w:t>
      </w:r>
    </w:p>
    <w:p w14:paraId="7CD10212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vedle ustanovení právních předpisů, jejichž použití je v této Smlouvě vyloučeno výslovně, se</w:t>
      </w:r>
      <w:r w:rsidR="00BB6681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>pro účely této Smlouvy nepoužijí ani další dispozitivní ustanovení právních předpisů, a to v rozsahu, v jakém jsou nahrazena odchylnými ujednáními Smluvních stran dle této Smlouvy;</w:t>
      </w:r>
    </w:p>
    <w:p w14:paraId="79497488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ustanovení obchodních zvyklostí a jakákoliv předchozí praxe Smluvních stran se pro výklad této Smlouvy nepoužijí;</w:t>
      </w:r>
    </w:p>
    <w:p w14:paraId="12087953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nadpisy jsou v této Smlouvě použity pouze pro přehlednost a pro výklad jejích ustanovení nemají žádný význam;</w:t>
      </w:r>
    </w:p>
    <w:p w14:paraId="6A2318A0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pokud Smluvní dokumentace uvádí lhůty nebo termíny podle počtu dnů, měsíců a let, mají se tím na mysli kalendářní dny, měsíce a roky, ledaže je výslovně uvedeno jinak;</w:t>
      </w:r>
    </w:p>
    <w:p w14:paraId="5F74AA29" w14:textId="77777777" w:rsidR="006C395F" w:rsidRPr="003F40FA" w:rsidRDefault="006C395F" w:rsidP="00393497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v případě, že Smluvní dokumentace nebo její část je vyhotovena jak v české, tak v cizí jazykové verzi, je vždy rozhodná česká jazyková verze; a</w:t>
      </w:r>
    </w:p>
    <w:p w14:paraId="19B0C049" w14:textId="77777777" w:rsidR="00997F15" w:rsidRPr="003F40FA" w:rsidRDefault="006C395F" w:rsidP="006947DC">
      <w:pPr>
        <w:pStyle w:val="Claneka"/>
        <w:spacing w:after="240"/>
        <w:ind w:left="992" w:hanging="425"/>
        <w:rPr>
          <w:sz w:val="22"/>
          <w:szCs w:val="22"/>
        </w:rPr>
      </w:pPr>
      <w:r w:rsidRPr="003F40FA">
        <w:rPr>
          <w:sz w:val="22"/>
          <w:szCs w:val="22"/>
        </w:rPr>
        <w:t>odchylná ujednání v příslušné Objednávce mají přednost před ustanoveními této Smlouvy.</w:t>
      </w:r>
    </w:p>
    <w:p w14:paraId="2CCD7EBF" w14:textId="77777777" w:rsidR="00FB0A0C" w:rsidRPr="003F40FA" w:rsidRDefault="00C774C7" w:rsidP="006947DC">
      <w:pPr>
        <w:pStyle w:val="Styl1"/>
        <w:spacing w:before="360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 xml:space="preserve">Předmět </w:t>
      </w:r>
      <w:r w:rsidR="008210D8" w:rsidRPr="003F40FA">
        <w:rPr>
          <w:i/>
          <w:iCs/>
          <w:sz w:val="22"/>
          <w:szCs w:val="22"/>
        </w:rPr>
        <w:t>S</w:t>
      </w:r>
      <w:r w:rsidRPr="003F40FA">
        <w:rPr>
          <w:i/>
          <w:iCs/>
          <w:sz w:val="22"/>
          <w:szCs w:val="22"/>
        </w:rPr>
        <w:t>mlouvy</w:t>
      </w:r>
    </w:p>
    <w:p w14:paraId="62843123" w14:textId="77777777" w:rsidR="00A12368" w:rsidRPr="003F40FA" w:rsidRDefault="00842D25" w:rsidP="00970C76">
      <w:pPr>
        <w:pStyle w:val="Styl2"/>
        <w:rPr>
          <w:sz w:val="22"/>
          <w:szCs w:val="22"/>
        </w:rPr>
      </w:pPr>
      <w:bookmarkStart w:id="1" w:name="_Ref153791816"/>
      <w:r w:rsidRPr="003F40FA">
        <w:rPr>
          <w:sz w:val="22"/>
          <w:szCs w:val="22"/>
        </w:rPr>
        <w:t>Na základě této Smlouvy se</w:t>
      </w:r>
      <w:r w:rsidR="002658DD" w:rsidRPr="003F40FA">
        <w:rPr>
          <w:sz w:val="22"/>
          <w:szCs w:val="22"/>
        </w:rPr>
        <w:t xml:space="preserve"> </w:t>
      </w:r>
      <w:r w:rsidR="00276541" w:rsidRPr="003F40FA">
        <w:rPr>
          <w:sz w:val="22"/>
          <w:szCs w:val="22"/>
        </w:rPr>
        <w:t>Poskytovatel</w:t>
      </w:r>
      <w:r w:rsidR="004B1851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 xml:space="preserve">zavazuje </w:t>
      </w:r>
      <w:r w:rsidR="002658DD" w:rsidRPr="003F40FA">
        <w:rPr>
          <w:sz w:val="22"/>
          <w:szCs w:val="22"/>
        </w:rPr>
        <w:t>poskytovat</w:t>
      </w:r>
      <w:r w:rsidR="00A50E7D" w:rsidRPr="003F40FA">
        <w:rPr>
          <w:sz w:val="22"/>
          <w:szCs w:val="22"/>
        </w:rPr>
        <w:t xml:space="preserve"> Objednateli</w:t>
      </w:r>
      <w:r w:rsidR="002658DD" w:rsidRPr="003F40FA">
        <w:rPr>
          <w:sz w:val="22"/>
          <w:szCs w:val="22"/>
        </w:rPr>
        <w:t xml:space="preserve"> </w:t>
      </w:r>
      <w:r w:rsidR="004B1851" w:rsidRPr="003F40FA">
        <w:rPr>
          <w:sz w:val="22"/>
          <w:szCs w:val="22"/>
        </w:rPr>
        <w:t xml:space="preserve">za úplatu </w:t>
      </w:r>
      <w:r w:rsidR="00881FB8" w:rsidRPr="003F40FA">
        <w:rPr>
          <w:sz w:val="22"/>
          <w:szCs w:val="22"/>
        </w:rPr>
        <w:t xml:space="preserve">služby v oblasti </w:t>
      </w:r>
      <w:r w:rsidR="00280B7A" w:rsidRPr="003F40FA">
        <w:rPr>
          <w:sz w:val="22"/>
          <w:szCs w:val="22"/>
        </w:rPr>
        <w:t>Mimoškolní výchova a vzdělávání, pořádání kurzů, školení, včetně lektorské činnosti</w:t>
      </w:r>
      <w:r w:rsidR="00842AEB" w:rsidRPr="003F40FA">
        <w:rPr>
          <w:sz w:val="22"/>
          <w:szCs w:val="22"/>
        </w:rPr>
        <w:t xml:space="preserve"> („</w:t>
      </w:r>
      <w:r w:rsidR="00842AEB" w:rsidRPr="003F40FA">
        <w:rPr>
          <w:b/>
          <w:bCs/>
          <w:sz w:val="22"/>
          <w:szCs w:val="22"/>
        </w:rPr>
        <w:t>Služby</w:t>
      </w:r>
      <w:r w:rsidR="00842AEB" w:rsidRPr="003F40FA">
        <w:rPr>
          <w:sz w:val="22"/>
          <w:szCs w:val="22"/>
        </w:rPr>
        <w:t>“)</w:t>
      </w:r>
      <w:r w:rsidR="003B3235" w:rsidRPr="003F40FA">
        <w:rPr>
          <w:sz w:val="22"/>
          <w:szCs w:val="22"/>
        </w:rPr>
        <w:t xml:space="preserve">, </w:t>
      </w:r>
      <w:r w:rsidR="00C02751" w:rsidRPr="003F40FA">
        <w:rPr>
          <w:sz w:val="22"/>
          <w:szCs w:val="22"/>
        </w:rPr>
        <w:t>vždy dle Objednávky</w:t>
      </w:r>
      <w:r w:rsidR="0014560F" w:rsidRPr="003F40FA">
        <w:rPr>
          <w:sz w:val="22"/>
          <w:szCs w:val="22"/>
        </w:rPr>
        <w:t xml:space="preserve"> </w:t>
      </w:r>
      <w:r w:rsidR="0014560F" w:rsidRPr="003F40FA">
        <w:rPr>
          <w:rStyle w:val="normaltextrun"/>
          <w:sz w:val="22"/>
          <w:szCs w:val="22"/>
        </w:rPr>
        <w:t>Objednatele</w:t>
      </w:r>
      <w:r w:rsidR="0014560F" w:rsidRPr="003F40FA">
        <w:rPr>
          <w:sz w:val="22"/>
          <w:szCs w:val="22"/>
        </w:rPr>
        <w:t xml:space="preserve"> za</w:t>
      </w:r>
      <w:r w:rsidR="00BB6681" w:rsidRPr="003F40FA">
        <w:rPr>
          <w:sz w:val="22"/>
          <w:szCs w:val="22"/>
        </w:rPr>
        <w:t> </w:t>
      </w:r>
      <w:r w:rsidR="0014560F" w:rsidRPr="003F40FA">
        <w:rPr>
          <w:sz w:val="22"/>
          <w:szCs w:val="22"/>
        </w:rPr>
        <w:t xml:space="preserve">podmínek sjednaných ve Smluvní dokumentaci a Objednatel se zavazuje za takto poskytnuté Služby uhradit </w:t>
      </w:r>
      <w:r w:rsidR="00276541" w:rsidRPr="003F40FA">
        <w:rPr>
          <w:sz w:val="22"/>
          <w:szCs w:val="22"/>
        </w:rPr>
        <w:t>Poskytovatel</w:t>
      </w:r>
      <w:r w:rsidR="0014560F" w:rsidRPr="003F40FA">
        <w:rPr>
          <w:sz w:val="22"/>
          <w:szCs w:val="22"/>
        </w:rPr>
        <w:t xml:space="preserve">i </w:t>
      </w:r>
      <w:r w:rsidR="00C608C8" w:rsidRPr="003F40FA">
        <w:rPr>
          <w:sz w:val="22"/>
          <w:szCs w:val="22"/>
        </w:rPr>
        <w:t>Odměnu</w:t>
      </w:r>
      <w:r w:rsidR="0014560F" w:rsidRPr="003F40FA">
        <w:rPr>
          <w:sz w:val="22"/>
          <w:szCs w:val="22"/>
        </w:rPr>
        <w:t>.</w:t>
      </w:r>
      <w:bookmarkEnd w:id="1"/>
      <w:r w:rsidR="00A50E7D" w:rsidRPr="003F40FA">
        <w:rPr>
          <w:sz w:val="22"/>
          <w:szCs w:val="22"/>
        </w:rPr>
        <w:t xml:space="preserve"> </w:t>
      </w:r>
    </w:p>
    <w:p w14:paraId="045DFE0F" w14:textId="77777777" w:rsidR="00FA3260" w:rsidRPr="003F40FA" w:rsidRDefault="00FA3260" w:rsidP="006947DC">
      <w:pPr>
        <w:pStyle w:val="Styl1"/>
        <w:rPr>
          <w:i/>
          <w:iCs/>
          <w:sz w:val="22"/>
          <w:szCs w:val="22"/>
        </w:rPr>
      </w:pPr>
      <w:bookmarkStart w:id="2" w:name="_Ref153791846"/>
      <w:r w:rsidRPr="003F40FA">
        <w:rPr>
          <w:i/>
          <w:iCs/>
          <w:sz w:val="22"/>
          <w:szCs w:val="22"/>
        </w:rPr>
        <w:t>Objednávky Služeb</w:t>
      </w:r>
      <w:bookmarkEnd w:id="2"/>
    </w:p>
    <w:p w14:paraId="24E83FF8" w14:textId="7DDF4FEE" w:rsidR="005C4DF6" w:rsidRPr="003F40FA" w:rsidRDefault="005C4DF6" w:rsidP="005C4DF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Neurčí-li Smluvní strany jinak, nebo není-li jinak stanoveno v čl.</w:t>
      </w:r>
      <w:r w:rsidR="00AA7916" w:rsidRPr="003F40FA">
        <w:rPr>
          <w:sz w:val="22"/>
          <w:szCs w:val="22"/>
        </w:rPr>
        <w:t xml:space="preserve"> </w:t>
      </w:r>
      <w:r w:rsidR="00E22CFB" w:rsidRPr="003F40FA">
        <w:rPr>
          <w:sz w:val="22"/>
          <w:szCs w:val="22"/>
        </w:rPr>
        <w:fldChar w:fldCharType="begin"/>
      </w:r>
      <w:r w:rsidR="00AA7916" w:rsidRPr="003F40FA">
        <w:rPr>
          <w:sz w:val="22"/>
          <w:szCs w:val="22"/>
        </w:rPr>
        <w:instrText xml:space="preserve"> REF _Ref153791846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3</w:t>
      </w:r>
      <w:r w:rsidR="00E22CFB" w:rsidRPr="003F40FA">
        <w:rPr>
          <w:sz w:val="22"/>
          <w:szCs w:val="22"/>
        </w:rPr>
        <w:fldChar w:fldCharType="end"/>
      </w:r>
      <w:r w:rsidRPr="003F40FA">
        <w:rPr>
          <w:sz w:val="22"/>
          <w:szCs w:val="22"/>
        </w:rPr>
        <w:t xml:space="preserve"> této Smlouvy níže, vzniknou jednotlivé Smlouvy o dodání Služeb na základě písemných Objednávek akceptovaných </w:t>
      </w:r>
      <w:r w:rsidR="00276541" w:rsidRPr="003F40FA">
        <w:rPr>
          <w:sz w:val="22"/>
          <w:szCs w:val="22"/>
        </w:rPr>
        <w:t>Poskytovatelem</w:t>
      </w:r>
      <w:r w:rsidRPr="003F40FA">
        <w:rPr>
          <w:sz w:val="22"/>
          <w:szCs w:val="22"/>
        </w:rPr>
        <w:t>.</w:t>
      </w:r>
    </w:p>
    <w:p w14:paraId="7CEAE19C" w14:textId="77777777" w:rsidR="002658DD" w:rsidRPr="003F40FA" w:rsidRDefault="00FB0A16" w:rsidP="006947DC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Objednávku je Objednatel oprávněn provést prostřednictvím pošty, e-mailu, zprávy zaslané do</w:t>
      </w:r>
      <w:r w:rsidR="00BB6681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 xml:space="preserve">datové schránky </w:t>
      </w:r>
      <w:r w:rsidR="00276541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 xml:space="preserve"> nebo jiným obdobným způsobem, pokud si jeho užití Smluvní strany předem sjednaly.</w:t>
      </w:r>
    </w:p>
    <w:p w14:paraId="59DE19AD" w14:textId="77777777" w:rsidR="002216EB" w:rsidRPr="003F40FA" w:rsidRDefault="00276541" w:rsidP="006947DC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3C48D8" w:rsidRPr="003F40FA">
        <w:rPr>
          <w:sz w:val="22"/>
          <w:szCs w:val="22"/>
        </w:rPr>
        <w:t xml:space="preserve"> je povinen podepsanou či jinak prokazatelně potvrzenou Objednávku zaslat Objednateli poštou, e-mailem, do datové schránky Objednatele nebo jiným předem sjednaným způsobem</w:t>
      </w:r>
      <w:r w:rsidR="001778F0" w:rsidRPr="003F40FA">
        <w:rPr>
          <w:sz w:val="22"/>
          <w:szCs w:val="22"/>
        </w:rPr>
        <w:t xml:space="preserve">, a to během pěti (5) Pracovních dnů po jejím obdržení. </w:t>
      </w:r>
      <w:r w:rsidR="00C65AAF" w:rsidRPr="003F40FA">
        <w:rPr>
          <w:sz w:val="22"/>
          <w:szCs w:val="22"/>
        </w:rPr>
        <w:t xml:space="preserve">Dnem doručení potvrzené Objednávky </w:t>
      </w:r>
      <w:r w:rsidR="000C31AA" w:rsidRPr="003F40FA">
        <w:rPr>
          <w:sz w:val="22"/>
          <w:szCs w:val="22"/>
        </w:rPr>
        <w:t xml:space="preserve">dojde k uzavření Smlouvy o dodání Služeb, nejpozději však dnem, kdy vzhledem k okolnostem lze předpokládat, že </w:t>
      </w:r>
      <w:r w:rsidRPr="003F40FA">
        <w:rPr>
          <w:sz w:val="22"/>
          <w:szCs w:val="22"/>
        </w:rPr>
        <w:t>Poskytovatel</w:t>
      </w:r>
      <w:r w:rsidR="000C31AA" w:rsidRPr="003F40FA">
        <w:rPr>
          <w:sz w:val="22"/>
          <w:szCs w:val="22"/>
        </w:rPr>
        <w:t xml:space="preserve"> bude plnit nebo prvním dnem, kdy dojde k plnění Objednávky ze st</w:t>
      </w:r>
      <w:r w:rsidR="00503431" w:rsidRPr="003F40FA">
        <w:rPr>
          <w:sz w:val="22"/>
          <w:szCs w:val="22"/>
        </w:rPr>
        <w:t>r</w:t>
      </w:r>
      <w:r w:rsidR="000C31AA" w:rsidRPr="003F40FA">
        <w:rPr>
          <w:sz w:val="22"/>
          <w:szCs w:val="22"/>
        </w:rPr>
        <w:t xml:space="preserve">any </w:t>
      </w:r>
      <w:r w:rsidRPr="003F40FA">
        <w:rPr>
          <w:sz w:val="22"/>
          <w:szCs w:val="22"/>
        </w:rPr>
        <w:t>Poskytovatele</w:t>
      </w:r>
      <w:r w:rsidR="000C31AA" w:rsidRPr="003F40FA">
        <w:rPr>
          <w:sz w:val="22"/>
          <w:szCs w:val="22"/>
        </w:rPr>
        <w:t xml:space="preserve">. </w:t>
      </w:r>
      <w:r w:rsidR="00C52E05" w:rsidRPr="003F40FA">
        <w:rPr>
          <w:sz w:val="22"/>
          <w:szCs w:val="22"/>
        </w:rPr>
        <w:t>Potvrzení Objednávky, které obsahuje dodatky, výhrady, omezení, odkaz na jiné obchodní podmínky, nebo jiné změny, je odmítnutím Objednávky, považuje se za nový návrh Smlouvy o dodání Služeb; k uzavření Smlouvy o dodání Služeb je</w:t>
      </w:r>
      <w:r w:rsidR="00BB6681" w:rsidRPr="003F40FA">
        <w:rPr>
          <w:sz w:val="22"/>
          <w:szCs w:val="22"/>
        </w:rPr>
        <w:t> </w:t>
      </w:r>
      <w:r w:rsidR="00C52E05" w:rsidRPr="003F40FA">
        <w:rPr>
          <w:sz w:val="22"/>
          <w:szCs w:val="22"/>
        </w:rPr>
        <w:t>v takovém případě třeba následné písemné potvrzení takto upravené Objednávky Objednatelem.</w:t>
      </w:r>
    </w:p>
    <w:p w14:paraId="388BF35D" w14:textId="77777777" w:rsidR="002314F2" w:rsidRPr="003F40FA" w:rsidRDefault="002314F2" w:rsidP="006947DC">
      <w:pPr>
        <w:pStyle w:val="Styl1"/>
        <w:rPr>
          <w:i/>
          <w:iCs/>
          <w:sz w:val="22"/>
          <w:szCs w:val="22"/>
        </w:rPr>
      </w:pPr>
      <w:bookmarkStart w:id="3" w:name="_Ref153791764"/>
      <w:bookmarkStart w:id="4" w:name="_Ref153956538"/>
      <w:r w:rsidRPr="003F40FA">
        <w:rPr>
          <w:i/>
          <w:iCs/>
          <w:sz w:val="22"/>
          <w:szCs w:val="22"/>
        </w:rPr>
        <w:t>Odměna za Služby</w:t>
      </w:r>
      <w:bookmarkEnd w:id="3"/>
      <w:bookmarkEnd w:id="4"/>
    </w:p>
    <w:p w14:paraId="6C0417BD" w14:textId="77777777" w:rsidR="00277D07" w:rsidRPr="003F40FA" w:rsidRDefault="006D4481" w:rsidP="00227476">
      <w:pPr>
        <w:pStyle w:val="Styl2"/>
        <w:rPr>
          <w:sz w:val="22"/>
          <w:szCs w:val="22"/>
        </w:rPr>
      </w:pPr>
      <w:bookmarkStart w:id="5" w:name="_Ref153798313"/>
      <w:r w:rsidRPr="003F40FA">
        <w:rPr>
          <w:sz w:val="22"/>
          <w:szCs w:val="22"/>
        </w:rPr>
        <w:t xml:space="preserve">Odměna </w:t>
      </w:r>
      <w:r w:rsidR="00EA650B" w:rsidRPr="003F40FA">
        <w:rPr>
          <w:sz w:val="22"/>
          <w:szCs w:val="22"/>
        </w:rPr>
        <w:t xml:space="preserve">za Služby </w:t>
      </w:r>
      <w:r w:rsidR="00E31296" w:rsidRPr="003F40FA">
        <w:rPr>
          <w:sz w:val="22"/>
          <w:szCs w:val="22"/>
        </w:rPr>
        <w:t xml:space="preserve">dle této Smlouvy </w:t>
      </w:r>
      <w:r w:rsidR="00EA650B" w:rsidRPr="003F40FA">
        <w:rPr>
          <w:sz w:val="22"/>
          <w:szCs w:val="22"/>
        </w:rPr>
        <w:t>je stanoven</w:t>
      </w:r>
      <w:r w:rsidR="00E31296" w:rsidRPr="003F40FA">
        <w:rPr>
          <w:sz w:val="22"/>
          <w:szCs w:val="22"/>
        </w:rPr>
        <w:t>a</w:t>
      </w:r>
      <w:r w:rsidR="00C4632C" w:rsidRPr="003F40FA">
        <w:rPr>
          <w:sz w:val="22"/>
          <w:szCs w:val="22"/>
        </w:rPr>
        <w:t xml:space="preserve"> </w:t>
      </w:r>
      <w:r w:rsidR="00277D07" w:rsidRPr="003F40FA">
        <w:rPr>
          <w:sz w:val="22"/>
          <w:szCs w:val="22"/>
        </w:rPr>
        <w:t>následovně:</w:t>
      </w:r>
    </w:p>
    <w:p w14:paraId="740FAF82" w14:textId="455B8B5F" w:rsidR="009E16BD" w:rsidRPr="003F40FA" w:rsidRDefault="009E16BD" w:rsidP="009E16BD">
      <w:pPr>
        <w:pStyle w:val="Styl2"/>
        <w:numPr>
          <w:ilvl w:val="0"/>
          <w:numId w:val="0"/>
        </w:numPr>
        <w:ind w:left="567"/>
        <w:rPr>
          <w:sz w:val="22"/>
          <w:szCs w:val="22"/>
        </w:rPr>
      </w:pPr>
      <w:r w:rsidRPr="003F40FA">
        <w:rPr>
          <w:sz w:val="22"/>
          <w:szCs w:val="22"/>
        </w:rPr>
        <w:t>Objednatel požaduje 2 lekce</w:t>
      </w:r>
      <w:r w:rsidR="002A77C3" w:rsidRPr="003F40FA">
        <w:rPr>
          <w:sz w:val="22"/>
          <w:szCs w:val="22"/>
        </w:rPr>
        <w:t xml:space="preserve"> </w:t>
      </w:r>
      <w:r w:rsidR="00D810E8" w:rsidRPr="003F40FA">
        <w:rPr>
          <w:sz w:val="22"/>
          <w:szCs w:val="22"/>
        </w:rPr>
        <w:t>t</w:t>
      </w:r>
      <w:r w:rsidR="002A77C3" w:rsidRPr="003F40FA">
        <w:rPr>
          <w:sz w:val="22"/>
          <w:szCs w:val="22"/>
        </w:rPr>
        <w:t xml:space="preserve">ýdně v rozsahu </w:t>
      </w:r>
      <w:r w:rsidRPr="003F40FA">
        <w:rPr>
          <w:sz w:val="22"/>
          <w:szCs w:val="22"/>
        </w:rPr>
        <w:t>60 min</w:t>
      </w:r>
      <w:r w:rsidR="002A77C3" w:rsidRPr="003F40FA">
        <w:rPr>
          <w:sz w:val="22"/>
          <w:szCs w:val="22"/>
        </w:rPr>
        <w:t>ut (každá lekce)</w:t>
      </w:r>
      <w:r w:rsidRPr="003F40FA">
        <w:rPr>
          <w:sz w:val="22"/>
          <w:szCs w:val="22"/>
        </w:rPr>
        <w:t xml:space="preserve"> v jednom pracovním dni</w:t>
      </w:r>
      <w:r w:rsidR="002A77C3" w:rsidRPr="003F40FA">
        <w:rPr>
          <w:sz w:val="22"/>
          <w:szCs w:val="22"/>
        </w:rPr>
        <w:t>, tj. v období 09/2025 -06/2026 celkem 41 týdnů á 2 lekce.</w:t>
      </w:r>
      <w:r w:rsidRPr="003F40FA">
        <w:rPr>
          <w:sz w:val="22"/>
          <w:szCs w:val="22"/>
        </w:rPr>
        <w:t xml:space="preserve"> </w:t>
      </w:r>
      <w:r w:rsidR="002A77C3" w:rsidRPr="003F40FA">
        <w:rPr>
          <w:sz w:val="22"/>
          <w:szCs w:val="22"/>
        </w:rPr>
        <w:t xml:space="preserve">Lekce na sebe časově navazují. Dohodnutá cena </w:t>
      </w:r>
      <w:r w:rsidRPr="003F40FA">
        <w:rPr>
          <w:sz w:val="22"/>
          <w:szCs w:val="22"/>
        </w:rPr>
        <w:t xml:space="preserve">za </w:t>
      </w:r>
      <w:r w:rsidR="002A77C3" w:rsidRPr="003F40FA">
        <w:rPr>
          <w:sz w:val="22"/>
          <w:szCs w:val="22"/>
        </w:rPr>
        <w:t xml:space="preserve">jednu lekci činí </w:t>
      </w:r>
      <w:r w:rsidR="00B2532A" w:rsidRPr="003F40FA">
        <w:rPr>
          <w:sz w:val="22"/>
          <w:szCs w:val="22"/>
        </w:rPr>
        <w:t>9</w:t>
      </w:r>
      <w:r w:rsidR="002A77C3" w:rsidRPr="003F40FA">
        <w:rPr>
          <w:sz w:val="22"/>
          <w:szCs w:val="22"/>
        </w:rPr>
        <w:t>00,- Kč.</w:t>
      </w:r>
    </w:p>
    <w:p w14:paraId="18CD0631" w14:textId="77777777" w:rsidR="002A77C3" w:rsidRPr="003F40FA" w:rsidRDefault="002A77C3" w:rsidP="00277D07">
      <w:pPr>
        <w:pStyle w:val="Styl2"/>
        <w:numPr>
          <w:ilvl w:val="0"/>
          <w:numId w:val="0"/>
        </w:numPr>
        <w:ind w:left="567"/>
        <w:rPr>
          <w:sz w:val="22"/>
          <w:szCs w:val="22"/>
        </w:rPr>
      </w:pPr>
      <w:r w:rsidRPr="003F40FA">
        <w:rPr>
          <w:sz w:val="22"/>
          <w:szCs w:val="22"/>
        </w:rPr>
        <w:t>Dále se Smluvní strany dohodly na náhradě cestovních výloh Poskytovatele ve výši 450,- Kč</w:t>
      </w:r>
      <w:r w:rsidR="009E16BD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(</w:t>
      </w:r>
      <w:r w:rsidR="009E16BD" w:rsidRPr="003F40FA">
        <w:rPr>
          <w:sz w:val="22"/>
          <w:szCs w:val="22"/>
        </w:rPr>
        <w:t>cesta tam i zpět</w:t>
      </w:r>
      <w:r w:rsidRPr="003F40FA">
        <w:rPr>
          <w:sz w:val="22"/>
          <w:szCs w:val="22"/>
        </w:rPr>
        <w:t>) za každý den, ve kterém proběhla alespoň jedna lekce</w:t>
      </w:r>
      <w:r w:rsidR="002A3815" w:rsidRPr="003F40FA">
        <w:rPr>
          <w:sz w:val="22"/>
          <w:szCs w:val="22"/>
        </w:rPr>
        <w:t xml:space="preserve"> prezenční formou.</w:t>
      </w:r>
    </w:p>
    <w:p w14:paraId="7A1DF90E" w14:textId="3ED51734" w:rsidR="00BF6728" w:rsidRPr="003F40FA" w:rsidRDefault="00BF6728" w:rsidP="00277D07">
      <w:pPr>
        <w:pStyle w:val="Styl2"/>
        <w:numPr>
          <w:ilvl w:val="0"/>
          <w:numId w:val="0"/>
        </w:numPr>
        <w:ind w:left="567"/>
        <w:rPr>
          <w:sz w:val="22"/>
          <w:szCs w:val="22"/>
        </w:rPr>
      </w:pPr>
      <w:r w:rsidRPr="003F40FA">
        <w:rPr>
          <w:sz w:val="22"/>
          <w:szCs w:val="22"/>
        </w:rPr>
        <w:t>Celková cena Služby za 1 rok (41 týdnů) je stanovena na</w:t>
      </w:r>
      <w:r w:rsidR="00577952" w:rsidRPr="003F40FA">
        <w:rPr>
          <w:sz w:val="22"/>
          <w:szCs w:val="22"/>
        </w:rPr>
        <w:t xml:space="preserve"> nejvýše</w:t>
      </w:r>
      <w:r w:rsidRPr="003F40FA">
        <w:rPr>
          <w:sz w:val="22"/>
          <w:szCs w:val="22"/>
        </w:rPr>
        <w:t xml:space="preserve"> </w:t>
      </w:r>
      <w:r w:rsidR="00B2532A" w:rsidRPr="003F40FA">
        <w:rPr>
          <w:sz w:val="22"/>
          <w:szCs w:val="22"/>
        </w:rPr>
        <w:t>92 250</w:t>
      </w:r>
      <w:r w:rsidRPr="003F40FA">
        <w:rPr>
          <w:sz w:val="22"/>
          <w:szCs w:val="22"/>
        </w:rPr>
        <w:t xml:space="preserve"> Kč. Služba bude fakturována</w:t>
      </w:r>
      <w:r w:rsidR="00577952" w:rsidRPr="003F40FA">
        <w:rPr>
          <w:sz w:val="22"/>
          <w:szCs w:val="22"/>
        </w:rPr>
        <w:t xml:space="preserve"> dle článku 4.3</w:t>
      </w:r>
      <w:r w:rsidR="00DF2FF5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podle skutečně odučeného počtu hodin.</w:t>
      </w:r>
    </w:p>
    <w:bookmarkEnd w:id="5"/>
    <w:p w14:paraId="0C7331F0" w14:textId="77777777" w:rsidR="00335B2C" w:rsidRPr="003F40FA" w:rsidRDefault="00335B2C" w:rsidP="00867092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V Odměně jsou obsaženy veškeré běžné vedlejší náklady </w:t>
      </w:r>
      <w:r w:rsidR="00276541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 xml:space="preserve"> nutné k poskytování Služeb dle této Smlouvy.</w:t>
      </w:r>
      <w:r w:rsidR="002A3815" w:rsidRPr="003F40FA">
        <w:rPr>
          <w:sz w:val="22"/>
          <w:szCs w:val="22"/>
        </w:rPr>
        <w:t xml:space="preserve"> V Odměně nejsou obsaženy náklady na učebnice.</w:t>
      </w:r>
    </w:p>
    <w:p w14:paraId="3A4F7724" w14:textId="77777777" w:rsidR="00C50D50" w:rsidRPr="003F40FA" w:rsidRDefault="00C50D50" w:rsidP="00C50D50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Odměna bude hrazena na základě faktur vystavených Poskytovatelem vždy za uplynulý kalendářní měsíc se splatností do čtrnácti (14) dnů od data vystavení faktury</w:t>
      </w:r>
      <w:r w:rsidR="00965F1B" w:rsidRPr="003F40FA">
        <w:rPr>
          <w:sz w:val="22"/>
          <w:szCs w:val="22"/>
        </w:rPr>
        <w:t>,</w:t>
      </w:r>
      <w:r w:rsidRPr="003F40FA">
        <w:rPr>
          <w:sz w:val="22"/>
          <w:szCs w:val="22"/>
        </w:rPr>
        <w:t xml:space="preserve"> a to bezhotovostním převodem na bankovní účet </w:t>
      </w:r>
      <w:r w:rsidR="00965F1B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 xml:space="preserve"> uvedený v záhlaví této </w:t>
      </w:r>
      <w:r w:rsidR="00965F1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mlouvy. </w:t>
      </w:r>
    </w:p>
    <w:p w14:paraId="159A6756" w14:textId="77777777" w:rsidR="00C50D50" w:rsidRPr="003F40FA" w:rsidRDefault="00965F1B" w:rsidP="00C50D50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Odměna</w:t>
      </w:r>
      <w:r w:rsidR="00C50D50" w:rsidRPr="003F40FA">
        <w:rPr>
          <w:sz w:val="22"/>
          <w:szCs w:val="22"/>
        </w:rPr>
        <w:t xml:space="preserve"> je uhrazená dnem jejího připsání v plné výši na účet </w:t>
      </w:r>
      <w:r w:rsidRPr="003F40FA">
        <w:rPr>
          <w:sz w:val="22"/>
          <w:szCs w:val="22"/>
        </w:rPr>
        <w:t>Poskytovatele</w:t>
      </w:r>
      <w:r w:rsidR="00C50D50" w:rsidRPr="003F40FA">
        <w:rPr>
          <w:sz w:val="22"/>
          <w:szCs w:val="22"/>
        </w:rPr>
        <w:t xml:space="preserve"> uvedený v záhlaví této </w:t>
      </w:r>
      <w:r w:rsidRPr="003F40FA">
        <w:rPr>
          <w:sz w:val="22"/>
          <w:szCs w:val="22"/>
        </w:rPr>
        <w:t>S</w:t>
      </w:r>
      <w:r w:rsidR="00C50D50" w:rsidRPr="003F40FA">
        <w:rPr>
          <w:sz w:val="22"/>
          <w:szCs w:val="22"/>
        </w:rPr>
        <w:t xml:space="preserve">mlouvy. </w:t>
      </w:r>
    </w:p>
    <w:p w14:paraId="5F7B1E1D" w14:textId="77777777" w:rsidR="00C50D50" w:rsidRPr="003F40FA" w:rsidRDefault="00C50D50" w:rsidP="00C50D50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V případě nedodržení termínu splatnosti faktury je </w:t>
      </w:r>
      <w:r w:rsidR="00965F1B" w:rsidRPr="003F40FA">
        <w:rPr>
          <w:sz w:val="22"/>
          <w:szCs w:val="22"/>
        </w:rPr>
        <w:t>Poskytovatel</w:t>
      </w:r>
      <w:r w:rsidRPr="003F40FA">
        <w:rPr>
          <w:sz w:val="22"/>
          <w:szCs w:val="22"/>
        </w:rPr>
        <w:t xml:space="preserve"> oprávněn účtovat </w:t>
      </w:r>
      <w:r w:rsidR="00965F1B" w:rsidRPr="003F40FA">
        <w:rPr>
          <w:sz w:val="22"/>
          <w:szCs w:val="22"/>
        </w:rPr>
        <w:t>Objednateli</w:t>
      </w:r>
      <w:r w:rsidRPr="003F40FA">
        <w:rPr>
          <w:sz w:val="22"/>
          <w:szCs w:val="22"/>
        </w:rPr>
        <w:t xml:space="preserve"> úroky z prodlení v zákonem stanovené výši za každý započatý den prodlení. Úrok z prodlení je splatný na základě písemné výzvy </w:t>
      </w:r>
      <w:r w:rsidR="00965F1B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>.</w:t>
      </w:r>
    </w:p>
    <w:p w14:paraId="113F3081" w14:textId="77777777" w:rsidR="00FB0A0C" w:rsidRPr="003F40FA" w:rsidRDefault="00C774C7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 xml:space="preserve">Povinnosti </w:t>
      </w:r>
      <w:r w:rsidR="00276541" w:rsidRPr="003F40FA">
        <w:rPr>
          <w:i/>
          <w:iCs/>
          <w:sz w:val="22"/>
          <w:szCs w:val="22"/>
        </w:rPr>
        <w:t>Poskytovatele</w:t>
      </w:r>
    </w:p>
    <w:p w14:paraId="403482E7" w14:textId="77777777" w:rsidR="00041C88" w:rsidRPr="003F40FA" w:rsidRDefault="00276541" w:rsidP="00041C88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041C88" w:rsidRPr="003F40FA">
        <w:rPr>
          <w:sz w:val="22"/>
          <w:szCs w:val="22"/>
        </w:rPr>
        <w:t xml:space="preserve"> je povinen poskytovat Objednatel</w:t>
      </w:r>
      <w:r w:rsidR="006000EF" w:rsidRPr="003F40FA">
        <w:rPr>
          <w:sz w:val="22"/>
          <w:szCs w:val="22"/>
        </w:rPr>
        <w:t>i</w:t>
      </w:r>
      <w:r w:rsidR="00041C88" w:rsidRPr="003F40FA">
        <w:rPr>
          <w:sz w:val="22"/>
          <w:szCs w:val="22"/>
        </w:rPr>
        <w:t xml:space="preserve"> Služby na základě této Smlouvy a </w:t>
      </w:r>
      <w:r w:rsidR="001B240F" w:rsidRPr="003F40FA">
        <w:rPr>
          <w:sz w:val="22"/>
          <w:szCs w:val="22"/>
        </w:rPr>
        <w:t>Smlouvy o</w:t>
      </w:r>
      <w:r w:rsidR="00BB6681" w:rsidRPr="003F40FA">
        <w:rPr>
          <w:sz w:val="22"/>
          <w:szCs w:val="22"/>
        </w:rPr>
        <w:t> </w:t>
      </w:r>
      <w:r w:rsidR="001B240F" w:rsidRPr="003F40FA">
        <w:rPr>
          <w:sz w:val="22"/>
          <w:szCs w:val="22"/>
        </w:rPr>
        <w:t>dodání Služeb</w:t>
      </w:r>
      <w:r w:rsidR="00041C88" w:rsidRPr="003F40FA">
        <w:rPr>
          <w:sz w:val="22"/>
          <w:szCs w:val="22"/>
        </w:rPr>
        <w:t xml:space="preserve">. </w:t>
      </w:r>
    </w:p>
    <w:p w14:paraId="398EC10B" w14:textId="77777777" w:rsidR="001E3A09" w:rsidRPr="003F40FA" w:rsidRDefault="00276541" w:rsidP="001E3A09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1E3A09" w:rsidRPr="003F40FA">
        <w:rPr>
          <w:sz w:val="22"/>
          <w:szCs w:val="22"/>
        </w:rPr>
        <w:t xml:space="preserve"> je povinen postupovat při poskytování Služeb dle Smluvní dokumentace s odbornou péčí a dle svých nejlepších znalostí, schopností a dovedností. </w:t>
      </w:r>
      <w:r w:rsidRPr="003F40FA">
        <w:rPr>
          <w:sz w:val="22"/>
          <w:szCs w:val="22"/>
        </w:rPr>
        <w:t>Poskytovatel</w:t>
      </w:r>
      <w:r w:rsidR="001E3A09" w:rsidRPr="003F40FA">
        <w:rPr>
          <w:sz w:val="22"/>
          <w:szCs w:val="22"/>
        </w:rPr>
        <w:t xml:space="preserve"> je povinen při</w:t>
      </w:r>
      <w:r w:rsidR="00BB6681" w:rsidRPr="003F40FA">
        <w:rPr>
          <w:sz w:val="22"/>
          <w:szCs w:val="22"/>
        </w:rPr>
        <w:t> </w:t>
      </w:r>
      <w:r w:rsidR="001E3A09" w:rsidRPr="003F40FA">
        <w:rPr>
          <w:sz w:val="22"/>
          <w:szCs w:val="22"/>
        </w:rPr>
        <w:t>poskytování Služeb vždy dodržovat veškeré platné právní předpisy.</w:t>
      </w:r>
    </w:p>
    <w:p w14:paraId="349096C4" w14:textId="0D848671" w:rsidR="0095486E" w:rsidRPr="003F40FA" w:rsidRDefault="00C774C7" w:rsidP="00970C76">
      <w:pPr>
        <w:pStyle w:val="Styl2"/>
        <w:rPr>
          <w:sz w:val="22"/>
          <w:szCs w:val="22"/>
        </w:rPr>
      </w:pPr>
      <w:bookmarkStart w:id="6" w:name="_Ref166844630"/>
      <w:r w:rsidRPr="003F40FA">
        <w:rPr>
          <w:sz w:val="22"/>
          <w:szCs w:val="22"/>
        </w:rPr>
        <w:t xml:space="preserve">Rozsah </w:t>
      </w:r>
      <w:r w:rsidR="00041C88" w:rsidRPr="003F40FA">
        <w:rPr>
          <w:sz w:val="22"/>
          <w:szCs w:val="22"/>
        </w:rPr>
        <w:t>Služeb</w:t>
      </w:r>
      <w:r w:rsidRPr="003F40FA">
        <w:rPr>
          <w:sz w:val="22"/>
          <w:szCs w:val="22"/>
        </w:rPr>
        <w:t xml:space="preserve"> vymezený v</w:t>
      </w:r>
      <w:r w:rsidR="007C3C68" w:rsidRPr="003F40FA">
        <w:rPr>
          <w:sz w:val="22"/>
          <w:szCs w:val="22"/>
        </w:rPr>
        <w:t> čl.</w:t>
      </w:r>
      <w:r w:rsidRPr="003F40FA">
        <w:rPr>
          <w:sz w:val="22"/>
          <w:szCs w:val="22"/>
        </w:rPr>
        <w:t xml:space="preserve"> </w:t>
      </w:r>
      <w:r w:rsidR="00E22CFB" w:rsidRPr="003F40FA">
        <w:rPr>
          <w:sz w:val="22"/>
          <w:szCs w:val="22"/>
        </w:rPr>
        <w:fldChar w:fldCharType="begin"/>
      </w:r>
      <w:r w:rsidR="007C3C68" w:rsidRPr="003F40FA">
        <w:rPr>
          <w:sz w:val="22"/>
          <w:szCs w:val="22"/>
        </w:rPr>
        <w:instrText xml:space="preserve"> REF _Ref153791816 \r \h </w:instrText>
      </w:r>
      <w:r w:rsidR="003F40FA" w:rsidRP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2.1</w:t>
      </w:r>
      <w:r w:rsidR="00E22CFB" w:rsidRPr="003F40FA">
        <w:rPr>
          <w:sz w:val="22"/>
          <w:szCs w:val="22"/>
        </w:rPr>
        <w:fldChar w:fldCharType="end"/>
      </w:r>
      <w:r w:rsidR="007C3C68" w:rsidRPr="003F40FA">
        <w:rPr>
          <w:sz w:val="22"/>
          <w:szCs w:val="22"/>
        </w:rPr>
        <w:t xml:space="preserve"> </w:t>
      </w:r>
      <w:r w:rsidR="00094409" w:rsidRPr="003F40FA">
        <w:rPr>
          <w:sz w:val="22"/>
          <w:szCs w:val="22"/>
        </w:rPr>
        <w:t xml:space="preserve">této </w:t>
      </w:r>
      <w:r w:rsidR="007C3C68" w:rsidRPr="003F40FA">
        <w:rPr>
          <w:sz w:val="22"/>
          <w:szCs w:val="22"/>
        </w:rPr>
        <w:t>S</w:t>
      </w:r>
      <w:r w:rsidR="00094409" w:rsidRPr="003F40FA">
        <w:rPr>
          <w:sz w:val="22"/>
          <w:szCs w:val="22"/>
        </w:rPr>
        <w:t xml:space="preserve">mlouvy </w:t>
      </w:r>
      <w:r w:rsidRPr="003F40FA">
        <w:rPr>
          <w:sz w:val="22"/>
          <w:szCs w:val="22"/>
        </w:rPr>
        <w:t xml:space="preserve">může být zúžen nebo rozšířen o další činnosti na základě </w:t>
      </w:r>
      <w:r w:rsidR="00094409" w:rsidRPr="003F40FA">
        <w:rPr>
          <w:sz w:val="22"/>
          <w:szCs w:val="22"/>
        </w:rPr>
        <w:t xml:space="preserve">předchozí písemné </w:t>
      </w:r>
      <w:r w:rsidRPr="003F40FA">
        <w:rPr>
          <w:sz w:val="22"/>
          <w:szCs w:val="22"/>
        </w:rPr>
        <w:t xml:space="preserve">dohody mezi </w:t>
      </w:r>
      <w:r w:rsidR="0005343E" w:rsidRPr="003F40FA">
        <w:rPr>
          <w:sz w:val="22"/>
          <w:szCs w:val="22"/>
        </w:rPr>
        <w:t>Objednatelem</w:t>
      </w:r>
      <w:r w:rsidRPr="003F40FA">
        <w:rPr>
          <w:sz w:val="22"/>
          <w:szCs w:val="22"/>
        </w:rPr>
        <w:t xml:space="preserve"> a </w:t>
      </w:r>
      <w:bookmarkEnd w:id="6"/>
      <w:r w:rsidR="00276541" w:rsidRPr="003F40FA">
        <w:rPr>
          <w:sz w:val="22"/>
          <w:szCs w:val="22"/>
        </w:rPr>
        <w:t>Poskytovatelem</w:t>
      </w:r>
      <w:r w:rsidRPr="003F40FA">
        <w:rPr>
          <w:sz w:val="22"/>
          <w:szCs w:val="22"/>
        </w:rPr>
        <w:t xml:space="preserve"> ve formě dodatku k této </w:t>
      </w:r>
      <w:r w:rsidR="0005343E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mlouvě.</w:t>
      </w:r>
    </w:p>
    <w:p w14:paraId="29F4B9E4" w14:textId="77777777" w:rsidR="00BF70F2" w:rsidRPr="003F40FA" w:rsidRDefault="00276541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je povinen </w:t>
      </w:r>
      <w:r w:rsidR="00041C88" w:rsidRPr="003F40FA">
        <w:rPr>
          <w:sz w:val="22"/>
          <w:szCs w:val="22"/>
        </w:rPr>
        <w:t xml:space="preserve">poskytovat Služby </w:t>
      </w:r>
      <w:r w:rsidR="00C774C7" w:rsidRPr="003F40FA">
        <w:rPr>
          <w:sz w:val="22"/>
          <w:szCs w:val="22"/>
        </w:rPr>
        <w:t xml:space="preserve">v souladu se zájmy </w:t>
      </w:r>
      <w:r w:rsidR="00041C88" w:rsidRPr="003F40FA">
        <w:rPr>
          <w:sz w:val="22"/>
          <w:szCs w:val="22"/>
        </w:rPr>
        <w:t>Objednatele</w:t>
      </w:r>
      <w:r w:rsidR="00C774C7" w:rsidRPr="003F40FA">
        <w:rPr>
          <w:sz w:val="22"/>
          <w:szCs w:val="22"/>
        </w:rPr>
        <w:t>, které mu jsou známy a nejsou v rozporu s právními předpisy.</w:t>
      </w:r>
    </w:p>
    <w:p w14:paraId="2C8C2DC1" w14:textId="77777777" w:rsidR="0095486E" w:rsidRPr="003F40FA" w:rsidRDefault="00276541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je povinen při </w:t>
      </w:r>
      <w:r w:rsidR="002D7E60" w:rsidRPr="003F40FA">
        <w:rPr>
          <w:sz w:val="22"/>
          <w:szCs w:val="22"/>
        </w:rPr>
        <w:t>poskytování</w:t>
      </w:r>
      <w:r w:rsidR="00C774C7" w:rsidRPr="003F40FA">
        <w:rPr>
          <w:sz w:val="22"/>
          <w:szCs w:val="22"/>
        </w:rPr>
        <w:t xml:space="preserve"> </w:t>
      </w:r>
      <w:r w:rsidR="002D7E60" w:rsidRPr="003F40FA">
        <w:rPr>
          <w:sz w:val="22"/>
          <w:szCs w:val="22"/>
        </w:rPr>
        <w:t>Služeb</w:t>
      </w:r>
      <w:r w:rsidR="00C774C7" w:rsidRPr="003F40FA">
        <w:rPr>
          <w:sz w:val="22"/>
          <w:szCs w:val="22"/>
        </w:rPr>
        <w:t xml:space="preserve"> dbát pokynů </w:t>
      </w:r>
      <w:r w:rsidR="002D7E60" w:rsidRPr="003F40FA">
        <w:rPr>
          <w:sz w:val="22"/>
          <w:szCs w:val="22"/>
        </w:rPr>
        <w:t>Objednatele</w:t>
      </w:r>
      <w:r w:rsidR="00C774C7" w:rsidRPr="003F40FA">
        <w:rPr>
          <w:sz w:val="22"/>
          <w:szCs w:val="22"/>
        </w:rPr>
        <w:t xml:space="preserve">, případně jej upozornit na zřejmou nesprávnost a nevhodnost jeho pokynů. </w:t>
      </w: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splní takový pokyn jen v</w:t>
      </w:r>
      <w:r w:rsidR="00BB6681" w:rsidRPr="003F40FA">
        <w:rPr>
          <w:sz w:val="22"/>
          <w:szCs w:val="22"/>
        </w:rPr>
        <w:t> </w:t>
      </w:r>
      <w:r w:rsidR="00C774C7" w:rsidRPr="003F40FA">
        <w:rPr>
          <w:sz w:val="22"/>
          <w:szCs w:val="22"/>
        </w:rPr>
        <w:t xml:space="preserve">případě, že </w:t>
      </w:r>
      <w:r w:rsidR="002D7E60" w:rsidRPr="003F40FA">
        <w:rPr>
          <w:sz w:val="22"/>
          <w:szCs w:val="22"/>
        </w:rPr>
        <w:t>Objednatel</w:t>
      </w:r>
      <w:r w:rsidR="00C774C7" w:rsidRPr="003F40FA">
        <w:rPr>
          <w:sz w:val="22"/>
          <w:szCs w:val="22"/>
        </w:rPr>
        <w:t xml:space="preserve"> i přes upozornění na splnění takových pokynů </w:t>
      </w:r>
      <w:r w:rsidR="002D7E60" w:rsidRPr="003F40FA">
        <w:rPr>
          <w:sz w:val="22"/>
          <w:szCs w:val="22"/>
        </w:rPr>
        <w:t xml:space="preserve">trvá – </w:t>
      </w: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přitom neodpovídá za škodu</w:t>
      </w:r>
      <w:r w:rsidR="00F9613E" w:rsidRPr="003F40FA">
        <w:rPr>
          <w:sz w:val="22"/>
          <w:szCs w:val="22"/>
        </w:rPr>
        <w:t xml:space="preserve"> nebo jakoukoli jinou nemajetkovou újmu</w:t>
      </w:r>
      <w:r w:rsidR="00BF70F2" w:rsidRPr="003F40FA">
        <w:rPr>
          <w:sz w:val="22"/>
          <w:szCs w:val="22"/>
        </w:rPr>
        <w:t xml:space="preserve"> vzniklou </w:t>
      </w:r>
      <w:r w:rsidR="002D7E60" w:rsidRPr="003F40FA">
        <w:rPr>
          <w:sz w:val="22"/>
          <w:szCs w:val="22"/>
        </w:rPr>
        <w:t>Objednateli</w:t>
      </w:r>
      <w:r w:rsidR="00BF70F2" w:rsidRPr="003F40FA">
        <w:rPr>
          <w:sz w:val="22"/>
          <w:szCs w:val="22"/>
        </w:rPr>
        <w:t xml:space="preserve"> a/nebo třetím osobám v důsledku splnění </w:t>
      </w:r>
      <w:r w:rsidR="00F9613E" w:rsidRPr="003F40FA">
        <w:rPr>
          <w:sz w:val="22"/>
          <w:szCs w:val="22"/>
        </w:rPr>
        <w:t xml:space="preserve">nesprávného nebo nevhodného </w:t>
      </w:r>
      <w:r w:rsidR="00BF70F2" w:rsidRPr="003F40FA">
        <w:rPr>
          <w:sz w:val="22"/>
          <w:szCs w:val="22"/>
        </w:rPr>
        <w:t xml:space="preserve">pokynu na němž </w:t>
      </w:r>
      <w:r w:rsidR="0001496C" w:rsidRPr="003F40FA">
        <w:rPr>
          <w:sz w:val="22"/>
          <w:szCs w:val="22"/>
        </w:rPr>
        <w:t>Objednatel</w:t>
      </w:r>
      <w:r w:rsidR="00BF70F2" w:rsidRPr="003F40FA">
        <w:rPr>
          <w:sz w:val="22"/>
          <w:szCs w:val="22"/>
        </w:rPr>
        <w:t xml:space="preserve"> i pře</w:t>
      </w:r>
      <w:r w:rsidR="00F9613E" w:rsidRPr="003F40FA">
        <w:rPr>
          <w:sz w:val="22"/>
          <w:szCs w:val="22"/>
        </w:rPr>
        <w:t>s</w:t>
      </w:r>
      <w:r w:rsidR="00BF70F2" w:rsidRPr="003F40FA">
        <w:rPr>
          <w:sz w:val="22"/>
          <w:szCs w:val="22"/>
        </w:rPr>
        <w:t xml:space="preserve"> upozornění </w:t>
      </w:r>
      <w:r w:rsidRPr="003F40FA">
        <w:rPr>
          <w:sz w:val="22"/>
          <w:szCs w:val="22"/>
        </w:rPr>
        <w:t>Poskytovatele</w:t>
      </w:r>
      <w:r w:rsidR="00BF70F2" w:rsidRPr="003F40FA">
        <w:rPr>
          <w:sz w:val="22"/>
          <w:szCs w:val="22"/>
        </w:rPr>
        <w:t xml:space="preserve"> trval</w:t>
      </w:r>
      <w:r w:rsidR="00C774C7" w:rsidRPr="003F40FA">
        <w:rPr>
          <w:sz w:val="22"/>
          <w:szCs w:val="22"/>
        </w:rPr>
        <w:t>.</w:t>
      </w:r>
    </w:p>
    <w:p w14:paraId="18C41B5C" w14:textId="77777777" w:rsidR="0095486E" w:rsidRPr="003F40FA" w:rsidRDefault="00276541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je povinen oznámit </w:t>
      </w:r>
      <w:r w:rsidR="0001496C" w:rsidRPr="003F40FA">
        <w:rPr>
          <w:sz w:val="22"/>
          <w:szCs w:val="22"/>
        </w:rPr>
        <w:t>Objednateli</w:t>
      </w:r>
      <w:r w:rsidR="00C774C7" w:rsidRPr="003F40FA">
        <w:rPr>
          <w:sz w:val="22"/>
          <w:szCs w:val="22"/>
        </w:rPr>
        <w:t xml:space="preserve"> bez zbytečného odkladu všechny skutečnosti, které</w:t>
      </w:r>
      <w:r w:rsidR="00BB6681" w:rsidRPr="003F40FA">
        <w:rPr>
          <w:sz w:val="22"/>
          <w:szCs w:val="22"/>
        </w:rPr>
        <w:t> </w:t>
      </w:r>
      <w:r w:rsidR="00C774C7" w:rsidRPr="003F40FA">
        <w:rPr>
          <w:sz w:val="22"/>
          <w:szCs w:val="22"/>
        </w:rPr>
        <w:t xml:space="preserve">zjistil při </w:t>
      </w:r>
      <w:r w:rsidR="0001496C" w:rsidRPr="003F40FA">
        <w:rPr>
          <w:sz w:val="22"/>
          <w:szCs w:val="22"/>
        </w:rPr>
        <w:t>poskytování Služeb nebo v souvislosti s nimi</w:t>
      </w:r>
      <w:r w:rsidR="00C774C7" w:rsidRPr="003F40FA">
        <w:rPr>
          <w:sz w:val="22"/>
          <w:szCs w:val="22"/>
        </w:rPr>
        <w:t xml:space="preserve"> dle této </w:t>
      </w:r>
      <w:r w:rsidR="00830BA8" w:rsidRPr="003F40FA">
        <w:rPr>
          <w:sz w:val="22"/>
          <w:szCs w:val="22"/>
        </w:rPr>
        <w:t>S</w:t>
      </w:r>
      <w:r w:rsidR="00C774C7" w:rsidRPr="003F40FA">
        <w:rPr>
          <w:sz w:val="22"/>
          <w:szCs w:val="22"/>
        </w:rPr>
        <w:t xml:space="preserve">mlouvy a které mohou mít vliv na </w:t>
      </w:r>
      <w:r w:rsidR="00BF70F2" w:rsidRPr="003F40FA">
        <w:rPr>
          <w:sz w:val="22"/>
          <w:szCs w:val="22"/>
        </w:rPr>
        <w:t xml:space="preserve">možnost plnění </w:t>
      </w:r>
      <w:r w:rsidR="00C774C7" w:rsidRPr="003F40FA">
        <w:rPr>
          <w:sz w:val="22"/>
          <w:szCs w:val="22"/>
        </w:rPr>
        <w:t xml:space="preserve">pokynů </w:t>
      </w:r>
      <w:r w:rsidR="0001496C" w:rsidRPr="003F40FA">
        <w:rPr>
          <w:sz w:val="22"/>
          <w:szCs w:val="22"/>
        </w:rPr>
        <w:t>Objednatele</w:t>
      </w:r>
      <w:r w:rsidR="00C774C7" w:rsidRPr="003F40FA">
        <w:rPr>
          <w:sz w:val="22"/>
          <w:szCs w:val="22"/>
        </w:rPr>
        <w:t>.</w:t>
      </w:r>
    </w:p>
    <w:p w14:paraId="365A4E85" w14:textId="77777777" w:rsidR="0095486E" w:rsidRPr="003F40FA" w:rsidRDefault="00276541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C774C7" w:rsidRPr="003F40FA">
        <w:rPr>
          <w:sz w:val="22"/>
          <w:szCs w:val="22"/>
        </w:rPr>
        <w:t xml:space="preserve"> odpovídá </w:t>
      </w:r>
      <w:r w:rsidR="006A365D" w:rsidRPr="003F40FA">
        <w:rPr>
          <w:sz w:val="22"/>
          <w:szCs w:val="22"/>
        </w:rPr>
        <w:t>Objednateli</w:t>
      </w:r>
      <w:r w:rsidR="00C774C7" w:rsidRPr="003F40FA">
        <w:rPr>
          <w:sz w:val="22"/>
          <w:szCs w:val="22"/>
        </w:rPr>
        <w:t xml:space="preserve"> za škodu způsobenou v přímé souvislosti s</w:t>
      </w:r>
      <w:r w:rsidR="006A365D" w:rsidRPr="003F40FA">
        <w:rPr>
          <w:sz w:val="22"/>
          <w:szCs w:val="22"/>
        </w:rPr>
        <w:t> poskytováním Služby</w:t>
      </w:r>
      <w:r w:rsidR="00C774C7" w:rsidRPr="003F40FA">
        <w:rPr>
          <w:sz w:val="22"/>
          <w:szCs w:val="22"/>
        </w:rPr>
        <w:t xml:space="preserve"> podle této </w:t>
      </w:r>
      <w:r w:rsidR="006A365D" w:rsidRPr="003F40FA">
        <w:rPr>
          <w:sz w:val="22"/>
          <w:szCs w:val="22"/>
        </w:rPr>
        <w:t>S</w:t>
      </w:r>
      <w:r w:rsidR="00C774C7" w:rsidRPr="003F40FA">
        <w:rPr>
          <w:sz w:val="22"/>
          <w:szCs w:val="22"/>
        </w:rPr>
        <w:t xml:space="preserve">mlouvy v rozsahu stanoveném </w:t>
      </w:r>
      <w:r w:rsidR="00434ED9" w:rsidRPr="003F40FA">
        <w:rPr>
          <w:sz w:val="22"/>
          <w:szCs w:val="22"/>
        </w:rPr>
        <w:t>O</w:t>
      </w:r>
      <w:r w:rsidR="00C774C7" w:rsidRPr="003F40FA">
        <w:rPr>
          <w:sz w:val="22"/>
          <w:szCs w:val="22"/>
        </w:rPr>
        <w:t>bčanským zákoníkem</w:t>
      </w:r>
      <w:r w:rsidR="00C30856" w:rsidRPr="003F40FA">
        <w:rPr>
          <w:sz w:val="22"/>
          <w:szCs w:val="22"/>
        </w:rPr>
        <w:t xml:space="preserve">, avšak </w:t>
      </w:r>
      <w:r w:rsidR="00AF7E59" w:rsidRPr="003F40FA">
        <w:rPr>
          <w:sz w:val="22"/>
          <w:szCs w:val="22"/>
        </w:rPr>
        <w:t>do maximální</w:t>
      </w:r>
      <w:r w:rsidR="00C30856" w:rsidRPr="003F40FA">
        <w:rPr>
          <w:sz w:val="22"/>
          <w:szCs w:val="22"/>
        </w:rPr>
        <w:t xml:space="preserve"> </w:t>
      </w:r>
      <w:r w:rsidR="009A4391" w:rsidRPr="003F40FA">
        <w:rPr>
          <w:sz w:val="22"/>
          <w:szCs w:val="22"/>
        </w:rPr>
        <w:t>dvounásobku</w:t>
      </w:r>
      <w:r w:rsidR="00AF7E59" w:rsidRPr="003F40FA">
        <w:rPr>
          <w:sz w:val="22"/>
          <w:szCs w:val="22"/>
        </w:rPr>
        <w:t xml:space="preserve"> </w:t>
      </w:r>
      <w:r w:rsidR="009A4391" w:rsidRPr="003F40FA">
        <w:rPr>
          <w:sz w:val="22"/>
          <w:szCs w:val="22"/>
        </w:rPr>
        <w:t>výše Odměny</w:t>
      </w:r>
      <w:r w:rsidR="005157DF" w:rsidRPr="003F40FA">
        <w:rPr>
          <w:sz w:val="22"/>
          <w:szCs w:val="22"/>
        </w:rPr>
        <w:t>.</w:t>
      </w:r>
    </w:p>
    <w:p w14:paraId="418323B3" w14:textId="77777777" w:rsidR="00FB0A0C" w:rsidRPr="003F40FA" w:rsidRDefault="00C774C7" w:rsidP="006947DC">
      <w:pPr>
        <w:pStyle w:val="Styl1"/>
        <w:rPr>
          <w:i/>
          <w:iCs/>
          <w:sz w:val="22"/>
          <w:szCs w:val="22"/>
        </w:rPr>
      </w:pPr>
      <w:bookmarkStart w:id="7" w:name="_Ref153802035"/>
      <w:r w:rsidRPr="003F40FA">
        <w:rPr>
          <w:i/>
          <w:iCs/>
          <w:sz w:val="22"/>
          <w:szCs w:val="22"/>
        </w:rPr>
        <w:t xml:space="preserve">Povinnosti </w:t>
      </w:r>
      <w:r w:rsidR="007C3C68" w:rsidRPr="003F40FA">
        <w:rPr>
          <w:i/>
          <w:iCs/>
          <w:sz w:val="22"/>
          <w:szCs w:val="22"/>
        </w:rPr>
        <w:t>Objednatele</w:t>
      </w:r>
      <w:bookmarkEnd w:id="7"/>
    </w:p>
    <w:p w14:paraId="5EFD6CA2" w14:textId="7B0A67C6" w:rsidR="00FB0A0C" w:rsidRPr="003F40FA" w:rsidRDefault="007E11B7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Objednatel</w:t>
      </w:r>
      <w:r w:rsidR="00C774C7" w:rsidRPr="003F40FA">
        <w:rPr>
          <w:sz w:val="22"/>
          <w:szCs w:val="22"/>
        </w:rPr>
        <w:t xml:space="preserve"> je povinen za </w:t>
      </w:r>
      <w:r w:rsidRPr="003F40FA">
        <w:rPr>
          <w:sz w:val="22"/>
          <w:szCs w:val="22"/>
        </w:rPr>
        <w:t>poskytování Služeb</w:t>
      </w:r>
      <w:r w:rsidR="00C774C7" w:rsidRPr="003F40FA">
        <w:rPr>
          <w:sz w:val="22"/>
          <w:szCs w:val="22"/>
        </w:rPr>
        <w:t xml:space="preserve"> </w:t>
      </w:r>
      <w:r w:rsidR="00276541" w:rsidRPr="003F40FA">
        <w:rPr>
          <w:sz w:val="22"/>
          <w:szCs w:val="22"/>
        </w:rPr>
        <w:t>Poskytovatelem</w:t>
      </w:r>
      <w:r w:rsidR="00C774C7" w:rsidRPr="003F40FA">
        <w:rPr>
          <w:sz w:val="22"/>
          <w:szCs w:val="22"/>
        </w:rPr>
        <w:t xml:space="preserve"> </w:t>
      </w:r>
      <w:r w:rsidR="00830BA8" w:rsidRPr="003F40FA">
        <w:rPr>
          <w:sz w:val="22"/>
          <w:szCs w:val="22"/>
        </w:rPr>
        <w:t>dle</w:t>
      </w:r>
      <w:r w:rsidR="00C774C7" w:rsidRPr="003F40FA">
        <w:rPr>
          <w:sz w:val="22"/>
          <w:szCs w:val="22"/>
        </w:rPr>
        <w:t xml:space="preserve"> </w:t>
      </w:r>
      <w:r w:rsidR="00830BA8" w:rsidRPr="003F40FA">
        <w:rPr>
          <w:sz w:val="22"/>
          <w:szCs w:val="22"/>
        </w:rPr>
        <w:t>Smluvní dokumentace</w:t>
      </w:r>
      <w:r w:rsidR="00C774C7" w:rsidRPr="003F40FA">
        <w:rPr>
          <w:sz w:val="22"/>
          <w:szCs w:val="22"/>
        </w:rPr>
        <w:t xml:space="preserve"> zaplatit </w:t>
      </w:r>
      <w:r w:rsidRPr="003F40FA">
        <w:rPr>
          <w:sz w:val="22"/>
          <w:szCs w:val="22"/>
        </w:rPr>
        <w:t>Objednateli</w:t>
      </w:r>
      <w:r w:rsidR="00C774C7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Odměnu</w:t>
      </w:r>
      <w:r w:rsidR="00C774C7" w:rsidRPr="003F40FA">
        <w:rPr>
          <w:sz w:val="22"/>
          <w:szCs w:val="22"/>
        </w:rPr>
        <w:t xml:space="preserve"> v souladu s</w:t>
      </w:r>
      <w:r w:rsidR="001C1ED0" w:rsidRPr="003F40FA">
        <w:rPr>
          <w:sz w:val="22"/>
          <w:szCs w:val="22"/>
        </w:rPr>
        <w:t xml:space="preserve"> čl. </w:t>
      </w:r>
      <w:r w:rsidR="00E22CFB" w:rsidRPr="003F40FA">
        <w:rPr>
          <w:sz w:val="22"/>
          <w:szCs w:val="22"/>
        </w:rPr>
        <w:fldChar w:fldCharType="begin"/>
      </w:r>
      <w:r w:rsidR="009F4E2E" w:rsidRPr="003F40FA">
        <w:rPr>
          <w:sz w:val="22"/>
          <w:szCs w:val="22"/>
        </w:rPr>
        <w:instrText xml:space="preserve"> REF _Ref153956538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4</w:t>
      </w:r>
      <w:r w:rsidR="00E22CFB" w:rsidRPr="003F40FA">
        <w:rPr>
          <w:sz w:val="22"/>
          <w:szCs w:val="22"/>
        </w:rPr>
        <w:fldChar w:fldCharType="end"/>
      </w:r>
      <w:r w:rsidR="009F4E2E" w:rsidRPr="003F40FA">
        <w:rPr>
          <w:sz w:val="22"/>
          <w:szCs w:val="22"/>
        </w:rPr>
        <w:t xml:space="preserve"> </w:t>
      </w:r>
      <w:r w:rsidR="00C774C7" w:rsidRPr="003F40FA">
        <w:rPr>
          <w:sz w:val="22"/>
          <w:szCs w:val="22"/>
        </w:rPr>
        <w:t xml:space="preserve">této </w:t>
      </w:r>
      <w:r w:rsidR="001C1ED0" w:rsidRPr="003F40FA">
        <w:rPr>
          <w:sz w:val="22"/>
          <w:szCs w:val="22"/>
        </w:rPr>
        <w:t>S</w:t>
      </w:r>
      <w:r w:rsidR="00C774C7" w:rsidRPr="003F40FA">
        <w:rPr>
          <w:sz w:val="22"/>
          <w:szCs w:val="22"/>
        </w:rPr>
        <w:t>mlouvy.</w:t>
      </w:r>
    </w:p>
    <w:p w14:paraId="3B3D5E31" w14:textId="77777777" w:rsidR="0095486E" w:rsidRPr="003F40FA" w:rsidRDefault="00D95F68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Objednatel</w:t>
      </w:r>
      <w:r w:rsidR="00C774C7" w:rsidRPr="003F40FA">
        <w:rPr>
          <w:sz w:val="22"/>
          <w:szCs w:val="22"/>
        </w:rPr>
        <w:t xml:space="preserve"> je povinen poskytovat </w:t>
      </w:r>
      <w:r w:rsidR="00276541" w:rsidRPr="003F40FA">
        <w:rPr>
          <w:sz w:val="22"/>
          <w:szCs w:val="22"/>
        </w:rPr>
        <w:t>Poskytovatel</w:t>
      </w:r>
      <w:r w:rsidRPr="003F40FA">
        <w:rPr>
          <w:sz w:val="22"/>
          <w:szCs w:val="22"/>
        </w:rPr>
        <w:t>i</w:t>
      </w:r>
      <w:r w:rsidR="00C774C7" w:rsidRPr="003F40FA">
        <w:rPr>
          <w:sz w:val="22"/>
          <w:szCs w:val="22"/>
        </w:rPr>
        <w:t xml:space="preserve"> součinnost nezbytnou pro plnění povinností </w:t>
      </w:r>
      <w:r w:rsidR="00276541" w:rsidRPr="003F40FA">
        <w:rPr>
          <w:sz w:val="22"/>
          <w:szCs w:val="22"/>
        </w:rPr>
        <w:t>Poskytovatele</w:t>
      </w:r>
      <w:r w:rsidR="00C774C7" w:rsidRPr="003F40FA">
        <w:rPr>
          <w:sz w:val="22"/>
          <w:szCs w:val="22"/>
        </w:rPr>
        <w:t xml:space="preserve"> stanovených </w:t>
      </w:r>
      <w:r w:rsidRPr="003F40FA">
        <w:rPr>
          <w:sz w:val="22"/>
          <w:szCs w:val="22"/>
        </w:rPr>
        <w:t>Smluvní dokumentací</w:t>
      </w:r>
      <w:r w:rsidR="00C774C7" w:rsidRPr="003F40FA">
        <w:rPr>
          <w:sz w:val="22"/>
          <w:szCs w:val="22"/>
        </w:rPr>
        <w:t>.</w:t>
      </w:r>
    </w:p>
    <w:p w14:paraId="3C534163" w14:textId="77777777" w:rsidR="009E16BD" w:rsidRPr="003F40FA" w:rsidRDefault="009E16BD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Objednatel se zavazuje v případě zrušení dílčí objednávky tuto skutečnost oznámit Poskytovateli nejpozději 24 hodin před dohodnutým termínem plnění. V opačné případě je objednatel povinen Poskytovateli uhradit odměnu v plné výši dle čl. č. 4 této smlouvy </w:t>
      </w:r>
    </w:p>
    <w:p w14:paraId="610046A8" w14:textId="77777777" w:rsidR="00FB0A0C" w:rsidRPr="003F40FA" w:rsidRDefault="00C774C7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Vyžaduje-li </w:t>
      </w:r>
      <w:r w:rsidR="00775039" w:rsidRPr="003F40FA">
        <w:rPr>
          <w:sz w:val="22"/>
          <w:szCs w:val="22"/>
        </w:rPr>
        <w:t>poskytnutí Služby</w:t>
      </w:r>
      <w:r w:rsidRPr="003F40FA">
        <w:rPr>
          <w:sz w:val="22"/>
          <w:szCs w:val="22"/>
        </w:rPr>
        <w:t xml:space="preserve"> uskutečnění právní</w:t>
      </w:r>
      <w:r w:rsidR="00B61B24" w:rsidRPr="003F40FA">
        <w:rPr>
          <w:sz w:val="22"/>
          <w:szCs w:val="22"/>
        </w:rPr>
        <w:t>ho jednání</w:t>
      </w:r>
      <w:r w:rsidRPr="003F40FA">
        <w:rPr>
          <w:sz w:val="22"/>
          <w:szCs w:val="22"/>
        </w:rPr>
        <w:t xml:space="preserve"> jménem </w:t>
      </w:r>
      <w:r w:rsidR="00775039" w:rsidRPr="003F40FA">
        <w:rPr>
          <w:sz w:val="22"/>
          <w:szCs w:val="22"/>
        </w:rPr>
        <w:t>Objednatele</w:t>
      </w:r>
      <w:r w:rsidRPr="003F40FA">
        <w:rPr>
          <w:sz w:val="22"/>
          <w:szCs w:val="22"/>
        </w:rPr>
        <w:t xml:space="preserve">, je </w:t>
      </w:r>
      <w:r w:rsidR="00775039" w:rsidRPr="003F40FA">
        <w:rPr>
          <w:sz w:val="22"/>
          <w:szCs w:val="22"/>
        </w:rPr>
        <w:t>Objednatel</w:t>
      </w:r>
      <w:r w:rsidRPr="003F40FA">
        <w:rPr>
          <w:sz w:val="22"/>
          <w:szCs w:val="22"/>
        </w:rPr>
        <w:t xml:space="preserve"> povinen vystavit včas </w:t>
      </w:r>
      <w:r w:rsidR="00276541" w:rsidRPr="003F40FA">
        <w:rPr>
          <w:sz w:val="22"/>
          <w:szCs w:val="22"/>
        </w:rPr>
        <w:t>Poskytovatel</w:t>
      </w:r>
      <w:r w:rsidR="00775039" w:rsidRPr="003F40FA">
        <w:rPr>
          <w:sz w:val="22"/>
          <w:szCs w:val="22"/>
        </w:rPr>
        <w:t>i</w:t>
      </w:r>
      <w:r w:rsidRPr="003F40FA">
        <w:rPr>
          <w:sz w:val="22"/>
          <w:szCs w:val="22"/>
        </w:rPr>
        <w:t xml:space="preserve"> písemně potřebnou plnou moc.</w:t>
      </w:r>
    </w:p>
    <w:p w14:paraId="62A3971C" w14:textId="77777777" w:rsidR="00FB0A0C" w:rsidRPr="003F40FA" w:rsidRDefault="00C774C7" w:rsidP="00970C76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V případě porušení povinností </w:t>
      </w:r>
      <w:r w:rsidR="00DA61AF" w:rsidRPr="003F40FA">
        <w:rPr>
          <w:sz w:val="22"/>
          <w:szCs w:val="22"/>
        </w:rPr>
        <w:t>Objednatele</w:t>
      </w:r>
      <w:r w:rsidRPr="003F40FA">
        <w:rPr>
          <w:sz w:val="22"/>
          <w:szCs w:val="22"/>
        </w:rPr>
        <w:t xml:space="preserve"> stanovených touto </w:t>
      </w:r>
      <w:r w:rsidR="00DA61AF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mlouvou </w:t>
      </w:r>
      <w:r w:rsidR="00276541" w:rsidRPr="003F40FA">
        <w:rPr>
          <w:sz w:val="22"/>
          <w:szCs w:val="22"/>
        </w:rPr>
        <w:t>Poskytovatel</w:t>
      </w:r>
      <w:r w:rsidRPr="003F40FA">
        <w:rPr>
          <w:sz w:val="22"/>
          <w:szCs w:val="22"/>
        </w:rPr>
        <w:t xml:space="preserve"> neodpovídá za škodu </w:t>
      </w:r>
      <w:r w:rsidR="00B61B24" w:rsidRPr="003F40FA">
        <w:rPr>
          <w:sz w:val="22"/>
          <w:szCs w:val="22"/>
        </w:rPr>
        <w:t xml:space="preserve">nebo jakoukoli jinou nemajetkovou újmu </w:t>
      </w:r>
      <w:r w:rsidRPr="003F40FA">
        <w:rPr>
          <w:sz w:val="22"/>
          <w:szCs w:val="22"/>
        </w:rPr>
        <w:t>způsobenou v</w:t>
      </w:r>
      <w:r w:rsidR="00B61B24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>souvislosti s</w:t>
      </w:r>
      <w:r w:rsidR="00B61B24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>takovým porušením</w:t>
      </w:r>
      <w:r w:rsidR="00B61B24" w:rsidRPr="003F40FA">
        <w:rPr>
          <w:sz w:val="22"/>
          <w:szCs w:val="22"/>
        </w:rPr>
        <w:t xml:space="preserve"> na straně </w:t>
      </w:r>
      <w:r w:rsidR="00DA61AF" w:rsidRPr="003F40FA">
        <w:rPr>
          <w:sz w:val="22"/>
          <w:szCs w:val="22"/>
        </w:rPr>
        <w:t>Objednatele</w:t>
      </w:r>
      <w:r w:rsidRPr="003F40FA">
        <w:rPr>
          <w:sz w:val="22"/>
          <w:szCs w:val="22"/>
        </w:rPr>
        <w:t>.</w:t>
      </w:r>
    </w:p>
    <w:p w14:paraId="38E90595" w14:textId="77777777" w:rsidR="009F772B" w:rsidRPr="003F40FA" w:rsidRDefault="009F772B" w:rsidP="009F772B">
      <w:pPr>
        <w:pStyle w:val="Styl1"/>
        <w:rPr>
          <w:i/>
          <w:iCs/>
          <w:sz w:val="22"/>
          <w:szCs w:val="22"/>
        </w:rPr>
      </w:pPr>
      <w:bookmarkStart w:id="8" w:name="_Ref153801562"/>
      <w:r w:rsidRPr="003F40FA">
        <w:rPr>
          <w:rStyle w:val="normaltextrun"/>
          <w:rFonts w:eastAsia="Arial"/>
          <w:i/>
          <w:iCs/>
          <w:sz w:val="22"/>
          <w:szCs w:val="22"/>
        </w:rPr>
        <w:t>Práva duševního vlastnictví</w:t>
      </w:r>
      <w:bookmarkEnd w:id="8"/>
      <w:r w:rsidRPr="003F40FA">
        <w:rPr>
          <w:rStyle w:val="eop"/>
          <w:rFonts w:eastAsia="Arial"/>
          <w:i/>
          <w:iCs/>
          <w:sz w:val="22"/>
          <w:szCs w:val="22"/>
        </w:rPr>
        <w:t> </w:t>
      </w:r>
    </w:p>
    <w:p w14:paraId="5E87FAFF" w14:textId="77777777" w:rsidR="009F772B" w:rsidRPr="003F40FA" w:rsidRDefault="009F772B" w:rsidP="009F772B">
      <w:pPr>
        <w:pStyle w:val="Styl2"/>
        <w:rPr>
          <w:sz w:val="22"/>
          <w:szCs w:val="22"/>
        </w:rPr>
      </w:pPr>
      <w:r w:rsidRPr="003F40FA">
        <w:rPr>
          <w:rStyle w:val="normaltextrun"/>
          <w:rFonts w:eastAsia="Arial"/>
          <w:sz w:val="22"/>
          <w:szCs w:val="22"/>
        </w:rPr>
        <w:t>Poskytovatel se zavazuje, že veškeré informace, sdělení, objevy, vynálezy, práva k užitým vzorům, průmyslové vzory, patenty, inovace, návrhy, know-how, nápady a zprávy (ať už patentovatelné či nikoli nebo podléhající autorskému právu), autorská práva a ochranné známky, včetně práv na uplatnění výše uvedeného, které bude Poskytovatel vytvářet pro Objednatele a</w:t>
      </w:r>
      <w:r w:rsidR="00BB6681" w:rsidRPr="003F40FA">
        <w:rPr>
          <w:rStyle w:val="normaltextrun"/>
          <w:rFonts w:eastAsia="Arial"/>
          <w:sz w:val="22"/>
          <w:szCs w:val="22"/>
        </w:rPr>
        <w:t> </w:t>
      </w:r>
      <w:r w:rsidRPr="003F40FA">
        <w:rPr>
          <w:rStyle w:val="normaltextrun"/>
          <w:rFonts w:eastAsia="Arial"/>
          <w:sz w:val="22"/>
          <w:szCs w:val="22"/>
        </w:rPr>
        <w:t>které budou vytvořeny v důsledku poskytování Služeb nebo v souvislosti s ním, bude Poskytovatel neprodleně předávat Objednateli a tato Práva z duševního vlastnictví budou výhradním vlastnictvím Objednatele.</w:t>
      </w:r>
      <w:r w:rsidRPr="003F40FA">
        <w:rPr>
          <w:rStyle w:val="eop"/>
          <w:rFonts w:eastAsia="Arial"/>
          <w:sz w:val="22"/>
          <w:szCs w:val="22"/>
        </w:rPr>
        <w:t> </w:t>
      </w:r>
    </w:p>
    <w:p w14:paraId="21B4E89F" w14:textId="77777777" w:rsidR="009F772B" w:rsidRPr="003F40FA" w:rsidRDefault="009F772B" w:rsidP="009F772B">
      <w:pPr>
        <w:pStyle w:val="Styl2"/>
        <w:rPr>
          <w:sz w:val="22"/>
          <w:szCs w:val="22"/>
        </w:rPr>
      </w:pPr>
      <w:r w:rsidRPr="003F40FA">
        <w:rPr>
          <w:rStyle w:val="normaltextrun"/>
          <w:rFonts w:eastAsia="Arial"/>
          <w:sz w:val="22"/>
          <w:szCs w:val="22"/>
        </w:rPr>
        <w:t>Poskytovatel uděluje Objednateli výslovnou, výhradní, časově, místně, funkčně, množstevně ani žádným jiným způsobem neomezenou, neodvolatelnou a bezplatnou licenci na užívání a plnění všech Práv z duševního vlastnictví, s neomezeným právem udílet podlicence jakékoliv třetí straně, případně Objednateli postoupí veškerá Práva z duševního vlastnictví, která nyní má nebo následně získá k jakémukoli duševnímu vlastnictví Objednatele, a bude Objednateli poskytovat veškerou součinnost (na náklady Objednatele), která bude nezbytná k získání, uplatňování a</w:t>
      </w:r>
      <w:r w:rsidR="00BB6681" w:rsidRPr="003F40FA">
        <w:rPr>
          <w:rStyle w:val="normaltextrun"/>
          <w:rFonts w:eastAsia="Arial"/>
          <w:sz w:val="22"/>
          <w:szCs w:val="22"/>
        </w:rPr>
        <w:t> </w:t>
      </w:r>
      <w:r w:rsidRPr="003F40FA">
        <w:rPr>
          <w:rStyle w:val="normaltextrun"/>
          <w:rFonts w:eastAsia="Arial"/>
          <w:sz w:val="22"/>
          <w:szCs w:val="22"/>
        </w:rPr>
        <w:t>udržování Práv z duševního vlastnictví Objednatele.  Objednatel není povinen licenci využít a</w:t>
      </w:r>
      <w:r w:rsidR="00BB6681" w:rsidRPr="003F40FA">
        <w:rPr>
          <w:rStyle w:val="normaltextrun"/>
          <w:rFonts w:eastAsia="Arial"/>
          <w:sz w:val="22"/>
          <w:szCs w:val="22"/>
        </w:rPr>
        <w:t> </w:t>
      </w:r>
      <w:r w:rsidRPr="003F40FA">
        <w:rPr>
          <w:rStyle w:val="normaltextrun"/>
          <w:rFonts w:eastAsia="Arial"/>
          <w:sz w:val="22"/>
          <w:szCs w:val="22"/>
        </w:rPr>
        <w:t>je oprávněn postoupit tuto licenci jakékoliv třetí osobě, a to i bez dalšího svolení Poskytovatele.</w:t>
      </w:r>
      <w:r w:rsidRPr="003F40FA">
        <w:rPr>
          <w:rStyle w:val="eop"/>
          <w:rFonts w:eastAsia="Arial"/>
          <w:sz w:val="22"/>
          <w:szCs w:val="22"/>
        </w:rPr>
        <w:t> </w:t>
      </w:r>
    </w:p>
    <w:p w14:paraId="344CE963" w14:textId="77777777" w:rsidR="00007CC8" w:rsidRPr="003F40FA" w:rsidRDefault="00DF7C06" w:rsidP="006947DC">
      <w:pPr>
        <w:pStyle w:val="Styl1"/>
        <w:rPr>
          <w:i/>
          <w:iCs/>
          <w:sz w:val="22"/>
          <w:szCs w:val="22"/>
        </w:rPr>
      </w:pPr>
      <w:bookmarkStart w:id="9" w:name="_Ref153801652"/>
      <w:r w:rsidRPr="003F40FA">
        <w:rPr>
          <w:i/>
          <w:iCs/>
          <w:sz w:val="22"/>
          <w:szCs w:val="22"/>
        </w:rPr>
        <w:t xml:space="preserve">Důvěrnost informací a </w:t>
      </w:r>
      <w:r w:rsidR="00007CC8" w:rsidRPr="003F40FA">
        <w:rPr>
          <w:i/>
          <w:iCs/>
          <w:sz w:val="22"/>
          <w:szCs w:val="22"/>
        </w:rPr>
        <w:t>Mlčenlivost</w:t>
      </w:r>
      <w:bookmarkEnd w:id="9"/>
    </w:p>
    <w:p w14:paraId="05A25BB3" w14:textId="77777777" w:rsidR="00007CC8" w:rsidRPr="003F40FA" w:rsidRDefault="00007CC8" w:rsidP="00D00F2B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si jsou vědomy toho, že při jednání o uzavření </w:t>
      </w:r>
      <w:r w:rsidR="00BC0E5C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mlouvy, jakož i v rámci plnění </w:t>
      </w:r>
      <w:r w:rsidR="00D00F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si mohly nebo mohou vzájemně úmyslně nebo i opominutím poskytnout informace, které budou považovány za důvěrné. </w:t>
      </w:r>
    </w:p>
    <w:p w14:paraId="40A4A89C" w14:textId="77777777" w:rsidR="00007CC8" w:rsidRPr="003F40FA" w:rsidRDefault="00007CC8" w:rsidP="00D00F2B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Důvěrné informace jsou považovány za obchodní tajemství </w:t>
      </w:r>
      <w:r w:rsidR="008136CD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mluvních stran. </w:t>
      </w:r>
    </w:p>
    <w:p w14:paraId="07E54690" w14:textId="77777777" w:rsidR="00007CC8" w:rsidRPr="003F40FA" w:rsidRDefault="00007CC8" w:rsidP="00D00F2B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se zavazují neprozradit Důvěrné informace třetí osobě a ani je nepoužít v rozporu s jejich účelem pro své potřeby. </w:t>
      </w:r>
    </w:p>
    <w:p w14:paraId="01D0A648" w14:textId="77777777" w:rsidR="004E0714" w:rsidRPr="003F40FA" w:rsidRDefault="004E0714" w:rsidP="00D00F2B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Tato povinnost mlčenlivosti se nevztahuje na případy, kdy:</w:t>
      </w:r>
    </w:p>
    <w:p w14:paraId="3C87D2D3" w14:textId="77777777" w:rsidR="00E8359D" w:rsidRPr="003F40FA" w:rsidRDefault="004E0714" w:rsidP="00D00F2B">
      <w:pPr>
        <w:pStyle w:val="Claneka"/>
        <w:numPr>
          <w:ilvl w:val="2"/>
          <w:numId w:val="20"/>
        </w:numPr>
        <w:tabs>
          <w:tab w:val="clear" w:pos="851"/>
        </w:tabs>
        <w:ind w:left="993"/>
        <w:rPr>
          <w:sz w:val="22"/>
          <w:szCs w:val="22"/>
        </w:rPr>
      </w:pPr>
      <w:r w:rsidRPr="003F40FA">
        <w:rPr>
          <w:sz w:val="22"/>
          <w:szCs w:val="22"/>
        </w:rPr>
        <w:t>předmětná skutečnost je nebo se stala veřejně známou jinak než v důsledku nepovoleného sdělení porušujícího toto ujednání o mlčenlivosti,</w:t>
      </w:r>
    </w:p>
    <w:p w14:paraId="41AFCB1C" w14:textId="77777777" w:rsidR="00E8359D" w:rsidRPr="003F40FA" w:rsidRDefault="004E0714" w:rsidP="00D00F2B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>existuje zákonná povinnost sdělit příslušnou skutečnost soudu nebo jinému státnímu orgánu,</w:t>
      </w:r>
    </w:p>
    <w:p w14:paraId="100FD594" w14:textId="77777777" w:rsidR="00E8359D" w:rsidRPr="003F40FA" w:rsidRDefault="004E0714" w:rsidP="00D00F2B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 xml:space="preserve">informace je sdělena auditorům či odborným poradcům </w:t>
      </w:r>
      <w:r w:rsidR="004E5A17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 strany, jsou-li tito poradci vázáni povinností mlčenlivosti nejméně ve stejném rozsahu, nebo</w:t>
      </w:r>
    </w:p>
    <w:p w14:paraId="4A815187" w14:textId="77777777" w:rsidR="004E0714" w:rsidRPr="003F40FA" w:rsidRDefault="004E0714" w:rsidP="00D00F2B">
      <w:pPr>
        <w:pStyle w:val="Claneka"/>
        <w:rPr>
          <w:sz w:val="22"/>
          <w:szCs w:val="22"/>
        </w:rPr>
      </w:pPr>
      <w:r w:rsidRPr="003F40FA">
        <w:rPr>
          <w:sz w:val="22"/>
          <w:szCs w:val="22"/>
        </w:rPr>
        <w:t xml:space="preserve">k tomu druhá </w:t>
      </w:r>
      <w:r w:rsidR="00E91CFE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 strana předem udělí písemný souhlas, přičemž udělení takového souhlasu nesmí být bezdůvodně odpíráno.</w:t>
      </w:r>
    </w:p>
    <w:p w14:paraId="5E217BD0" w14:textId="77777777" w:rsidR="000071E6" w:rsidRPr="003F40FA" w:rsidRDefault="00007CC8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Povinnost mlčenlivosti trvá i po skončení této </w:t>
      </w:r>
      <w:r w:rsidR="00D00F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mlouvy, a to po dobu pěti (5) let</w:t>
      </w:r>
      <w:r w:rsidR="000071E6" w:rsidRPr="003F40FA">
        <w:rPr>
          <w:sz w:val="22"/>
          <w:szCs w:val="22"/>
        </w:rPr>
        <w:t>.</w:t>
      </w:r>
    </w:p>
    <w:p w14:paraId="4597B740" w14:textId="593C231F" w:rsidR="008136CD" w:rsidRPr="003F40FA" w:rsidRDefault="008136CD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V případě porušení povinnosti mlčenlivosti dle čl. </w:t>
      </w:r>
      <w:r w:rsidR="00E22CFB" w:rsidRPr="003F40FA">
        <w:rPr>
          <w:sz w:val="22"/>
          <w:szCs w:val="22"/>
        </w:rPr>
        <w:fldChar w:fldCharType="begin"/>
      </w:r>
      <w:r w:rsidRPr="003F40FA">
        <w:rPr>
          <w:sz w:val="22"/>
          <w:szCs w:val="22"/>
        </w:rPr>
        <w:instrText xml:space="preserve"> REF _Ref153801652 \r \h </w:instrText>
      </w:r>
      <w:r w:rsidR="003F40FA">
        <w:rPr>
          <w:sz w:val="22"/>
          <w:szCs w:val="22"/>
        </w:rPr>
        <w:instrText xml:space="preserve"> \* MERGEFORMAT </w:instrText>
      </w:r>
      <w:r w:rsidR="00E22CFB" w:rsidRPr="003F40FA">
        <w:rPr>
          <w:sz w:val="22"/>
          <w:szCs w:val="22"/>
        </w:rPr>
      </w:r>
      <w:r w:rsidR="00E22CFB" w:rsidRPr="003F40FA">
        <w:rPr>
          <w:sz w:val="22"/>
          <w:szCs w:val="22"/>
        </w:rPr>
        <w:fldChar w:fldCharType="separate"/>
      </w:r>
      <w:r w:rsidR="001F2C2F" w:rsidRPr="003F40FA">
        <w:rPr>
          <w:sz w:val="22"/>
          <w:szCs w:val="22"/>
        </w:rPr>
        <w:t>8</w:t>
      </w:r>
      <w:r w:rsidR="00E22CFB" w:rsidRPr="003F40FA">
        <w:rPr>
          <w:sz w:val="22"/>
          <w:szCs w:val="22"/>
        </w:rPr>
        <w:fldChar w:fldCharType="end"/>
      </w:r>
      <w:r w:rsidRPr="003F40FA">
        <w:rPr>
          <w:sz w:val="22"/>
          <w:szCs w:val="22"/>
        </w:rPr>
        <w:t xml:space="preserve"> této Smlouvy je ta Smluvní strana, která poruší svou povinnost povinna zaplatit druhé Smluvní straně smluvní pokutu ve výši </w:t>
      </w:r>
      <w:r w:rsidR="008F55B6" w:rsidRPr="003F40FA">
        <w:rPr>
          <w:sz w:val="22"/>
          <w:szCs w:val="22"/>
        </w:rPr>
        <w:t>třínásobku</w:t>
      </w:r>
      <w:r w:rsidR="009E16BD" w:rsidRPr="003F40FA">
        <w:rPr>
          <w:sz w:val="22"/>
          <w:szCs w:val="22"/>
        </w:rPr>
        <w:t xml:space="preserve"> průměrné měsíční</w:t>
      </w:r>
      <w:r w:rsidR="008F55B6" w:rsidRPr="003F40FA">
        <w:rPr>
          <w:sz w:val="22"/>
          <w:szCs w:val="22"/>
        </w:rPr>
        <w:t xml:space="preserve"> Odměny</w:t>
      </w:r>
      <w:r w:rsidRPr="003F40FA">
        <w:rPr>
          <w:sz w:val="22"/>
          <w:szCs w:val="22"/>
        </w:rPr>
        <w:t>, přičemž nárok na zaplacení smluvní pokuty vzniká oprávněné Smluvní straně ve vztahu ke každému porušení povinnosti samostatně.</w:t>
      </w:r>
    </w:p>
    <w:p w14:paraId="685DE02C" w14:textId="77777777" w:rsidR="00FC4B87" w:rsidRPr="003F40FA" w:rsidRDefault="00FC4B87" w:rsidP="00FC4B8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Smluvní pokuty sjednané touto Smlouvou jsou splatné do deseti (10) dnů poté, co bude porušující Smluvní straně doručena písemná výzva k zaplacení. Zaplacením smluvní pokuty není dotčeno právo druhé Smluvní strany na náhradu vzniklé újmy v plné výši. Povinnost zaplatit smluvní pokutu může vzniknout i opakovaně, její celková výše není omezena, není-li touto Smlouvou stanoveno jinak.</w:t>
      </w:r>
    </w:p>
    <w:p w14:paraId="746DF496" w14:textId="77777777" w:rsidR="005B0485" w:rsidRPr="003F40FA" w:rsidRDefault="00DF7C06" w:rsidP="00F1129E">
      <w:pPr>
        <w:pStyle w:val="Styl1"/>
        <w:rPr>
          <w:sz w:val="22"/>
          <w:szCs w:val="22"/>
        </w:rPr>
      </w:pPr>
      <w:r w:rsidRPr="003F40FA">
        <w:rPr>
          <w:sz w:val="22"/>
          <w:szCs w:val="22"/>
        </w:rPr>
        <w:t>Ochrana osobních údajů</w:t>
      </w:r>
    </w:p>
    <w:p w14:paraId="394D2151" w14:textId="77777777" w:rsidR="00007CC8" w:rsidRPr="003F40FA" w:rsidRDefault="000071E6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se zavazují při realizaci předmětu této </w:t>
      </w:r>
      <w:r w:rsidR="00CA59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dodržovat veškeré právní předpisy související s ochranou osobních údajů. V této souvislosti smluvní strany současně s touto </w:t>
      </w:r>
      <w:r w:rsidR="00CA59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mlouvou uzavřou samostatnou smlouvu o zpracování osobních údajů, která bude zejména obsahovat vymezení předmětu a doby trvání takového zpracování, jeho povahy a účelu, typu osobních údajů, kategorií subjektů údajů a práv a povinností </w:t>
      </w:r>
      <w:r w:rsidR="00CA59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mluvních stran.</w:t>
      </w:r>
    </w:p>
    <w:p w14:paraId="5F03FFF5" w14:textId="77777777" w:rsidR="004E0714" w:rsidRPr="003F40FA" w:rsidRDefault="004E0714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 xml:space="preserve">Trvání a ukončení </w:t>
      </w:r>
      <w:r w:rsidR="00945D1B" w:rsidRPr="003F40FA">
        <w:rPr>
          <w:i/>
          <w:iCs/>
          <w:sz w:val="22"/>
          <w:szCs w:val="22"/>
        </w:rPr>
        <w:t>S</w:t>
      </w:r>
      <w:r w:rsidRPr="003F40FA">
        <w:rPr>
          <w:i/>
          <w:iCs/>
          <w:sz w:val="22"/>
          <w:szCs w:val="22"/>
        </w:rPr>
        <w:t>mlouvy</w:t>
      </w:r>
    </w:p>
    <w:p w14:paraId="377F4A8C" w14:textId="20BB147D" w:rsidR="00EC6CAC" w:rsidRPr="003F40FA" w:rsidRDefault="00EC6CAC" w:rsidP="00EC6CAC">
      <w:pPr>
        <w:pStyle w:val="Styl2"/>
        <w:rPr>
          <w:sz w:val="22"/>
          <w:szCs w:val="22"/>
        </w:rPr>
      </w:pPr>
      <w:bookmarkStart w:id="10" w:name="_Ref132123503"/>
      <w:r w:rsidRPr="003F40FA">
        <w:rPr>
          <w:sz w:val="22"/>
          <w:szCs w:val="22"/>
        </w:rPr>
        <w:t>Tato Smlouva se uzavírá na dobu určitou, definovanou v čl. 4.1 a nabývá platnosti</w:t>
      </w:r>
      <w:r w:rsidR="00A77A2F" w:rsidRPr="003F40FA">
        <w:rPr>
          <w:sz w:val="22"/>
          <w:szCs w:val="22"/>
        </w:rPr>
        <w:t xml:space="preserve"> dnem podpisu</w:t>
      </w:r>
      <w:r w:rsidR="00607F50" w:rsidRPr="003F40FA">
        <w:rPr>
          <w:sz w:val="22"/>
          <w:szCs w:val="22"/>
        </w:rPr>
        <w:t xml:space="preserve"> oběma smluvními stranami</w:t>
      </w:r>
      <w:r w:rsidRPr="003F40FA">
        <w:rPr>
          <w:sz w:val="22"/>
          <w:szCs w:val="22"/>
        </w:rPr>
        <w:t xml:space="preserve"> a účinnosti </w:t>
      </w:r>
      <w:r w:rsidR="000E5A51" w:rsidRPr="003F40FA">
        <w:rPr>
          <w:sz w:val="22"/>
          <w:szCs w:val="22"/>
        </w:rPr>
        <w:t>jejím zveřejněním v registru smluv ve smyslu zákona č. 340/2015 Sb</w:t>
      </w:r>
      <w:r w:rsidRPr="003F40FA">
        <w:rPr>
          <w:sz w:val="22"/>
          <w:szCs w:val="22"/>
        </w:rPr>
        <w:t>.</w:t>
      </w:r>
    </w:p>
    <w:bookmarkEnd w:id="10"/>
    <w:p w14:paraId="295BAFF5" w14:textId="77777777" w:rsidR="004E0714" w:rsidRPr="003F40FA" w:rsidRDefault="0032428B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mohou tuto </w:t>
      </w:r>
      <w:r w:rsidR="00CA592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mlouvu vypovědět, a to i bez udání důvodu, na základě písemné výpovědi doručené druhé </w:t>
      </w:r>
      <w:r w:rsidR="00945D1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straně. Výpovědní doba činí </w:t>
      </w:r>
      <w:r w:rsidR="00863575" w:rsidRPr="003F40FA">
        <w:rPr>
          <w:sz w:val="22"/>
          <w:szCs w:val="22"/>
        </w:rPr>
        <w:t>dva</w:t>
      </w:r>
      <w:r w:rsidRPr="003F40FA">
        <w:rPr>
          <w:sz w:val="22"/>
          <w:szCs w:val="22"/>
        </w:rPr>
        <w:t xml:space="preserve"> (</w:t>
      </w:r>
      <w:r w:rsidR="00863575" w:rsidRPr="003F40FA">
        <w:rPr>
          <w:sz w:val="22"/>
          <w:szCs w:val="22"/>
        </w:rPr>
        <w:t>2</w:t>
      </w:r>
      <w:r w:rsidRPr="003F40FA">
        <w:rPr>
          <w:sz w:val="22"/>
          <w:szCs w:val="22"/>
        </w:rPr>
        <w:t>) měsíc</w:t>
      </w:r>
      <w:r w:rsidR="00863575" w:rsidRPr="003F40FA">
        <w:rPr>
          <w:sz w:val="22"/>
          <w:szCs w:val="22"/>
        </w:rPr>
        <w:t>e</w:t>
      </w:r>
      <w:r w:rsidRPr="003F40FA">
        <w:rPr>
          <w:sz w:val="22"/>
          <w:szCs w:val="22"/>
        </w:rPr>
        <w:t xml:space="preserve"> a začíná běžet dnem doručení výpovědi druhé </w:t>
      </w:r>
      <w:r w:rsidR="00945D1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 straně.</w:t>
      </w:r>
    </w:p>
    <w:p w14:paraId="3D7A0E57" w14:textId="77777777" w:rsidR="00007CC8" w:rsidRPr="003F40FA" w:rsidRDefault="00945D1B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Poskytovatel</w:t>
      </w:r>
      <w:r w:rsidR="0032428B" w:rsidRPr="003F40FA">
        <w:rPr>
          <w:sz w:val="22"/>
          <w:szCs w:val="22"/>
        </w:rPr>
        <w:t xml:space="preserve"> je navíc oprávněn tuto </w:t>
      </w:r>
      <w:r w:rsidRPr="003F40FA">
        <w:rPr>
          <w:sz w:val="22"/>
          <w:szCs w:val="22"/>
        </w:rPr>
        <w:t>S</w:t>
      </w:r>
      <w:r w:rsidR="0032428B" w:rsidRPr="003F40FA">
        <w:rPr>
          <w:sz w:val="22"/>
          <w:szCs w:val="22"/>
        </w:rPr>
        <w:t xml:space="preserve">mlouvu vypovědět s okamžitou účinností, pokud </w:t>
      </w:r>
      <w:r w:rsidRPr="003F40FA">
        <w:rPr>
          <w:sz w:val="22"/>
          <w:szCs w:val="22"/>
        </w:rPr>
        <w:t>Objednatel</w:t>
      </w:r>
      <w:r w:rsidR="0032428B" w:rsidRPr="003F40FA">
        <w:rPr>
          <w:sz w:val="22"/>
          <w:szCs w:val="22"/>
        </w:rPr>
        <w:t xml:space="preserve"> podstatně poruší své povinnosti vyplývající z této </w:t>
      </w:r>
      <w:r w:rsidR="002F0659" w:rsidRPr="003F40FA">
        <w:rPr>
          <w:sz w:val="22"/>
          <w:szCs w:val="22"/>
        </w:rPr>
        <w:t>Smlouvy</w:t>
      </w:r>
      <w:r w:rsidR="0032428B" w:rsidRPr="003F40FA">
        <w:rPr>
          <w:sz w:val="22"/>
          <w:szCs w:val="22"/>
        </w:rPr>
        <w:t xml:space="preserve">, zejm. </w:t>
      </w:r>
      <w:r w:rsidR="004E0714" w:rsidRPr="003F40FA">
        <w:rPr>
          <w:sz w:val="22"/>
          <w:szCs w:val="22"/>
        </w:rPr>
        <w:t xml:space="preserve">z důvodu prodlení </w:t>
      </w:r>
      <w:r w:rsidR="002F0659" w:rsidRPr="003F40FA">
        <w:rPr>
          <w:sz w:val="22"/>
          <w:szCs w:val="22"/>
        </w:rPr>
        <w:t>Objednatele</w:t>
      </w:r>
      <w:r w:rsidR="004E0714" w:rsidRPr="003F40FA">
        <w:rPr>
          <w:sz w:val="22"/>
          <w:szCs w:val="22"/>
        </w:rPr>
        <w:t xml:space="preserve"> s úhradou jakékoli </w:t>
      </w:r>
      <w:r w:rsidR="002F0659" w:rsidRPr="003F40FA">
        <w:rPr>
          <w:sz w:val="22"/>
          <w:szCs w:val="22"/>
        </w:rPr>
        <w:t>faktury</w:t>
      </w:r>
      <w:r w:rsidR="004E0714" w:rsidRPr="003F40FA">
        <w:rPr>
          <w:sz w:val="22"/>
          <w:szCs w:val="22"/>
        </w:rPr>
        <w:t xml:space="preserve"> trvajícím déle než třicet (30) kalendářních dní a z důvodu nevytvoření vhodných podmínek či neposkytnutí potřebné součinnosti </w:t>
      </w:r>
      <w:r w:rsidR="002F0659" w:rsidRPr="003F40FA">
        <w:rPr>
          <w:sz w:val="22"/>
          <w:szCs w:val="22"/>
        </w:rPr>
        <w:t>Objednatelem</w:t>
      </w:r>
      <w:r w:rsidR="004E0714" w:rsidRPr="003F40FA">
        <w:rPr>
          <w:sz w:val="22"/>
          <w:szCs w:val="22"/>
        </w:rPr>
        <w:t xml:space="preserve"> ani po opakované písemné výzvě</w:t>
      </w:r>
      <w:r w:rsidR="004F06C4" w:rsidRPr="003F40FA">
        <w:rPr>
          <w:sz w:val="22"/>
          <w:szCs w:val="22"/>
        </w:rPr>
        <w:t xml:space="preserve"> Poskytovatelem</w:t>
      </w:r>
      <w:r w:rsidR="004E0714" w:rsidRPr="003F40FA">
        <w:rPr>
          <w:sz w:val="22"/>
          <w:szCs w:val="22"/>
        </w:rPr>
        <w:t xml:space="preserve"> k jejímu poskytnutí v přiměřené lhůtě.</w:t>
      </w:r>
      <w:r w:rsidR="004E0714" w:rsidRPr="003F40FA" w:rsidDel="00C67D85">
        <w:rPr>
          <w:sz w:val="22"/>
          <w:szCs w:val="22"/>
        </w:rPr>
        <w:t xml:space="preserve"> </w:t>
      </w:r>
    </w:p>
    <w:p w14:paraId="0E84EC43" w14:textId="77777777" w:rsidR="00FB0A0C" w:rsidRPr="003F40FA" w:rsidRDefault="00C774C7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>Ostatní ujednání</w:t>
      </w:r>
    </w:p>
    <w:p w14:paraId="1C6872DA" w14:textId="77777777" w:rsidR="000071E6" w:rsidRPr="003F40FA" w:rsidRDefault="002A3C8E" w:rsidP="00393497">
      <w:pPr>
        <w:pStyle w:val="Styl2"/>
        <w:rPr>
          <w:rFonts w:asciiTheme="minorHAnsi" w:hAnsiTheme="minorHAnsi" w:cstheme="minorHAnsi"/>
          <w:sz w:val="22"/>
          <w:szCs w:val="22"/>
        </w:rPr>
      </w:pPr>
      <w:r w:rsidRPr="003F40FA">
        <w:rPr>
          <w:rStyle w:val="Styl2Char"/>
          <w:sz w:val="22"/>
          <w:szCs w:val="22"/>
        </w:rPr>
        <w:t>Poskytovatel</w:t>
      </w:r>
      <w:r w:rsidR="00C774C7" w:rsidRPr="003F40FA">
        <w:rPr>
          <w:rStyle w:val="Styl2Char"/>
          <w:sz w:val="22"/>
          <w:szCs w:val="22"/>
        </w:rPr>
        <w:t xml:space="preserve"> </w:t>
      </w:r>
      <w:r w:rsidRPr="003F40FA">
        <w:rPr>
          <w:rStyle w:val="Styl2Char"/>
          <w:sz w:val="22"/>
          <w:szCs w:val="22"/>
        </w:rPr>
        <w:t>je oprávněn</w:t>
      </w:r>
      <w:r w:rsidR="00C774C7" w:rsidRPr="003F40FA">
        <w:rPr>
          <w:rStyle w:val="Styl2Char"/>
          <w:sz w:val="22"/>
          <w:szCs w:val="22"/>
        </w:rPr>
        <w:t xml:space="preserve"> používat název obchodní firmy </w:t>
      </w:r>
      <w:r w:rsidRPr="003F40FA">
        <w:rPr>
          <w:rStyle w:val="Styl2Char"/>
          <w:sz w:val="22"/>
          <w:szCs w:val="22"/>
        </w:rPr>
        <w:t>Objednatele</w:t>
      </w:r>
      <w:r w:rsidR="00C774C7" w:rsidRPr="003F40FA">
        <w:rPr>
          <w:rStyle w:val="Styl2Char"/>
          <w:sz w:val="22"/>
          <w:szCs w:val="22"/>
        </w:rPr>
        <w:t xml:space="preserve"> a </w:t>
      </w:r>
      <w:r w:rsidR="00C774C7" w:rsidRPr="003F40FA">
        <w:rPr>
          <w:rFonts w:asciiTheme="minorHAnsi" w:hAnsiTheme="minorHAnsi" w:cstheme="minorHAnsi"/>
          <w:sz w:val="22"/>
          <w:szCs w:val="22"/>
        </w:rPr>
        <w:t>její logo ve svých propagačních materiálech.</w:t>
      </w:r>
    </w:p>
    <w:p w14:paraId="6E0AC49F" w14:textId="77777777" w:rsidR="004E0714" w:rsidRPr="003F40FA" w:rsidRDefault="004E0714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>Doručování</w:t>
      </w:r>
    </w:p>
    <w:p w14:paraId="2E260724" w14:textId="77777777" w:rsidR="004E0714" w:rsidRPr="003F40FA" w:rsidRDefault="004E0714" w:rsidP="00595235">
      <w:pPr>
        <w:pStyle w:val="Styl2"/>
        <w:spacing w:after="240"/>
        <w:rPr>
          <w:rFonts w:asciiTheme="minorHAnsi" w:hAnsiTheme="minorHAnsi" w:cstheme="minorHAnsi"/>
          <w:sz w:val="22"/>
          <w:szCs w:val="22"/>
        </w:rPr>
      </w:pPr>
      <w:r w:rsidRPr="003F40FA">
        <w:rPr>
          <w:rStyle w:val="Styl2Char"/>
          <w:sz w:val="22"/>
          <w:szCs w:val="22"/>
        </w:rPr>
        <w:t xml:space="preserve">Komunikace mezi </w:t>
      </w:r>
      <w:r w:rsidR="008941BA" w:rsidRPr="003F40FA">
        <w:rPr>
          <w:rStyle w:val="Styl2Char"/>
          <w:sz w:val="22"/>
          <w:szCs w:val="22"/>
        </w:rPr>
        <w:t>S</w:t>
      </w:r>
      <w:r w:rsidRPr="003F40FA">
        <w:rPr>
          <w:rStyle w:val="Styl2Char"/>
          <w:sz w:val="22"/>
          <w:szCs w:val="22"/>
        </w:rPr>
        <w:t xml:space="preserve">mluvními stranami bude probíhat pravidelně a operativně, včetně zasílání relevantních dokumentů, vyúčtování, faktur souvisejících s plněním této </w:t>
      </w:r>
      <w:r w:rsidR="009E113A" w:rsidRPr="003F40FA">
        <w:rPr>
          <w:rStyle w:val="Styl2Char"/>
          <w:sz w:val="22"/>
          <w:szCs w:val="22"/>
        </w:rPr>
        <w:t>S</w:t>
      </w:r>
      <w:r w:rsidRPr="003F40FA">
        <w:rPr>
          <w:rStyle w:val="Styl2Char"/>
          <w:sz w:val="22"/>
          <w:szCs w:val="22"/>
        </w:rPr>
        <w:t>mlouvy, schvalování postupů atp.,</w:t>
      </w:r>
      <w:r w:rsidR="009E113A" w:rsidRPr="003F40FA">
        <w:rPr>
          <w:rStyle w:val="Styl2Char"/>
          <w:sz w:val="22"/>
          <w:szCs w:val="22"/>
        </w:rPr>
        <w:t xml:space="preserve"> není-li touto Smlouvou stanoveno jinak,</w:t>
      </w:r>
      <w:r w:rsidR="00DE6AA2" w:rsidRPr="003F40FA">
        <w:rPr>
          <w:rStyle w:val="Styl2Char"/>
          <w:sz w:val="22"/>
          <w:szCs w:val="22"/>
        </w:rPr>
        <w:t xml:space="preserve"> </w:t>
      </w:r>
      <w:r w:rsidRPr="003F40FA">
        <w:rPr>
          <w:rStyle w:val="Styl2Char"/>
          <w:sz w:val="22"/>
          <w:szCs w:val="22"/>
        </w:rPr>
        <w:t xml:space="preserve">vždy elektronickou poštou, prostřednictvím níže uvedených e-mailových adres </w:t>
      </w:r>
      <w:r w:rsidR="009E113A" w:rsidRPr="003F40FA">
        <w:rPr>
          <w:rStyle w:val="Styl2Char"/>
          <w:sz w:val="22"/>
          <w:szCs w:val="22"/>
        </w:rPr>
        <w:t>S</w:t>
      </w:r>
      <w:r w:rsidRPr="003F40FA">
        <w:rPr>
          <w:rStyle w:val="Styl2Char"/>
          <w:sz w:val="22"/>
          <w:szCs w:val="22"/>
        </w:rPr>
        <w:t>mluvních stran</w:t>
      </w:r>
      <w:r w:rsidR="009E113A" w:rsidRPr="003F40FA">
        <w:rPr>
          <w:rStyle w:val="Styl2Char"/>
          <w:sz w:val="22"/>
          <w:szCs w:val="22"/>
        </w:rPr>
        <w:t>:</w:t>
      </w:r>
    </w:p>
    <w:p w14:paraId="03ECC1D4" w14:textId="77777777" w:rsidR="004E0714" w:rsidRPr="003F40FA" w:rsidRDefault="00AE5A2F" w:rsidP="00236D27">
      <w:pPr>
        <w:keepNext/>
        <w:keepLines/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  <w:b/>
          <w:bCs/>
        </w:rPr>
        <w:t>Poskytovatel</w:t>
      </w:r>
      <w:r w:rsidR="004E0714" w:rsidRPr="003F40FA">
        <w:rPr>
          <w:rFonts w:asciiTheme="minorHAnsi" w:hAnsiTheme="minorHAnsi" w:cstheme="minorHAnsi"/>
        </w:rPr>
        <w:t>:</w:t>
      </w:r>
    </w:p>
    <w:p w14:paraId="2CD49C03" w14:textId="5BCA4257" w:rsidR="004E0714" w:rsidRPr="003F40FA" w:rsidRDefault="004E0714" w:rsidP="00236D27">
      <w:pPr>
        <w:keepNext/>
        <w:keepLines/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E-mail:</w:t>
      </w:r>
      <w:r w:rsidRPr="003F40FA">
        <w:rPr>
          <w:rFonts w:asciiTheme="minorHAnsi" w:hAnsiTheme="minorHAnsi" w:cstheme="minorHAnsi"/>
        </w:rPr>
        <w:tab/>
      </w:r>
      <w:r w:rsidR="00464DAB">
        <w:rPr>
          <w:rFonts w:asciiTheme="minorHAnsi" w:hAnsiTheme="minorHAnsi" w:cstheme="minorHAnsi"/>
        </w:rPr>
        <w:t>XXXXXX</w:t>
      </w:r>
      <w:r w:rsidRPr="003F40FA">
        <w:rPr>
          <w:rFonts w:asciiTheme="minorHAnsi" w:hAnsiTheme="minorHAnsi" w:cstheme="minorHAnsi"/>
        </w:rPr>
        <w:t xml:space="preserve"> </w:t>
      </w:r>
    </w:p>
    <w:p w14:paraId="7371E931" w14:textId="77777777" w:rsidR="0095486E" w:rsidRPr="003F40FA" w:rsidRDefault="0095486E" w:rsidP="00236D27">
      <w:pPr>
        <w:keepNext/>
        <w:keepLines/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</w:p>
    <w:p w14:paraId="740BEF4A" w14:textId="77777777" w:rsidR="004E0714" w:rsidRPr="003F40FA" w:rsidRDefault="00AE5A2F" w:rsidP="00236D27">
      <w:pPr>
        <w:keepNext/>
        <w:keepLines/>
        <w:spacing w:after="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  <w:b/>
          <w:bCs/>
        </w:rPr>
        <w:t>Objednatel</w:t>
      </w:r>
      <w:r w:rsidR="004E0714" w:rsidRPr="003F40FA">
        <w:rPr>
          <w:rFonts w:asciiTheme="minorHAnsi" w:hAnsiTheme="minorHAnsi" w:cstheme="minorHAnsi"/>
        </w:rPr>
        <w:t>:</w:t>
      </w:r>
    </w:p>
    <w:p w14:paraId="08E7D8B5" w14:textId="7551FF45" w:rsidR="004E0714" w:rsidRPr="003F40FA" w:rsidRDefault="004E0714" w:rsidP="00595235">
      <w:pPr>
        <w:spacing w:after="240" w:line="240" w:lineRule="auto"/>
        <w:ind w:left="1134" w:hanging="567"/>
        <w:jc w:val="both"/>
        <w:rPr>
          <w:rFonts w:asciiTheme="minorHAnsi" w:hAnsiTheme="minorHAnsi" w:cstheme="minorHAnsi"/>
        </w:rPr>
      </w:pPr>
      <w:r w:rsidRPr="003F40FA">
        <w:rPr>
          <w:rFonts w:asciiTheme="minorHAnsi" w:hAnsiTheme="minorHAnsi" w:cstheme="minorHAnsi"/>
        </w:rPr>
        <w:t>E-mail:</w:t>
      </w:r>
      <w:r w:rsidR="00BF6728" w:rsidRPr="003F40FA">
        <w:rPr>
          <w:rFonts w:asciiTheme="minorHAnsi" w:hAnsiTheme="minorHAnsi" w:cstheme="minorHAnsi"/>
        </w:rPr>
        <w:t xml:space="preserve"> </w:t>
      </w:r>
      <w:hyperlink r:id="rId8" w:history="1">
        <w:r w:rsidR="00BF6728" w:rsidRPr="003F40FA">
          <w:rPr>
            <w:rStyle w:val="Hypertextovodkaz"/>
            <w:rFonts w:asciiTheme="minorHAnsi" w:hAnsiTheme="minorHAnsi" w:cstheme="minorHAnsi"/>
          </w:rPr>
          <w:t>faktury@asu.cas.cz</w:t>
        </w:r>
      </w:hyperlink>
      <w:r w:rsidR="00BF6728" w:rsidRPr="003F40FA">
        <w:rPr>
          <w:rFonts w:asciiTheme="minorHAnsi" w:hAnsiTheme="minorHAnsi" w:cstheme="minorHAnsi"/>
        </w:rPr>
        <w:t xml:space="preserve"> (faktury), </w:t>
      </w:r>
      <w:hyperlink r:id="rId9" w:history="1">
        <w:r w:rsidR="00464DAB">
          <w:rPr>
            <w:rStyle w:val="Hypertextovodkaz"/>
            <w:rFonts w:asciiTheme="minorHAnsi" w:hAnsiTheme="minorHAnsi" w:cstheme="minorHAnsi"/>
          </w:rPr>
          <w:t>XXXXXX</w:t>
        </w:r>
      </w:hyperlink>
      <w:r w:rsidR="00BF6728" w:rsidRPr="003F40FA">
        <w:rPr>
          <w:rFonts w:asciiTheme="minorHAnsi" w:hAnsiTheme="minorHAnsi" w:cstheme="minorHAnsi"/>
        </w:rPr>
        <w:t xml:space="preserve"> (ostatní komunikace)</w:t>
      </w:r>
    </w:p>
    <w:p w14:paraId="41713DBE" w14:textId="77777777" w:rsidR="00E8359D" w:rsidRPr="003F40FA" w:rsidRDefault="004E0714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Právní jednání vedoucí ke změně nebo zániku této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mlouvy, jako například výpověď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mlouvy, odstoupení od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mlouvy, návrh změn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nebo přijetí takového návrhu, musí být doručena osobně, kurýrem nebo doporučenou poštou, a to na adresu uvedenou v záhlaví této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nebo na jinou adresu specifikovanou v písemném oznámení prokazatelně doručeném k rukám oprávněného zástupce příslušné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 strany.</w:t>
      </w:r>
    </w:p>
    <w:p w14:paraId="305A7F63" w14:textId="77777777" w:rsidR="0095486E" w:rsidRPr="003F40FA" w:rsidRDefault="004E0714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Každá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strana je povinna bez zbytečného odkladu oznámit druhé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straně jakoukoli změnu své doručovací adresy uvedené v záhlaví této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mlouvy.</w:t>
      </w:r>
    </w:p>
    <w:p w14:paraId="1AD5B8E2" w14:textId="77777777" w:rsidR="00FB0A0C" w:rsidRPr="003F40FA" w:rsidRDefault="00C774C7" w:rsidP="006947DC">
      <w:pPr>
        <w:pStyle w:val="Styl1"/>
        <w:rPr>
          <w:i/>
          <w:iCs/>
          <w:sz w:val="22"/>
          <w:szCs w:val="22"/>
        </w:rPr>
      </w:pPr>
      <w:r w:rsidRPr="003F40FA">
        <w:rPr>
          <w:i/>
          <w:iCs/>
          <w:sz w:val="22"/>
          <w:szCs w:val="22"/>
        </w:rPr>
        <w:t>Závěrečná ujednání</w:t>
      </w:r>
    </w:p>
    <w:p w14:paraId="14226742" w14:textId="77777777" w:rsidR="000071E6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Tato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mlouva se v</w:t>
      </w:r>
      <w:r w:rsidR="00C774C7" w:rsidRPr="003F40FA">
        <w:rPr>
          <w:sz w:val="22"/>
          <w:szCs w:val="22"/>
        </w:rPr>
        <w:t xml:space="preserve">yhotovuje se ve dvou </w:t>
      </w:r>
      <w:r w:rsidRPr="003F40FA">
        <w:rPr>
          <w:sz w:val="22"/>
          <w:szCs w:val="22"/>
        </w:rPr>
        <w:t>(2) vyhotoveních s platností originálu, přičemž každá ze</w:t>
      </w:r>
      <w:r w:rsidR="00BB6681" w:rsidRPr="003F40FA">
        <w:rPr>
          <w:sz w:val="22"/>
          <w:szCs w:val="22"/>
        </w:rPr>
        <w:t> 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mluvních stran obdrží po jednom (1) vyhotovení.</w:t>
      </w:r>
    </w:p>
    <w:p w14:paraId="06E00873" w14:textId="77777777" w:rsidR="00DF2249" w:rsidRPr="003F40FA" w:rsidRDefault="00437040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Smluvní strany se dohodly, že Objednatel není oprávněn jednostranně započítat jakékoli své pohledávky za Poskytovatelem vyplývající z této Smlouvy proti pohledávkám Poskytovatele za Objednatelem.</w:t>
      </w:r>
      <w:r w:rsidR="00407BAB" w:rsidRPr="003F40FA">
        <w:rPr>
          <w:sz w:val="22"/>
          <w:szCs w:val="22"/>
        </w:rPr>
        <w:t xml:space="preserve"> Smluvní strany se dále dohodly, že Poskytovatel je oprávněn jednostranně započítat jakékoli své splatné i nesplatné pohledávky za </w:t>
      </w:r>
      <w:r w:rsidR="009072D3" w:rsidRPr="003F40FA">
        <w:rPr>
          <w:sz w:val="22"/>
          <w:szCs w:val="22"/>
        </w:rPr>
        <w:t>Objednatelem</w:t>
      </w:r>
      <w:r w:rsidR="00407BAB" w:rsidRPr="003F40FA">
        <w:rPr>
          <w:sz w:val="22"/>
          <w:szCs w:val="22"/>
        </w:rPr>
        <w:t xml:space="preserve"> vyplývající z této Smlouvy proti pohledávkám </w:t>
      </w:r>
      <w:r w:rsidR="009072D3" w:rsidRPr="003F40FA">
        <w:rPr>
          <w:sz w:val="22"/>
          <w:szCs w:val="22"/>
        </w:rPr>
        <w:t>Objednatele</w:t>
      </w:r>
      <w:r w:rsidR="00407BAB" w:rsidRPr="003F40FA">
        <w:rPr>
          <w:sz w:val="22"/>
          <w:szCs w:val="22"/>
        </w:rPr>
        <w:t xml:space="preserve"> za </w:t>
      </w:r>
      <w:r w:rsidR="009072D3" w:rsidRPr="003F40FA">
        <w:rPr>
          <w:sz w:val="22"/>
          <w:szCs w:val="22"/>
        </w:rPr>
        <w:t>Poskytovatelem</w:t>
      </w:r>
      <w:r w:rsidR="00407BAB" w:rsidRPr="003F40FA">
        <w:rPr>
          <w:sz w:val="22"/>
          <w:szCs w:val="22"/>
        </w:rPr>
        <w:t>, a to i proti pohledávkám, které nejsou splatné</w:t>
      </w:r>
      <w:r w:rsidR="009072D3" w:rsidRPr="003F40FA">
        <w:rPr>
          <w:sz w:val="22"/>
          <w:szCs w:val="22"/>
        </w:rPr>
        <w:t>.</w:t>
      </w:r>
    </w:p>
    <w:p w14:paraId="5BB0E377" w14:textId="77777777" w:rsidR="00F43DB9" w:rsidRPr="003F40FA" w:rsidRDefault="00F43DB9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se dále dohodly, že Objednatel není oprávněn bez předchozího písemného souhlasu Poskytovatele postoupit a/nebo zastavit třetí osobě, zcela či částečně, jakékoli pohledávky, práva a/nebo </w:t>
      </w:r>
      <w:r w:rsidR="00604994" w:rsidRPr="003F40FA">
        <w:rPr>
          <w:sz w:val="22"/>
          <w:szCs w:val="22"/>
        </w:rPr>
        <w:t xml:space="preserve">povinnosti vzniklé na základě této Smlouvy nebo v souvislosti s ní. </w:t>
      </w:r>
    </w:p>
    <w:p w14:paraId="2C133535" w14:textId="77777777" w:rsidR="00863575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Pokud není v této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mlouvě stanoveno jinak, řídí se tento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vztah příslušnými ustanoveními </w:t>
      </w:r>
      <w:r w:rsidR="000B3B6B" w:rsidRPr="003F40FA">
        <w:rPr>
          <w:sz w:val="22"/>
          <w:szCs w:val="22"/>
        </w:rPr>
        <w:t>O</w:t>
      </w:r>
      <w:r w:rsidRPr="003F40FA">
        <w:rPr>
          <w:sz w:val="22"/>
          <w:szCs w:val="22"/>
        </w:rPr>
        <w:t>bčanského zákoníku.</w:t>
      </w:r>
    </w:p>
    <w:p w14:paraId="77ECF816" w14:textId="77777777" w:rsidR="000071E6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si výslovně sjednávají, že tuto </w:t>
      </w:r>
      <w:r w:rsidR="000B3B6B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mlouvu</w:t>
      </w:r>
      <w:r w:rsidR="00D16C99" w:rsidRPr="003F40FA">
        <w:rPr>
          <w:sz w:val="22"/>
          <w:szCs w:val="22"/>
        </w:rPr>
        <w:t>, není-li ve Smlouvě stanoveno jinak,</w:t>
      </w:r>
      <w:r w:rsidRPr="003F40FA">
        <w:rPr>
          <w:sz w:val="22"/>
          <w:szCs w:val="22"/>
        </w:rPr>
        <w:t xml:space="preserve"> je</w:t>
      </w:r>
      <w:r w:rsidR="00BB6681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>možno měnit či doplňovat pouze oboustranně odsouhlasenými písemnými dodatky.</w:t>
      </w:r>
    </w:p>
    <w:p w14:paraId="58F648EB" w14:textId="77777777" w:rsidR="00863575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Smluvní strany se dohodly, že jakékoli spory vzniklé z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nebo v souvislosti s ní, které nebudou moci být vyřešeny smírnou cestou, budou s konečnou platností vyřešeny věcně a místně příslušným soudem České republiky, přičemž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strany se dohodly, že místně příslušným soudem bude obecný soud </w:t>
      </w:r>
      <w:r w:rsidR="00157E9A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>.</w:t>
      </w:r>
    </w:p>
    <w:p w14:paraId="7B5852FB" w14:textId="77777777" w:rsidR="00863575" w:rsidRPr="003F40FA" w:rsidRDefault="00157E9A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>Objednatel</w:t>
      </w:r>
      <w:r w:rsidR="00863575" w:rsidRPr="003F40FA">
        <w:rPr>
          <w:sz w:val="22"/>
          <w:szCs w:val="22"/>
        </w:rPr>
        <w:t xml:space="preserve"> výslovně prohlašuje, že na sebe přebírá nebezpečí změny okolností ve smyslu ustanovení §</w:t>
      </w:r>
      <w:r w:rsidR="00AD3556" w:rsidRPr="003F40FA">
        <w:rPr>
          <w:sz w:val="22"/>
          <w:szCs w:val="22"/>
        </w:rPr>
        <w:t> </w:t>
      </w:r>
      <w:r w:rsidR="00863575" w:rsidRPr="003F40FA">
        <w:rPr>
          <w:sz w:val="22"/>
          <w:szCs w:val="22"/>
        </w:rPr>
        <w:t xml:space="preserve">1765 </w:t>
      </w:r>
      <w:r w:rsidR="00B27C4B" w:rsidRPr="003F40FA">
        <w:rPr>
          <w:sz w:val="22"/>
          <w:szCs w:val="22"/>
        </w:rPr>
        <w:t>O</w:t>
      </w:r>
      <w:r w:rsidR="00863575" w:rsidRPr="003F40FA">
        <w:rPr>
          <w:sz w:val="22"/>
          <w:szCs w:val="22"/>
        </w:rPr>
        <w:t>bčanského zákoníku.</w:t>
      </w:r>
    </w:p>
    <w:p w14:paraId="067471CE" w14:textId="77777777" w:rsidR="00863575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Pokud některé z ustanovení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je nebo se stane neplatným, zdánlivým či neúčinným, nebude to mít za následek neplatnost, zdánlivost či neúčinnost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mlouvy jako celku ani jiných jejích ustanovení, pokud je takovéto neplatné, zdánlivé či neúčinné ustanovení oddělitelné od</w:t>
      </w:r>
      <w:r w:rsidR="00BB6681" w:rsidRPr="003F40FA">
        <w:rPr>
          <w:sz w:val="22"/>
          <w:szCs w:val="22"/>
        </w:rPr>
        <w:t> </w:t>
      </w:r>
      <w:r w:rsidRPr="003F40FA">
        <w:rPr>
          <w:sz w:val="22"/>
          <w:szCs w:val="22"/>
        </w:rPr>
        <w:t xml:space="preserve">zbytku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mlouvy. Smluvní strany se zavazují neplatné, zdánlivé či neúčinné ustanovení nahradit novým platným či účinným ustanovením, které svým obsahem bude co nejvěrněji odpovídat podstatě a smyslu původního ustanovení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mlouvy.</w:t>
      </w:r>
    </w:p>
    <w:p w14:paraId="3C3EA0D0" w14:textId="77777777" w:rsidR="00863575" w:rsidRPr="003F40FA" w:rsidRDefault="0086357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Pokud by byla tato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mlouva shledána neplatnou, zdánlivou či neúčinnou jako celek, zavazují se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 strany bezodkladně po tomto zjištění uzavřít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mlouvu novou, která bude v co největší možné míře vycházet z podmínek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a která svým obsahem bude co nejvěrněji odpovídat podstatě a smyslu původního ustanovení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mlouvy. V této nové smlouvě bude odstraněn důvod neplatnosti, zdánlivosti či neúčinnosti a plnění přijatá na základě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mlouvy budou započítána na plnění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mluvních stran dle nové smlouvy.</w:t>
      </w:r>
    </w:p>
    <w:p w14:paraId="0E9981BB" w14:textId="61D244C9" w:rsidR="0012751E" w:rsidRPr="003F40FA" w:rsidRDefault="0012751E" w:rsidP="00C4140A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ab/>
      </w:r>
      <w:r w:rsidR="00BF2F83" w:rsidRPr="003F40FA">
        <w:rPr>
          <w:sz w:val="22"/>
          <w:szCs w:val="22"/>
        </w:rPr>
        <w:t>Poskytovatel</w:t>
      </w:r>
      <w:r w:rsidRPr="003F40FA">
        <w:rPr>
          <w:sz w:val="22"/>
          <w:szCs w:val="22"/>
        </w:rPr>
        <w:t xml:space="preserve"> bere na vědomí, že pokud je kupní cena hrazena z operačního programu, tak se zavazuje spolupůsobit ke kontrole</w:t>
      </w:r>
      <w:r w:rsidR="004C48C0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podle § 13 odst. 3 zákona č. 320/2001 Sb., o finanční kontrole, a dále se zavazuje poskytnout součinnost při kontrole vykonávané</w:t>
      </w:r>
      <w:r w:rsidR="004C48C0" w:rsidRPr="003F40FA">
        <w:rPr>
          <w:sz w:val="22"/>
          <w:szCs w:val="22"/>
        </w:rPr>
        <w:t xml:space="preserve"> </w:t>
      </w:r>
      <w:r w:rsidRPr="003F40FA">
        <w:rPr>
          <w:sz w:val="22"/>
          <w:szCs w:val="22"/>
        </w:rPr>
        <w:t>poskytovatelem dotace, příslušným Řídicím orgánem operačního programu, Ministerstvem financí, orgány finanční správy, Nejvyšším kontrolním úřadem, Evropskou komisí nebo Evropským účetním dvorem, případně dalšími orgány oprávněnými k výkonu kontroly.</w:t>
      </w:r>
      <w:r w:rsidR="00885F6E" w:rsidRPr="003F40FA">
        <w:rPr>
          <w:sz w:val="22"/>
          <w:szCs w:val="22"/>
        </w:rPr>
        <w:t xml:space="preserve"> </w:t>
      </w:r>
      <w:r w:rsidR="00BF2F83" w:rsidRPr="003F40FA">
        <w:rPr>
          <w:sz w:val="22"/>
          <w:szCs w:val="22"/>
        </w:rPr>
        <w:t>Poskytovatel</w:t>
      </w:r>
      <w:r w:rsidRPr="003F40FA">
        <w:rPr>
          <w:sz w:val="22"/>
          <w:szCs w:val="22"/>
        </w:rPr>
        <w:t xml:space="preserve"> se dále zavazuje respektovat dodržování pravidel operačního projektu, včetně pravidel pro publicitu ze strany </w:t>
      </w:r>
      <w:r w:rsidR="005720CC" w:rsidRPr="003F40FA">
        <w:rPr>
          <w:sz w:val="22"/>
          <w:szCs w:val="22"/>
        </w:rPr>
        <w:t>Objednatele</w:t>
      </w:r>
      <w:r w:rsidRPr="003F40FA">
        <w:rPr>
          <w:sz w:val="22"/>
          <w:szCs w:val="22"/>
        </w:rPr>
        <w:t xml:space="preserve"> a archivovat veškeré písemnosti zhotovené pro plnění předmětu dle této Smlouvy a umožnit osobám oprávněným k výkonu kontroly projektu, z něhož je plnění dle této Smlouvy hrazeno, provést kontrolu dokladů souvisejících s tímto plněním, a to po celou dobu archivace projektu, minimálně však do konce roku 2035. </w:t>
      </w:r>
      <w:r w:rsidR="00BF2F83" w:rsidRPr="003F40FA">
        <w:rPr>
          <w:sz w:val="22"/>
          <w:szCs w:val="22"/>
        </w:rPr>
        <w:t>Objednatel</w:t>
      </w:r>
      <w:r w:rsidRPr="003F40FA">
        <w:rPr>
          <w:sz w:val="22"/>
          <w:szCs w:val="22"/>
        </w:rPr>
        <w:t xml:space="preserve"> je oprávněn po uplynutí 10 let od ukončení plnění podle této Smlouvy od </w:t>
      </w:r>
      <w:r w:rsidR="005720CC" w:rsidRPr="003F40FA">
        <w:rPr>
          <w:sz w:val="22"/>
          <w:szCs w:val="22"/>
        </w:rPr>
        <w:t>Poskytovatele</w:t>
      </w:r>
      <w:r w:rsidRPr="003F40FA">
        <w:rPr>
          <w:sz w:val="22"/>
          <w:szCs w:val="22"/>
        </w:rPr>
        <w:t xml:space="preserve"> výše uvedené dokumenty bezplatně převzít.</w:t>
      </w:r>
    </w:p>
    <w:p w14:paraId="49AC0F26" w14:textId="77777777" w:rsidR="00395AE5" w:rsidRPr="003F40FA" w:rsidRDefault="00395AE5" w:rsidP="00393497">
      <w:pPr>
        <w:pStyle w:val="Styl2"/>
        <w:rPr>
          <w:sz w:val="22"/>
          <w:szCs w:val="22"/>
        </w:rPr>
      </w:pPr>
      <w:r w:rsidRPr="003F40FA">
        <w:rPr>
          <w:sz w:val="22"/>
          <w:szCs w:val="22"/>
        </w:rPr>
        <w:t xml:space="preserve">Tato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mlouva je projevem svobodné vůle obou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 xml:space="preserve">mluvních stran a nebyla uzavřena za nápadně nevýhodných podmínek ani v tísni, což </w:t>
      </w:r>
      <w:r w:rsidR="00E42FA6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mluvní strany stvrzují svými podpisy.</w:t>
      </w:r>
    </w:p>
    <w:p w14:paraId="68CDF87F" w14:textId="77777777" w:rsidR="00395AE5" w:rsidRPr="003F40FA" w:rsidRDefault="00395AE5" w:rsidP="00107820">
      <w:pPr>
        <w:pStyle w:val="Styl2"/>
        <w:keepNext/>
        <w:keepLines/>
        <w:rPr>
          <w:sz w:val="22"/>
          <w:szCs w:val="22"/>
        </w:rPr>
      </w:pPr>
      <w:r w:rsidRPr="003F40FA">
        <w:rPr>
          <w:sz w:val="22"/>
          <w:szCs w:val="22"/>
        </w:rPr>
        <w:t xml:space="preserve">Nedílnou součástí této </w:t>
      </w:r>
      <w:r w:rsidR="00157E9A" w:rsidRPr="003F40FA">
        <w:rPr>
          <w:sz w:val="22"/>
          <w:szCs w:val="22"/>
        </w:rPr>
        <w:t>S</w:t>
      </w:r>
      <w:r w:rsidRPr="003F40FA">
        <w:rPr>
          <w:sz w:val="22"/>
          <w:szCs w:val="22"/>
        </w:rPr>
        <w:t>mlouvy jsou následující přílohy:</w:t>
      </w:r>
    </w:p>
    <w:p w14:paraId="40C31C38" w14:textId="77777777" w:rsidR="00395AE5" w:rsidRPr="003F40FA" w:rsidRDefault="00395AE5" w:rsidP="00367745">
      <w:pPr>
        <w:pStyle w:val="Claneka"/>
        <w:keepLines/>
        <w:numPr>
          <w:ilvl w:val="0"/>
          <w:numId w:val="0"/>
        </w:numPr>
        <w:spacing w:after="600"/>
        <w:ind w:left="992"/>
        <w:rPr>
          <w:sz w:val="22"/>
          <w:szCs w:val="22"/>
        </w:rPr>
      </w:pPr>
    </w:p>
    <w:tbl>
      <w:tblPr>
        <w:tblStyle w:val="Mkatabulky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107820" w:rsidRPr="003F40FA" w14:paraId="11909A26" w14:textId="77777777" w:rsidTr="00AD657A">
        <w:trPr>
          <w:trHeight w:val="126"/>
        </w:trPr>
        <w:tc>
          <w:tcPr>
            <w:tcW w:w="4962" w:type="dxa"/>
          </w:tcPr>
          <w:p w14:paraId="181E6265" w14:textId="2BB313EA" w:rsidR="00107820" w:rsidRPr="003F40FA" w:rsidRDefault="00107820" w:rsidP="000F5F9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V </w:t>
            </w:r>
            <w:r w:rsidR="009E16BD" w:rsidRPr="003F40FA">
              <w:rPr>
                <w:rFonts w:asciiTheme="majorHAnsi" w:hAnsiTheme="majorHAnsi" w:cstheme="majorHAnsi"/>
                <w:snapToGrid w:val="0"/>
              </w:rPr>
              <w:t>Babicích</w:t>
            </w:r>
            <w:r w:rsidRPr="003F40FA">
              <w:rPr>
                <w:rFonts w:asciiTheme="majorHAnsi" w:hAnsiTheme="majorHAnsi" w:cstheme="majorHAnsi"/>
                <w:snapToGrid w:val="0"/>
              </w:rPr>
              <w:t xml:space="preserve"> dne </w:t>
            </w:r>
            <w:r w:rsidR="00464DAB">
              <w:rPr>
                <w:rFonts w:asciiTheme="majorHAnsi" w:hAnsiTheme="majorHAnsi" w:cstheme="majorHAnsi"/>
                <w:snapToGrid w:val="0"/>
              </w:rPr>
              <w:t>4.9.2025</w:t>
            </w:r>
          </w:p>
        </w:tc>
        <w:tc>
          <w:tcPr>
            <w:tcW w:w="4962" w:type="dxa"/>
          </w:tcPr>
          <w:p w14:paraId="60B16C32" w14:textId="4D9DAC2C" w:rsidR="00107820" w:rsidRPr="003F40FA" w:rsidRDefault="00107820" w:rsidP="000F5F9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V </w:t>
            </w:r>
            <w:r w:rsidR="000F5F9D" w:rsidRPr="003F40FA">
              <w:rPr>
                <w:rFonts w:asciiTheme="majorHAnsi" w:hAnsiTheme="majorHAnsi" w:cstheme="majorHAnsi"/>
                <w:snapToGrid w:val="0"/>
              </w:rPr>
              <w:t xml:space="preserve">Ondřejově </w:t>
            </w:r>
            <w:r w:rsidRPr="003F40FA">
              <w:rPr>
                <w:rFonts w:asciiTheme="majorHAnsi" w:hAnsiTheme="majorHAnsi" w:cstheme="majorHAnsi"/>
                <w:snapToGrid w:val="0"/>
              </w:rPr>
              <w:t xml:space="preserve">dne </w:t>
            </w:r>
            <w:r w:rsidR="00464DAB">
              <w:rPr>
                <w:rFonts w:asciiTheme="majorHAnsi" w:hAnsiTheme="majorHAnsi" w:cstheme="majorHAnsi"/>
                <w:snapToGrid w:val="0"/>
              </w:rPr>
              <w:t>4.9.2025</w:t>
            </w:r>
          </w:p>
        </w:tc>
      </w:tr>
      <w:tr w:rsidR="00107820" w:rsidRPr="003F40FA" w14:paraId="38E59852" w14:textId="77777777" w:rsidTr="00AD657A">
        <w:trPr>
          <w:trHeight w:val="80"/>
        </w:trPr>
        <w:tc>
          <w:tcPr>
            <w:tcW w:w="4962" w:type="dxa"/>
          </w:tcPr>
          <w:p w14:paraId="7376716D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62" w:type="dxa"/>
          </w:tcPr>
          <w:p w14:paraId="21EA69B2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</w:tr>
      <w:tr w:rsidR="00107820" w:rsidRPr="003F40FA" w14:paraId="7BA92935" w14:textId="77777777" w:rsidTr="00AD657A">
        <w:trPr>
          <w:trHeight w:val="489"/>
        </w:trPr>
        <w:tc>
          <w:tcPr>
            <w:tcW w:w="4962" w:type="dxa"/>
          </w:tcPr>
          <w:p w14:paraId="5B1166A4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62" w:type="dxa"/>
          </w:tcPr>
          <w:p w14:paraId="459B8E26" w14:textId="774F8A29" w:rsidR="00107820" w:rsidRPr="003F40FA" w:rsidRDefault="00BF2999" w:rsidP="000F5F9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 xml:space="preserve"> </w:t>
            </w:r>
          </w:p>
        </w:tc>
      </w:tr>
      <w:tr w:rsidR="00107820" w:rsidRPr="003F40FA" w14:paraId="26E1502D" w14:textId="77777777" w:rsidTr="00AD657A">
        <w:trPr>
          <w:trHeight w:val="489"/>
        </w:trPr>
        <w:tc>
          <w:tcPr>
            <w:tcW w:w="4962" w:type="dxa"/>
          </w:tcPr>
          <w:p w14:paraId="239EDB8E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62" w:type="dxa"/>
          </w:tcPr>
          <w:p w14:paraId="20598F75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</w:tr>
      <w:tr w:rsidR="00107820" w:rsidRPr="003F40FA" w14:paraId="2CE48EEE" w14:textId="77777777" w:rsidTr="00AD657A">
        <w:trPr>
          <w:trHeight w:val="571"/>
        </w:trPr>
        <w:tc>
          <w:tcPr>
            <w:tcW w:w="4962" w:type="dxa"/>
          </w:tcPr>
          <w:p w14:paraId="2CCD8B91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  <w:p w14:paraId="646FFC83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________________________________</w:t>
            </w:r>
          </w:p>
        </w:tc>
        <w:tc>
          <w:tcPr>
            <w:tcW w:w="4962" w:type="dxa"/>
          </w:tcPr>
          <w:p w14:paraId="37370854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  <w:p w14:paraId="55475714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_______________________________</w:t>
            </w:r>
          </w:p>
        </w:tc>
      </w:tr>
      <w:tr w:rsidR="00107820" w:rsidRPr="003F40FA" w14:paraId="367AD682" w14:textId="77777777" w:rsidTr="00AD657A">
        <w:trPr>
          <w:trHeight w:val="80"/>
        </w:trPr>
        <w:tc>
          <w:tcPr>
            <w:tcW w:w="4962" w:type="dxa"/>
          </w:tcPr>
          <w:p w14:paraId="574C132E" w14:textId="77777777" w:rsidR="00107820" w:rsidRPr="003F40FA" w:rsidRDefault="00367745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Iva Wiesnerová</w:t>
            </w:r>
            <w:r w:rsidR="00107820" w:rsidRPr="003F40FA">
              <w:rPr>
                <w:rFonts w:asciiTheme="majorHAnsi" w:hAnsiTheme="majorHAnsi" w:cstheme="majorHAnsi"/>
                <w:snapToGrid w:val="0"/>
              </w:rPr>
              <w:t>,</w:t>
            </w:r>
          </w:p>
          <w:p w14:paraId="1C88B9EF" w14:textId="77777777" w:rsidR="00107820" w:rsidRPr="003F40FA" w:rsidRDefault="00107820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62" w:type="dxa"/>
          </w:tcPr>
          <w:p w14:paraId="4451C0B8" w14:textId="6F2210EC" w:rsidR="00107820" w:rsidRPr="003F40FA" w:rsidRDefault="00BF2999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ajorHAnsi" w:hAnsiTheme="majorHAnsi" w:cstheme="majorHAnsi"/>
                <w:snapToGrid w:val="0"/>
              </w:rPr>
              <w:t>Michal Bursa</w:t>
            </w:r>
            <w:r w:rsidR="00107820" w:rsidRPr="003F40FA">
              <w:rPr>
                <w:rFonts w:asciiTheme="majorHAnsi" w:hAnsiTheme="majorHAnsi" w:cstheme="majorHAnsi"/>
                <w:snapToGrid w:val="0"/>
              </w:rPr>
              <w:t>,</w:t>
            </w:r>
          </w:p>
          <w:p w14:paraId="0F5B23D8" w14:textId="23C4E6CD" w:rsidR="00107820" w:rsidRPr="003F40FA" w:rsidRDefault="00BF2999" w:rsidP="00AD657A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napToGrid w:val="0"/>
              </w:rPr>
            </w:pPr>
            <w:r w:rsidRPr="003F40FA">
              <w:rPr>
                <w:rFonts w:asciiTheme="minorHAnsi" w:hAnsiTheme="minorHAnsi" w:cstheme="minorHAnsi"/>
              </w:rPr>
              <w:t>ředite</w:t>
            </w:r>
            <w:r w:rsidR="00BD604F" w:rsidRPr="003F40FA">
              <w:rPr>
                <w:rFonts w:asciiTheme="minorHAnsi" w:hAnsiTheme="minorHAnsi" w:cstheme="minorHAnsi"/>
              </w:rPr>
              <w:t>l</w:t>
            </w:r>
          </w:p>
        </w:tc>
      </w:tr>
    </w:tbl>
    <w:p w14:paraId="2184062E" w14:textId="77777777" w:rsidR="0058123C" w:rsidRPr="003F40FA" w:rsidRDefault="0058123C" w:rsidP="00367745">
      <w:pPr>
        <w:pStyle w:val="Nadpis1"/>
        <w:numPr>
          <w:ilvl w:val="0"/>
          <w:numId w:val="0"/>
        </w:numPr>
        <w:rPr>
          <w:rFonts w:ascii="Roboto" w:hAnsi="Roboto"/>
          <w:sz w:val="22"/>
          <w:szCs w:val="22"/>
        </w:rPr>
      </w:pPr>
    </w:p>
    <w:sectPr w:rsidR="0058123C" w:rsidRPr="003F40FA" w:rsidSect="003F40FA">
      <w:headerReference w:type="default" r:id="rId10"/>
      <w:footerReference w:type="default" r:id="rId11"/>
      <w:pgSz w:w="11901" w:h="16817"/>
      <w:pgMar w:top="993" w:right="1134" w:bottom="1134" w:left="1134" w:header="113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BDDE" w14:textId="77777777" w:rsidR="00D5630E" w:rsidRDefault="00D5630E">
      <w:pPr>
        <w:spacing w:after="0" w:line="240" w:lineRule="auto"/>
      </w:pPr>
      <w:r>
        <w:separator/>
      </w:r>
    </w:p>
  </w:endnote>
  <w:endnote w:type="continuationSeparator" w:id="0">
    <w:p w14:paraId="5E1E4B17" w14:textId="77777777" w:rsidR="00D5630E" w:rsidRDefault="00D5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42FB" w14:textId="77777777" w:rsidR="00133D00" w:rsidRPr="00367745" w:rsidRDefault="00133D00" w:rsidP="00367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72E9" w14:textId="77777777" w:rsidR="00D5630E" w:rsidRDefault="00D5630E">
      <w:pPr>
        <w:spacing w:after="0" w:line="240" w:lineRule="auto"/>
      </w:pPr>
      <w:r>
        <w:separator/>
      </w:r>
    </w:p>
  </w:footnote>
  <w:footnote w:type="continuationSeparator" w:id="0">
    <w:p w14:paraId="77AECAD0" w14:textId="77777777" w:rsidR="00D5630E" w:rsidRDefault="00D5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2DF4" w14:textId="77777777" w:rsidR="0058123C" w:rsidRPr="00367745" w:rsidRDefault="0058123C" w:rsidP="003677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spacing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spacing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spacing w:val="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  <w:rPr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pacing w:val="0"/>
      </w:r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  <w:rPr>
        <w:spacing w:val="0"/>
      </w:rPr>
    </w:lvl>
  </w:abstractNum>
  <w:abstractNum w:abstractNumId="1" w15:restartNumberingAfterBreak="0">
    <w:nsid w:val="04684552"/>
    <w:multiLevelType w:val="hybridMultilevel"/>
    <w:tmpl w:val="57083B3A"/>
    <w:lvl w:ilvl="0" w:tplc="B3AEC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E2F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4CC4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5AC2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C6F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F104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6451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006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4C5D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CF359B"/>
    <w:multiLevelType w:val="multilevel"/>
    <w:tmpl w:val="51C8DBE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116C82"/>
    <w:multiLevelType w:val="multilevel"/>
    <w:tmpl w:val="F8E2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C1516"/>
    <w:multiLevelType w:val="multilevel"/>
    <w:tmpl w:val="6088CF9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127DD3"/>
    <w:multiLevelType w:val="multilevel"/>
    <w:tmpl w:val="DD382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83662"/>
    <w:multiLevelType w:val="hybridMultilevel"/>
    <w:tmpl w:val="FBE41E6E"/>
    <w:lvl w:ilvl="0" w:tplc="4A74BF0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465E3"/>
    <w:multiLevelType w:val="multilevel"/>
    <w:tmpl w:val="AD4EFF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5F686B"/>
    <w:multiLevelType w:val="hybridMultilevel"/>
    <w:tmpl w:val="3738EC00"/>
    <w:lvl w:ilvl="0" w:tplc="45B6D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7A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344D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E50CC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AA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3CA9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9A26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925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18AD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613332F"/>
    <w:multiLevelType w:val="hybridMultilevel"/>
    <w:tmpl w:val="EA182CA4"/>
    <w:lvl w:ilvl="0" w:tplc="044897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2942"/>
    <w:multiLevelType w:val="multilevel"/>
    <w:tmpl w:val="EB8CE2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0F117FC"/>
    <w:multiLevelType w:val="multilevel"/>
    <w:tmpl w:val="830E1E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30503E"/>
    <w:multiLevelType w:val="hybridMultilevel"/>
    <w:tmpl w:val="5B6472E8"/>
    <w:lvl w:ilvl="0" w:tplc="A784E288">
      <w:start w:val="1"/>
      <w:numFmt w:val="decimal"/>
      <w:lvlText w:val="5.%1"/>
      <w:lvlJc w:val="left"/>
      <w:pPr>
        <w:ind w:left="720" w:hanging="360"/>
      </w:pPr>
    </w:lvl>
    <w:lvl w:ilvl="1" w:tplc="1878FEB8">
      <w:start w:val="1"/>
      <w:numFmt w:val="lowerLetter"/>
      <w:lvlText w:val="%2."/>
      <w:lvlJc w:val="left"/>
      <w:pPr>
        <w:ind w:left="1440" w:hanging="360"/>
      </w:pPr>
    </w:lvl>
    <w:lvl w:ilvl="2" w:tplc="81DA1492">
      <w:start w:val="1"/>
      <w:numFmt w:val="lowerRoman"/>
      <w:lvlText w:val="%3."/>
      <w:lvlJc w:val="right"/>
      <w:pPr>
        <w:ind w:left="2160" w:hanging="180"/>
      </w:pPr>
    </w:lvl>
    <w:lvl w:ilvl="3" w:tplc="636C96A8">
      <w:start w:val="1"/>
      <w:numFmt w:val="decimal"/>
      <w:lvlText w:val="%4."/>
      <w:lvlJc w:val="left"/>
      <w:pPr>
        <w:ind w:left="2880" w:hanging="360"/>
      </w:pPr>
    </w:lvl>
    <w:lvl w:ilvl="4" w:tplc="23F0220A">
      <w:start w:val="1"/>
      <w:numFmt w:val="lowerLetter"/>
      <w:lvlText w:val="%5."/>
      <w:lvlJc w:val="left"/>
      <w:pPr>
        <w:ind w:left="3600" w:hanging="360"/>
      </w:pPr>
    </w:lvl>
    <w:lvl w:ilvl="5" w:tplc="651AED2E">
      <w:start w:val="1"/>
      <w:numFmt w:val="lowerRoman"/>
      <w:lvlText w:val="%6."/>
      <w:lvlJc w:val="right"/>
      <w:pPr>
        <w:ind w:left="4320" w:hanging="180"/>
      </w:pPr>
    </w:lvl>
    <w:lvl w:ilvl="6" w:tplc="AAF04B64">
      <w:start w:val="1"/>
      <w:numFmt w:val="decimal"/>
      <w:lvlText w:val="%7."/>
      <w:lvlJc w:val="left"/>
      <w:pPr>
        <w:ind w:left="5040" w:hanging="360"/>
      </w:pPr>
    </w:lvl>
    <w:lvl w:ilvl="7" w:tplc="B97E851A">
      <w:start w:val="1"/>
      <w:numFmt w:val="lowerLetter"/>
      <w:lvlText w:val="%8."/>
      <w:lvlJc w:val="left"/>
      <w:pPr>
        <w:ind w:left="5760" w:hanging="360"/>
      </w:pPr>
    </w:lvl>
    <w:lvl w:ilvl="8" w:tplc="B0FC50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754C3"/>
    <w:multiLevelType w:val="multilevel"/>
    <w:tmpl w:val="F7AE8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8994924"/>
    <w:multiLevelType w:val="hybridMultilevel"/>
    <w:tmpl w:val="FF0C0CF8"/>
    <w:lvl w:ilvl="0" w:tplc="D01EBE12">
      <w:start w:val="1"/>
      <w:numFmt w:val="decimal"/>
      <w:lvlText w:val="2.%1"/>
      <w:lvlJc w:val="left"/>
      <w:pPr>
        <w:ind w:left="720" w:hanging="360"/>
      </w:pPr>
    </w:lvl>
    <w:lvl w:ilvl="1" w:tplc="15EE89D0">
      <w:start w:val="1"/>
      <w:numFmt w:val="lowerLetter"/>
      <w:lvlText w:val="%2."/>
      <w:lvlJc w:val="left"/>
      <w:pPr>
        <w:ind w:left="1440" w:hanging="360"/>
      </w:pPr>
    </w:lvl>
    <w:lvl w:ilvl="2" w:tplc="73AE3EAA">
      <w:start w:val="1"/>
      <w:numFmt w:val="lowerRoman"/>
      <w:lvlText w:val="%3."/>
      <w:lvlJc w:val="right"/>
      <w:pPr>
        <w:ind w:left="2160" w:hanging="180"/>
      </w:pPr>
    </w:lvl>
    <w:lvl w:ilvl="3" w:tplc="928CA06A">
      <w:start w:val="1"/>
      <w:numFmt w:val="decimal"/>
      <w:lvlText w:val="%4."/>
      <w:lvlJc w:val="left"/>
      <w:pPr>
        <w:ind w:left="2880" w:hanging="360"/>
      </w:pPr>
    </w:lvl>
    <w:lvl w:ilvl="4" w:tplc="A1DE5EEA">
      <w:start w:val="1"/>
      <w:numFmt w:val="lowerLetter"/>
      <w:lvlText w:val="%5."/>
      <w:lvlJc w:val="left"/>
      <w:pPr>
        <w:ind w:left="3600" w:hanging="360"/>
      </w:pPr>
    </w:lvl>
    <w:lvl w:ilvl="5" w:tplc="B68A40FA">
      <w:start w:val="1"/>
      <w:numFmt w:val="lowerRoman"/>
      <w:lvlText w:val="%6."/>
      <w:lvlJc w:val="right"/>
      <w:pPr>
        <w:ind w:left="4320" w:hanging="180"/>
      </w:pPr>
    </w:lvl>
    <w:lvl w:ilvl="6" w:tplc="05947EE0">
      <w:start w:val="1"/>
      <w:numFmt w:val="decimal"/>
      <w:lvlText w:val="%7."/>
      <w:lvlJc w:val="left"/>
      <w:pPr>
        <w:ind w:left="5040" w:hanging="360"/>
      </w:pPr>
    </w:lvl>
    <w:lvl w:ilvl="7" w:tplc="EA0C6852">
      <w:start w:val="1"/>
      <w:numFmt w:val="lowerLetter"/>
      <w:lvlText w:val="%8."/>
      <w:lvlJc w:val="left"/>
      <w:pPr>
        <w:ind w:left="5760" w:hanging="360"/>
      </w:pPr>
    </w:lvl>
    <w:lvl w:ilvl="8" w:tplc="B25AA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F3688"/>
    <w:multiLevelType w:val="multilevel"/>
    <w:tmpl w:val="BFB89738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1425" w:hanging="432"/>
      </w:pPr>
      <w:rPr>
        <w:b w:val="0"/>
        <w:bCs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022C40"/>
    <w:multiLevelType w:val="hybridMultilevel"/>
    <w:tmpl w:val="BEAA0448"/>
    <w:lvl w:ilvl="0" w:tplc="76982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86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7807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92D8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40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2250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2C8E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92E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5C5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1065E3"/>
    <w:multiLevelType w:val="multilevel"/>
    <w:tmpl w:val="FC6A3C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2E399C"/>
    <w:multiLevelType w:val="hybridMultilevel"/>
    <w:tmpl w:val="00BC9228"/>
    <w:lvl w:ilvl="0" w:tplc="23027A0C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5B6B55E4"/>
    <w:multiLevelType w:val="multilevel"/>
    <w:tmpl w:val="A740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350E8"/>
    <w:multiLevelType w:val="hybridMultilevel"/>
    <w:tmpl w:val="878EDF20"/>
    <w:lvl w:ilvl="0" w:tplc="881ACFE6">
      <w:start w:val="1"/>
      <w:numFmt w:val="decimal"/>
      <w:lvlText w:val="4.%1"/>
      <w:lvlJc w:val="left"/>
      <w:pPr>
        <w:ind w:left="720" w:hanging="360"/>
      </w:pPr>
      <w:rPr>
        <w:i w:val="0"/>
        <w:sz w:val="20"/>
        <w:szCs w:val="20"/>
      </w:rPr>
    </w:lvl>
    <w:lvl w:ilvl="1" w:tplc="0AB4FF9E">
      <w:start w:val="1"/>
      <w:numFmt w:val="lowerLetter"/>
      <w:lvlText w:val="%2."/>
      <w:lvlJc w:val="left"/>
      <w:pPr>
        <w:ind w:left="1440" w:hanging="360"/>
      </w:pPr>
    </w:lvl>
    <w:lvl w:ilvl="2" w:tplc="F33ABF34">
      <w:start w:val="1"/>
      <w:numFmt w:val="lowerRoman"/>
      <w:lvlText w:val="%3."/>
      <w:lvlJc w:val="right"/>
      <w:pPr>
        <w:ind w:left="2160" w:hanging="180"/>
      </w:pPr>
    </w:lvl>
    <w:lvl w:ilvl="3" w:tplc="C7A48752">
      <w:start w:val="1"/>
      <w:numFmt w:val="decimal"/>
      <w:lvlText w:val="%4."/>
      <w:lvlJc w:val="left"/>
      <w:pPr>
        <w:ind w:left="2880" w:hanging="360"/>
      </w:pPr>
    </w:lvl>
    <w:lvl w:ilvl="4" w:tplc="D4D0CAE4">
      <w:start w:val="1"/>
      <w:numFmt w:val="lowerLetter"/>
      <w:lvlText w:val="%5."/>
      <w:lvlJc w:val="left"/>
      <w:pPr>
        <w:ind w:left="3600" w:hanging="360"/>
      </w:pPr>
    </w:lvl>
    <w:lvl w:ilvl="5" w:tplc="46BA9AD0">
      <w:start w:val="1"/>
      <w:numFmt w:val="lowerRoman"/>
      <w:lvlText w:val="%6."/>
      <w:lvlJc w:val="right"/>
      <w:pPr>
        <w:ind w:left="4320" w:hanging="180"/>
      </w:pPr>
    </w:lvl>
    <w:lvl w:ilvl="6" w:tplc="A44EEF78">
      <w:start w:val="1"/>
      <w:numFmt w:val="decimal"/>
      <w:lvlText w:val="%7."/>
      <w:lvlJc w:val="left"/>
      <w:pPr>
        <w:ind w:left="5040" w:hanging="360"/>
      </w:pPr>
    </w:lvl>
    <w:lvl w:ilvl="7" w:tplc="7844237E">
      <w:start w:val="1"/>
      <w:numFmt w:val="lowerLetter"/>
      <w:lvlText w:val="%8."/>
      <w:lvlJc w:val="left"/>
      <w:pPr>
        <w:ind w:left="5760" w:hanging="360"/>
      </w:pPr>
    </w:lvl>
    <w:lvl w:ilvl="8" w:tplc="D98A33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02C4"/>
    <w:multiLevelType w:val="multilevel"/>
    <w:tmpl w:val="8646A6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866976"/>
    <w:multiLevelType w:val="hybridMultilevel"/>
    <w:tmpl w:val="63C27F74"/>
    <w:lvl w:ilvl="0" w:tplc="E49A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CC5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1DCFF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B00A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83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50B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00BC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9C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DA3B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743497B"/>
    <w:multiLevelType w:val="hybridMultilevel"/>
    <w:tmpl w:val="40961EE2"/>
    <w:lvl w:ilvl="0" w:tplc="C5281E2C">
      <w:start w:val="1"/>
      <w:numFmt w:val="decimal"/>
      <w:pStyle w:val="Clanek11"/>
      <w:lvlText w:val="1.%1"/>
      <w:lvlJc w:val="left"/>
      <w:pPr>
        <w:ind w:left="720" w:hanging="360"/>
      </w:pPr>
    </w:lvl>
    <w:lvl w:ilvl="1" w:tplc="2468157E">
      <w:start w:val="1"/>
      <w:numFmt w:val="lowerLetter"/>
      <w:lvlText w:val="%2."/>
      <w:lvlJc w:val="left"/>
      <w:pPr>
        <w:ind w:left="1440" w:hanging="360"/>
      </w:pPr>
    </w:lvl>
    <w:lvl w:ilvl="2" w:tplc="E5DE2DD8">
      <w:start w:val="1"/>
      <w:numFmt w:val="lowerRoman"/>
      <w:lvlText w:val="%3."/>
      <w:lvlJc w:val="right"/>
      <w:pPr>
        <w:ind w:left="2160" w:hanging="180"/>
      </w:pPr>
    </w:lvl>
    <w:lvl w:ilvl="3" w:tplc="21AE8314">
      <w:start w:val="1"/>
      <w:numFmt w:val="decimal"/>
      <w:lvlText w:val="%4."/>
      <w:lvlJc w:val="left"/>
      <w:pPr>
        <w:ind w:left="2880" w:hanging="360"/>
      </w:pPr>
    </w:lvl>
    <w:lvl w:ilvl="4" w:tplc="347A90C6">
      <w:start w:val="1"/>
      <w:numFmt w:val="lowerLetter"/>
      <w:lvlText w:val="%5."/>
      <w:lvlJc w:val="left"/>
      <w:pPr>
        <w:ind w:left="3600" w:hanging="360"/>
      </w:pPr>
    </w:lvl>
    <w:lvl w:ilvl="5" w:tplc="8E96991A">
      <w:start w:val="1"/>
      <w:numFmt w:val="lowerRoman"/>
      <w:lvlText w:val="%6."/>
      <w:lvlJc w:val="right"/>
      <w:pPr>
        <w:ind w:left="4320" w:hanging="180"/>
      </w:pPr>
    </w:lvl>
    <w:lvl w:ilvl="6" w:tplc="F4D65C3C">
      <w:start w:val="1"/>
      <w:numFmt w:val="decimal"/>
      <w:lvlText w:val="%7."/>
      <w:lvlJc w:val="left"/>
      <w:pPr>
        <w:ind w:left="5040" w:hanging="360"/>
      </w:pPr>
    </w:lvl>
    <w:lvl w:ilvl="7" w:tplc="E5AA40BC">
      <w:start w:val="1"/>
      <w:numFmt w:val="lowerLetter"/>
      <w:lvlText w:val="%8."/>
      <w:lvlJc w:val="left"/>
      <w:pPr>
        <w:ind w:left="5760" w:hanging="360"/>
      </w:pPr>
    </w:lvl>
    <w:lvl w:ilvl="8" w:tplc="E1249E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B5CC1"/>
    <w:multiLevelType w:val="hybridMultilevel"/>
    <w:tmpl w:val="2F18FE3E"/>
    <w:lvl w:ilvl="0" w:tplc="210065A4">
      <w:start w:val="1"/>
      <w:numFmt w:val="decimal"/>
      <w:lvlText w:val="3.%1"/>
      <w:lvlJc w:val="left"/>
      <w:pPr>
        <w:ind w:left="720" w:hanging="360"/>
      </w:pPr>
    </w:lvl>
    <w:lvl w:ilvl="1" w:tplc="CA3CFE30">
      <w:start w:val="1"/>
      <w:numFmt w:val="lowerLetter"/>
      <w:lvlText w:val="%2."/>
      <w:lvlJc w:val="left"/>
      <w:pPr>
        <w:ind w:left="1440" w:hanging="360"/>
      </w:pPr>
    </w:lvl>
    <w:lvl w:ilvl="2" w:tplc="0082BF82">
      <w:start w:val="1"/>
      <w:numFmt w:val="lowerRoman"/>
      <w:lvlText w:val="%3."/>
      <w:lvlJc w:val="right"/>
      <w:pPr>
        <w:ind w:left="2160" w:hanging="180"/>
      </w:pPr>
    </w:lvl>
    <w:lvl w:ilvl="3" w:tplc="8EF6DD10">
      <w:start w:val="1"/>
      <w:numFmt w:val="decimal"/>
      <w:lvlText w:val="%4."/>
      <w:lvlJc w:val="left"/>
      <w:pPr>
        <w:ind w:left="2880" w:hanging="360"/>
      </w:pPr>
    </w:lvl>
    <w:lvl w:ilvl="4" w:tplc="662C0112">
      <w:start w:val="1"/>
      <w:numFmt w:val="lowerLetter"/>
      <w:lvlText w:val="%5."/>
      <w:lvlJc w:val="left"/>
      <w:pPr>
        <w:ind w:left="3600" w:hanging="360"/>
      </w:pPr>
    </w:lvl>
    <w:lvl w:ilvl="5" w:tplc="4A8077D4">
      <w:start w:val="1"/>
      <w:numFmt w:val="lowerRoman"/>
      <w:lvlText w:val="%6."/>
      <w:lvlJc w:val="right"/>
      <w:pPr>
        <w:ind w:left="4320" w:hanging="180"/>
      </w:pPr>
    </w:lvl>
    <w:lvl w:ilvl="6" w:tplc="612EA01E">
      <w:start w:val="1"/>
      <w:numFmt w:val="decimal"/>
      <w:lvlText w:val="%7."/>
      <w:lvlJc w:val="left"/>
      <w:pPr>
        <w:ind w:left="5040" w:hanging="360"/>
      </w:pPr>
    </w:lvl>
    <w:lvl w:ilvl="7" w:tplc="20C0E482">
      <w:start w:val="1"/>
      <w:numFmt w:val="lowerLetter"/>
      <w:lvlText w:val="%8."/>
      <w:lvlJc w:val="left"/>
      <w:pPr>
        <w:ind w:left="5760" w:hanging="360"/>
      </w:pPr>
    </w:lvl>
    <w:lvl w:ilvl="8" w:tplc="D056F9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74DF7"/>
    <w:multiLevelType w:val="multilevel"/>
    <w:tmpl w:val="E2C2C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851"/>
        </w:tabs>
        <w:ind w:left="851" w:hanging="425"/>
      </w:pPr>
      <w:rPr>
        <w:rFonts w:asciiTheme="majorHAnsi" w:hAnsiTheme="majorHAnsi" w:cstheme="majorHAnsi" w:hint="default"/>
        <w:sz w:val="20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EE8533E"/>
    <w:multiLevelType w:val="hybridMultilevel"/>
    <w:tmpl w:val="55841028"/>
    <w:lvl w:ilvl="0" w:tplc="3398CB5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  <w:bCs/>
      </w:rPr>
    </w:lvl>
    <w:lvl w:ilvl="1" w:tplc="8488BEDA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685220">
    <w:abstractNumId w:val="14"/>
  </w:num>
  <w:num w:numId="2" w16cid:durableId="1646934603">
    <w:abstractNumId w:val="24"/>
  </w:num>
  <w:num w:numId="3" w16cid:durableId="1868566118">
    <w:abstractNumId w:val="20"/>
  </w:num>
  <w:num w:numId="4" w16cid:durableId="1301421691">
    <w:abstractNumId w:val="22"/>
  </w:num>
  <w:num w:numId="5" w16cid:durableId="791560413">
    <w:abstractNumId w:val="12"/>
  </w:num>
  <w:num w:numId="6" w16cid:durableId="334261401">
    <w:abstractNumId w:val="23"/>
  </w:num>
  <w:num w:numId="7" w16cid:durableId="170881287">
    <w:abstractNumId w:val="1"/>
  </w:num>
  <w:num w:numId="8" w16cid:durableId="1155994054">
    <w:abstractNumId w:val="8"/>
  </w:num>
  <w:num w:numId="9" w16cid:durableId="624309469">
    <w:abstractNumId w:val="16"/>
  </w:num>
  <w:num w:numId="10" w16cid:durableId="651908010">
    <w:abstractNumId w:val="25"/>
  </w:num>
  <w:num w:numId="11" w16cid:durableId="1405369549">
    <w:abstractNumId w:val="11"/>
  </w:num>
  <w:num w:numId="12" w16cid:durableId="2113667123">
    <w:abstractNumId w:val="17"/>
  </w:num>
  <w:num w:numId="13" w16cid:durableId="70006564">
    <w:abstractNumId w:val="21"/>
  </w:num>
  <w:num w:numId="14" w16cid:durableId="809173959">
    <w:abstractNumId w:val="7"/>
  </w:num>
  <w:num w:numId="15" w16cid:durableId="1568300346">
    <w:abstractNumId w:val="4"/>
  </w:num>
  <w:num w:numId="16" w16cid:durableId="282856024">
    <w:abstractNumId w:val="26"/>
  </w:num>
  <w:num w:numId="17" w16cid:durableId="177696089">
    <w:abstractNumId w:val="9"/>
  </w:num>
  <w:num w:numId="18" w16cid:durableId="1056120800">
    <w:abstractNumId w:val="2"/>
  </w:num>
  <w:num w:numId="19" w16cid:durableId="1237089165">
    <w:abstractNumId w:val="15"/>
  </w:num>
  <w:num w:numId="20" w16cid:durableId="11646647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6175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4819954">
    <w:abstractNumId w:val="5"/>
  </w:num>
  <w:num w:numId="23" w16cid:durableId="1295940422">
    <w:abstractNumId w:val="19"/>
  </w:num>
  <w:num w:numId="24" w16cid:durableId="1225070168">
    <w:abstractNumId w:val="3"/>
  </w:num>
  <w:num w:numId="25" w16cid:durableId="1700862085">
    <w:abstractNumId w:val="6"/>
  </w:num>
  <w:num w:numId="26" w16cid:durableId="2044934976">
    <w:abstractNumId w:val="18"/>
  </w:num>
  <w:num w:numId="27" w16cid:durableId="743065324">
    <w:abstractNumId w:val="13"/>
  </w:num>
  <w:num w:numId="28" w16cid:durableId="14505692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0C"/>
    <w:rsid w:val="000071E6"/>
    <w:rsid w:val="00007CC8"/>
    <w:rsid w:val="00011FC6"/>
    <w:rsid w:val="0001286C"/>
    <w:rsid w:val="0001496C"/>
    <w:rsid w:val="000155D6"/>
    <w:rsid w:val="000207DE"/>
    <w:rsid w:val="0002612B"/>
    <w:rsid w:val="00030A90"/>
    <w:rsid w:val="00033757"/>
    <w:rsid w:val="00033BB3"/>
    <w:rsid w:val="00040759"/>
    <w:rsid w:val="00040C13"/>
    <w:rsid w:val="00041C88"/>
    <w:rsid w:val="00046AA0"/>
    <w:rsid w:val="0005343E"/>
    <w:rsid w:val="00054187"/>
    <w:rsid w:val="000556F4"/>
    <w:rsid w:val="0007236D"/>
    <w:rsid w:val="00073589"/>
    <w:rsid w:val="00074E7D"/>
    <w:rsid w:val="00082FCF"/>
    <w:rsid w:val="00084D7A"/>
    <w:rsid w:val="000930DF"/>
    <w:rsid w:val="00094409"/>
    <w:rsid w:val="00096B7C"/>
    <w:rsid w:val="000A5AA0"/>
    <w:rsid w:val="000B3B6B"/>
    <w:rsid w:val="000B6E6F"/>
    <w:rsid w:val="000C0339"/>
    <w:rsid w:val="000C27F7"/>
    <w:rsid w:val="000C2A55"/>
    <w:rsid w:val="000C2CC6"/>
    <w:rsid w:val="000C31AA"/>
    <w:rsid w:val="000C31F0"/>
    <w:rsid w:val="000C737F"/>
    <w:rsid w:val="000D12CB"/>
    <w:rsid w:val="000D418F"/>
    <w:rsid w:val="000D6A9D"/>
    <w:rsid w:val="000D6AC0"/>
    <w:rsid w:val="000E5A51"/>
    <w:rsid w:val="000F5F9D"/>
    <w:rsid w:val="001011DA"/>
    <w:rsid w:val="00101FA3"/>
    <w:rsid w:val="00102072"/>
    <w:rsid w:val="00107820"/>
    <w:rsid w:val="00110560"/>
    <w:rsid w:val="0012751E"/>
    <w:rsid w:val="00133D00"/>
    <w:rsid w:val="00137D5E"/>
    <w:rsid w:val="0014560F"/>
    <w:rsid w:val="00146B58"/>
    <w:rsid w:val="001506FB"/>
    <w:rsid w:val="001562DB"/>
    <w:rsid w:val="00156C08"/>
    <w:rsid w:val="00156D1A"/>
    <w:rsid w:val="00157E9A"/>
    <w:rsid w:val="00160BB8"/>
    <w:rsid w:val="00162AD5"/>
    <w:rsid w:val="001718B6"/>
    <w:rsid w:val="0017646C"/>
    <w:rsid w:val="001778F0"/>
    <w:rsid w:val="0019288C"/>
    <w:rsid w:val="00194CC1"/>
    <w:rsid w:val="00197C45"/>
    <w:rsid w:val="001A6633"/>
    <w:rsid w:val="001A7E14"/>
    <w:rsid w:val="001B240F"/>
    <w:rsid w:val="001B55ED"/>
    <w:rsid w:val="001B5CDD"/>
    <w:rsid w:val="001C1ED0"/>
    <w:rsid w:val="001C5A68"/>
    <w:rsid w:val="001C7102"/>
    <w:rsid w:val="001D14F9"/>
    <w:rsid w:val="001D15C1"/>
    <w:rsid w:val="001D4D44"/>
    <w:rsid w:val="001D59D5"/>
    <w:rsid w:val="001E222C"/>
    <w:rsid w:val="001E3A09"/>
    <w:rsid w:val="001E52EC"/>
    <w:rsid w:val="001E6D70"/>
    <w:rsid w:val="001E7161"/>
    <w:rsid w:val="001F2C2F"/>
    <w:rsid w:val="001F7840"/>
    <w:rsid w:val="001F7DCF"/>
    <w:rsid w:val="002065A6"/>
    <w:rsid w:val="00216C86"/>
    <w:rsid w:val="002216EB"/>
    <w:rsid w:val="0022580A"/>
    <w:rsid w:val="00227476"/>
    <w:rsid w:val="002314F2"/>
    <w:rsid w:val="002353D5"/>
    <w:rsid w:val="00235420"/>
    <w:rsid w:val="00236D27"/>
    <w:rsid w:val="00237280"/>
    <w:rsid w:val="0024017C"/>
    <w:rsid w:val="00256B19"/>
    <w:rsid w:val="0026335A"/>
    <w:rsid w:val="002658DD"/>
    <w:rsid w:val="00276541"/>
    <w:rsid w:val="00276F56"/>
    <w:rsid w:val="00277D07"/>
    <w:rsid w:val="00280B7A"/>
    <w:rsid w:val="002829C5"/>
    <w:rsid w:val="00285D20"/>
    <w:rsid w:val="002909F2"/>
    <w:rsid w:val="00292D9A"/>
    <w:rsid w:val="0029670D"/>
    <w:rsid w:val="002A3815"/>
    <w:rsid w:val="002A3C8E"/>
    <w:rsid w:val="002A43C2"/>
    <w:rsid w:val="002A60D6"/>
    <w:rsid w:val="002A77C3"/>
    <w:rsid w:val="002B2F87"/>
    <w:rsid w:val="002B6AE8"/>
    <w:rsid w:val="002C38BE"/>
    <w:rsid w:val="002C43F8"/>
    <w:rsid w:val="002D1CB1"/>
    <w:rsid w:val="002D4AC6"/>
    <w:rsid w:val="002D7E60"/>
    <w:rsid w:val="002E01A0"/>
    <w:rsid w:val="002E382D"/>
    <w:rsid w:val="002F0659"/>
    <w:rsid w:val="002F5BFD"/>
    <w:rsid w:val="0030165B"/>
    <w:rsid w:val="003065A6"/>
    <w:rsid w:val="003070E1"/>
    <w:rsid w:val="00313918"/>
    <w:rsid w:val="00323B4A"/>
    <w:rsid w:val="0032428B"/>
    <w:rsid w:val="0033162C"/>
    <w:rsid w:val="0033236F"/>
    <w:rsid w:val="00335B2C"/>
    <w:rsid w:val="00345BB1"/>
    <w:rsid w:val="00350128"/>
    <w:rsid w:val="00351878"/>
    <w:rsid w:val="00367745"/>
    <w:rsid w:val="00372275"/>
    <w:rsid w:val="00374650"/>
    <w:rsid w:val="0037636E"/>
    <w:rsid w:val="00376D42"/>
    <w:rsid w:val="00377A0F"/>
    <w:rsid w:val="00383055"/>
    <w:rsid w:val="00383865"/>
    <w:rsid w:val="00385F37"/>
    <w:rsid w:val="00393497"/>
    <w:rsid w:val="00393918"/>
    <w:rsid w:val="00395999"/>
    <w:rsid w:val="00395AE5"/>
    <w:rsid w:val="003A29DE"/>
    <w:rsid w:val="003B21E0"/>
    <w:rsid w:val="003B3235"/>
    <w:rsid w:val="003B68B6"/>
    <w:rsid w:val="003C48D8"/>
    <w:rsid w:val="003C5462"/>
    <w:rsid w:val="003D15D1"/>
    <w:rsid w:val="003D3C66"/>
    <w:rsid w:val="003D3D7B"/>
    <w:rsid w:val="003D3E39"/>
    <w:rsid w:val="003E1180"/>
    <w:rsid w:val="003E4DF3"/>
    <w:rsid w:val="003F40FA"/>
    <w:rsid w:val="003F7D69"/>
    <w:rsid w:val="00401D6A"/>
    <w:rsid w:val="004063BB"/>
    <w:rsid w:val="00407BAB"/>
    <w:rsid w:val="00434ED9"/>
    <w:rsid w:val="0043507D"/>
    <w:rsid w:val="00437040"/>
    <w:rsid w:val="00437B3E"/>
    <w:rsid w:val="00441064"/>
    <w:rsid w:val="004459EF"/>
    <w:rsid w:val="00451991"/>
    <w:rsid w:val="004547B8"/>
    <w:rsid w:val="004550A5"/>
    <w:rsid w:val="00462DAE"/>
    <w:rsid w:val="00464DAB"/>
    <w:rsid w:val="00465275"/>
    <w:rsid w:val="004668E0"/>
    <w:rsid w:val="0047343F"/>
    <w:rsid w:val="00476310"/>
    <w:rsid w:val="004841C4"/>
    <w:rsid w:val="004904BF"/>
    <w:rsid w:val="0049128B"/>
    <w:rsid w:val="00491558"/>
    <w:rsid w:val="00492092"/>
    <w:rsid w:val="004923BF"/>
    <w:rsid w:val="004A31BE"/>
    <w:rsid w:val="004A3A11"/>
    <w:rsid w:val="004B1851"/>
    <w:rsid w:val="004B21FD"/>
    <w:rsid w:val="004B266F"/>
    <w:rsid w:val="004B3745"/>
    <w:rsid w:val="004B4F3A"/>
    <w:rsid w:val="004C0328"/>
    <w:rsid w:val="004C48C0"/>
    <w:rsid w:val="004C7611"/>
    <w:rsid w:val="004D00D0"/>
    <w:rsid w:val="004D2DA2"/>
    <w:rsid w:val="004D402D"/>
    <w:rsid w:val="004D5194"/>
    <w:rsid w:val="004D75FA"/>
    <w:rsid w:val="004E0714"/>
    <w:rsid w:val="004E3BD8"/>
    <w:rsid w:val="004E5A17"/>
    <w:rsid w:val="004E718F"/>
    <w:rsid w:val="004E7AD7"/>
    <w:rsid w:val="004F06C4"/>
    <w:rsid w:val="004F2A0C"/>
    <w:rsid w:val="00503431"/>
    <w:rsid w:val="00510857"/>
    <w:rsid w:val="00511B81"/>
    <w:rsid w:val="005120A3"/>
    <w:rsid w:val="005123D4"/>
    <w:rsid w:val="00514455"/>
    <w:rsid w:val="005157DF"/>
    <w:rsid w:val="00516E8F"/>
    <w:rsid w:val="0052525D"/>
    <w:rsid w:val="00525410"/>
    <w:rsid w:val="00525FB0"/>
    <w:rsid w:val="00535267"/>
    <w:rsid w:val="00536135"/>
    <w:rsid w:val="00541C79"/>
    <w:rsid w:val="0054360A"/>
    <w:rsid w:val="005471AE"/>
    <w:rsid w:val="005537E5"/>
    <w:rsid w:val="005566B7"/>
    <w:rsid w:val="00560DD9"/>
    <w:rsid w:val="00561AB1"/>
    <w:rsid w:val="00561B73"/>
    <w:rsid w:val="005625FD"/>
    <w:rsid w:val="00566A3C"/>
    <w:rsid w:val="00566DA7"/>
    <w:rsid w:val="00567E0F"/>
    <w:rsid w:val="005720CC"/>
    <w:rsid w:val="00574918"/>
    <w:rsid w:val="00574C08"/>
    <w:rsid w:val="00577952"/>
    <w:rsid w:val="0058123C"/>
    <w:rsid w:val="005879E1"/>
    <w:rsid w:val="00595235"/>
    <w:rsid w:val="005979CC"/>
    <w:rsid w:val="005A30B5"/>
    <w:rsid w:val="005B0485"/>
    <w:rsid w:val="005B131A"/>
    <w:rsid w:val="005C21FB"/>
    <w:rsid w:val="005C2BA0"/>
    <w:rsid w:val="005C4DF6"/>
    <w:rsid w:val="005C7EA6"/>
    <w:rsid w:val="005D0903"/>
    <w:rsid w:val="005D17B1"/>
    <w:rsid w:val="005F0185"/>
    <w:rsid w:val="005F4732"/>
    <w:rsid w:val="005F583B"/>
    <w:rsid w:val="006000EF"/>
    <w:rsid w:val="00600C9F"/>
    <w:rsid w:val="00602C80"/>
    <w:rsid w:val="00604994"/>
    <w:rsid w:val="00607F50"/>
    <w:rsid w:val="00611454"/>
    <w:rsid w:val="006164B1"/>
    <w:rsid w:val="0062089A"/>
    <w:rsid w:val="00621007"/>
    <w:rsid w:val="00635450"/>
    <w:rsid w:val="00636361"/>
    <w:rsid w:val="006470B9"/>
    <w:rsid w:val="00647E41"/>
    <w:rsid w:val="006578AC"/>
    <w:rsid w:val="0066450A"/>
    <w:rsid w:val="00664937"/>
    <w:rsid w:val="0067430F"/>
    <w:rsid w:val="006866BC"/>
    <w:rsid w:val="00691B94"/>
    <w:rsid w:val="006947DC"/>
    <w:rsid w:val="00696BAC"/>
    <w:rsid w:val="006A365D"/>
    <w:rsid w:val="006A3C19"/>
    <w:rsid w:val="006A3D20"/>
    <w:rsid w:val="006A4FF0"/>
    <w:rsid w:val="006A7B8D"/>
    <w:rsid w:val="006B3C89"/>
    <w:rsid w:val="006B7A5F"/>
    <w:rsid w:val="006B7AC1"/>
    <w:rsid w:val="006C3614"/>
    <w:rsid w:val="006C395F"/>
    <w:rsid w:val="006C68C7"/>
    <w:rsid w:val="006C690B"/>
    <w:rsid w:val="006D4481"/>
    <w:rsid w:val="006E30F9"/>
    <w:rsid w:val="006F17A4"/>
    <w:rsid w:val="006F29C8"/>
    <w:rsid w:val="00700AD9"/>
    <w:rsid w:val="00701BA4"/>
    <w:rsid w:val="00704840"/>
    <w:rsid w:val="007100EF"/>
    <w:rsid w:val="00716584"/>
    <w:rsid w:val="00720971"/>
    <w:rsid w:val="00722F35"/>
    <w:rsid w:val="007255AD"/>
    <w:rsid w:val="00726693"/>
    <w:rsid w:val="00732347"/>
    <w:rsid w:val="007355FA"/>
    <w:rsid w:val="00735A4E"/>
    <w:rsid w:val="00737116"/>
    <w:rsid w:val="00745743"/>
    <w:rsid w:val="00752A6E"/>
    <w:rsid w:val="007551CD"/>
    <w:rsid w:val="007569E7"/>
    <w:rsid w:val="00757C28"/>
    <w:rsid w:val="007610AF"/>
    <w:rsid w:val="00775039"/>
    <w:rsid w:val="007778EA"/>
    <w:rsid w:val="00792244"/>
    <w:rsid w:val="007938CD"/>
    <w:rsid w:val="00793DE9"/>
    <w:rsid w:val="00795E8B"/>
    <w:rsid w:val="007A2D23"/>
    <w:rsid w:val="007A4787"/>
    <w:rsid w:val="007A5294"/>
    <w:rsid w:val="007C2A95"/>
    <w:rsid w:val="007C3C68"/>
    <w:rsid w:val="007C3D77"/>
    <w:rsid w:val="007D3EEA"/>
    <w:rsid w:val="007D4F90"/>
    <w:rsid w:val="007D50F2"/>
    <w:rsid w:val="007E0359"/>
    <w:rsid w:val="007E11B7"/>
    <w:rsid w:val="007E260C"/>
    <w:rsid w:val="007E4B5A"/>
    <w:rsid w:val="007F4F59"/>
    <w:rsid w:val="007F79BC"/>
    <w:rsid w:val="00800225"/>
    <w:rsid w:val="00801A25"/>
    <w:rsid w:val="00807866"/>
    <w:rsid w:val="008136CD"/>
    <w:rsid w:val="008210D8"/>
    <w:rsid w:val="00823D7C"/>
    <w:rsid w:val="00827A2B"/>
    <w:rsid w:val="00830712"/>
    <w:rsid w:val="00830BA8"/>
    <w:rsid w:val="00842AEB"/>
    <w:rsid w:val="00842D25"/>
    <w:rsid w:val="00852EF0"/>
    <w:rsid w:val="00856FB8"/>
    <w:rsid w:val="00863575"/>
    <w:rsid w:val="00865200"/>
    <w:rsid w:val="00867092"/>
    <w:rsid w:val="00875FE8"/>
    <w:rsid w:val="008762B9"/>
    <w:rsid w:val="00881FB8"/>
    <w:rsid w:val="00885F6E"/>
    <w:rsid w:val="008862D9"/>
    <w:rsid w:val="00887F94"/>
    <w:rsid w:val="00890D1F"/>
    <w:rsid w:val="008941BA"/>
    <w:rsid w:val="0089631F"/>
    <w:rsid w:val="008A0115"/>
    <w:rsid w:val="008A0772"/>
    <w:rsid w:val="008A12D5"/>
    <w:rsid w:val="008A157E"/>
    <w:rsid w:val="008A59EB"/>
    <w:rsid w:val="008A7695"/>
    <w:rsid w:val="008B2B30"/>
    <w:rsid w:val="008B45AA"/>
    <w:rsid w:val="008B56A4"/>
    <w:rsid w:val="008C0B9D"/>
    <w:rsid w:val="008D156C"/>
    <w:rsid w:val="008D1F25"/>
    <w:rsid w:val="008D6358"/>
    <w:rsid w:val="008D732A"/>
    <w:rsid w:val="008E07EA"/>
    <w:rsid w:val="008E2548"/>
    <w:rsid w:val="008F24B4"/>
    <w:rsid w:val="008F55B6"/>
    <w:rsid w:val="008F6E2A"/>
    <w:rsid w:val="0090331E"/>
    <w:rsid w:val="00906220"/>
    <w:rsid w:val="009072D3"/>
    <w:rsid w:val="0091633E"/>
    <w:rsid w:val="0092667E"/>
    <w:rsid w:val="00926A6C"/>
    <w:rsid w:val="00940A22"/>
    <w:rsid w:val="00943163"/>
    <w:rsid w:val="00945D1B"/>
    <w:rsid w:val="00945E44"/>
    <w:rsid w:val="00951AF3"/>
    <w:rsid w:val="00952499"/>
    <w:rsid w:val="0095486E"/>
    <w:rsid w:val="009570EF"/>
    <w:rsid w:val="00965F1B"/>
    <w:rsid w:val="00970C76"/>
    <w:rsid w:val="00971891"/>
    <w:rsid w:val="00971DEA"/>
    <w:rsid w:val="00985013"/>
    <w:rsid w:val="00990FA5"/>
    <w:rsid w:val="0099252C"/>
    <w:rsid w:val="009934E1"/>
    <w:rsid w:val="00996172"/>
    <w:rsid w:val="00997F15"/>
    <w:rsid w:val="009A0C2A"/>
    <w:rsid w:val="009A4391"/>
    <w:rsid w:val="009B7FF2"/>
    <w:rsid w:val="009E0632"/>
    <w:rsid w:val="009E113A"/>
    <w:rsid w:val="009E16BD"/>
    <w:rsid w:val="009F10FA"/>
    <w:rsid w:val="009F3A5B"/>
    <w:rsid w:val="009F3FE8"/>
    <w:rsid w:val="009F4E2E"/>
    <w:rsid w:val="009F772B"/>
    <w:rsid w:val="00A075FE"/>
    <w:rsid w:val="00A12368"/>
    <w:rsid w:val="00A1389F"/>
    <w:rsid w:val="00A1734F"/>
    <w:rsid w:val="00A30CB8"/>
    <w:rsid w:val="00A41CD9"/>
    <w:rsid w:val="00A44602"/>
    <w:rsid w:val="00A50DC5"/>
    <w:rsid w:val="00A50E7D"/>
    <w:rsid w:val="00A51FD9"/>
    <w:rsid w:val="00A62E3B"/>
    <w:rsid w:val="00A660DA"/>
    <w:rsid w:val="00A67F15"/>
    <w:rsid w:val="00A703D4"/>
    <w:rsid w:val="00A70404"/>
    <w:rsid w:val="00A77A2F"/>
    <w:rsid w:val="00A81E7F"/>
    <w:rsid w:val="00A83219"/>
    <w:rsid w:val="00A84072"/>
    <w:rsid w:val="00A848E3"/>
    <w:rsid w:val="00A87961"/>
    <w:rsid w:val="00A9411D"/>
    <w:rsid w:val="00A94584"/>
    <w:rsid w:val="00AA7916"/>
    <w:rsid w:val="00AA7C46"/>
    <w:rsid w:val="00AB5D9B"/>
    <w:rsid w:val="00AC58DE"/>
    <w:rsid w:val="00AC5D2F"/>
    <w:rsid w:val="00AC719F"/>
    <w:rsid w:val="00AC7E38"/>
    <w:rsid w:val="00AD13D5"/>
    <w:rsid w:val="00AD2430"/>
    <w:rsid w:val="00AD3556"/>
    <w:rsid w:val="00AD46F4"/>
    <w:rsid w:val="00AE1CBC"/>
    <w:rsid w:val="00AE3C24"/>
    <w:rsid w:val="00AE45F0"/>
    <w:rsid w:val="00AE5A2F"/>
    <w:rsid w:val="00AF25EE"/>
    <w:rsid w:val="00AF27EF"/>
    <w:rsid w:val="00AF2924"/>
    <w:rsid w:val="00AF7E59"/>
    <w:rsid w:val="00B02DF9"/>
    <w:rsid w:val="00B06577"/>
    <w:rsid w:val="00B071F8"/>
    <w:rsid w:val="00B2004D"/>
    <w:rsid w:val="00B224FC"/>
    <w:rsid w:val="00B2532A"/>
    <w:rsid w:val="00B27C4B"/>
    <w:rsid w:val="00B32D47"/>
    <w:rsid w:val="00B455AE"/>
    <w:rsid w:val="00B46141"/>
    <w:rsid w:val="00B52820"/>
    <w:rsid w:val="00B5720A"/>
    <w:rsid w:val="00B61B24"/>
    <w:rsid w:val="00B63956"/>
    <w:rsid w:val="00B73999"/>
    <w:rsid w:val="00B74E69"/>
    <w:rsid w:val="00B86782"/>
    <w:rsid w:val="00B96B21"/>
    <w:rsid w:val="00B97638"/>
    <w:rsid w:val="00BA1E53"/>
    <w:rsid w:val="00BA2C22"/>
    <w:rsid w:val="00BA3E8C"/>
    <w:rsid w:val="00BA4129"/>
    <w:rsid w:val="00BA6318"/>
    <w:rsid w:val="00BA649E"/>
    <w:rsid w:val="00BB3181"/>
    <w:rsid w:val="00BB5A73"/>
    <w:rsid w:val="00BB6681"/>
    <w:rsid w:val="00BC0E5C"/>
    <w:rsid w:val="00BC5D4D"/>
    <w:rsid w:val="00BD1017"/>
    <w:rsid w:val="00BD32BD"/>
    <w:rsid w:val="00BD3F10"/>
    <w:rsid w:val="00BD4A01"/>
    <w:rsid w:val="00BD4B4B"/>
    <w:rsid w:val="00BD604F"/>
    <w:rsid w:val="00BE65C4"/>
    <w:rsid w:val="00BF21D8"/>
    <w:rsid w:val="00BF2999"/>
    <w:rsid w:val="00BF2F83"/>
    <w:rsid w:val="00BF6728"/>
    <w:rsid w:val="00BF70F2"/>
    <w:rsid w:val="00C02751"/>
    <w:rsid w:val="00C05E9F"/>
    <w:rsid w:val="00C139F8"/>
    <w:rsid w:val="00C16672"/>
    <w:rsid w:val="00C21594"/>
    <w:rsid w:val="00C30856"/>
    <w:rsid w:val="00C409CC"/>
    <w:rsid w:val="00C44B20"/>
    <w:rsid w:val="00C4632C"/>
    <w:rsid w:val="00C50D50"/>
    <w:rsid w:val="00C52648"/>
    <w:rsid w:val="00C52E05"/>
    <w:rsid w:val="00C608C8"/>
    <w:rsid w:val="00C62805"/>
    <w:rsid w:val="00C654CA"/>
    <w:rsid w:val="00C65AAF"/>
    <w:rsid w:val="00C71BD4"/>
    <w:rsid w:val="00C73730"/>
    <w:rsid w:val="00C74BAB"/>
    <w:rsid w:val="00C769D9"/>
    <w:rsid w:val="00C773CE"/>
    <w:rsid w:val="00C774C7"/>
    <w:rsid w:val="00C775F3"/>
    <w:rsid w:val="00C80D5A"/>
    <w:rsid w:val="00CA407C"/>
    <w:rsid w:val="00CA408C"/>
    <w:rsid w:val="00CA4969"/>
    <w:rsid w:val="00CA592B"/>
    <w:rsid w:val="00CB70D2"/>
    <w:rsid w:val="00CC14A4"/>
    <w:rsid w:val="00CD45AC"/>
    <w:rsid w:val="00CD64EB"/>
    <w:rsid w:val="00CE1A2B"/>
    <w:rsid w:val="00CF33FE"/>
    <w:rsid w:val="00D00F2B"/>
    <w:rsid w:val="00D01966"/>
    <w:rsid w:val="00D0208B"/>
    <w:rsid w:val="00D079EA"/>
    <w:rsid w:val="00D1137D"/>
    <w:rsid w:val="00D1346A"/>
    <w:rsid w:val="00D16C99"/>
    <w:rsid w:val="00D27D53"/>
    <w:rsid w:val="00D37F55"/>
    <w:rsid w:val="00D428DE"/>
    <w:rsid w:val="00D536D1"/>
    <w:rsid w:val="00D5392A"/>
    <w:rsid w:val="00D547E8"/>
    <w:rsid w:val="00D54C7A"/>
    <w:rsid w:val="00D54FCE"/>
    <w:rsid w:val="00D5630E"/>
    <w:rsid w:val="00D6001D"/>
    <w:rsid w:val="00D6121E"/>
    <w:rsid w:val="00D61E2C"/>
    <w:rsid w:val="00D62BF0"/>
    <w:rsid w:val="00D66097"/>
    <w:rsid w:val="00D67F81"/>
    <w:rsid w:val="00D708F5"/>
    <w:rsid w:val="00D71147"/>
    <w:rsid w:val="00D727AE"/>
    <w:rsid w:val="00D810E8"/>
    <w:rsid w:val="00D82756"/>
    <w:rsid w:val="00D84567"/>
    <w:rsid w:val="00D91757"/>
    <w:rsid w:val="00D9176C"/>
    <w:rsid w:val="00D9424E"/>
    <w:rsid w:val="00D94CAE"/>
    <w:rsid w:val="00D95F68"/>
    <w:rsid w:val="00D96C11"/>
    <w:rsid w:val="00D96F11"/>
    <w:rsid w:val="00DA001F"/>
    <w:rsid w:val="00DA2D2C"/>
    <w:rsid w:val="00DA3DE8"/>
    <w:rsid w:val="00DA5A07"/>
    <w:rsid w:val="00DA5FFE"/>
    <w:rsid w:val="00DA61AF"/>
    <w:rsid w:val="00DA7811"/>
    <w:rsid w:val="00DB52F8"/>
    <w:rsid w:val="00DD2A45"/>
    <w:rsid w:val="00DD6924"/>
    <w:rsid w:val="00DE215A"/>
    <w:rsid w:val="00DE37A6"/>
    <w:rsid w:val="00DE6AA2"/>
    <w:rsid w:val="00DE7225"/>
    <w:rsid w:val="00DE75B1"/>
    <w:rsid w:val="00DE7848"/>
    <w:rsid w:val="00DF2249"/>
    <w:rsid w:val="00DF2FF5"/>
    <w:rsid w:val="00DF60E9"/>
    <w:rsid w:val="00DF7C06"/>
    <w:rsid w:val="00E059EF"/>
    <w:rsid w:val="00E12CD7"/>
    <w:rsid w:val="00E15261"/>
    <w:rsid w:val="00E153D6"/>
    <w:rsid w:val="00E163C4"/>
    <w:rsid w:val="00E16972"/>
    <w:rsid w:val="00E17A69"/>
    <w:rsid w:val="00E17C2A"/>
    <w:rsid w:val="00E22CFB"/>
    <w:rsid w:val="00E278A7"/>
    <w:rsid w:val="00E31296"/>
    <w:rsid w:val="00E31741"/>
    <w:rsid w:val="00E31AFC"/>
    <w:rsid w:val="00E345E1"/>
    <w:rsid w:val="00E34F2D"/>
    <w:rsid w:val="00E42FA6"/>
    <w:rsid w:val="00E43D7F"/>
    <w:rsid w:val="00E43F7F"/>
    <w:rsid w:val="00E444B0"/>
    <w:rsid w:val="00E47508"/>
    <w:rsid w:val="00E51D98"/>
    <w:rsid w:val="00E65F0A"/>
    <w:rsid w:val="00E72B4D"/>
    <w:rsid w:val="00E72C5F"/>
    <w:rsid w:val="00E73B06"/>
    <w:rsid w:val="00E80406"/>
    <w:rsid w:val="00E8359D"/>
    <w:rsid w:val="00E86782"/>
    <w:rsid w:val="00E87E50"/>
    <w:rsid w:val="00E914C1"/>
    <w:rsid w:val="00E91CFE"/>
    <w:rsid w:val="00EA43F4"/>
    <w:rsid w:val="00EA5030"/>
    <w:rsid w:val="00EA650B"/>
    <w:rsid w:val="00EB0653"/>
    <w:rsid w:val="00EB3045"/>
    <w:rsid w:val="00EB449C"/>
    <w:rsid w:val="00EC6CAC"/>
    <w:rsid w:val="00ED2752"/>
    <w:rsid w:val="00ED3021"/>
    <w:rsid w:val="00ED30FB"/>
    <w:rsid w:val="00EE15AC"/>
    <w:rsid w:val="00EF0A25"/>
    <w:rsid w:val="00F1129E"/>
    <w:rsid w:val="00F11AC9"/>
    <w:rsid w:val="00F14837"/>
    <w:rsid w:val="00F16B93"/>
    <w:rsid w:val="00F21D5A"/>
    <w:rsid w:val="00F27BCB"/>
    <w:rsid w:val="00F43DB9"/>
    <w:rsid w:val="00F479AF"/>
    <w:rsid w:val="00F47E63"/>
    <w:rsid w:val="00F526BE"/>
    <w:rsid w:val="00F545C9"/>
    <w:rsid w:val="00F75D3D"/>
    <w:rsid w:val="00F77555"/>
    <w:rsid w:val="00F906CE"/>
    <w:rsid w:val="00F9613E"/>
    <w:rsid w:val="00FA3260"/>
    <w:rsid w:val="00FA454E"/>
    <w:rsid w:val="00FA4884"/>
    <w:rsid w:val="00FB0A0C"/>
    <w:rsid w:val="00FB0A16"/>
    <w:rsid w:val="00FB3F0F"/>
    <w:rsid w:val="00FB7C3E"/>
    <w:rsid w:val="00FB7CF1"/>
    <w:rsid w:val="00FC4B87"/>
    <w:rsid w:val="00FD0C67"/>
    <w:rsid w:val="00FE2FBC"/>
    <w:rsid w:val="00FF0141"/>
    <w:rsid w:val="00FF4AEE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51AFB"/>
  <w15:docId w15:val="{0503A927-0D13-42B6-A139-81E3641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CF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oofdstukkop,Section Heading,H1,HTA Überschrift 1,Lev 1,Vertragsgliederung 1,Article Heading,h1,Level 1 (CtrlShift + L1),Deloitte Heading 1,No numbers,MAIN HEADING,1. Level 1 Heading,69%,Attribute Heading 1,1.,Main Heading,h1 chapter heading,L1"/>
    <w:basedOn w:val="Odstavecseseznamem"/>
    <w:next w:val="Clanek11"/>
    <w:link w:val="Nadpis1Char1"/>
    <w:qFormat/>
    <w:rsid w:val="00DA5A07"/>
    <w:pPr>
      <w:keepNext/>
      <w:keepLines/>
      <w:numPr>
        <w:numId w:val="18"/>
      </w:numPr>
      <w:spacing w:after="0" w:line="240" w:lineRule="auto"/>
      <w:ind w:left="567" w:hanging="567"/>
      <w:outlineLvl w:val="0"/>
    </w:pPr>
    <w:rPr>
      <w:b/>
      <w:i/>
      <w:iCs/>
    </w:rPr>
  </w:style>
  <w:style w:type="paragraph" w:styleId="Nadpis2">
    <w:name w:val="heading 2"/>
    <w:aliases w:val="Lev 2,Char Char Char,Char Char Char Char Char,Section,m,Body Text (Reset numbering),Reset numbering,H2,h2,TF-Overskrit 2,h2 main heading,2m,h 2,B Sub/Bold,B Sub/Bold1,B Sub/Bold2,B Sub/Bold11,h2 main heading1,h2 main heading2,B Sub/Bold3,body,2"/>
    <w:basedOn w:val="Normln"/>
    <w:next w:val="Normln"/>
    <w:link w:val="Nadpis2Char1"/>
    <w:qFormat/>
    <w:rsid w:val="00E22C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Nadpis3">
    <w:name w:val="heading 3"/>
    <w:aliases w:val="Char,Level 1 - 2,h3,C Sub-Sub/Italic,h3 sub heading,Head 31,Head 32...,H3,Subparagraafkop,Level 1 - 1,HTA Überschrift 3,Minor,level 3,level3,Head 32,C Sub-Sub/Italic1,h3 sub heading1,3m,GPH Heading 3,Sub-section,H31,(Alt+3),3,Sub2Para,(Alt+3)1"/>
    <w:basedOn w:val="Normln"/>
    <w:next w:val="Normln"/>
    <w:link w:val="Nadpis3Char"/>
    <w:unhideWhenUsed/>
    <w:qFormat/>
    <w:rsid w:val="00E22CF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aliases w:val="Level 4 (CtrlShift + L4),H4,h4,4,Level 2 - a,h4 sub sub heading,OHHpara4,2nd sub-clause,h41,h42,Para4,TSBFOUR,4 dash,d,Lev 4,(Alt+4),H41,(Alt+4)1,H42,(Alt+4)2,H43,(Alt+4)3,H44,(Alt+4)4,H45,(Alt+4)5,H411,(Alt+4)11,H421,(Alt+4)21,H431,(Alt+4)31"/>
    <w:basedOn w:val="Normln"/>
    <w:next w:val="Normln"/>
    <w:link w:val="Nadpis4Char"/>
    <w:unhideWhenUsed/>
    <w:qFormat/>
    <w:rsid w:val="00E22CF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2CF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aliases w:val="Heading 6(unused),Legal Level 1.,L1 PIP,TextKleindruck,h6,H6,a.,dash GS,level6,Name of Org,Body Text 5,as Char,Points in Text,(I),6,as,a.1,Lev 6,Heading 6 Interstar,a,Sub5Para,Appendix,T1,level 6,I,Square Bullet list,Heading 6  Appendix Y &amp; Z,b"/>
    <w:basedOn w:val="Normln"/>
    <w:next w:val="Normln"/>
    <w:link w:val="Nadpis6Char"/>
    <w:unhideWhenUsed/>
    <w:qFormat/>
    <w:rsid w:val="00E22CF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aliases w:val="Appendix Major,7,E1 Marginal,Text-1-2-3,h7,Legal Level 1.1.,i.,H7,(1),ap,square GS,level1noheading,L2 PIP,Body Text 6,Heading 7(unused),i.1,Lev 7,L7,level1-noHeading,Indented hyphen,Heading 7 Char1,Heading 7 Char Char,H7 Char Char"/>
    <w:basedOn w:val="Normln"/>
    <w:next w:val="Normln"/>
    <w:link w:val="Nadpis7Char"/>
    <w:unhideWhenUsed/>
    <w:qFormat/>
    <w:rsid w:val="00E22CF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aliases w:val="Text-a-b-c,h8"/>
    <w:basedOn w:val="Normln"/>
    <w:next w:val="Normln"/>
    <w:link w:val="Nadpis8Char"/>
    <w:unhideWhenUsed/>
    <w:qFormat/>
    <w:rsid w:val="00E22CF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aliases w:val="Text-i-ii-iii,Legal Level 1.1.1.1.,h9"/>
    <w:basedOn w:val="Normln"/>
    <w:next w:val="Normln"/>
    <w:link w:val="Nadpis9Char"/>
    <w:unhideWhenUsed/>
    <w:qFormat/>
    <w:rsid w:val="00E22CF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oofdstukkop Char,Section Heading Char,H1 Char,HTA Überschrift 1 Char,Lev 1 Char,Vertragsgliederung 1 Char,Article Heading Char,h1 Char,Level 1 (CtrlShift + L1) Char,Deloitte Heading 1 Char,No numbers Char,MAIN HEADING Char,69% Char"/>
    <w:link w:val="Nadpis1"/>
    <w:rsid w:val="00DA5A07"/>
    <w:rPr>
      <w:rFonts w:asciiTheme="majorHAnsi" w:hAnsiTheme="majorHAnsi" w:cstheme="majorHAnsi"/>
      <w:b/>
      <w:i/>
      <w:iCs/>
      <w:lang w:eastAsia="en-US"/>
    </w:rPr>
  </w:style>
  <w:style w:type="character" w:customStyle="1" w:styleId="Nadpis2Char1">
    <w:name w:val="Nadpis 2 Char1"/>
    <w:aliases w:val="Lev 2 Char,Char Char Char Char,Char Char Char Char Char Char,Section Char,m Char,Body Text (Reset numbering) Char,Reset numbering Char,H2 Char,h2 Char,TF-Overskrit 2 Char,h2 main heading Char,2m Char,h 2 Char,B Sub/Bold Char,body Char"/>
    <w:link w:val="Nadpis2"/>
    <w:uiPriority w:val="9"/>
    <w:rsid w:val="00E22CFB"/>
    <w:rPr>
      <w:rFonts w:ascii="Arial" w:eastAsia="Arial" w:hAnsi="Arial" w:cs="Arial"/>
      <w:sz w:val="34"/>
    </w:rPr>
  </w:style>
  <w:style w:type="character" w:customStyle="1" w:styleId="Nadpis3Char">
    <w:name w:val="Nadpis 3 Char"/>
    <w:aliases w:val="Char Char,Level 1 - 2 Char,h3 Char,C Sub-Sub/Italic Char,h3 sub heading Char,Head 31 Char,Head 32... Char,H3 Char,Subparagraafkop Char,Level 1 - 1 Char,HTA Überschrift 3 Char,Minor Char,level 3 Char,level3 Char,Head 32 Char,3m Char,3 Char"/>
    <w:link w:val="Nadpis3"/>
    <w:uiPriority w:val="9"/>
    <w:rsid w:val="00E22CFB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aliases w:val="Level 4 (CtrlShift + L4) Char,H4 Char,h4 Char,4 Char,Level 2 - a Char,h4 sub sub heading Char,OHHpara4 Char,2nd sub-clause Char,h41 Char,h42 Char,Para4 Char,TSBFOUR Char,4 dash Char,d Char,Lev 4 Char,(Alt+4) Char,H41 Char,(Alt+4)1 Char"/>
    <w:link w:val="Nadpis4"/>
    <w:uiPriority w:val="9"/>
    <w:rsid w:val="00E22CFB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sid w:val="00E22CFB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aliases w:val="Heading 6(unused) Char,Legal Level 1. Char,L1 PIP Char,TextKleindruck Char,h6 Char,H6 Char,a. Char,dash GS Char,level6 Char,Name of Org Char,Body Text 5 Char,as Char Char,Points in Text Char,(I) Char,6 Char,as Char1,a.1 Char,Lev 6 Char"/>
    <w:link w:val="Nadpis6"/>
    <w:uiPriority w:val="9"/>
    <w:rsid w:val="00E22CFB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aliases w:val="Appendix Major Char,7 Char,E1 Marginal Char,Text-1-2-3 Char,h7 Char,Legal Level 1.1. Char,i. Char,H7 Char,(1) Char,ap Char,square GS Char,level1noheading Char,L2 PIP Char,Body Text 6 Char,Heading 7(unused) Char,i.1 Char,Lev 7 Char,L7 Char"/>
    <w:link w:val="Nadpis7"/>
    <w:uiPriority w:val="9"/>
    <w:rsid w:val="00E22C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aliases w:val="Text-a-b-c Char,h8 Char"/>
    <w:link w:val="Nadpis8"/>
    <w:uiPriority w:val="9"/>
    <w:rsid w:val="00E22CFB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aliases w:val="Text-i-ii-iii Char,Legal Level 1.1.1.1. Char,h9 Char"/>
    <w:link w:val="Nadpis9"/>
    <w:uiPriority w:val="9"/>
    <w:rsid w:val="00E22CFB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qFormat/>
    <w:rsid w:val="001B55ED"/>
    <w:pPr>
      <w:ind w:left="567"/>
      <w:jc w:val="both"/>
    </w:pPr>
    <w:rPr>
      <w:rFonts w:asciiTheme="majorHAnsi" w:hAnsiTheme="majorHAnsi" w:cstheme="majorHAnsi"/>
      <w:sz w:val="20"/>
      <w:szCs w:val="20"/>
    </w:rPr>
  </w:style>
  <w:style w:type="paragraph" w:styleId="Bezmezer">
    <w:name w:val="No Spacing"/>
    <w:uiPriority w:val="1"/>
    <w:qFormat/>
    <w:rsid w:val="00E22CFB"/>
  </w:style>
  <w:style w:type="paragraph" w:styleId="Nzev">
    <w:name w:val="Title"/>
    <w:basedOn w:val="Normln"/>
    <w:next w:val="Normln"/>
    <w:link w:val="NzevChar"/>
    <w:uiPriority w:val="10"/>
    <w:qFormat/>
    <w:rsid w:val="00E22CFB"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sid w:val="00E22CFB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CFB"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sid w:val="00E22CFB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E22CFB"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sid w:val="00E22CFB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2C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sid w:val="00E22CFB"/>
    <w:rPr>
      <w:i/>
    </w:rPr>
  </w:style>
  <w:style w:type="paragraph" w:styleId="Zhlav">
    <w:name w:val="header"/>
    <w:basedOn w:val="Normln"/>
    <w:link w:val="ZhlavChar1"/>
    <w:uiPriority w:val="99"/>
    <w:unhideWhenUsed/>
    <w:rsid w:val="00E22CFB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1">
    <w:name w:val="Záhlaví Char1"/>
    <w:link w:val="Zhlav"/>
    <w:uiPriority w:val="99"/>
    <w:rsid w:val="00E22CFB"/>
  </w:style>
  <w:style w:type="paragraph" w:styleId="Zpat">
    <w:name w:val="footer"/>
    <w:basedOn w:val="Normln"/>
    <w:link w:val="ZpatChar1"/>
    <w:uiPriority w:val="99"/>
    <w:unhideWhenUsed/>
    <w:rsid w:val="00E22CFB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link w:val="Zpat1"/>
    <w:rsid w:val="00E22CFB"/>
  </w:style>
  <w:style w:type="paragraph" w:styleId="Titulek">
    <w:name w:val="caption"/>
    <w:basedOn w:val="Normln"/>
    <w:next w:val="Normln"/>
    <w:uiPriority w:val="35"/>
    <w:semiHidden/>
    <w:unhideWhenUsed/>
    <w:qFormat/>
    <w:rsid w:val="00E22CFB"/>
    <w:rPr>
      <w:b/>
      <w:bCs/>
      <w:color w:val="4F81BD" w:themeColor="accent1"/>
      <w:sz w:val="18"/>
      <w:szCs w:val="18"/>
    </w:rPr>
  </w:style>
  <w:style w:type="character" w:customStyle="1" w:styleId="ZpatChar1">
    <w:name w:val="Zápatí Char1"/>
    <w:link w:val="Zpat"/>
    <w:uiPriority w:val="99"/>
    <w:rsid w:val="00E22CFB"/>
  </w:style>
  <w:style w:type="table" w:styleId="Mkatabulky">
    <w:name w:val="Table Grid"/>
    <w:uiPriority w:val="59"/>
    <w:rsid w:val="00E22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22C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sid w:val="00E22CF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rsid w:val="00E22CF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22C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22CF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22C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22CF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22CF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22CFB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22CF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sid w:val="00E22CF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CFB"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E22CFB"/>
    <w:rPr>
      <w:sz w:val="18"/>
    </w:rPr>
  </w:style>
  <w:style w:type="character" w:styleId="Znakapoznpodarou">
    <w:name w:val="footnote reference"/>
    <w:semiHidden/>
    <w:rsid w:val="00E22CF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2CFB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sid w:val="00E22CFB"/>
    <w:rPr>
      <w:sz w:val="20"/>
    </w:rPr>
  </w:style>
  <w:style w:type="character" w:styleId="Odkaznavysvtlivky">
    <w:name w:val="endnote reference"/>
    <w:uiPriority w:val="99"/>
    <w:semiHidden/>
    <w:unhideWhenUsed/>
    <w:rsid w:val="00E22CFB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E22CFB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E22CFB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E22CFB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E22CFB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E22CFB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E22CFB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E22CFB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E22CFB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E22CFB"/>
    <w:pPr>
      <w:spacing w:after="57"/>
      <w:ind w:left="2268"/>
    </w:pPr>
  </w:style>
  <w:style w:type="paragraph" w:styleId="Nadpisobsahu">
    <w:name w:val="TOC Heading"/>
    <w:uiPriority w:val="39"/>
    <w:unhideWhenUsed/>
    <w:rsid w:val="00E22CFB"/>
  </w:style>
  <w:style w:type="paragraph" w:styleId="Seznamobrzk">
    <w:name w:val="table of figures"/>
    <w:basedOn w:val="Normln"/>
    <w:next w:val="Normln"/>
    <w:uiPriority w:val="99"/>
    <w:unhideWhenUsed/>
    <w:rsid w:val="00E22CFB"/>
    <w:pPr>
      <w:spacing w:after="0"/>
    </w:pPr>
  </w:style>
  <w:style w:type="paragraph" w:styleId="Normlnweb">
    <w:name w:val="Normal (Web)"/>
    <w:basedOn w:val="Normln"/>
    <w:semiHidden/>
    <w:unhideWhenUsed/>
    <w:rsid w:val="00E22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uiPriority w:val="99"/>
    <w:rsid w:val="00E22CFB"/>
    <w:rPr>
      <w:sz w:val="22"/>
      <w:szCs w:val="22"/>
      <w:lang w:eastAsia="en-US"/>
    </w:rPr>
  </w:style>
  <w:style w:type="character" w:customStyle="1" w:styleId="ZpatChar">
    <w:name w:val="Zápatí Char"/>
    <w:uiPriority w:val="99"/>
    <w:rsid w:val="00E22CFB"/>
    <w:rPr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E22CFB"/>
  </w:style>
  <w:style w:type="paragraph" w:styleId="Textbubliny">
    <w:name w:val="Balloon Text"/>
    <w:basedOn w:val="Normln"/>
    <w:semiHidden/>
    <w:unhideWhenUsed/>
    <w:rsid w:val="00E22C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E22CFB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semiHidden/>
    <w:unhideWhenUsed/>
    <w:rsid w:val="00E22CFB"/>
    <w:rPr>
      <w:sz w:val="16"/>
      <w:szCs w:val="16"/>
    </w:rPr>
  </w:style>
  <w:style w:type="paragraph" w:styleId="Textkomente">
    <w:name w:val="annotation text"/>
    <w:basedOn w:val="Normln"/>
    <w:unhideWhenUsed/>
    <w:rsid w:val="00E22CFB"/>
    <w:rPr>
      <w:sz w:val="20"/>
      <w:szCs w:val="20"/>
      <w:lang w:val="en-US"/>
    </w:rPr>
  </w:style>
  <w:style w:type="character" w:customStyle="1" w:styleId="TextkomenteChar">
    <w:name w:val="Text komentáře Char"/>
    <w:rsid w:val="00E22CFB"/>
    <w:rPr>
      <w:lang w:val="en-US" w:eastAsia="en-US"/>
    </w:rPr>
  </w:style>
  <w:style w:type="character" w:customStyle="1" w:styleId="Nadpis1Char">
    <w:name w:val="Nadpis 1 Char"/>
    <w:rsid w:val="00E22CFB"/>
    <w:rPr>
      <w:rFonts w:ascii="Times New Roman" w:eastAsia="Times New Roman" w:hAnsi="Times New Roman" w:cs="Arial"/>
      <w:b/>
      <w:bCs/>
      <w:caps/>
      <w:sz w:val="22"/>
      <w:szCs w:val="32"/>
      <w:lang w:eastAsia="en-US"/>
    </w:rPr>
  </w:style>
  <w:style w:type="paragraph" w:customStyle="1" w:styleId="Clanek11">
    <w:name w:val="Clanek 1.1"/>
    <w:basedOn w:val="Odstavecseseznamem"/>
    <w:qFormat/>
    <w:rsid w:val="00BA649E"/>
    <w:pPr>
      <w:widowControl w:val="0"/>
      <w:numPr>
        <w:numId w:val="6"/>
      </w:numPr>
      <w:spacing w:after="0" w:line="240" w:lineRule="auto"/>
    </w:pPr>
  </w:style>
  <w:style w:type="paragraph" w:customStyle="1" w:styleId="Claneka">
    <w:name w:val="Clanek (a)"/>
    <w:basedOn w:val="Normln"/>
    <w:qFormat/>
    <w:rsid w:val="00393497"/>
    <w:pPr>
      <w:keepNext/>
      <w:widowControl w:val="0"/>
      <w:numPr>
        <w:ilvl w:val="2"/>
        <w:numId w:val="10"/>
      </w:numPr>
      <w:tabs>
        <w:tab w:val="clear" w:pos="851"/>
      </w:tabs>
      <w:spacing w:before="120" w:after="120" w:line="240" w:lineRule="auto"/>
      <w:ind w:left="993" w:hanging="426"/>
      <w:jc w:val="both"/>
    </w:pPr>
    <w:rPr>
      <w:rFonts w:asciiTheme="majorHAnsi" w:eastAsia="Times New Roman" w:hAnsiTheme="majorHAnsi" w:cstheme="majorHAnsi"/>
      <w:sz w:val="20"/>
      <w:szCs w:val="20"/>
    </w:rPr>
  </w:style>
  <w:style w:type="paragraph" w:customStyle="1" w:styleId="Claneki">
    <w:name w:val="Clanek (i)"/>
    <w:basedOn w:val="Normln"/>
    <w:qFormat/>
    <w:rsid w:val="00E22CFB"/>
    <w:pPr>
      <w:keepNext/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paragraph" w:customStyle="1" w:styleId="Text11">
    <w:name w:val="Text 1.1"/>
    <w:basedOn w:val="Normln"/>
    <w:qFormat/>
    <w:rsid w:val="00E22CFB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Text11Char">
    <w:name w:val="Text 1.1 Char"/>
    <w:rsid w:val="00E22CFB"/>
    <w:rPr>
      <w:rFonts w:ascii="Times New Roman" w:eastAsia="Times New Roman" w:hAnsi="Times New Roman"/>
      <w:sz w:val="22"/>
      <w:lang w:eastAsia="en-US"/>
    </w:rPr>
  </w:style>
  <w:style w:type="character" w:customStyle="1" w:styleId="Nadpis2Char">
    <w:name w:val="Nadpis 2 Char"/>
    <w:semiHidden/>
    <w:rsid w:val="00E22CF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xtpoznpodaroufn">
    <w:name w:val="Text pozn. pod čarou;fn"/>
    <w:basedOn w:val="Normln"/>
    <w:semiHidden/>
    <w:rsid w:val="00E22CFB"/>
    <w:pPr>
      <w:spacing w:before="120" w:after="120" w:line="240" w:lineRule="auto"/>
      <w:jc w:val="both"/>
    </w:pPr>
    <w:rPr>
      <w:rFonts w:ascii="Times New Roman" w:eastAsia="Times New Roman" w:hAnsi="Times New Roman"/>
      <w:sz w:val="18"/>
      <w:szCs w:val="20"/>
      <w:lang w:val="en-US"/>
    </w:rPr>
  </w:style>
  <w:style w:type="character" w:customStyle="1" w:styleId="TextpoznpodarouCharfnChar">
    <w:name w:val="Text pozn. pod čarou Char;fn Char"/>
    <w:semiHidden/>
    <w:rsid w:val="00E22CFB"/>
    <w:rPr>
      <w:rFonts w:ascii="Times New Roman" w:eastAsia="Times New Roman" w:hAnsi="Times New Roman"/>
      <w:sz w:val="18"/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E22CFB"/>
    <w:rPr>
      <w:b/>
      <w:bCs/>
    </w:rPr>
  </w:style>
  <w:style w:type="character" w:customStyle="1" w:styleId="PedmtkomenteChar">
    <w:name w:val="Předmět komentáře Char"/>
    <w:semiHidden/>
    <w:rsid w:val="00E22CFB"/>
    <w:rPr>
      <w:b/>
      <w:bCs/>
      <w:lang w:val="en-US" w:eastAsia="en-US"/>
    </w:rPr>
  </w:style>
  <w:style w:type="paragraph" w:styleId="Revize">
    <w:name w:val="Revision"/>
    <w:hidden/>
    <w:uiPriority w:val="99"/>
    <w:semiHidden/>
    <w:rsid w:val="004E3BD8"/>
    <w:rPr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1D59D5"/>
    <w:pPr>
      <w:widowControl w:val="0"/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Smluvnistranypreambule">
    <w:name w:val="Smluvni_strany_preambule"/>
    <w:basedOn w:val="Normln"/>
    <w:next w:val="Normln"/>
    <w:semiHidden/>
    <w:rsid w:val="001D59D5"/>
    <w:pPr>
      <w:spacing w:before="480" w:after="240" w:line="240" w:lineRule="auto"/>
      <w:jc w:val="both"/>
    </w:pPr>
    <w:rPr>
      <w:rFonts w:ascii="Times New Roman Bold" w:eastAsia="Times New Roman" w:hAnsi="Times New Roman Bold"/>
      <w:b/>
      <w:caps/>
      <w:szCs w:val="24"/>
    </w:rPr>
  </w:style>
  <w:style w:type="character" w:styleId="Zstupntext">
    <w:name w:val="Placeholder Text"/>
    <w:basedOn w:val="Standardnpsmoodstavce"/>
    <w:uiPriority w:val="99"/>
    <w:semiHidden/>
    <w:rsid w:val="00137D5E"/>
    <w:rPr>
      <w:color w:val="666666"/>
    </w:rPr>
  </w:style>
  <w:style w:type="character" w:styleId="Siln">
    <w:name w:val="Strong"/>
    <w:basedOn w:val="Standardnpsmoodstavce"/>
    <w:uiPriority w:val="22"/>
    <w:qFormat/>
    <w:rsid w:val="00536135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58DE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1E7161"/>
  </w:style>
  <w:style w:type="paragraph" w:customStyle="1" w:styleId="Styl1">
    <w:name w:val="Styl1"/>
    <w:basedOn w:val="Nadpis2"/>
    <w:qFormat/>
    <w:rsid w:val="006947DC"/>
    <w:pPr>
      <w:numPr>
        <w:numId w:val="19"/>
      </w:numPr>
      <w:spacing w:after="120" w:line="240" w:lineRule="auto"/>
      <w:ind w:left="567" w:hanging="567"/>
    </w:pPr>
    <w:rPr>
      <w:rFonts w:ascii="Arial" w:hAnsi="Arial" w:cs="Arial"/>
      <w:i w:val="0"/>
      <w:iCs w:val="0"/>
      <w:sz w:val="20"/>
      <w:szCs w:val="18"/>
      <w:lang w:val="cs-CZ" w:eastAsia="cs-CZ"/>
    </w:rPr>
  </w:style>
  <w:style w:type="paragraph" w:customStyle="1" w:styleId="Styl2">
    <w:name w:val="Styl2"/>
    <w:basedOn w:val="Nadpis2"/>
    <w:link w:val="Styl2Char"/>
    <w:qFormat/>
    <w:rsid w:val="00970C76"/>
    <w:pPr>
      <w:keepNext w:val="0"/>
      <w:numPr>
        <w:ilvl w:val="1"/>
        <w:numId w:val="19"/>
      </w:numPr>
      <w:spacing w:before="0" w:after="120" w:line="240" w:lineRule="auto"/>
      <w:ind w:left="567" w:hanging="567"/>
      <w:jc w:val="both"/>
    </w:pPr>
    <w:rPr>
      <w:rFonts w:ascii="Arial" w:hAnsi="Arial" w:cs="Arial"/>
      <w:b w:val="0"/>
      <w:bCs w:val="0"/>
      <w:i w:val="0"/>
      <w:iCs w:val="0"/>
      <w:sz w:val="20"/>
      <w:szCs w:val="18"/>
      <w:lang w:val="cs-CZ" w:eastAsia="cs-CZ"/>
    </w:rPr>
  </w:style>
  <w:style w:type="character" w:customStyle="1" w:styleId="Styl2Char">
    <w:name w:val="Styl2 Char"/>
    <w:basedOn w:val="Standardnpsmoodstavce"/>
    <w:link w:val="Styl2"/>
    <w:rsid w:val="00970C76"/>
    <w:rPr>
      <w:rFonts w:ascii="Arial" w:eastAsia="Times New Roman" w:hAnsi="Arial" w:cs="Arial"/>
      <w:szCs w:val="18"/>
      <w:lang w:eastAsia="cs-CZ"/>
    </w:rPr>
  </w:style>
  <w:style w:type="paragraph" w:customStyle="1" w:styleId="paragraph">
    <w:name w:val="paragraph"/>
    <w:basedOn w:val="Normln"/>
    <w:rsid w:val="009F7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F772B"/>
  </w:style>
  <w:style w:type="character" w:styleId="slostrnky">
    <w:name w:val="page number"/>
    <w:basedOn w:val="Standardnpsmoodstavce"/>
    <w:uiPriority w:val="99"/>
    <w:semiHidden/>
    <w:unhideWhenUsed/>
    <w:rsid w:val="00700AD9"/>
  </w:style>
  <w:style w:type="paragraph" w:customStyle="1" w:styleId="Zhlav1">
    <w:name w:val="Záhlaví1"/>
    <w:basedOn w:val="Zhlav"/>
    <w:link w:val="HeaderChar"/>
    <w:rsid w:val="00700AD9"/>
    <w:pPr>
      <w:tabs>
        <w:tab w:val="clear" w:pos="4536"/>
        <w:tab w:val="clear" w:pos="9072"/>
        <w:tab w:val="right" w:pos="10199"/>
      </w:tabs>
      <w:spacing w:before="380" w:after="0"/>
      <w:jc w:val="center"/>
    </w:pPr>
    <w:rPr>
      <w:rFonts w:ascii="Arial" w:eastAsia="Arial" w:hAnsi="Arial" w:cs="Arial"/>
      <w:noProof/>
      <w:lang w:eastAsia="cs-CZ"/>
    </w:rPr>
  </w:style>
  <w:style w:type="paragraph" w:customStyle="1" w:styleId="Zpat1">
    <w:name w:val="Zápatí1"/>
    <w:basedOn w:val="Normln"/>
    <w:link w:val="FooterChar"/>
    <w:rsid w:val="00700AD9"/>
    <w:pPr>
      <w:tabs>
        <w:tab w:val="center" w:pos="5099"/>
        <w:tab w:val="left" w:pos="8380"/>
      </w:tabs>
      <w:spacing w:after="0"/>
      <w:jc w:val="center"/>
    </w:pPr>
    <w:rPr>
      <w:sz w:val="20"/>
      <w:szCs w:val="20"/>
      <w:lang w:eastAsia="zh-CN"/>
    </w:rPr>
  </w:style>
  <w:style w:type="character" w:customStyle="1" w:styleId="HeaderChar">
    <w:name w:val="Header Char"/>
    <w:basedOn w:val="ZhlavChar"/>
    <w:link w:val="Zhlav1"/>
    <w:rsid w:val="00700AD9"/>
    <w:rPr>
      <w:rFonts w:ascii="Arial" w:eastAsia="Arial" w:hAnsi="Arial" w:cs="Arial"/>
      <w:noProof/>
      <w:sz w:val="22"/>
      <w:szCs w:val="22"/>
      <w:lang w:eastAsia="cs-CZ"/>
    </w:rPr>
  </w:style>
  <w:style w:type="paragraph" w:customStyle="1" w:styleId="Bullet1">
    <w:name w:val="Bullet1"/>
    <w:basedOn w:val="Normln"/>
    <w:link w:val="Bullet1Char"/>
    <w:qFormat/>
    <w:rsid w:val="00700AD9"/>
    <w:pPr>
      <w:numPr>
        <w:numId w:val="25"/>
      </w:numPr>
      <w:spacing w:before="60" w:after="60"/>
      <w:jc w:val="both"/>
    </w:pPr>
    <w:rPr>
      <w:rFonts w:ascii="Roboto" w:eastAsia="Arial" w:hAnsi="Roboto" w:cs="Arial"/>
      <w:color w:val="000000" w:themeColor="text1"/>
      <w:sz w:val="20"/>
    </w:rPr>
  </w:style>
  <w:style w:type="character" w:customStyle="1" w:styleId="Bullet1Char">
    <w:name w:val="Bullet1 Char"/>
    <w:basedOn w:val="Standardnpsmoodstavce"/>
    <w:link w:val="Bullet1"/>
    <w:rsid w:val="00700AD9"/>
    <w:rPr>
      <w:rFonts w:ascii="Roboto" w:eastAsia="Arial" w:hAnsi="Roboto" w:cs="Arial"/>
      <w:color w:val="000000" w:themeColor="text1"/>
      <w:szCs w:val="22"/>
      <w:lang w:eastAsia="en-US"/>
    </w:rPr>
  </w:style>
  <w:style w:type="paragraph" w:customStyle="1" w:styleId="Nadpis4a">
    <w:name w:val="Nadpis 4a"/>
    <w:basedOn w:val="Nadpis3"/>
    <w:link w:val="Nadpis4aChar"/>
    <w:qFormat/>
    <w:rsid w:val="004D75FA"/>
    <w:pPr>
      <w:keepNext w:val="0"/>
      <w:keepLines w:val="0"/>
      <w:adjustRightInd w:val="0"/>
      <w:spacing w:before="240" w:after="240"/>
    </w:pPr>
    <w:rPr>
      <w:b/>
      <w:color w:val="243F60" w:themeColor="accent1" w:themeShade="7F"/>
      <w:sz w:val="26"/>
      <w:lang w:eastAsia="cs-CZ"/>
    </w:rPr>
  </w:style>
  <w:style w:type="character" w:customStyle="1" w:styleId="Nadpis4aChar">
    <w:name w:val="Nadpis 4a Char"/>
    <w:basedOn w:val="Nadpis3Char"/>
    <w:link w:val="Nadpis4a"/>
    <w:rsid w:val="004D75FA"/>
    <w:rPr>
      <w:rFonts w:ascii="Arial" w:eastAsia="Arial" w:hAnsi="Arial" w:cs="Arial"/>
      <w:b/>
      <w:color w:val="243F60" w:themeColor="accent1" w:themeShade="7F"/>
      <w:sz w:val="26"/>
      <w:szCs w:val="30"/>
      <w:lang w:eastAsia="cs-CZ"/>
    </w:rPr>
  </w:style>
  <w:style w:type="paragraph" w:customStyle="1" w:styleId="Bullet2">
    <w:name w:val="Bullet2"/>
    <w:basedOn w:val="Normln"/>
    <w:link w:val="Bullet2Char"/>
    <w:qFormat/>
    <w:rsid w:val="004D75FA"/>
    <w:pPr>
      <w:numPr>
        <w:numId w:val="26"/>
      </w:numPr>
      <w:spacing w:before="60" w:after="60"/>
      <w:jc w:val="both"/>
    </w:pPr>
    <w:rPr>
      <w:rFonts w:ascii="Roboto" w:eastAsia="Arial" w:hAnsi="Roboto" w:cs="Arial"/>
      <w:color w:val="000000" w:themeColor="text1"/>
      <w:sz w:val="20"/>
    </w:rPr>
  </w:style>
  <w:style w:type="character" w:customStyle="1" w:styleId="Bullet2Char">
    <w:name w:val="Bullet2 Char"/>
    <w:basedOn w:val="Standardnpsmoodstavce"/>
    <w:link w:val="Bullet2"/>
    <w:rsid w:val="004D75FA"/>
    <w:rPr>
      <w:rFonts w:ascii="Roboto" w:eastAsia="Arial" w:hAnsi="Roboto" w:cs="Arial"/>
      <w:color w:val="000000" w:themeColor="text1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asu.c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erina.markova@asu.cas.cz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7E24-0F10-4CEF-8516-C9E5B99D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2880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o vedení účetnictví</vt:lpstr>
    </vt:vector>
  </TitlesOfParts>
  <Company>Deloitte Central Europe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 o vedení účetnictví</dc:title>
  <dc:creator>Home</dc:creator>
  <cp:lastModifiedBy>Lenka Čiháková</cp:lastModifiedBy>
  <cp:revision>4</cp:revision>
  <cp:lastPrinted>2023-12-20T10:45:00Z</cp:lastPrinted>
  <dcterms:created xsi:type="dcterms:W3CDTF">2025-09-04T10:50:00Z</dcterms:created>
  <dcterms:modified xsi:type="dcterms:W3CDTF">2025-09-09T14:19:00Z</dcterms:modified>
  <cp:version>983040</cp:version>
</cp:coreProperties>
</file>