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36B1DF" w14:textId="1925ADCF" w:rsidR="000E5BC7" w:rsidRPr="004C74E0" w:rsidRDefault="000E5BC7" w:rsidP="00AC4A71">
      <w:pPr>
        <w:pStyle w:val="Nzev"/>
        <w:pBdr>
          <w:bottom w:val="single" w:sz="18" w:space="1" w:color="auto"/>
        </w:pBdr>
        <w:rPr>
          <w:rFonts w:asciiTheme="majorHAnsi" w:hAnsiTheme="majorHAnsi"/>
          <w:sz w:val="36"/>
          <w:szCs w:val="36"/>
        </w:rPr>
      </w:pPr>
      <w:r w:rsidRPr="004C74E0">
        <w:rPr>
          <w:rFonts w:asciiTheme="majorHAnsi" w:hAnsiTheme="majorHAnsi"/>
          <w:sz w:val="36"/>
          <w:szCs w:val="36"/>
        </w:rPr>
        <w:t>SMLOUVA</w:t>
      </w:r>
      <w:r w:rsidR="00003624">
        <w:rPr>
          <w:rFonts w:asciiTheme="majorHAnsi" w:hAnsiTheme="majorHAnsi"/>
          <w:sz w:val="36"/>
          <w:szCs w:val="36"/>
        </w:rPr>
        <w:t xml:space="preserve"> O NÁJMU PROSTOR SLOUŽÍCÍ</w:t>
      </w:r>
      <w:r w:rsidR="007D2231">
        <w:rPr>
          <w:rFonts w:asciiTheme="majorHAnsi" w:hAnsiTheme="majorHAnsi"/>
          <w:sz w:val="36"/>
          <w:szCs w:val="36"/>
        </w:rPr>
        <w:t>C</w:t>
      </w:r>
      <w:r w:rsidR="00003624">
        <w:rPr>
          <w:rFonts w:asciiTheme="majorHAnsi" w:hAnsiTheme="majorHAnsi"/>
          <w:sz w:val="36"/>
          <w:szCs w:val="36"/>
        </w:rPr>
        <w:t>H PODNIKÁNÍ</w:t>
      </w:r>
    </w:p>
    <w:p w14:paraId="27DEE70F" w14:textId="77777777" w:rsidR="004C2B18" w:rsidRPr="00764A3C" w:rsidRDefault="004C2B18" w:rsidP="008B53D4">
      <w:pPr>
        <w:rPr>
          <w:rFonts w:asciiTheme="majorHAnsi" w:hAnsiTheme="majorHAnsi"/>
          <w:b/>
          <w:sz w:val="25"/>
          <w:szCs w:val="25"/>
        </w:rPr>
      </w:pPr>
    </w:p>
    <w:p w14:paraId="1D10FCD1" w14:textId="77777777" w:rsidR="00913146" w:rsidRPr="00764A3C" w:rsidRDefault="00913146" w:rsidP="00764A3C">
      <w:pPr>
        <w:pStyle w:val="Styl2"/>
        <w:rPr>
          <w:rFonts w:ascii="Cambria" w:hAnsi="Cambria" w:cs="Arial"/>
          <w:b/>
          <w:sz w:val="25"/>
          <w:szCs w:val="25"/>
        </w:rPr>
      </w:pPr>
      <w:r w:rsidRPr="00764A3C">
        <w:rPr>
          <w:rFonts w:ascii="Cambria" w:hAnsi="Cambria" w:cs="Arial"/>
          <w:b/>
          <w:sz w:val="25"/>
          <w:szCs w:val="25"/>
        </w:rPr>
        <w:t>HOLD, s.r.o.</w:t>
      </w:r>
    </w:p>
    <w:p w14:paraId="2FBF9A8B" w14:textId="77777777" w:rsidR="00913146" w:rsidRPr="00764A3C" w:rsidRDefault="00913146" w:rsidP="00764A3C">
      <w:pPr>
        <w:pStyle w:val="Styl2"/>
        <w:rPr>
          <w:rFonts w:ascii="Cambria" w:hAnsi="Cambria" w:cs="Arial"/>
          <w:sz w:val="25"/>
          <w:szCs w:val="25"/>
        </w:rPr>
      </w:pPr>
      <w:r w:rsidRPr="00764A3C">
        <w:rPr>
          <w:rFonts w:ascii="Cambria" w:hAnsi="Cambria" w:cs="Arial"/>
          <w:sz w:val="25"/>
          <w:szCs w:val="25"/>
        </w:rPr>
        <w:t>IČO: 45538425</w:t>
      </w:r>
    </w:p>
    <w:p w14:paraId="64989E4F" w14:textId="77777777" w:rsidR="00913146" w:rsidRPr="00764A3C" w:rsidRDefault="00913146" w:rsidP="00764A3C">
      <w:pPr>
        <w:pStyle w:val="Styl2"/>
        <w:rPr>
          <w:rFonts w:ascii="Cambria" w:hAnsi="Cambria" w:cs="Arial"/>
          <w:sz w:val="25"/>
          <w:szCs w:val="25"/>
        </w:rPr>
      </w:pPr>
      <w:r w:rsidRPr="00764A3C">
        <w:rPr>
          <w:rFonts w:ascii="Cambria" w:hAnsi="Cambria" w:cs="Arial"/>
          <w:sz w:val="25"/>
          <w:szCs w:val="25"/>
        </w:rPr>
        <w:t>Spisová značka: C 20155 vedená u Krajského soudu v Hradci Králové</w:t>
      </w:r>
    </w:p>
    <w:p w14:paraId="4DFE3868" w14:textId="63C6528D" w:rsidR="00913146" w:rsidRPr="00764A3C" w:rsidRDefault="00913146" w:rsidP="00764A3C">
      <w:pPr>
        <w:pStyle w:val="Styl2"/>
        <w:tabs>
          <w:tab w:val="clear" w:pos="2835"/>
          <w:tab w:val="clear" w:pos="8647"/>
        </w:tabs>
        <w:rPr>
          <w:rFonts w:ascii="Cambria" w:hAnsi="Cambria" w:cs="Arial"/>
          <w:sz w:val="25"/>
          <w:szCs w:val="25"/>
        </w:rPr>
      </w:pPr>
      <w:r w:rsidRPr="00764A3C">
        <w:rPr>
          <w:rFonts w:ascii="Cambria" w:hAnsi="Cambria" w:cs="Arial"/>
          <w:sz w:val="25"/>
          <w:szCs w:val="25"/>
        </w:rPr>
        <w:t xml:space="preserve">Sídlo: Slatiňany </w:t>
      </w:r>
      <w:r w:rsidR="00812E8E">
        <w:rPr>
          <w:rFonts w:ascii="Cambria" w:hAnsi="Cambria" w:cs="Arial"/>
          <w:sz w:val="25"/>
          <w:szCs w:val="25"/>
        </w:rPr>
        <w:t>–</w:t>
      </w:r>
      <w:r w:rsidRPr="00764A3C">
        <w:rPr>
          <w:rFonts w:ascii="Cambria" w:hAnsi="Cambria" w:cs="Arial"/>
          <w:sz w:val="25"/>
          <w:szCs w:val="25"/>
        </w:rPr>
        <w:t xml:space="preserve"> Orel 35, PSČ 538 21</w:t>
      </w:r>
    </w:p>
    <w:p w14:paraId="2CC6C35A" w14:textId="77777777" w:rsidR="00913146" w:rsidRPr="00764A3C" w:rsidRDefault="00913146" w:rsidP="00764A3C">
      <w:pPr>
        <w:pStyle w:val="Styl2"/>
        <w:tabs>
          <w:tab w:val="clear" w:pos="2835"/>
          <w:tab w:val="clear" w:pos="8647"/>
        </w:tabs>
        <w:rPr>
          <w:rFonts w:ascii="Cambria" w:hAnsi="Cambria" w:cs="Arial"/>
          <w:sz w:val="25"/>
          <w:szCs w:val="25"/>
        </w:rPr>
      </w:pPr>
      <w:r w:rsidRPr="00764A3C">
        <w:rPr>
          <w:rFonts w:ascii="Cambria" w:hAnsi="Cambria" w:cs="Arial"/>
          <w:sz w:val="25"/>
          <w:szCs w:val="25"/>
        </w:rPr>
        <w:t>Zastoupena Tomášem Dachovským, jednatelem</w:t>
      </w:r>
    </w:p>
    <w:p w14:paraId="1DA5CD62" w14:textId="77777777" w:rsidR="0005069B" w:rsidRPr="008B53D4" w:rsidRDefault="0005069B" w:rsidP="0005069B">
      <w:pPr>
        <w:rPr>
          <w:rFonts w:asciiTheme="majorHAnsi" w:hAnsiTheme="majorHAnsi"/>
          <w:bCs/>
          <w:sz w:val="25"/>
          <w:szCs w:val="25"/>
        </w:rPr>
      </w:pPr>
    </w:p>
    <w:p w14:paraId="790E2525" w14:textId="77777777" w:rsidR="005F29C3" w:rsidRPr="00BE1CD0" w:rsidRDefault="005F29C3" w:rsidP="005F29C3">
      <w:pPr>
        <w:rPr>
          <w:rFonts w:asciiTheme="majorHAnsi" w:hAnsiTheme="majorHAnsi"/>
          <w:sz w:val="25"/>
          <w:szCs w:val="25"/>
        </w:rPr>
      </w:pPr>
      <w:r w:rsidRPr="00BE1CD0">
        <w:rPr>
          <w:rFonts w:asciiTheme="majorHAnsi" w:hAnsiTheme="majorHAnsi"/>
          <w:sz w:val="25"/>
          <w:szCs w:val="25"/>
        </w:rPr>
        <w:t xml:space="preserve">- </w:t>
      </w:r>
      <w:r w:rsidR="0019447C" w:rsidRPr="00BE1CD0">
        <w:rPr>
          <w:rFonts w:asciiTheme="majorHAnsi" w:hAnsiTheme="majorHAnsi"/>
          <w:sz w:val="25"/>
          <w:szCs w:val="25"/>
        </w:rPr>
        <w:t>dále</w:t>
      </w:r>
      <w:r w:rsidRPr="00BE1CD0">
        <w:rPr>
          <w:rFonts w:asciiTheme="majorHAnsi" w:hAnsiTheme="majorHAnsi"/>
          <w:sz w:val="25"/>
          <w:szCs w:val="25"/>
        </w:rPr>
        <w:t xml:space="preserve"> jako „</w:t>
      </w:r>
      <w:r w:rsidRPr="00BE1CD0">
        <w:rPr>
          <w:rFonts w:asciiTheme="majorHAnsi" w:hAnsiTheme="majorHAnsi"/>
          <w:b/>
          <w:sz w:val="25"/>
          <w:szCs w:val="25"/>
        </w:rPr>
        <w:t>pronajímatel</w:t>
      </w:r>
      <w:r w:rsidRPr="00BE1CD0">
        <w:rPr>
          <w:rFonts w:asciiTheme="majorHAnsi" w:hAnsiTheme="majorHAnsi"/>
          <w:sz w:val="25"/>
          <w:szCs w:val="25"/>
        </w:rPr>
        <w:t xml:space="preserve">“ na straně jedné -    </w:t>
      </w:r>
    </w:p>
    <w:p w14:paraId="2EB3EE42" w14:textId="77777777" w:rsidR="005F29C3" w:rsidRPr="00BE1CD0" w:rsidRDefault="005F29C3" w:rsidP="005F29C3">
      <w:pPr>
        <w:rPr>
          <w:rFonts w:asciiTheme="majorHAnsi" w:hAnsiTheme="majorHAnsi"/>
          <w:sz w:val="25"/>
          <w:szCs w:val="25"/>
        </w:rPr>
      </w:pPr>
    </w:p>
    <w:p w14:paraId="47C83085" w14:textId="77777777" w:rsidR="005F29C3" w:rsidRPr="00BE1CD0" w:rsidRDefault="00F44B12" w:rsidP="005F29C3">
      <w:pPr>
        <w:rPr>
          <w:rFonts w:asciiTheme="majorHAnsi" w:hAnsiTheme="majorHAnsi"/>
          <w:sz w:val="25"/>
          <w:szCs w:val="25"/>
        </w:rPr>
      </w:pPr>
      <w:r w:rsidRPr="00BE1CD0">
        <w:rPr>
          <w:rFonts w:asciiTheme="majorHAnsi" w:hAnsiTheme="majorHAnsi"/>
          <w:sz w:val="25"/>
          <w:szCs w:val="25"/>
        </w:rPr>
        <w:t>a</w:t>
      </w:r>
    </w:p>
    <w:p w14:paraId="65FA3049" w14:textId="77777777" w:rsidR="0019447C" w:rsidRPr="00BE1CD0" w:rsidRDefault="0019447C" w:rsidP="005F29C3">
      <w:pPr>
        <w:rPr>
          <w:rFonts w:asciiTheme="majorHAnsi" w:hAnsiTheme="majorHAnsi"/>
          <w:b/>
          <w:sz w:val="25"/>
          <w:szCs w:val="25"/>
        </w:rPr>
      </w:pPr>
    </w:p>
    <w:p w14:paraId="591C1A8D" w14:textId="01206508" w:rsidR="00913146" w:rsidRPr="00764A3C" w:rsidRDefault="00913146" w:rsidP="0019447C">
      <w:pPr>
        <w:rPr>
          <w:rFonts w:asciiTheme="majorHAnsi" w:hAnsiTheme="majorHAnsi"/>
          <w:bCs/>
          <w:sz w:val="25"/>
          <w:szCs w:val="25"/>
        </w:rPr>
      </w:pPr>
      <w:r w:rsidRPr="00913146">
        <w:rPr>
          <w:rFonts w:asciiTheme="majorHAnsi" w:hAnsiTheme="majorHAnsi"/>
          <w:b/>
          <w:sz w:val="25"/>
          <w:szCs w:val="25"/>
        </w:rPr>
        <w:t>Domov sociálních služeb Slatiňany</w:t>
      </w:r>
      <w:r w:rsidRPr="00913146">
        <w:rPr>
          <w:rFonts w:asciiTheme="majorHAnsi" w:hAnsiTheme="majorHAnsi"/>
          <w:b/>
          <w:sz w:val="25"/>
          <w:szCs w:val="25"/>
        </w:rPr>
        <w:br/>
      </w:r>
      <w:r w:rsidRPr="00764A3C">
        <w:rPr>
          <w:rFonts w:asciiTheme="majorHAnsi" w:hAnsiTheme="majorHAnsi"/>
          <w:bCs/>
          <w:sz w:val="25"/>
          <w:szCs w:val="25"/>
        </w:rPr>
        <w:t>IČO: 15053814</w:t>
      </w:r>
    </w:p>
    <w:p w14:paraId="33AC17B0" w14:textId="77777777" w:rsidR="00764A3C" w:rsidRDefault="00764A3C" w:rsidP="0019447C">
      <w:pPr>
        <w:rPr>
          <w:rFonts w:asciiTheme="majorHAnsi" w:hAnsiTheme="majorHAnsi"/>
          <w:bCs/>
          <w:sz w:val="25"/>
          <w:szCs w:val="25"/>
        </w:rPr>
      </w:pPr>
      <w:r w:rsidRPr="00764A3C">
        <w:rPr>
          <w:rFonts w:asciiTheme="majorHAnsi" w:hAnsiTheme="majorHAnsi"/>
          <w:bCs/>
          <w:sz w:val="25"/>
          <w:szCs w:val="25"/>
        </w:rPr>
        <w:t xml:space="preserve">Sídlo: </w:t>
      </w:r>
      <w:r w:rsidR="00913146" w:rsidRPr="00764A3C">
        <w:rPr>
          <w:rFonts w:asciiTheme="majorHAnsi" w:hAnsiTheme="majorHAnsi"/>
          <w:bCs/>
          <w:sz w:val="25"/>
          <w:szCs w:val="25"/>
        </w:rPr>
        <w:t>Klášterní 795</w:t>
      </w:r>
      <w:r w:rsidRPr="00764A3C">
        <w:rPr>
          <w:rFonts w:asciiTheme="majorHAnsi" w:hAnsiTheme="majorHAnsi"/>
          <w:bCs/>
          <w:sz w:val="25"/>
          <w:szCs w:val="25"/>
        </w:rPr>
        <w:t xml:space="preserve">, </w:t>
      </w:r>
      <w:r w:rsidR="00913146" w:rsidRPr="00764A3C">
        <w:rPr>
          <w:rFonts w:asciiTheme="majorHAnsi" w:hAnsiTheme="majorHAnsi"/>
          <w:bCs/>
          <w:sz w:val="25"/>
          <w:szCs w:val="25"/>
        </w:rPr>
        <w:t>538 21 Slatiňany</w:t>
      </w:r>
    </w:p>
    <w:p w14:paraId="5FD15A88" w14:textId="61CBA38B" w:rsidR="00AE3382" w:rsidRPr="008B53D4" w:rsidRDefault="00764A3C" w:rsidP="0019447C">
      <w:pPr>
        <w:rPr>
          <w:rFonts w:asciiTheme="majorHAnsi" w:hAnsiTheme="majorHAnsi"/>
          <w:bCs/>
          <w:sz w:val="25"/>
          <w:szCs w:val="25"/>
        </w:rPr>
      </w:pPr>
      <w:r>
        <w:rPr>
          <w:rFonts w:asciiTheme="majorHAnsi" w:hAnsiTheme="majorHAnsi"/>
          <w:bCs/>
          <w:sz w:val="25"/>
          <w:szCs w:val="25"/>
        </w:rPr>
        <w:t>Zastoupena: Ing. Miroslavem Kubínem, ředitelem</w:t>
      </w:r>
      <w:r w:rsidR="00913146" w:rsidRPr="00913146">
        <w:rPr>
          <w:rFonts w:asciiTheme="majorHAnsi" w:hAnsiTheme="majorHAnsi"/>
          <w:b/>
          <w:sz w:val="25"/>
          <w:szCs w:val="25"/>
        </w:rPr>
        <w:br/>
      </w:r>
    </w:p>
    <w:p w14:paraId="215D33C3" w14:textId="77777777" w:rsidR="00D11B17" w:rsidRPr="00BE1CD0" w:rsidRDefault="0097625C" w:rsidP="0097625C">
      <w:pPr>
        <w:rPr>
          <w:rFonts w:asciiTheme="majorHAnsi" w:hAnsiTheme="majorHAnsi"/>
          <w:sz w:val="25"/>
          <w:szCs w:val="25"/>
        </w:rPr>
      </w:pPr>
      <w:r w:rsidRPr="00BE1CD0">
        <w:rPr>
          <w:rFonts w:asciiTheme="majorHAnsi" w:hAnsiTheme="majorHAnsi"/>
          <w:sz w:val="25"/>
          <w:szCs w:val="25"/>
        </w:rPr>
        <w:t>- dále jako „</w:t>
      </w:r>
      <w:r w:rsidRPr="00BE1CD0">
        <w:rPr>
          <w:rFonts w:asciiTheme="majorHAnsi" w:hAnsiTheme="majorHAnsi"/>
          <w:b/>
          <w:sz w:val="25"/>
          <w:szCs w:val="25"/>
        </w:rPr>
        <w:t>nájemce</w:t>
      </w:r>
      <w:r w:rsidRPr="00BE1CD0">
        <w:rPr>
          <w:rFonts w:asciiTheme="majorHAnsi" w:hAnsiTheme="majorHAnsi"/>
          <w:sz w:val="25"/>
          <w:szCs w:val="25"/>
        </w:rPr>
        <w:t xml:space="preserve">“ na straně druhé -    </w:t>
      </w:r>
    </w:p>
    <w:p w14:paraId="0F9794D0" w14:textId="77777777" w:rsidR="000E5BC7" w:rsidRPr="00BE1CD0" w:rsidRDefault="000E5BC7" w:rsidP="000E5BC7">
      <w:pPr>
        <w:pStyle w:val="Zkladntext21"/>
        <w:rPr>
          <w:rFonts w:asciiTheme="majorHAnsi" w:hAnsiTheme="majorHAnsi"/>
          <w:sz w:val="25"/>
          <w:szCs w:val="25"/>
        </w:rPr>
      </w:pPr>
      <w:r w:rsidRPr="00BE1CD0">
        <w:rPr>
          <w:rFonts w:asciiTheme="majorHAnsi" w:hAnsiTheme="majorHAnsi"/>
          <w:sz w:val="25"/>
          <w:szCs w:val="25"/>
        </w:rPr>
        <w:t>pronajímatel a nájemce označeni společně též jen jako „</w:t>
      </w:r>
      <w:r w:rsidRPr="00BE1CD0">
        <w:rPr>
          <w:rFonts w:asciiTheme="majorHAnsi" w:hAnsiTheme="majorHAnsi"/>
          <w:b/>
          <w:sz w:val="25"/>
          <w:szCs w:val="25"/>
        </w:rPr>
        <w:t>smluvní strany</w:t>
      </w:r>
      <w:r w:rsidRPr="00BE1CD0">
        <w:rPr>
          <w:rFonts w:asciiTheme="majorHAnsi" w:hAnsiTheme="majorHAnsi"/>
          <w:sz w:val="25"/>
          <w:szCs w:val="25"/>
        </w:rPr>
        <w:t>“</w:t>
      </w:r>
      <w:r w:rsidR="00365F66" w:rsidRPr="00BE1CD0">
        <w:rPr>
          <w:rFonts w:asciiTheme="majorHAnsi" w:hAnsiTheme="majorHAnsi"/>
          <w:sz w:val="25"/>
          <w:szCs w:val="25"/>
        </w:rPr>
        <w:t xml:space="preserve"> či „</w:t>
      </w:r>
      <w:r w:rsidR="00365F66" w:rsidRPr="00BE1CD0">
        <w:rPr>
          <w:rFonts w:asciiTheme="majorHAnsi" w:hAnsiTheme="majorHAnsi"/>
          <w:b/>
          <w:sz w:val="25"/>
          <w:szCs w:val="25"/>
        </w:rPr>
        <w:t>strany</w:t>
      </w:r>
      <w:r w:rsidR="00365F66" w:rsidRPr="00BE1CD0">
        <w:rPr>
          <w:rFonts w:asciiTheme="majorHAnsi" w:hAnsiTheme="majorHAnsi"/>
          <w:sz w:val="25"/>
          <w:szCs w:val="25"/>
        </w:rPr>
        <w:t>“</w:t>
      </w:r>
    </w:p>
    <w:p w14:paraId="4534B0AD" w14:textId="77777777" w:rsidR="0097625C" w:rsidRPr="00BE1CD0" w:rsidRDefault="0097625C" w:rsidP="000E5BC7">
      <w:pPr>
        <w:pStyle w:val="Zkladntext21"/>
        <w:rPr>
          <w:rFonts w:asciiTheme="majorHAnsi" w:hAnsiTheme="majorHAnsi"/>
          <w:sz w:val="25"/>
          <w:szCs w:val="25"/>
        </w:rPr>
      </w:pPr>
    </w:p>
    <w:p w14:paraId="116AB0C5" w14:textId="35ECA2E4" w:rsidR="000E5BC7" w:rsidRPr="00BE1CD0" w:rsidRDefault="000E5BC7" w:rsidP="000E5BC7">
      <w:pPr>
        <w:pStyle w:val="Zkladntext21"/>
        <w:rPr>
          <w:rFonts w:asciiTheme="majorHAnsi" w:hAnsiTheme="majorHAnsi"/>
          <w:sz w:val="25"/>
          <w:szCs w:val="25"/>
        </w:rPr>
      </w:pPr>
      <w:r w:rsidRPr="00BE1CD0">
        <w:rPr>
          <w:rFonts w:asciiTheme="majorHAnsi" w:hAnsiTheme="majorHAnsi"/>
          <w:sz w:val="25"/>
          <w:szCs w:val="25"/>
        </w:rPr>
        <w:t xml:space="preserve">uzavírají níže uvedeného dne, měsíce a roku v souladu s ustanovením </w:t>
      </w:r>
      <w:r w:rsidRPr="00BE1CD0">
        <w:rPr>
          <w:rFonts w:asciiTheme="majorHAnsi" w:hAnsiTheme="majorHAnsi"/>
          <w:snapToGrid w:val="0"/>
          <w:sz w:val="25"/>
          <w:szCs w:val="25"/>
        </w:rPr>
        <w:t xml:space="preserve">§ </w:t>
      </w:r>
      <w:r w:rsidR="00B57D77" w:rsidRPr="00BE1CD0">
        <w:rPr>
          <w:rFonts w:asciiTheme="majorHAnsi" w:hAnsiTheme="majorHAnsi"/>
          <w:snapToGrid w:val="0"/>
          <w:sz w:val="25"/>
          <w:szCs w:val="25"/>
        </w:rPr>
        <w:t>2302</w:t>
      </w:r>
      <w:r w:rsidRPr="00BE1CD0">
        <w:rPr>
          <w:rFonts w:asciiTheme="majorHAnsi" w:hAnsiTheme="majorHAnsi"/>
          <w:snapToGrid w:val="0"/>
          <w:sz w:val="25"/>
          <w:szCs w:val="25"/>
        </w:rPr>
        <w:t xml:space="preserve"> a násl. zákona č. </w:t>
      </w:r>
      <w:r w:rsidR="00B57D77" w:rsidRPr="00BE1CD0">
        <w:rPr>
          <w:rFonts w:asciiTheme="majorHAnsi" w:hAnsiTheme="majorHAnsi"/>
          <w:snapToGrid w:val="0"/>
          <w:sz w:val="25"/>
          <w:szCs w:val="25"/>
        </w:rPr>
        <w:t>89/2012</w:t>
      </w:r>
      <w:r w:rsidRPr="00BE1CD0">
        <w:rPr>
          <w:rFonts w:asciiTheme="majorHAnsi" w:hAnsiTheme="majorHAnsi"/>
          <w:snapToGrid w:val="0"/>
          <w:sz w:val="25"/>
          <w:szCs w:val="25"/>
        </w:rPr>
        <w:t xml:space="preserve"> Sb., občanský zákoník, ve znění pozdějších předpisů</w:t>
      </w:r>
      <w:r w:rsidRPr="00BE1CD0">
        <w:rPr>
          <w:rFonts w:asciiTheme="majorHAnsi" w:hAnsiTheme="majorHAnsi"/>
          <w:sz w:val="25"/>
          <w:szCs w:val="25"/>
        </w:rPr>
        <w:t xml:space="preserve">, </w:t>
      </w:r>
      <w:r w:rsidR="00EE68D4" w:rsidRPr="00BE1CD0">
        <w:rPr>
          <w:rFonts w:asciiTheme="majorHAnsi" w:hAnsiTheme="majorHAnsi"/>
          <w:sz w:val="25"/>
          <w:szCs w:val="25"/>
        </w:rPr>
        <w:t>(dále jako „</w:t>
      </w:r>
      <w:r w:rsidR="00EE68D4" w:rsidRPr="000A3199">
        <w:rPr>
          <w:rFonts w:asciiTheme="majorHAnsi" w:hAnsiTheme="majorHAnsi"/>
          <w:b/>
          <w:bCs/>
          <w:sz w:val="25"/>
          <w:szCs w:val="25"/>
        </w:rPr>
        <w:t>občanský zákoník</w:t>
      </w:r>
      <w:r w:rsidR="00EE68D4" w:rsidRPr="00BE1CD0">
        <w:rPr>
          <w:rFonts w:asciiTheme="majorHAnsi" w:hAnsiTheme="majorHAnsi"/>
          <w:sz w:val="25"/>
          <w:szCs w:val="25"/>
        </w:rPr>
        <w:t xml:space="preserve">“) </w:t>
      </w:r>
      <w:r w:rsidRPr="00BE1CD0">
        <w:rPr>
          <w:rFonts w:asciiTheme="majorHAnsi" w:hAnsiTheme="majorHAnsi"/>
          <w:sz w:val="25"/>
          <w:szCs w:val="25"/>
        </w:rPr>
        <w:t>tuto</w:t>
      </w:r>
    </w:p>
    <w:p w14:paraId="450C39D3" w14:textId="77777777" w:rsidR="000E5BC7" w:rsidRPr="00BE1CD0" w:rsidRDefault="000E5BC7" w:rsidP="000E5BC7">
      <w:pPr>
        <w:ind w:right="-284"/>
        <w:jc w:val="center"/>
        <w:rPr>
          <w:rFonts w:asciiTheme="majorHAnsi" w:hAnsiTheme="majorHAnsi"/>
          <w:b/>
          <w:sz w:val="25"/>
          <w:szCs w:val="25"/>
          <w:u w:val="single"/>
        </w:rPr>
      </w:pPr>
    </w:p>
    <w:p w14:paraId="01133FB4" w14:textId="77777777" w:rsidR="004C74E0" w:rsidRPr="000A3199" w:rsidRDefault="004C74E0" w:rsidP="000E5BC7">
      <w:pPr>
        <w:ind w:right="-284"/>
        <w:jc w:val="center"/>
        <w:rPr>
          <w:rFonts w:asciiTheme="majorHAnsi" w:hAnsiTheme="majorHAnsi"/>
          <w:b/>
          <w:sz w:val="28"/>
          <w:szCs w:val="28"/>
          <w:u w:val="single"/>
        </w:rPr>
      </w:pPr>
    </w:p>
    <w:p w14:paraId="5A7F8D05" w14:textId="79179540" w:rsidR="004C74E0" w:rsidRPr="00ED7EA3" w:rsidRDefault="000E5BC7" w:rsidP="004C74E0">
      <w:pPr>
        <w:ind w:right="-284"/>
        <w:jc w:val="center"/>
        <w:rPr>
          <w:rFonts w:asciiTheme="majorHAnsi" w:hAnsiTheme="majorHAnsi"/>
          <w:b/>
          <w:color w:val="EE0000"/>
          <w:sz w:val="28"/>
          <w:szCs w:val="28"/>
        </w:rPr>
      </w:pPr>
      <w:r w:rsidRPr="000A3199">
        <w:rPr>
          <w:rFonts w:asciiTheme="majorHAnsi" w:hAnsiTheme="majorHAnsi"/>
          <w:b/>
          <w:sz w:val="28"/>
          <w:szCs w:val="28"/>
        </w:rPr>
        <w:t>smlouvu</w:t>
      </w:r>
      <w:r w:rsidR="00B57D77" w:rsidRPr="000A3199">
        <w:rPr>
          <w:rFonts w:asciiTheme="majorHAnsi" w:hAnsiTheme="majorHAnsi"/>
          <w:b/>
          <w:sz w:val="28"/>
          <w:szCs w:val="28"/>
        </w:rPr>
        <w:t xml:space="preserve"> </w:t>
      </w:r>
      <w:r w:rsidR="00003624" w:rsidRPr="000A3199">
        <w:rPr>
          <w:rFonts w:asciiTheme="majorHAnsi" w:hAnsiTheme="majorHAnsi"/>
          <w:b/>
          <w:sz w:val="28"/>
          <w:szCs w:val="28"/>
        </w:rPr>
        <w:t xml:space="preserve">o nájmu </w:t>
      </w:r>
      <w:r w:rsidR="00B57D77" w:rsidRPr="00812E8E">
        <w:rPr>
          <w:rFonts w:asciiTheme="majorHAnsi" w:hAnsiTheme="majorHAnsi"/>
          <w:b/>
          <w:sz w:val="28"/>
          <w:szCs w:val="28"/>
        </w:rPr>
        <w:t>prostor sloužící</w:t>
      </w:r>
      <w:r w:rsidR="007D2231" w:rsidRPr="00812E8E">
        <w:rPr>
          <w:rFonts w:asciiTheme="majorHAnsi" w:hAnsiTheme="majorHAnsi"/>
          <w:b/>
          <w:sz w:val="28"/>
          <w:szCs w:val="28"/>
        </w:rPr>
        <w:t>c</w:t>
      </w:r>
      <w:r w:rsidR="00B57D77" w:rsidRPr="00812E8E">
        <w:rPr>
          <w:rFonts w:asciiTheme="majorHAnsi" w:hAnsiTheme="majorHAnsi"/>
          <w:b/>
          <w:sz w:val="28"/>
          <w:szCs w:val="28"/>
        </w:rPr>
        <w:t>h podnikání</w:t>
      </w:r>
    </w:p>
    <w:p w14:paraId="6A51CE3C" w14:textId="77777777" w:rsidR="000E5BC7" w:rsidRPr="00BE1CD0" w:rsidRDefault="008F4643" w:rsidP="000E5BC7">
      <w:pPr>
        <w:spacing w:before="120"/>
        <w:ind w:right="-284"/>
        <w:jc w:val="center"/>
        <w:rPr>
          <w:rFonts w:asciiTheme="majorHAnsi" w:hAnsiTheme="majorHAnsi"/>
          <w:sz w:val="25"/>
          <w:szCs w:val="25"/>
        </w:rPr>
      </w:pPr>
      <w:r w:rsidRPr="00BE1CD0">
        <w:rPr>
          <w:rFonts w:asciiTheme="majorHAnsi" w:hAnsiTheme="majorHAnsi"/>
          <w:sz w:val="25"/>
          <w:szCs w:val="25"/>
        </w:rPr>
        <w:t>(</w:t>
      </w:r>
      <w:r w:rsidR="000E5BC7" w:rsidRPr="00BE1CD0">
        <w:rPr>
          <w:rFonts w:asciiTheme="majorHAnsi" w:hAnsiTheme="majorHAnsi"/>
          <w:sz w:val="25"/>
          <w:szCs w:val="25"/>
        </w:rPr>
        <w:t>dále jen „</w:t>
      </w:r>
      <w:r w:rsidR="000E5BC7" w:rsidRPr="00BE1CD0">
        <w:rPr>
          <w:rFonts w:asciiTheme="majorHAnsi" w:hAnsiTheme="majorHAnsi"/>
          <w:b/>
          <w:sz w:val="25"/>
          <w:szCs w:val="25"/>
        </w:rPr>
        <w:t>smlouva</w:t>
      </w:r>
      <w:r w:rsidRPr="00BE1CD0">
        <w:rPr>
          <w:rFonts w:asciiTheme="majorHAnsi" w:hAnsiTheme="majorHAnsi"/>
          <w:sz w:val="25"/>
          <w:szCs w:val="25"/>
        </w:rPr>
        <w:t>“</w:t>
      </w:r>
      <w:r w:rsidR="000E5BC7" w:rsidRPr="00BE1CD0">
        <w:rPr>
          <w:rFonts w:asciiTheme="majorHAnsi" w:hAnsiTheme="majorHAnsi"/>
          <w:sz w:val="25"/>
          <w:szCs w:val="25"/>
        </w:rPr>
        <w:t>)</w:t>
      </w:r>
    </w:p>
    <w:p w14:paraId="5F61BBCC" w14:textId="77777777" w:rsidR="00BC493D" w:rsidRPr="00BE1CD0" w:rsidRDefault="00BC493D" w:rsidP="003575D0">
      <w:pPr>
        <w:jc w:val="center"/>
        <w:rPr>
          <w:rFonts w:asciiTheme="majorHAnsi" w:hAnsiTheme="majorHAnsi"/>
          <w:b/>
          <w:sz w:val="25"/>
          <w:szCs w:val="25"/>
        </w:rPr>
      </w:pPr>
    </w:p>
    <w:p w14:paraId="436E5F72" w14:textId="77777777" w:rsidR="00D4455B" w:rsidRPr="00BE1CD0" w:rsidRDefault="00D4455B" w:rsidP="003575D0">
      <w:pPr>
        <w:jc w:val="center"/>
        <w:rPr>
          <w:rFonts w:asciiTheme="majorHAnsi" w:hAnsiTheme="majorHAnsi"/>
          <w:b/>
          <w:sz w:val="25"/>
          <w:szCs w:val="25"/>
        </w:rPr>
      </w:pPr>
      <w:r w:rsidRPr="00BE1CD0">
        <w:rPr>
          <w:rFonts w:asciiTheme="majorHAnsi" w:hAnsiTheme="majorHAnsi"/>
          <w:b/>
          <w:sz w:val="25"/>
          <w:szCs w:val="25"/>
        </w:rPr>
        <w:t>Čl</w:t>
      </w:r>
      <w:r w:rsidR="000E5BC7" w:rsidRPr="00BE1CD0">
        <w:rPr>
          <w:rFonts w:asciiTheme="majorHAnsi" w:hAnsiTheme="majorHAnsi"/>
          <w:b/>
          <w:sz w:val="25"/>
          <w:szCs w:val="25"/>
        </w:rPr>
        <w:t xml:space="preserve">. I. </w:t>
      </w:r>
      <w:r w:rsidR="003575D0" w:rsidRPr="00BE1CD0">
        <w:rPr>
          <w:rFonts w:asciiTheme="majorHAnsi" w:hAnsiTheme="majorHAnsi"/>
          <w:b/>
          <w:sz w:val="25"/>
          <w:szCs w:val="25"/>
        </w:rPr>
        <w:br/>
      </w:r>
      <w:r w:rsidRPr="00BE1CD0">
        <w:rPr>
          <w:rFonts w:asciiTheme="majorHAnsi" w:hAnsiTheme="majorHAnsi"/>
          <w:b/>
          <w:sz w:val="25"/>
          <w:szCs w:val="25"/>
        </w:rPr>
        <w:t>Prohlášení pronajímatele</w:t>
      </w:r>
    </w:p>
    <w:p w14:paraId="7C506630" w14:textId="77777777" w:rsidR="00D4455B" w:rsidRPr="00BE1CD0" w:rsidRDefault="00D4455B" w:rsidP="00D4455B">
      <w:pPr>
        <w:jc w:val="both"/>
        <w:rPr>
          <w:rFonts w:asciiTheme="majorHAnsi" w:hAnsiTheme="majorHAnsi"/>
          <w:b/>
          <w:sz w:val="25"/>
          <w:szCs w:val="25"/>
        </w:rPr>
      </w:pPr>
    </w:p>
    <w:p w14:paraId="759BCADE" w14:textId="2B86BF70" w:rsidR="00D4455B" w:rsidRDefault="00D4455B" w:rsidP="003B7095">
      <w:pPr>
        <w:numPr>
          <w:ilvl w:val="0"/>
          <w:numId w:val="2"/>
        </w:numPr>
        <w:jc w:val="both"/>
        <w:rPr>
          <w:rFonts w:asciiTheme="majorHAnsi" w:hAnsiTheme="majorHAnsi"/>
          <w:sz w:val="25"/>
          <w:szCs w:val="25"/>
        </w:rPr>
      </w:pPr>
      <w:r w:rsidRPr="002E22E2">
        <w:rPr>
          <w:rFonts w:asciiTheme="majorHAnsi" w:hAnsiTheme="majorHAnsi"/>
          <w:sz w:val="25"/>
          <w:szCs w:val="25"/>
        </w:rPr>
        <w:t>Pronajímatel prohlašuj</w:t>
      </w:r>
      <w:r w:rsidR="0019447C" w:rsidRPr="002E22E2">
        <w:rPr>
          <w:rFonts w:asciiTheme="majorHAnsi" w:hAnsiTheme="majorHAnsi"/>
          <w:sz w:val="25"/>
          <w:szCs w:val="25"/>
        </w:rPr>
        <w:t>e</w:t>
      </w:r>
      <w:r w:rsidRPr="002E22E2">
        <w:rPr>
          <w:rFonts w:asciiTheme="majorHAnsi" w:hAnsiTheme="majorHAnsi"/>
          <w:sz w:val="25"/>
          <w:szCs w:val="25"/>
        </w:rPr>
        <w:t xml:space="preserve">, že </w:t>
      </w:r>
      <w:r w:rsidR="0019447C" w:rsidRPr="002E22E2">
        <w:rPr>
          <w:rFonts w:asciiTheme="majorHAnsi" w:hAnsiTheme="majorHAnsi"/>
          <w:sz w:val="25"/>
          <w:szCs w:val="25"/>
        </w:rPr>
        <w:t>je výlučným</w:t>
      </w:r>
      <w:r w:rsidR="005F29C3" w:rsidRPr="002E22E2">
        <w:rPr>
          <w:rFonts w:asciiTheme="majorHAnsi" w:hAnsiTheme="majorHAnsi"/>
          <w:sz w:val="25"/>
          <w:szCs w:val="25"/>
        </w:rPr>
        <w:t xml:space="preserve"> </w:t>
      </w:r>
      <w:r w:rsidR="00345CB6" w:rsidRPr="002E22E2">
        <w:rPr>
          <w:rFonts w:asciiTheme="majorHAnsi" w:hAnsiTheme="majorHAnsi"/>
          <w:sz w:val="25"/>
          <w:szCs w:val="25"/>
        </w:rPr>
        <w:t>vlastník</w:t>
      </w:r>
      <w:r w:rsidR="0019447C" w:rsidRPr="002E22E2">
        <w:rPr>
          <w:rFonts w:asciiTheme="majorHAnsi" w:hAnsiTheme="majorHAnsi"/>
          <w:sz w:val="25"/>
          <w:szCs w:val="25"/>
        </w:rPr>
        <w:t>em</w:t>
      </w:r>
      <w:r w:rsidR="00764A3C">
        <w:rPr>
          <w:rFonts w:asciiTheme="majorHAnsi" w:hAnsiTheme="majorHAnsi"/>
          <w:sz w:val="25"/>
          <w:szCs w:val="25"/>
        </w:rPr>
        <w:t xml:space="preserve"> následujících nemovitostí:</w:t>
      </w:r>
    </w:p>
    <w:p w14:paraId="78397344" w14:textId="2963120D" w:rsidR="00FE6CA0" w:rsidRDefault="00764A3C" w:rsidP="00FE6CA0">
      <w:pPr>
        <w:numPr>
          <w:ilvl w:val="1"/>
          <w:numId w:val="2"/>
        </w:numPr>
        <w:jc w:val="both"/>
        <w:rPr>
          <w:rFonts w:asciiTheme="majorHAnsi" w:hAnsiTheme="majorHAnsi"/>
          <w:sz w:val="25"/>
          <w:szCs w:val="25"/>
        </w:rPr>
      </w:pPr>
      <w:r>
        <w:rPr>
          <w:rFonts w:asciiTheme="majorHAnsi" w:hAnsiTheme="majorHAnsi"/>
          <w:sz w:val="25"/>
          <w:szCs w:val="25"/>
        </w:rPr>
        <w:t xml:space="preserve">pozemku </w:t>
      </w:r>
      <w:proofErr w:type="spellStart"/>
      <w:r>
        <w:rPr>
          <w:rFonts w:asciiTheme="majorHAnsi" w:hAnsiTheme="majorHAnsi"/>
          <w:sz w:val="25"/>
          <w:szCs w:val="25"/>
        </w:rPr>
        <w:t>parc</w:t>
      </w:r>
      <w:proofErr w:type="spellEnd"/>
      <w:r>
        <w:rPr>
          <w:rFonts w:asciiTheme="majorHAnsi" w:hAnsiTheme="majorHAnsi"/>
          <w:sz w:val="25"/>
          <w:szCs w:val="25"/>
        </w:rPr>
        <w:t>. č. st. 23/3, jehož součástí je budova č. p. 27</w:t>
      </w:r>
      <w:r w:rsidR="00FE6CA0">
        <w:rPr>
          <w:rFonts w:asciiTheme="majorHAnsi" w:hAnsiTheme="majorHAnsi"/>
          <w:sz w:val="25"/>
          <w:szCs w:val="25"/>
        </w:rPr>
        <w:t xml:space="preserve">, jiná stavba v části obce Orel, </w:t>
      </w:r>
    </w:p>
    <w:p w14:paraId="2E0C7B77" w14:textId="77777777" w:rsidR="00FE6CA0" w:rsidRDefault="00FE6CA0" w:rsidP="00FE6CA0">
      <w:pPr>
        <w:ind w:left="1080"/>
        <w:jc w:val="both"/>
        <w:rPr>
          <w:rFonts w:asciiTheme="majorHAnsi" w:hAnsiTheme="majorHAnsi"/>
          <w:sz w:val="25"/>
          <w:szCs w:val="25"/>
        </w:rPr>
      </w:pPr>
    </w:p>
    <w:p w14:paraId="2735056D" w14:textId="37A39526" w:rsidR="00FE6CA0" w:rsidRDefault="00FE6CA0" w:rsidP="00771FCB">
      <w:pPr>
        <w:ind w:left="360"/>
        <w:jc w:val="both"/>
        <w:rPr>
          <w:rFonts w:asciiTheme="majorHAnsi" w:hAnsiTheme="majorHAnsi"/>
          <w:sz w:val="25"/>
          <w:szCs w:val="25"/>
        </w:rPr>
      </w:pPr>
      <w:r>
        <w:rPr>
          <w:rFonts w:asciiTheme="majorHAnsi" w:hAnsiTheme="majorHAnsi"/>
          <w:sz w:val="25"/>
          <w:szCs w:val="25"/>
        </w:rPr>
        <w:t xml:space="preserve">v obci a </w:t>
      </w:r>
      <w:proofErr w:type="spellStart"/>
      <w:r>
        <w:rPr>
          <w:rFonts w:asciiTheme="majorHAnsi" w:hAnsiTheme="majorHAnsi"/>
          <w:sz w:val="25"/>
          <w:szCs w:val="25"/>
        </w:rPr>
        <w:t>k.ú</w:t>
      </w:r>
      <w:proofErr w:type="spellEnd"/>
      <w:r>
        <w:rPr>
          <w:rFonts w:asciiTheme="majorHAnsi" w:hAnsiTheme="majorHAnsi"/>
          <w:sz w:val="25"/>
          <w:szCs w:val="25"/>
        </w:rPr>
        <w:t>. Orel, jak zapsáno na LV. č. 882 pro obec a k.</w:t>
      </w:r>
      <w:r w:rsidR="00ED7EA3">
        <w:rPr>
          <w:rFonts w:asciiTheme="majorHAnsi" w:hAnsiTheme="majorHAnsi"/>
          <w:sz w:val="25"/>
          <w:szCs w:val="25"/>
        </w:rPr>
        <w:t xml:space="preserve"> </w:t>
      </w:r>
      <w:proofErr w:type="spellStart"/>
      <w:r>
        <w:rPr>
          <w:rFonts w:asciiTheme="majorHAnsi" w:hAnsiTheme="majorHAnsi"/>
          <w:sz w:val="25"/>
          <w:szCs w:val="25"/>
        </w:rPr>
        <w:t>ú.</w:t>
      </w:r>
      <w:proofErr w:type="spellEnd"/>
      <w:r>
        <w:rPr>
          <w:rFonts w:asciiTheme="majorHAnsi" w:hAnsiTheme="majorHAnsi"/>
          <w:sz w:val="25"/>
          <w:szCs w:val="25"/>
        </w:rPr>
        <w:t xml:space="preserve"> Orel u Katastrálního úřadu pro Pardubický kraj, Katastrální pracoviště Chrudim </w:t>
      </w:r>
      <w:r w:rsidR="00771FCB">
        <w:rPr>
          <w:rFonts w:asciiTheme="majorHAnsi" w:hAnsiTheme="majorHAnsi"/>
          <w:sz w:val="25"/>
          <w:szCs w:val="25"/>
        </w:rPr>
        <w:t>(dále jen „</w:t>
      </w:r>
      <w:r w:rsidR="00771FCB" w:rsidRPr="00771FCB">
        <w:rPr>
          <w:rFonts w:asciiTheme="majorHAnsi" w:hAnsiTheme="majorHAnsi"/>
          <w:b/>
          <w:bCs/>
          <w:sz w:val="25"/>
          <w:szCs w:val="25"/>
        </w:rPr>
        <w:t>Nemovitosti</w:t>
      </w:r>
      <w:r w:rsidR="00771FCB">
        <w:rPr>
          <w:rFonts w:asciiTheme="majorHAnsi" w:hAnsiTheme="majorHAnsi"/>
          <w:sz w:val="25"/>
          <w:szCs w:val="25"/>
        </w:rPr>
        <w:t>“)</w:t>
      </w:r>
    </w:p>
    <w:p w14:paraId="345EDD18" w14:textId="77777777" w:rsidR="00771FCB" w:rsidRDefault="00771FCB" w:rsidP="00771FCB">
      <w:pPr>
        <w:ind w:left="360"/>
        <w:jc w:val="both"/>
        <w:rPr>
          <w:rFonts w:asciiTheme="majorHAnsi" w:hAnsiTheme="majorHAnsi"/>
          <w:sz w:val="25"/>
          <w:szCs w:val="25"/>
        </w:rPr>
      </w:pPr>
    </w:p>
    <w:p w14:paraId="362C2F33" w14:textId="77777777" w:rsidR="003B7095" w:rsidRDefault="003B7095" w:rsidP="003B7095">
      <w:pPr>
        <w:ind w:left="360"/>
        <w:jc w:val="both"/>
        <w:rPr>
          <w:rFonts w:asciiTheme="majorHAnsi" w:hAnsiTheme="majorHAnsi"/>
          <w:sz w:val="25"/>
          <w:szCs w:val="25"/>
        </w:rPr>
      </w:pPr>
    </w:p>
    <w:p w14:paraId="4730EB53" w14:textId="136796E5" w:rsidR="003B7095" w:rsidRPr="00BE1CD0" w:rsidRDefault="003B7095" w:rsidP="003B7095">
      <w:pPr>
        <w:numPr>
          <w:ilvl w:val="0"/>
          <w:numId w:val="2"/>
        </w:numPr>
        <w:jc w:val="both"/>
        <w:rPr>
          <w:rFonts w:asciiTheme="majorHAnsi" w:hAnsiTheme="majorHAnsi"/>
          <w:sz w:val="25"/>
          <w:szCs w:val="25"/>
        </w:rPr>
      </w:pPr>
      <w:r w:rsidRPr="00BE1CD0">
        <w:rPr>
          <w:rFonts w:asciiTheme="majorHAnsi" w:hAnsiTheme="majorHAnsi"/>
          <w:sz w:val="25"/>
          <w:szCs w:val="25"/>
        </w:rPr>
        <w:t>Pronajímatel dále prohlašuj</w:t>
      </w:r>
      <w:r>
        <w:rPr>
          <w:rFonts w:asciiTheme="majorHAnsi" w:hAnsiTheme="majorHAnsi"/>
          <w:sz w:val="25"/>
          <w:szCs w:val="25"/>
        </w:rPr>
        <w:t>e</w:t>
      </w:r>
      <w:r w:rsidRPr="00BE1CD0">
        <w:rPr>
          <w:rFonts w:asciiTheme="majorHAnsi" w:hAnsiTheme="majorHAnsi"/>
          <w:sz w:val="25"/>
          <w:szCs w:val="25"/>
        </w:rPr>
        <w:t xml:space="preserve">, že </w:t>
      </w:r>
      <w:r>
        <w:rPr>
          <w:rFonts w:asciiTheme="majorHAnsi" w:hAnsiTheme="majorHAnsi"/>
          <w:sz w:val="25"/>
          <w:szCs w:val="25"/>
        </w:rPr>
        <w:t>je oprávněn</w:t>
      </w:r>
      <w:r w:rsidRPr="00BE1CD0">
        <w:rPr>
          <w:rFonts w:asciiTheme="majorHAnsi" w:hAnsiTheme="majorHAnsi"/>
          <w:sz w:val="25"/>
          <w:szCs w:val="25"/>
        </w:rPr>
        <w:t xml:space="preserve"> dát prostory</w:t>
      </w:r>
      <w:r>
        <w:rPr>
          <w:rFonts w:asciiTheme="majorHAnsi" w:hAnsiTheme="majorHAnsi"/>
          <w:sz w:val="25"/>
          <w:szCs w:val="25"/>
        </w:rPr>
        <w:t xml:space="preserve"> sloužící k podnikání</w:t>
      </w:r>
      <w:r w:rsidRPr="00BE1CD0">
        <w:rPr>
          <w:rFonts w:asciiTheme="majorHAnsi" w:hAnsiTheme="majorHAnsi"/>
          <w:sz w:val="25"/>
          <w:szCs w:val="25"/>
        </w:rPr>
        <w:t xml:space="preserve"> do nájmu.  </w:t>
      </w:r>
    </w:p>
    <w:p w14:paraId="4FB5C766" w14:textId="77777777" w:rsidR="00FB75A9" w:rsidRDefault="00FB75A9" w:rsidP="00D4455B">
      <w:pPr>
        <w:jc w:val="both"/>
        <w:rPr>
          <w:rFonts w:asciiTheme="majorHAnsi" w:hAnsiTheme="majorHAnsi"/>
          <w:b/>
          <w:sz w:val="25"/>
          <w:szCs w:val="25"/>
        </w:rPr>
      </w:pPr>
    </w:p>
    <w:p w14:paraId="4669F36E" w14:textId="77777777" w:rsidR="0057375C" w:rsidRDefault="0057375C" w:rsidP="00D4455B">
      <w:pPr>
        <w:jc w:val="both"/>
        <w:rPr>
          <w:rFonts w:asciiTheme="majorHAnsi" w:hAnsiTheme="majorHAnsi"/>
          <w:b/>
          <w:sz w:val="25"/>
          <w:szCs w:val="25"/>
        </w:rPr>
      </w:pPr>
    </w:p>
    <w:p w14:paraId="1B4AD5B4" w14:textId="77777777" w:rsidR="0057375C" w:rsidRPr="00BE1CD0" w:rsidRDefault="0057375C" w:rsidP="00D4455B">
      <w:pPr>
        <w:jc w:val="both"/>
        <w:rPr>
          <w:rFonts w:asciiTheme="majorHAnsi" w:hAnsiTheme="majorHAnsi"/>
          <w:b/>
          <w:sz w:val="25"/>
          <w:szCs w:val="25"/>
        </w:rPr>
      </w:pPr>
    </w:p>
    <w:p w14:paraId="2CE3AFB0" w14:textId="4514036E" w:rsidR="00D4455B" w:rsidRPr="00BE1CD0" w:rsidRDefault="00D4455B" w:rsidP="0095579E">
      <w:pPr>
        <w:jc w:val="center"/>
        <w:rPr>
          <w:rFonts w:asciiTheme="majorHAnsi" w:hAnsiTheme="majorHAnsi"/>
          <w:b/>
          <w:bCs/>
          <w:sz w:val="25"/>
          <w:szCs w:val="25"/>
        </w:rPr>
      </w:pPr>
      <w:r w:rsidRPr="00BE1CD0">
        <w:rPr>
          <w:rFonts w:asciiTheme="majorHAnsi" w:hAnsiTheme="majorHAnsi"/>
          <w:b/>
          <w:sz w:val="25"/>
          <w:szCs w:val="25"/>
        </w:rPr>
        <w:lastRenderedPageBreak/>
        <w:t>Čl</w:t>
      </w:r>
      <w:r w:rsidR="00AF56D1" w:rsidRPr="00BE1CD0">
        <w:rPr>
          <w:rFonts w:asciiTheme="majorHAnsi" w:hAnsiTheme="majorHAnsi"/>
          <w:b/>
          <w:sz w:val="25"/>
          <w:szCs w:val="25"/>
        </w:rPr>
        <w:t>. II</w:t>
      </w:r>
      <w:r w:rsidRPr="00BE1CD0">
        <w:rPr>
          <w:rFonts w:asciiTheme="majorHAnsi" w:hAnsiTheme="majorHAnsi"/>
          <w:b/>
          <w:sz w:val="25"/>
          <w:szCs w:val="25"/>
        </w:rPr>
        <w:t>.</w:t>
      </w:r>
      <w:r w:rsidR="00AF56D1" w:rsidRPr="00BE1CD0">
        <w:rPr>
          <w:rFonts w:asciiTheme="majorHAnsi" w:hAnsiTheme="majorHAnsi"/>
          <w:b/>
          <w:sz w:val="25"/>
          <w:szCs w:val="25"/>
        </w:rPr>
        <w:br/>
      </w:r>
      <w:r w:rsidR="00A53EF2" w:rsidRPr="00BE1CD0">
        <w:rPr>
          <w:rFonts w:asciiTheme="majorHAnsi" w:hAnsiTheme="majorHAnsi"/>
          <w:b/>
          <w:bCs/>
          <w:sz w:val="25"/>
          <w:szCs w:val="25"/>
        </w:rPr>
        <w:t xml:space="preserve"> </w:t>
      </w:r>
      <w:r w:rsidR="006146A6">
        <w:rPr>
          <w:rFonts w:asciiTheme="majorHAnsi" w:hAnsiTheme="majorHAnsi"/>
          <w:b/>
          <w:bCs/>
          <w:sz w:val="25"/>
          <w:szCs w:val="25"/>
        </w:rPr>
        <w:t>P</w:t>
      </w:r>
      <w:r w:rsidRPr="00BE1CD0">
        <w:rPr>
          <w:rFonts w:asciiTheme="majorHAnsi" w:hAnsiTheme="majorHAnsi"/>
          <w:b/>
          <w:bCs/>
          <w:sz w:val="25"/>
          <w:szCs w:val="25"/>
        </w:rPr>
        <w:t xml:space="preserve">ředmět </w:t>
      </w:r>
      <w:r w:rsidR="006146A6">
        <w:rPr>
          <w:rFonts w:asciiTheme="majorHAnsi" w:hAnsiTheme="majorHAnsi"/>
          <w:b/>
          <w:bCs/>
          <w:sz w:val="25"/>
          <w:szCs w:val="25"/>
        </w:rPr>
        <w:t xml:space="preserve">a účel </w:t>
      </w:r>
      <w:r w:rsidR="003B7095">
        <w:rPr>
          <w:rFonts w:asciiTheme="majorHAnsi" w:hAnsiTheme="majorHAnsi"/>
          <w:b/>
          <w:bCs/>
          <w:sz w:val="25"/>
          <w:szCs w:val="25"/>
        </w:rPr>
        <w:t>smlouvy</w:t>
      </w:r>
    </w:p>
    <w:p w14:paraId="35D7B4A7" w14:textId="77777777" w:rsidR="0095579E" w:rsidRPr="00BE1CD0" w:rsidRDefault="0095579E" w:rsidP="0095579E">
      <w:pPr>
        <w:jc w:val="center"/>
        <w:rPr>
          <w:rFonts w:asciiTheme="majorHAnsi" w:hAnsiTheme="majorHAnsi"/>
          <w:b/>
          <w:bCs/>
          <w:sz w:val="25"/>
          <w:szCs w:val="25"/>
        </w:rPr>
      </w:pPr>
    </w:p>
    <w:p w14:paraId="006EC50A" w14:textId="6467F9BD" w:rsidR="00771FCB" w:rsidRPr="00771FCB" w:rsidRDefault="00D4455B" w:rsidP="0057375C">
      <w:pPr>
        <w:numPr>
          <w:ilvl w:val="0"/>
          <w:numId w:val="13"/>
        </w:numPr>
        <w:jc w:val="both"/>
        <w:rPr>
          <w:rFonts w:asciiTheme="majorHAnsi" w:hAnsiTheme="majorHAnsi"/>
          <w:sz w:val="25"/>
          <w:szCs w:val="25"/>
        </w:rPr>
      </w:pPr>
      <w:r w:rsidRPr="00BE1CD0">
        <w:rPr>
          <w:rFonts w:asciiTheme="majorHAnsi" w:hAnsiTheme="majorHAnsi"/>
          <w:sz w:val="25"/>
          <w:szCs w:val="25"/>
        </w:rPr>
        <w:t xml:space="preserve">Předmětem </w:t>
      </w:r>
      <w:r w:rsidR="008133A7" w:rsidRPr="00BE1CD0">
        <w:rPr>
          <w:rFonts w:asciiTheme="majorHAnsi" w:hAnsiTheme="majorHAnsi"/>
          <w:sz w:val="25"/>
          <w:szCs w:val="25"/>
        </w:rPr>
        <w:t>této smlouvy je nájem</w:t>
      </w:r>
      <w:r w:rsidR="00C334E1" w:rsidRPr="00BE1CD0">
        <w:rPr>
          <w:rFonts w:asciiTheme="majorHAnsi" w:hAnsiTheme="majorHAnsi"/>
          <w:sz w:val="25"/>
          <w:szCs w:val="25"/>
        </w:rPr>
        <w:t xml:space="preserve"> </w:t>
      </w:r>
      <w:r w:rsidR="000E6280">
        <w:rPr>
          <w:rFonts w:asciiTheme="majorHAnsi" w:hAnsiTheme="majorHAnsi"/>
          <w:sz w:val="25"/>
          <w:szCs w:val="25"/>
        </w:rPr>
        <w:t xml:space="preserve">nebytových </w:t>
      </w:r>
      <w:r w:rsidRPr="00BE1CD0">
        <w:rPr>
          <w:rFonts w:asciiTheme="majorHAnsi" w:hAnsiTheme="majorHAnsi"/>
          <w:sz w:val="25"/>
          <w:szCs w:val="25"/>
        </w:rPr>
        <w:t>prosto</w:t>
      </w:r>
      <w:r w:rsidR="00C334E1" w:rsidRPr="00BE1CD0">
        <w:rPr>
          <w:rFonts w:asciiTheme="majorHAnsi" w:hAnsiTheme="majorHAnsi"/>
          <w:sz w:val="25"/>
          <w:szCs w:val="25"/>
        </w:rPr>
        <w:t>r</w:t>
      </w:r>
      <w:r w:rsidR="0057375C">
        <w:rPr>
          <w:rFonts w:asciiTheme="majorHAnsi" w:hAnsiTheme="majorHAnsi"/>
          <w:sz w:val="25"/>
          <w:szCs w:val="25"/>
        </w:rPr>
        <w:t xml:space="preserve"> nacházejících se v Nemovitostech</w:t>
      </w:r>
      <w:r w:rsidR="00771FCB">
        <w:rPr>
          <w:rFonts w:asciiTheme="majorHAnsi" w:hAnsiTheme="majorHAnsi"/>
          <w:sz w:val="25"/>
          <w:szCs w:val="25"/>
        </w:rPr>
        <w:t>, jej</w:t>
      </w:r>
      <w:r w:rsidR="00010C0D">
        <w:rPr>
          <w:rFonts w:asciiTheme="majorHAnsi" w:hAnsiTheme="majorHAnsi"/>
          <w:sz w:val="25"/>
          <w:szCs w:val="25"/>
        </w:rPr>
        <w:t>ich</w:t>
      </w:r>
      <w:r w:rsidR="00771FCB">
        <w:rPr>
          <w:rFonts w:asciiTheme="majorHAnsi" w:hAnsiTheme="majorHAnsi"/>
          <w:sz w:val="25"/>
          <w:szCs w:val="25"/>
        </w:rPr>
        <w:t>ž přesná specifikace tvoří přílohu č. 1 této smlouvy (dále jen „</w:t>
      </w:r>
      <w:r w:rsidR="0057375C">
        <w:rPr>
          <w:rFonts w:asciiTheme="majorHAnsi" w:hAnsiTheme="majorHAnsi"/>
          <w:b/>
          <w:bCs/>
          <w:sz w:val="25"/>
          <w:szCs w:val="25"/>
        </w:rPr>
        <w:t>p</w:t>
      </w:r>
      <w:r w:rsidR="00771FCB" w:rsidRPr="0057375C">
        <w:rPr>
          <w:rFonts w:asciiTheme="majorHAnsi" w:hAnsiTheme="majorHAnsi"/>
          <w:b/>
          <w:bCs/>
          <w:sz w:val="25"/>
          <w:szCs w:val="25"/>
        </w:rPr>
        <w:t>ředmět nájmu</w:t>
      </w:r>
      <w:r w:rsidR="00771FCB">
        <w:rPr>
          <w:rFonts w:asciiTheme="majorHAnsi" w:hAnsiTheme="majorHAnsi"/>
          <w:sz w:val="25"/>
          <w:szCs w:val="25"/>
        </w:rPr>
        <w:t>“).</w:t>
      </w:r>
    </w:p>
    <w:p w14:paraId="01D69398" w14:textId="77777777" w:rsidR="003B7095" w:rsidRDefault="003B7095" w:rsidP="003B7095">
      <w:pPr>
        <w:ind w:left="360"/>
        <w:jc w:val="both"/>
        <w:rPr>
          <w:rFonts w:asciiTheme="majorHAnsi" w:hAnsiTheme="majorHAnsi"/>
          <w:sz w:val="25"/>
          <w:szCs w:val="25"/>
        </w:rPr>
      </w:pPr>
    </w:p>
    <w:p w14:paraId="4FEE796F" w14:textId="1A9CA066" w:rsidR="00B11E8B" w:rsidRPr="00812E8E" w:rsidRDefault="00774128" w:rsidP="00B11E8B">
      <w:pPr>
        <w:numPr>
          <w:ilvl w:val="0"/>
          <w:numId w:val="13"/>
        </w:numPr>
        <w:jc w:val="both"/>
        <w:rPr>
          <w:rFonts w:asciiTheme="majorHAnsi" w:hAnsiTheme="majorHAnsi"/>
          <w:color w:val="EE0000"/>
          <w:sz w:val="25"/>
          <w:szCs w:val="25"/>
        </w:rPr>
      </w:pPr>
      <w:r w:rsidRPr="00BE1CD0">
        <w:rPr>
          <w:rFonts w:asciiTheme="majorHAnsi" w:hAnsiTheme="majorHAnsi"/>
          <w:sz w:val="25"/>
          <w:szCs w:val="25"/>
        </w:rPr>
        <w:t xml:space="preserve">Pronajímatel přenechává nájemci </w:t>
      </w:r>
      <w:r w:rsidR="001D5A5C">
        <w:rPr>
          <w:rFonts w:asciiTheme="majorHAnsi" w:hAnsiTheme="majorHAnsi"/>
          <w:sz w:val="25"/>
          <w:szCs w:val="25"/>
        </w:rPr>
        <w:t>předmět nájmu</w:t>
      </w:r>
      <w:r w:rsidR="00537512" w:rsidRPr="00BE1CD0">
        <w:rPr>
          <w:rFonts w:asciiTheme="majorHAnsi" w:hAnsiTheme="majorHAnsi"/>
          <w:sz w:val="25"/>
          <w:szCs w:val="25"/>
        </w:rPr>
        <w:t xml:space="preserve"> včetně příslušenství</w:t>
      </w:r>
      <w:r w:rsidR="00F235A0" w:rsidRPr="00BE1CD0">
        <w:rPr>
          <w:rFonts w:asciiTheme="majorHAnsi" w:hAnsiTheme="majorHAnsi"/>
          <w:sz w:val="25"/>
          <w:szCs w:val="25"/>
        </w:rPr>
        <w:t xml:space="preserve"> </w:t>
      </w:r>
      <w:r w:rsidR="00062806">
        <w:rPr>
          <w:rFonts w:asciiTheme="majorHAnsi" w:hAnsiTheme="majorHAnsi"/>
          <w:sz w:val="25"/>
          <w:szCs w:val="25"/>
        </w:rPr>
        <w:t xml:space="preserve">uvedeného v předávacím protokolu </w:t>
      </w:r>
      <w:r w:rsidR="00537512" w:rsidRPr="00BE1CD0">
        <w:rPr>
          <w:rFonts w:asciiTheme="majorHAnsi" w:hAnsiTheme="majorHAnsi"/>
          <w:sz w:val="25"/>
          <w:szCs w:val="25"/>
        </w:rPr>
        <w:t xml:space="preserve">a nájemce </w:t>
      </w:r>
      <w:r w:rsidR="003320C3" w:rsidRPr="006F47EC">
        <w:rPr>
          <w:rFonts w:asciiTheme="majorHAnsi" w:hAnsiTheme="majorHAnsi"/>
          <w:sz w:val="25"/>
          <w:szCs w:val="25"/>
        </w:rPr>
        <w:t xml:space="preserve">předmět nájmu přijímá a zavazuje se za něj </w:t>
      </w:r>
      <w:r w:rsidR="003320C3" w:rsidRPr="002E01C1">
        <w:rPr>
          <w:rFonts w:asciiTheme="majorHAnsi" w:hAnsiTheme="majorHAnsi"/>
          <w:sz w:val="25"/>
          <w:szCs w:val="25"/>
        </w:rPr>
        <w:t>pronajímateli platit nájemné sjednané v </w:t>
      </w:r>
      <w:r w:rsidR="00742B31" w:rsidRPr="002E01C1">
        <w:rPr>
          <w:rFonts w:asciiTheme="majorHAnsi" w:hAnsiTheme="majorHAnsi"/>
          <w:sz w:val="25"/>
          <w:szCs w:val="25"/>
        </w:rPr>
        <w:t>č</w:t>
      </w:r>
      <w:r w:rsidR="003320C3" w:rsidRPr="002E01C1">
        <w:rPr>
          <w:rFonts w:asciiTheme="majorHAnsi" w:hAnsiTheme="majorHAnsi"/>
          <w:sz w:val="25"/>
          <w:szCs w:val="25"/>
        </w:rPr>
        <w:t>l. IV. odst. 1 této smlouvy</w:t>
      </w:r>
      <w:r w:rsidR="00B11E8B" w:rsidRPr="002E01C1">
        <w:rPr>
          <w:rFonts w:asciiTheme="majorHAnsi" w:hAnsiTheme="majorHAnsi"/>
          <w:sz w:val="25"/>
          <w:szCs w:val="25"/>
        </w:rPr>
        <w:t xml:space="preserve">. Nájemce je oprávněn užívat předmět nájmu výhradně pro výkon své </w:t>
      </w:r>
      <w:r w:rsidR="00D660FA" w:rsidRPr="002E01C1">
        <w:rPr>
          <w:rFonts w:asciiTheme="majorHAnsi" w:hAnsiTheme="majorHAnsi"/>
          <w:sz w:val="25"/>
          <w:szCs w:val="25"/>
        </w:rPr>
        <w:t>činnosti,</w:t>
      </w:r>
      <w:r w:rsidR="00637C47" w:rsidRPr="002E01C1">
        <w:rPr>
          <w:rFonts w:asciiTheme="majorHAnsi" w:hAnsiTheme="majorHAnsi"/>
          <w:sz w:val="25"/>
          <w:szCs w:val="25"/>
        </w:rPr>
        <w:t xml:space="preserve"> jíž je</w:t>
      </w:r>
      <w:r w:rsidR="00414E41" w:rsidRPr="002E01C1">
        <w:rPr>
          <w:rFonts w:asciiTheme="majorHAnsi" w:hAnsiTheme="majorHAnsi"/>
          <w:sz w:val="25"/>
          <w:szCs w:val="25"/>
        </w:rPr>
        <w:t xml:space="preserve"> poskytování sociálních služeb dle zák. č. 108/2006 Sb., o sociálních službách, v platném znění.</w:t>
      </w:r>
      <w:r w:rsidR="00637C47" w:rsidRPr="002E01C1">
        <w:rPr>
          <w:rFonts w:asciiTheme="majorHAnsi" w:hAnsiTheme="majorHAnsi"/>
          <w:sz w:val="25"/>
          <w:szCs w:val="25"/>
        </w:rPr>
        <w:t xml:space="preserve"> </w:t>
      </w:r>
      <w:r w:rsidR="00414E41" w:rsidRPr="002E01C1">
        <w:rPr>
          <w:rFonts w:asciiTheme="majorHAnsi" w:hAnsiTheme="majorHAnsi"/>
          <w:sz w:val="25"/>
          <w:szCs w:val="25"/>
        </w:rPr>
        <w:t xml:space="preserve">V prostorách předmětu nájmu bude </w:t>
      </w:r>
      <w:r w:rsidR="00637C47" w:rsidRPr="002E01C1">
        <w:rPr>
          <w:rFonts w:asciiTheme="majorHAnsi" w:hAnsiTheme="majorHAnsi"/>
          <w:sz w:val="25"/>
          <w:szCs w:val="25"/>
        </w:rPr>
        <w:t>provoz</w:t>
      </w:r>
      <w:r w:rsidR="00414E41" w:rsidRPr="002E01C1">
        <w:rPr>
          <w:rFonts w:asciiTheme="majorHAnsi" w:hAnsiTheme="majorHAnsi"/>
          <w:sz w:val="25"/>
          <w:szCs w:val="25"/>
        </w:rPr>
        <w:t>ováno</w:t>
      </w:r>
      <w:r w:rsidR="00637C47" w:rsidRPr="002E01C1">
        <w:rPr>
          <w:rFonts w:asciiTheme="majorHAnsi" w:hAnsiTheme="majorHAnsi"/>
          <w:sz w:val="25"/>
          <w:szCs w:val="25"/>
        </w:rPr>
        <w:t xml:space="preserve"> tzv. „centr</w:t>
      </w:r>
      <w:r w:rsidR="00414E41" w:rsidRPr="002E01C1">
        <w:rPr>
          <w:rFonts w:asciiTheme="majorHAnsi" w:hAnsiTheme="majorHAnsi"/>
          <w:sz w:val="25"/>
          <w:szCs w:val="25"/>
        </w:rPr>
        <w:t>um</w:t>
      </w:r>
      <w:r w:rsidR="00637C47" w:rsidRPr="002E01C1">
        <w:rPr>
          <w:rFonts w:asciiTheme="majorHAnsi" w:hAnsiTheme="majorHAnsi"/>
          <w:sz w:val="25"/>
          <w:szCs w:val="25"/>
        </w:rPr>
        <w:t xml:space="preserve"> denních aktivit“ (CDA), které slouží pro aktivizaci uživatelů </w:t>
      </w:r>
      <w:r w:rsidR="00414E41" w:rsidRPr="002E01C1">
        <w:rPr>
          <w:rFonts w:asciiTheme="majorHAnsi" w:hAnsiTheme="majorHAnsi"/>
          <w:sz w:val="25"/>
          <w:szCs w:val="25"/>
        </w:rPr>
        <w:t>nájemce.</w:t>
      </w:r>
      <w:r w:rsidR="005D09EA">
        <w:rPr>
          <w:rFonts w:asciiTheme="majorHAnsi" w:hAnsiTheme="majorHAnsi"/>
          <w:sz w:val="25"/>
          <w:szCs w:val="25"/>
        </w:rPr>
        <w:t xml:space="preserve"> V případě, že by bylo třeba jakékoliv povolení či rozhodnutí orgánu veřejné moci k řádné činnosti nájemce v předmětu nájmu, zavazuje se si takové rozhodnutí či povolení obstarat na své náklady nájemce. </w:t>
      </w:r>
    </w:p>
    <w:p w14:paraId="22A2BDDE" w14:textId="77777777" w:rsidR="00062806" w:rsidRPr="006F47EC" w:rsidRDefault="00062806" w:rsidP="00062806">
      <w:pPr>
        <w:ind w:left="360"/>
        <w:jc w:val="both"/>
        <w:rPr>
          <w:rFonts w:asciiTheme="majorHAnsi" w:hAnsiTheme="majorHAnsi"/>
          <w:sz w:val="25"/>
          <w:szCs w:val="25"/>
        </w:rPr>
      </w:pPr>
    </w:p>
    <w:p w14:paraId="2B200950" w14:textId="4E3AB130" w:rsidR="00D4455B" w:rsidRPr="00BE1CD0" w:rsidRDefault="00D4455B" w:rsidP="00CF4F5F">
      <w:pPr>
        <w:jc w:val="center"/>
        <w:rPr>
          <w:rFonts w:asciiTheme="majorHAnsi" w:hAnsiTheme="majorHAnsi"/>
          <w:b/>
          <w:bCs/>
          <w:sz w:val="25"/>
          <w:szCs w:val="25"/>
        </w:rPr>
      </w:pPr>
      <w:r w:rsidRPr="00BE1CD0">
        <w:rPr>
          <w:rFonts w:asciiTheme="majorHAnsi" w:hAnsiTheme="majorHAnsi"/>
          <w:b/>
          <w:sz w:val="25"/>
          <w:szCs w:val="25"/>
        </w:rPr>
        <w:t xml:space="preserve">Článek </w:t>
      </w:r>
      <w:r w:rsidR="00CF4F5F" w:rsidRPr="00BE1CD0">
        <w:rPr>
          <w:rFonts w:asciiTheme="majorHAnsi" w:hAnsiTheme="majorHAnsi"/>
          <w:b/>
          <w:sz w:val="25"/>
          <w:szCs w:val="25"/>
        </w:rPr>
        <w:t>I</w:t>
      </w:r>
      <w:r w:rsidR="001D5A5C">
        <w:rPr>
          <w:rFonts w:asciiTheme="majorHAnsi" w:hAnsiTheme="majorHAnsi"/>
          <w:b/>
          <w:sz w:val="25"/>
          <w:szCs w:val="25"/>
        </w:rPr>
        <w:t>II</w:t>
      </w:r>
      <w:r w:rsidR="00CF4F5F" w:rsidRPr="00BE1CD0">
        <w:rPr>
          <w:rFonts w:asciiTheme="majorHAnsi" w:hAnsiTheme="majorHAnsi"/>
          <w:b/>
          <w:sz w:val="25"/>
          <w:szCs w:val="25"/>
        </w:rPr>
        <w:t>.</w:t>
      </w:r>
      <w:r w:rsidR="00CF4F5F" w:rsidRPr="00BE1CD0">
        <w:rPr>
          <w:rFonts w:asciiTheme="majorHAnsi" w:hAnsiTheme="majorHAnsi"/>
          <w:b/>
          <w:sz w:val="25"/>
          <w:szCs w:val="25"/>
        </w:rPr>
        <w:br/>
      </w:r>
      <w:r w:rsidRPr="00BE1CD0">
        <w:rPr>
          <w:rFonts w:asciiTheme="majorHAnsi" w:hAnsiTheme="majorHAnsi"/>
          <w:b/>
          <w:bCs/>
          <w:sz w:val="25"/>
          <w:szCs w:val="25"/>
        </w:rPr>
        <w:t xml:space="preserve">Doba </w:t>
      </w:r>
      <w:r w:rsidR="00120772">
        <w:rPr>
          <w:rFonts w:asciiTheme="majorHAnsi" w:hAnsiTheme="majorHAnsi"/>
          <w:b/>
          <w:bCs/>
          <w:sz w:val="25"/>
          <w:szCs w:val="25"/>
        </w:rPr>
        <w:t xml:space="preserve">a předání předmětu </w:t>
      </w:r>
      <w:r w:rsidRPr="00BE1CD0">
        <w:rPr>
          <w:rFonts w:asciiTheme="majorHAnsi" w:hAnsiTheme="majorHAnsi"/>
          <w:b/>
          <w:bCs/>
          <w:sz w:val="25"/>
          <w:szCs w:val="25"/>
        </w:rPr>
        <w:t>nájmu</w:t>
      </w:r>
    </w:p>
    <w:p w14:paraId="0711FB89" w14:textId="77777777" w:rsidR="00D4455B" w:rsidRPr="00BE1CD0" w:rsidRDefault="00D4455B" w:rsidP="00D4455B">
      <w:pPr>
        <w:jc w:val="both"/>
        <w:rPr>
          <w:rFonts w:asciiTheme="majorHAnsi" w:hAnsiTheme="majorHAnsi"/>
          <w:sz w:val="25"/>
          <w:szCs w:val="25"/>
          <w:u w:val="single"/>
        </w:rPr>
      </w:pPr>
    </w:p>
    <w:p w14:paraId="630A4DA3" w14:textId="4B37D6AC" w:rsidR="00B47865" w:rsidRPr="004F7D92" w:rsidRDefault="00D4455B" w:rsidP="00B47865">
      <w:pPr>
        <w:numPr>
          <w:ilvl w:val="0"/>
          <w:numId w:val="1"/>
        </w:numPr>
        <w:jc w:val="both"/>
        <w:rPr>
          <w:rFonts w:asciiTheme="majorHAnsi" w:hAnsiTheme="majorHAnsi"/>
          <w:sz w:val="25"/>
          <w:szCs w:val="25"/>
        </w:rPr>
      </w:pPr>
      <w:r w:rsidRPr="004F7D92">
        <w:rPr>
          <w:rFonts w:asciiTheme="majorHAnsi" w:hAnsiTheme="majorHAnsi"/>
          <w:sz w:val="25"/>
          <w:szCs w:val="25"/>
        </w:rPr>
        <w:t>Tato smlouva se uzavírá na dob</w:t>
      </w:r>
      <w:r w:rsidR="006F64C4" w:rsidRPr="004F7D92">
        <w:rPr>
          <w:rFonts w:asciiTheme="majorHAnsi" w:hAnsiTheme="majorHAnsi"/>
          <w:sz w:val="25"/>
          <w:szCs w:val="25"/>
        </w:rPr>
        <w:t>u</w:t>
      </w:r>
      <w:r w:rsidR="00EB6665" w:rsidRPr="004F7D92">
        <w:rPr>
          <w:rFonts w:asciiTheme="majorHAnsi" w:hAnsiTheme="majorHAnsi"/>
          <w:sz w:val="25"/>
          <w:szCs w:val="25"/>
        </w:rPr>
        <w:t xml:space="preserve"> </w:t>
      </w:r>
      <w:r w:rsidR="000E6280" w:rsidRPr="004F7D92">
        <w:rPr>
          <w:rFonts w:asciiTheme="majorHAnsi" w:hAnsiTheme="majorHAnsi"/>
          <w:sz w:val="25"/>
          <w:szCs w:val="25"/>
        </w:rPr>
        <w:t>určitou</w:t>
      </w:r>
      <w:r w:rsidR="008B71F6" w:rsidRPr="004F7D92">
        <w:rPr>
          <w:rFonts w:asciiTheme="majorHAnsi" w:hAnsiTheme="majorHAnsi"/>
          <w:sz w:val="25"/>
          <w:szCs w:val="25"/>
        </w:rPr>
        <w:t xml:space="preserve">, a to na období od </w:t>
      </w:r>
      <w:r w:rsidR="00D660FA">
        <w:rPr>
          <w:rFonts w:asciiTheme="majorHAnsi" w:hAnsiTheme="majorHAnsi"/>
          <w:sz w:val="25"/>
          <w:szCs w:val="25"/>
        </w:rPr>
        <w:t>1.10.2025</w:t>
      </w:r>
      <w:r w:rsidR="008B71F6" w:rsidRPr="004F7D92">
        <w:rPr>
          <w:rFonts w:asciiTheme="majorHAnsi" w:hAnsiTheme="majorHAnsi"/>
          <w:sz w:val="25"/>
          <w:szCs w:val="25"/>
        </w:rPr>
        <w:t xml:space="preserve"> do </w:t>
      </w:r>
      <w:r w:rsidR="00D660FA">
        <w:rPr>
          <w:rFonts w:asciiTheme="majorHAnsi" w:hAnsiTheme="majorHAnsi"/>
          <w:sz w:val="25"/>
          <w:szCs w:val="25"/>
        </w:rPr>
        <w:t>30.9.2027.</w:t>
      </w:r>
    </w:p>
    <w:p w14:paraId="7F2C4F7A" w14:textId="77777777" w:rsidR="005F29C3" w:rsidRPr="00BE1CD0" w:rsidRDefault="005F29C3" w:rsidP="00D4455B">
      <w:pPr>
        <w:jc w:val="both"/>
        <w:rPr>
          <w:rFonts w:asciiTheme="majorHAnsi" w:hAnsiTheme="majorHAnsi"/>
          <w:sz w:val="25"/>
          <w:szCs w:val="25"/>
        </w:rPr>
      </w:pPr>
    </w:p>
    <w:p w14:paraId="60D5ADC4" w14:textId="16DF2B64" w:rsidR="00120772" w:rsidRDefault="00D660FA" w:rsidP="000B252F">
      <w:pPr>
        <w:numPr>
          <w:ilvl w:val="0"/>
          <w:numId w:val="1"/>
        </w:numPr>
        <w:jc w:val="both"/>
        <w:rPr>
          <w:rFonts w:asciiTheme="majorHAnsi" w:hAnsiTheme="majorHAnsi"/>
          <w:sz w:val="25"/>
          <w:szCs w:val="25"/>
        </w:rPr>
      </w:pPr>
      <w:r w:rsidRPr="00D660FA">
        <w:rPr>
          <w:rFonts w:asciiTheme="majorHAnsi" w:hAnsiTheme="majorHAnsi"/>
          <w:sz w:val="25"/>
          <w:szCs w:val="25"/>
        </w:rPr>
        <w:t>Pronajímatel předá Nájemci předmět nájmu v první den účinnosti této Smlouvy, přičemž o předání Předmětu nájmu bude sepsán předávací protokol</w:t>
      </w:r>
      <w:r>
        <w:rPr>
          <w:rFonts w:asciiTheme="majorHAnsi" w:hAnsiTheme="majorHAnsi"/>
          <w:sz w:val="25"/>
          <w:szCs w:val="25"/>
        </w:rPr>
        <w:t>.</w:t>
      </w:r>
    </w:p>
    <w:p w14:paraId="556436F3" w14:textId="77777777" w:rsidR="00D660FA" w:rsidRDefault="00D660FA" w:rsidP="00D660FA">
      <w:pPr>
        <w:pStyle w:val="Odstavecseseznamem"/>
        <w:rPr>
          <w:rFonts w:asciiTheme="majorHAnsi" w:hAnsiTheme="majorHAnsi"/>
          <w:sz w:val="25"/>
          <w:szCs w:val="25"/>
        </w:rPr>
      </w:pPr>
    </w:p>
    <w:p w14:paraId="7478DA40" w14:textId="7FA1EB86" w:rsidR="00217A7C" w:rsidRPr="00186791" w:rsidRDefault="00183722" w:rsidP="008B71F6">
      <w:pPr>
        <w:numPr>
          <w:ilvl w:val="0"/>
          <w:numId w:val="1"/>
        </w:numPr>
        <w:jc w:val="both"/>
        <w:rPr>
          <w:rFonts w:asciiTheme="majorHAnsi" w:hAnsiTheme="majorHAnsi"/>
          <w:sz w:val="25"/>
          <w:szCs w:val="25"/>
        </w:rPr>
      </w:pPr>
      <w:r w:rsidRPr="00186791">
        <w:rPr>
          <w:rFonts w:asciiTheme="majorHAnsi" w:hAnsiTheme="majorHAnsi"/>
          <w:sz w:val="25"/>
          <w:szCs w:val="25"/>
        </w:rPr>
        <w:t xml:space="preserve">Smluvní strany se dohodly, že nájemní vztah lze </w:t>
      </w:r>
      <w:r w:rsidR="00136507" w:rsidRPr="00186791">
        <w:rPr>
          <w:rFonts w:asciiTheme="majorHAnsi" w:hAnsiTheme="majorHAnsi"/>
          <w:sz w:val="25"/>
          <w:szCs w:val="25"/>
        </w:rPr>
        <w:t xml:space="preserve">ukončit </w:t>
      </w:r>
      <w:r w:rsidR="008B71F6" w:rsidRPr="00186791">
        <w:rPr>
          <w:rFonts w:asciiTheme="majorHAnsi" w:hAnsiTheme="majorHAnsi"/>
          <w:sz w:val="25"/>
          <w:szCs w:val="25"/>
        </w:rPr>
        <w:t xml:space="preserve">pouze z důvodů uvedených v této smlouvě a v zákoně č. 89/2012 Sb., občanský zákoník. </w:t>
      </w:r>
      <w:bookmarkStart w:id="0" w:name="_Hlk172821600"/>
    </w:p>
    <w:bookmarkEnd w:id="0"/>
    <w:p w14:paraId="0E462755" w14:textId="77777777" w:rsidR="00136507" w:rsidRPr="008B71F6" w:rsidRDefault="00136507" w:rsidP="00136507">
      <w:pPr>
        <w:jc w:val="both"/>
        <w:rPr>
          <w:rFonts w:asciiTheme="majorHAnsi" w:hAnsiTheme="majorHAnsi"/>
          <w:sz w:val="25"/>
          <w:szCs w:val="25"/>
          <w:highlight w:val="yellow"/>
          <w:u w:val="single"/>
        </w:rPr>
      </w:pPr>
    </w:p>
    <w:p w14:paraId="2D622D83" w14:textId="7B4C8BDA" w:rsidR="00136507" w:rsidRPr="00186791" w:rsidRDefault="00136507" w:rsidP="008B71F6">
      <w:pPr>
        <w:numPr>
          <w:ilvl w:val="0"/>
          <w:numId w:val="1"/>
        </w:numPr>
        <w:jc w:val="both"/>
        <w:rPr>
          <w:rFonts w:asciiTheme="majorHAnsi" w:hAnsiTheme="majorHAnsi"/>
          <w:color w:val="FF0000"/>
          <w:sz w:val="25"/>
          <w:szCs w:val="25"/>
        </w:rPr>
      </w:pPr>
      <w:r w:rsidRPr="00186791">
        <w:rPr>
          <w:rFonts w:asciiTheme="majorHAnsi" w:hAnsiTheme="majorHAnsi"/>
          <w:sz w:val="25"/>
          <w:szCs w:val="25"/>
        </w:rPr>
        <w:t xml:space="preserve">V případě hrubého porušení povinností </w:t>
      </w:r>
      <w:r w:rsidRPr="002E01C1">
        <w:rPr>
          <w:rFonts w:asciiTheme="majorHAnsi" w:hAnsiTheme="majorHAnsi"/>
          <w:sz w:val="25"/>
          <w:szCs w:val="25"/>
        </w:rPr>
        <w:t xml:space="preserve">nájemce dle této smlouvy je pronajímatel oprávněn tuto smlouvu vypovědět s výpovědní dobou </w:t>
      </w:r>
      <w:r w:rsidR="00062806" w:rsidRPr="002E01C1">
        <w:rPr>
          <w:rFonts w:asciiTheme="majorHAnsi" w:hAnsiTheme="majorHAnsi"/>
          <w:sz w:val="25"/>
          <w:szCs w:val="25"/>
        </w:rPr>
        <w:t>1</w:t>
      </w:r>
      <w:r w:rsidRPr="002E01C1">
        <w:rPr>
          <w:rFonts w:asciiTheme="majorHAnsi" w:hAnsiTheme="majorHAnsi"/>
          <w:sz w:val="25"/>
          <w:szCs w:val="25"/>
        </w:rPr>
        <w:t xml:space="preserve"> měsíc</w:t>
      </w:r>
      <w:r w:rsidR="00062806" w:rsidRPr="002E01C1">
        <w:rPr>
          <w:rFonts w:asciiTheme="majorHAnsi" w:hAnsiTheme="majorHAnsi"/>
          <w:sz w:val="25"/>
          <w:szCs w:val="25"/>
        </w:rPr>
        <w:t>.</w:t>
      </w:r>
      <w:r w:rsidR="00B11E8B" w:rsidRPr="002E01C1">
        <w:rPr>
          <w:rFonts w:asciiTheme="majorHAnsi" w:hAnsiTheme="majorHAnsi"/>
          <w:sz w:val="25"/>
          <w:szCs w:val="25"/>
        </w:rPr>
        <w:t xml:space="preserve"> </w:t>
      </w:r>
      <w:r w:rsidRPr="002E01C1">
        <w:rPr>
          <w:rFonts w:asciiTheme="majorHAnsi" w:hAnsiTheme="majorHAnsi"/>
          <w:sz w:val="25"/>
          <w:szCs w:val="25"/>
        </w:rPr>
        <w:t>Za hrubé porušení</w:t>
      </w:r>
      <w:r w:rsidR="00B11E8B" w:rsidRPr="002E01C1">
        <w:rPr>
          <w:rFonts w:asciiTheme="majorHAnsi" w:hAnsiTheme="majorHAnsi"/>
          <w:sz w:val="25"/>
          <w:szCs w:val="25"/>
        </w:rPr>
        <w:t xml:space="preserve"> povinností nájemce</w:t>
      </w:r>
      <w:r w:rsidRPr="002E01C1">
        <w:rPr>
          <w:rFonts w:asciiTheme="majorHAnsi" w:hAnsiTheme="majorHAnsi"/>
          <w:sz w:val="25"/>
          <w:szCs w:val="25"/>
        </w:rPr>
        <w:t xml:space="preserve"> se považuje</w:t>
      </w:r>
      <w:r w:rsidR="00B11E8B" w:rsidRPr="002E01C1">
        <w:rPr>
          <w:rFonts w:asciiTheme="majorHAnsi" w:hAnsiTheme="majorHAnsi"/>
          <w:sz w:val="25"/>
          <w:szCs w:val="25"/>
        </w:rPr>
        <w:t>, ne však výlučně</w:t>
      </w:r>
      <w:r w:rsidRPr="002E01C1">
        <w:rPr>
          <w:rFonts w:asciiTheme="majorHAnsi" w:hAnsiTheme="majorHAnsi"/>
          <w:sz w:val="25"/>
          <w:szCs w:val="25"/>
        </w:rPr>
        <w:t>:</w:t>
      </w:r>
    </w:p>
    <w:p w14:paraId="2A78B76F" w14:textId="77777777" w:rsidR="00136507" w:rsidRPr="008B71F6" w:rsidRDefault="00136507" w:rsidP="00136507">
      <w:pPr>
        <w:pStyle w:val="Odstavecseseznamem"/>
        <w:rPr>
          <w:rFonts w:asciiTheme="majorHAnsi" w:hAnsiTheme="majorHAnsi"/>
          <w:sz w:val="25"/>
          <w:szCs w:val="25"/>
          <w:highlight w:val="yellow"/>
        </w:rPr>
      </w:pPr>
    </w:p>
    <w:p w14:paraId="63997103" w14:textId="1B16AA82" w:rsidR="00136507" w:rsidRPr="00186791" w:rsidRDefault="00136507" w:rsidP="00136507">
      <w:pPr>
        <w:numPr>
          <w:ilvl w:val="1"/>
          <w:numId w:val="1"/>
        </w:numPr>
        <w:tabs>
          <w:tab w:val="clear" w:pos="1440"/>
          <w:tab w:val="num" w:pos="851"/>
        </w:tabs>
        <w:ind w:left="1418" w:hanging="1014"/>
        <w:jc w:val="both"/>
        <w:rPr>
          <w:rFonts w:asciiTheme="majorHAnsi" w:hAnsiTheme="majorHAnsi"/>
          <w:sz w:val="25"/>
          <w:szCs w:val="25"/>
        </w:rPr>
      </w:pPr>
      <w:r w:rsidRPr="00186791">
        <w:rPr>
          <w:rFonts w:asciiTheme="majorHAnsi" w:hAnsiTheme="majorHAnsi"/>
          <w:sz w:val="25"/>
          <w:szCs w:val="25"/>
        </w:rPr>
        <w:t xml:space="preserve">prodlení nájemce s placením nájemného po dobu více než </w:t>
      </w:r>
      <w:r w:rsidR="00B11E8B" w:rsidRPr="00186791">
        <w:rPr>
          <w:rFonts w:asciiTheme="majorHAnsi" w:hAnsiTheme="majorHAnsi"/>
          <w:sz w:val="25"/>
          <w:szCs w:val="25"/>
        </w:rPr>
        <w:t>30</w:t>
      </w:r>
      <w:r w:rsidRPr="00186791">
        <w:rPr>
          <w:rFonts w:asciiTheme="majorHAnsi" w:hAnsiTheme="majorHAnsi"/>
          <w:sz w:val="25"/>
          <w:szCs w:val="25"/>
        </w:rPr>
        <w:t xml:space="preserve"> dní;</w:t>
      </w:r>
    </w:p>
    <w:p w14:paraId="058291A9" w14:textId="0D624DD0" w:rsidR="00136507" w:rsidRPr="00186791" w:rsidRDefault="00136507" w:rsidP="00136507">
      <w:pPr>
        <w:numPr>
          <w:ilvl w:val="1"/>
          <w:numId w:val="1"/>
        </w:numPr>
        <w:tabs>
          <w:tab w:val="clear" w:pos="1440"/>
          <w:tab w:val="num" w:pos="851"/>
        </w:tabs>
        <w:ind w:left="851" w:hanging="447"/>
        <w:jc w:val="both"/>
        <w:rPr>
          <w:rFonts w:asciiTheme="majorHAnsi" w:hAnsiTheme="majorHAnsi"/>
          <w:sz w:val="25"/>
          <w:szCs w:val="25"/>
        </w:rPr>
      </w:pPr>
      <w:r w:rsidRPr="00186791">
        <w:rPr>
          <w:rFonts w:asciiTheme="majorHAnsi" w:hAnsiTheme="majorHAnsi"/>
          <w:sz w:val="25"/>
          <w:szCs w:val="25"/>
        </w:rPr>
        <w:t>provádí-li nájemce pronajímatelem předem neodsouhlasené stavební či jiné obdobné úpravy na předmětu nájmu; a</w:t>
      </w:r>
    </w:p>
    <w:p w14:paraId="353AEE18" w14:textId="07954CFC" w:rsidR="00136507" w:rsidRPr="00186791" w:rsidRDefault="00136507" w:rsidP="00136507">
      <w:pPr>
        <w:numPr>
          <w:ilvl w:val="1"/>
          <w:numId w:val="1"/>
        </w:numPr>
        <w:tabs>
          <w:tab w:val="clear" w:pos="1440"/>
          <w:tab w:val="num" w:pos="851"/>
        </w:tabs>
        <w:ind w:left="1418" w:hanging="1014"/>
        <w:jc w:val="both"/>
        <w:rPr>
          <w:rFonts w:asciiTheme="majorHAnsi" w:hAnsiTheme="majorHAnsi"/>
          <w:sz w:val="25"/>
          <w:szCs w:val="25"/>
        </w:rPr>
      </w:pPr>
      <w:r w:rsidRPr="00186791">
        <w:rPr>
          <w:rFonts w:asciiTheme="majorHAnsi" w:hAnsiTheme="majorHAnsi"/>
          <w:sz w:val="25"/>
          <w:szCs w:val="25"/>
        </w:rPr>
        <w:t>porušuje-li nájemce právní předpisy či hrubým způsobem dobré mravy.</w:t>
      </w:r>
    </w:p>
    <w:p w14:paraId="5B59C242" w14:textId="77777777" w:rsidR="00217A7C" w:rsidRPr="00186791" w:rsidRDefault="00217A7C" w:rsidP="00217A7C">
      <w:pPr>
        <w:pStyle w:val="Odstavecseseznamem"/>
        <w:rPr>
          <w:rFonts w:asciiTheme="majorHAnsi" w:hAnsiTheme="majorHAnsi"/>
          <w:sz w:val="25"/>
          <w:szCs w:val="25"/>
        </w:rPr>
      </w:pPr>
    </w:p>
    <w:p w14:paraId="1BC74F8A" w14:textId="77777777" w:rsidR="008B71F6" w:rsidRPr="00186791" w:rsidRDefault="008B71F6" w:rsidP="008B71F6">
      <w:pPr>
        <w:pStyle w:val="Odstavecseseznamem"/>
        <w:numPr>
          <w:ilvl w:val="0"/>
          <w:numId w:val="1"/>
        </w:numPr>
        <w:jc w:val="both"/>
        <w:rPr>
          <w:rFonts w:asciiTheme="majorHAnsi" w:hAnsiTheme="majorHAnsi"/>
          <w:sz w:val="25"/>
          <w:szCs w:val="25"/>
        </w:rPr>
      </w:pPr>
      <w:r w:rsidRPr="00186791">
        <w:rPr>
          <w:rFonts w:asciiTheme="majorHAnsi" w:hAnsiTheme="majorHAnsi"/>
          <w:sz w:val="25"/>
          <w:szCs w:val="25"/>
        </w:rPr>
        <w:t>Výpovědní doba běží vždy od prvního dne kalendářního měsíce následujícího poté, co výpověď došla druhé straně.</w:t>
      </w:r>
    </w:p>
    <w:p w14:paraId="76CB4B7B" w14:textId="77777777" w:rsidR="005621AF" w:rsidRPr="00BE1CD0" w:rsidRDefault="005621AF" w:rsidP="008001B7">
      <w:pPr>
        <w:jc w:val="both"/>
        <w:rPr>
          <w:rFonts w:asciiTheme="majorHAnsi" w:hAnsiTheme="majorHAnsi"/>
          <w:sz w:val="25"/>
          <w:szCs w:val="25"/>
        </w:rPr>
      </w:pPr>
    </w:p>
    <w:p w14:paraId="701BABC9" w14:textId="501C9C5D" w:rsidR="005621AF" w:rsidRPr="007E2220" w:rsidRDefault="005621AF" w:rsidP="007E2220">
      <w:pPr>
        <w:numPr>
          <w:ilvl w:val="0"/>
          <w:numId w:val="1"/>
        </w:numPr>
        <w:jc w:val="both"/>
        <w:rPr>
          <w:rFonts w:asciiTheme="majorHAnsi" w:hAnsiTheme="majorHAnsi"/>
          <w:sz w:val="25"/>
          <w:szCs w:val="25"/>
        </w:rPr>
      </w:pPr>
      <w:r w:rsidRPr="00BE1CD0">
        <w:rPr>
          <w:rFonts w:asciiTheme="majorHAnsi" w:hAnsiTheme="majorHAnsi"/>
          <w:sz w:val="25"/>
          <w:szCs w:val="25"/>
        </w:rPr>
        <w:t>Smluvní strany se dohodly, že dojde-li k</w:t>
      </w:r>
      <w:r w:rsidRPr="007E2220">
        <w:rPr>
          <w:rFonts w:asciiTheme="majorHAnsi" w:hAnsiTheme="majorHAnsi"/>
          <w:sz w:val="25"/>
          <w:szCs w:val="25"/>
        </w:rPr>
        <w:t xml:space="preserve">e změně vlastnictví </w:t>
      </w:r>
      <w:r w:rsidR="009F021F" w:rsidRPr="007E2220">
        <w:rPr>
          <w:rFonts w:asciiTheme="majorHAnsi" w:hAnsiTheme="majorHAnsi"/>
          <w:sz w:val="25"/>
          <w:szCs w:val="25"/>
        </w:rPr>
        <w:t>předmětu nájmu,</w:t>
      </w:r>
      <w:r w:rsidRPr="007E2220">
        <w:rPr>
          <w:rFonts w:asciiTheme="majorHAnsi" w:hAnsiTheme="majorHAnsi"/>
          <w:sz w:val="25"/>
          <w:szCs w:val="25"/>
        </w:rPr>
        <w:t xml:space="preserve"> není nájemce ani pronajímatel oprávněn z tohoto důvodu nájem vypovědět. </w:t>
      </w:r>
    </w:p>
    <w:p w14:paraId="4E31A82E" w14:textId="77777777" w:rsidR="00B11E8B" w:rsidRDefault="00B11E8B" w:rsidP="00EB6011">
      <w:pPr>
        <w:ind w:left="420"/>
        <w:jc w:val="both"/>
        <w:rPr>
          <w:rFonts w:asciiTheme="majorHAnsi" w:hAnsiTheme="majorHAnsi"/>
          <w:sz w:val="25"/>
          <w:szCs w:val="25"/>
          <w:u w:val="single"/>
        </w:rPr>
      </w:pPr>
    </w:p>
    <w:p w14:paraId="37970A02" w14:textId="77777777" w:rsidR="00134457" w:rsidRDefault="00134457" w:rsidP="00EB6011">
      <w:pPr>
        <w:ind w:left="420"/>
        <w:jc w:val="both"/>
        <w:rPr>
          <w:rFonts w:asciiTheme="majorHAnsi" w:hAnsiTheme="majorHAnsi"/>
          <w:sz w:val="25"/>
          <w:szCs w:val="25"/>
          <w:u w:val="single"/>
        </w:rPr>
      </w:pPr>
    </w:p>
    <w:p w14:paraId="01CDE59C" w14:textId="77777777" w:rsidR="00134457" w:rsidRDefault="00134457" w:rsidP="00EB6011">
      <w:pPr>
        <w:ind w:left="420"/>
        <w:jc w:val="both"/>
        <w:rPr>
          <w:rFonts w:asciiTheme="majorHAnsi" w:hAnsiTheme="majorHAnsi"/>
          <w:sz w:val="25"/>
          <w:szCs w:val="25"/>
          <w:u w:val="single"/>
        </w:rPr>
      </w:pPr>
    </w:p>
    <w:p w14:paraId="1864258D" w14:textId="77777777" w:rsidR="00134457" w:rsidRPr="00BE1CD0" w:rsidRDefault="00134457" w:rsidP="00EB6011">
      <w:pPr>
        <w:ind w:left="420"/>
        <w:jc w:val="both"/>
        <w:rPr>
          <w:rFonts w:asciiTheme="majorHAnsi" w:hAnsiTheme="majorHAnsi"/>
          <w:sz w:val="25"/>
          <w:szCs w:val="25"/>
          <w:u w:val="single"/>
        </w:rPr>
      </w:pPr>
    </w:p>
    <w:p w14:paraId="669CF61C" w14:textId="74A781AF" w:rsidR="00D4455B" w:rsidRPr="00BE1CD0" w:rsidRDefault="00D4455B" w:rsidP="009A153E">
      <w:pPr>
        <w:jc w:val="center"/>
        <w:rPr>
          <w:rFonts w:asciiTheme="majorHAnsi" w:hAnsiTheme="majorHAnsi"/>
          <w:b/>
          <w:bCs/>
          <w:sz w:val="25"/>
          <w:szCs w:val="25"/>
        </w:rPr>
      </w:pPr>
      <w:r w:rsidRPr="00BE1CD0">
        <w:rPr>
          <w:rFonts w:asciiTheme="majorHAnsi" w:hAnsiTheme="majorHAnsi"/>
          <w:b/>
          <w:sz w:val="25"/>
          <w:szCs w:val="25"/>
        </w:rPr>
        <w:lastRenderedPageBreak/>
        <w:t>Čl</w:t>
      </w:r>
      <w:r w:rsidR="009A153E" w:rsidRPr="00BE1CD0">
        <w:rPr>
          <w:rFonts w:asciiTheme="majorHAnsi" w:hAnsiTheme="majorHAnsi"/>
          <w:b/>
          <w:sz w:val="25"/>
          <w:szCs w:val="25"/>
        </w:rPr>
        <w:t xml:space="preserve">. </w:t>
      </w:r>
      <w:r w:rsidR="007E2220">
        <w:rPr>
          <w:rFonts w:asciiTheme="majorHAnsi" w:hAnsiTheme="majorHAnsi"/>
          <w:b/>
          <w:sz w:val="25"/>
          <w:szCs w:val="25"/>
        </w:rPr>
        <w:t>I</w:t>
      </w:r>
      <w:r w:rsidR="009A153E" w:rsidRPr="00BE1CD0">
        <w:rPr>
          <w:rFonts w:asciiTheme="majorHAnsi" w:hAnsiTheme="majorHAnsi"/>
          <w:b/>
          <w:sz w:val="25"/>
          <w:szCs w:val="25"/>
        </w:rPr>
        <w:t>V</w:t>
      </w:r>
      <w:r w:rsidRPr="00BE1CD0">
        <w:rPr>
          <w:rFonts w:asciiTheme="majorHAnsi" w:hAnsiTheme="majorHAnsi"/>
          <w:b/>
          <w:sz w:val="25"/>
          <w:szCs w:val="25"/>
        </w:rPr>
        <w:t>.</w:t>
      </w:r>
      <w:r w:rsidR="009A153E" w:rsidRPr="00BE1CD0">
        <w:rPr>
          <w:rFonts w:asciiTheme="majorHAnsi" w:hAnsiTheme="majorHAnsi"/>
          <w:b/>
          <w:sz w:val="25"/>
          <w:szCs w:val="25"/>
        </w:rPr>
        <w:br/>
      </w:r>
      <w:r w:rsidR="00FE06E9" w:rsidRPr="00BE1CD0">
        <w:rPr>
          <w:rFonts w:asciiTheme="majorHAnsi" w:hAnsiTheme="majorHAnsi"/>
          <w:b/>
          <w:bCs/>
          <w:sz w:val="25"/>
          <w:szCs w:val="25"/>
        </w:rPr>
        <w:t>Nájemné</w:t>
      </w:r>
      <w:r w:rsidR="00003624" w:rsidRPr="00BE1CD0">
        <w:rPr>
          <w:rFonts w:asciiTheme="majorHAnsi" w:hAnsiTheme="majorHAnsi"/>
          <w:b/>
          <w:bCs/>
          <w:sz w:val="25"/>
          <w:szCs w:val="25"/>
        </w:rPr>
        <w:t xml:space="preserve"> a další platby</w:t>
      </w:r>
    </w:p>
    <w:p w14:paraId="2E9A7D32" w14:textId="77777777" w:rsidR="00D4455B" w:rsidRPr="00BE1CD0" w:rsidRDefault="00D4455B" w:rsidP="00D06A41">
      <w:pPr>
        <w:jc w:val="both"/>
        <w:rPr>
          <w:rFonts w:asciiTheme="majorHAnsi" w:hAnsiTheme="majorHAnsi"/>
          <w:sz w:val="25"/>
          <w:szCs w:val="25"/>
          <w:u w:val="single"/>
        </w:rPr>
      </w:pPr>
    </w:p>
    <w:p w14:paraId="1CF988D1" w14:textId="7F54E1B5" w:rsidR="00C146E1" w:rsidRDefault="00D4455B" w:rsidP="007E2220">
      <w:pPr>
        <w:pStyle w:val="Zkladntext2"/>
        <w:numPr>
          <w:ilvl w:val="0"/>
          <w:numId w:val="3"/>
        </w:numPr>
        <w:spacing w:after="0" w:line="240" w:lineRule="auto"/>
        <w:jc w:val="both"/>
        <w:rPr>
          <w:rFonts w:asciiTheme="majorHAnsi" w:hAnsiTheme="majorHAnsi"/>
          <w:bCs/>
          <w:sz w:val="25"/>
          <w:szCs w:val="25"/>
        </w:rPr>
      </w:pPr>
      <w:r w:rsidRPr="00BE1CD0">
        <w:rPr>
          <w:rFonts w:asciiTheme="majorHAnsi" w:hAnsiTheme="majorHAnsi"/>
          <w:bCs/>
          <w:sz w:val="25"/>
          <w:szCs w:val="25"/>
        </w:rPr>
        <w:t>Výše nájemného</w:t>
      </w:r>
      <w:r w:rsidR="00143562" w:rsidRPr="00BE1CD0">
        <w:rPr>
          <w:rFonts w:asciiTheme="majorHAnsi" w:hAnsiTheme="majorHAnsi"/>
          <w:bCs/>
          <w:sz w:val="25"/>
          <w:szCs w:val="25"/>
        </w:rPr>
        <w:t xml:space="preserve"> </w:t>
      </w:r>
      <w:r w:rsidR="009F021F" w:rsidRPr="00BE1CD0">
        <w:rPr>
          <w:rFonts w:asciiTheme="majorHAnsi" w:hAnsiTheme="majorHAnsi"/>
          <w:bCs/>
          <w:sz w:val="25"/>
          <w:szCs w:val="25"/>
        </w:rPr>
        <w:t xml:space="preserve">činí </w:t>
      </w:r>
      <w:r w:rsidR="00D25A69" w:rsidRPr="00D25A69">
        <w:rPr>
          <w:rFonts w:asciiTheme="majorHAnsi" w:hAnsiTheme="majorHAnsi"/>
          <w:b/>
          <w:sz w:val="25"/>
          <w:szCs w:val="25"/>
        </w:rPr>
        <w:t>40</w:t>
      </w:r>
      <w:r w:rsidR="00700C86">
        <w:rPr>
          <w:rFonts w:asciiTheme="majorHAnsi" w:hAnsiTheme="majorHAnsi"/>
          <w:b/>
          <w:sz w:val="25"/>
          <w:szCs w:val="25"/>
        </w:rPr>
        <w:t xml:space="preserve"> </w:t>
      </w:r>
      <w:r w:rsidR="00D25A69" w:rsidRPr="00D25A69">
        <w:rPr>
          <w:rFonts w:asciiTheme="majorHAnsi" w:hAnsiTheme="majorHAnsi"/>
          <w:b/>
          <w:sz w:val="25"/>
          <w:szCs w:val="25"/>
        </w:rPr>
        <w:t>000,-</w:t>
      </w:r>
      <w:r w:rsidR="001D5D71" w:rsidRPr="00D25A69">
        <w:rPr>
          <w:rFonts w:asciiTheme="majorHAnsi" w:hAnsiTheme="majorHAnsi"/>
          <w:b/>
          <w:bCs/>
          <w:sz w:val="25"/>
          <w:szCs w:val="25"/>
        </w:rPr>
        <w:t xml:space="preserve"> </w:t>
      </w:r>
      <w:r w:rsidRPr="00D25A69">
        <w:rPr>
          <w:rFonts w:asciiTheme="majorHAnsi" w:hAnsiTheme="majorHAnsi"/>
          <w:b/>
          <w:bCs/>
          <w:sz w:val="25"/>
          <w:szCs w:val="25"/>
        </w:rPr>
        <w:t>Kč</w:t>
      </w:r>
      <w:r w:rsidR="000E6280" w:rsidRPr="00D25A69">
        <w:rPr>
          <w:rFonts w:asciiTheme="majorHAnsi" w:hAnsiTheme="majorHAnsi"/>
          <w:b/>
          <w:sz w:val="25"/>
          <w:szCs w:val="25"/>
        </w:rPr>
        <w:t>/měsí</w:t>
      </w:r>
      <w:r w:rsidR="00857C53" w:rsidRPr="00D25A69">
        <w:rPr>
          <w:rFonts w:asciiTheme="majorHAnsi" w:hAnsiTheme="majorHAnsi"/>
          <w:b/>
          <w:sz w:val="25"/>
          <w:szCs w:val="25"/>
        </w:rPr>
        <w:t>c</w:t>
      </w:r>
      <w:r w:rsidR="000E6280" w:rsidRPr="00D25A69">
        <w:rPr>
          <w:rFonts w:asciiTheme="majorHAnsi" w:hAnsiTheme="majorHAnsi"/>
          <w:b/>
          <w:sz w:val="25"/>
          <w:szCs w:val="25"/>
        </w:rPr>
        <w:t xml:space="preserve">. </w:t>
      </w:r>
      <w:r w:rsidR="00793AD3" w:rsidRPr="00BE1CD0">
        <w:rPr>
          <w:rFonts w:asciiTheme="majorHAnsi" w:hAnsiTheme="majorHAnsi"/>
          <w:bCs/>
          <w:sz w:val="25"/>
          <w:szCs w:val="25"/>
        </w:rPr>
        <w:t>Nájemce se zavazuje hradit</w:t>
      </w:r>
      <w:r w:rsidR="000E6280" w:rsidRPr="000E6280">
        <w:rPr>
          <w:rFonts w:asciiTheme="majorHAnsi" w:hAnsiTheme="majorHAnsi"/>
          <w:bCs/>
          <w:sz w:val="25"/>
          <w:szCs w:val="25"/>
        </w:rPr>
        <w:t xml:space="preserve"> </w:t>
      </w:r>
      <w:r w:rsidR="000E6280">
        <w:rPr>
          <w:rFonts w:asciiTheme="majorHAnsi" w:hAnsiTheme="majorHAnsi"/>
          <w:bCs/>
          <w:sz w:val="25"/>
          <w:szCs w:val="25"/>
        </w:rPr>
        <w:t xml:space="preserve">nájemné </w:t>
      </w:r>
      <w:r w:rsidR="000E6280" w:rsidRPr="000E6280">
        <w:rPr>
          <w:rFonts w:asciiTheme="majorHAnsi" w:hAnsiTheme="majorHAnsi"/>
          <w:bCs/>
          <w:sz w:val="25"/>
          <w:szCs w:val="25"/>
        </w:rPr>
        <w:t xml:space="preserve">na účet pronajímatele nejpozději </w:t>
      </w:r>
      <w:r w:rsidR="000E6280" w:rsidRPr="000E6280">
        <w:rPr>
          <w:rFonts w:asciiTheme="majorHAnsi" w:hAnsiTheme="majorHAnsi"/>
          <w:b/>
          <w:sz w:val="25"/>
          <w:szCs w:val="25"/>
        </w:rPr>
        <w:t xml:space="preserve">do </w:t>
      </w:r>
      <w:r w:rsidR="00A2247D">
        <w:rPr>
          <w:rFonts w:asciiTheme="majorHAnsi" w:hAnsiTheme="majorHAnsi"/>
          <w:b/>
          <w:sz w:val="25"/>
          <w:szCs w:val="25"/>
        </w:rPr>
        <w:t>15</w:t>
      </w:r>
      <w:r w:rsidR="000E6280" w:rsidRPr="000E6280">
        <w:rPr>
          <w:rFonts w:asciiTheme="majorHAnsi" w:hAnsiTheme="majorHAnsi"/>
          <w:b/>
          <w:sz w:val="25"/>
          <w:szCs w:val="25"/>
        </w:rPr>
        <w:t>.</w:t>
      </w:r>
      <w:r w:rsidR="000A3199">
        <w:rPr>
          <w:rFonts w:asciiTheme="majorHAnsi" w:hAnsiTheme="majorHAnsi"/>
          <w:b/>
          <w:sz w:val="25"/>
          <w:szCs w:val="25"/>
        </w:rPr>
        <w:t xml:space="preserve"> </w:t>
      </w:r>
      <w:r w:rsidR="000E6280" w:rsidRPr="000E6280">
        <w:rPr>
          <w:rFonts w:asciiTheme="majorHAnsi" w:hAnsiTheme="majorHAnsi"/>
          <w:b/>
          <w:sz w:val="25"/>
          <w:szCs w:val="25"/>
        </w:rPr>
        <w:t>dne příslušného měsíce</w:t>
      </w:r>
      <w:r w:rsidR="00BF2FE1">
        <w:rPr>
          <w:rFonts w:asciiTheme="majorHAnsi" w:hAnsiTheme="majorHAnsi"/>
          <w:b/>
          <w:sz w:val="25"/>
          <w:szCs w:val="25"/>
        </w:rPr>
        <w:t>,</w:t>
      </w:r>
      <w:r w:rsidR="000E6280" w:rsidRPr="000E6280">
        <w:rPr>
          <w:rFonts w:asciiTheme="majorHAnsi" w:hAnsiTheme="majorHAnsi"/>
          <w:bCs/>
          <w:sz w:val="25"/>
          <w:szCs w:val="25"/>
        </w:rPr>
        <w:t xml:space="preserve"> za které se nájemné hradí</w:t>
      </w:r>
      <w:r w:rsidR="00633815">
        <w:rPr>
          <w:rFonts w:asciiTheme="majorHAnsi" w:hAnsiTheme="majorHAnsi"/>
          <w:bCs/>
          <w:sz w:val="25"/>
          <w:szCs w:val="25"/>
        </w:rPr>
        <w:t>, a to na základě faktury vystavené pronajímatelem.</w:t>
      </w:r>
    </w:p>
    <w:p w14:paraId="0BBEA67B" w14:textId="3F222BDD" w:rsidR="000A3199" w:rsidRDefault="00793AD3" w:rsidP="00C146E1">
      <w:pPr>
        <w:pStyle w:val="Zkladntext2"/>
        <w:spacing w:after="0" w:line="240" w:lineRule="auto"/>
        <w:ind w:left="360"/>
        <w:jc w:val="both"/>
        <w:rPr>
          <w:rFonts w:asciiTheme="majorHAnsi" w:hAnsiTheme="majorHAnsi"/>
          <w:bCs/>
          <w:sz w:val="25"/>
          <w:szCs w:val="25"/>
        </w:rPr>
      </w:pPr>
      <w:r w:rsidRPr="00BE1CD0">
        <w:rPr>
          <w:rFonts w:asciiTheme="majorHAnsi" w:hAnsiTheme="majorHAnsi"/>
          <w:bCs/>
          <w:sz w:val="25"/>
          <w:szCs w:val="25"/>
        </w:rPr>
        <w:t xml:space="preserve"> </w:t>
      </w:r>
    </w:p>
    <w:p w14:paraId="633D3B8B" w14:textId="23E9818C" w:rsidR="00C146E1" w:rsidRPr="00631ECE" w:rsidRDefault="009D00B5" w:rsidP="009D00B5">
      <w:pPr>
        <w:pStyle w:val="Zkladntext2"/>
        <w:numPr>
          <w:ilvl w:val="0"/>
          <w:numId w:val="3"/>
        </w:numPr>
        <w:spacing w:after="0" w:line="240" w:lineRule="auto"/>
        <w:jc w:val="both"/>
        <w:rPr>
          <w:rFonts w:asciiTheme="majorHAnsi" w:hAnsiTheme="majorHAnsi"/>
          <w:bCs/>
          <w:sz w:val="25"/>
          <w:szCs w:val="25"/>
        </w:rPr>
      </w:pPr>
      <w:r w:rsidRPr="00631ECE">
        <w:rPr>
          <w:rFonts w:asciiTheme="majorHAnsi" w:hAnsiTheme="majorHAnsi"/>
          <w:bCs/>
          <w:sz w:val="25"/>
          <w:szCs w:val="25"/>
        </w:rPr>
        <w:t xml:space="preserve">Smluvní strany se dohodly, že ustanovení § 2247 občanského zákoníku se nepoužije a ve sjednaném nájemném není zahrnuta spotřeba elektrické energie, plynu, vodné, stočné, odvod srážkových vod, likvidace provozního a domovního odpadu, náklady na úklid, pojištění, telekomunikační poplatky apod. Tyto služby zajišťuje pronajímatel, přičemž veškeré smlouvy o dodávkách energií a služeb budou uzavřeny na jméno pronajímatele. Pronajímatel bude náklady na tyto služby přeúčtovávat nájemci, a to na základě skutečné spotřeby stanovené poměrem pronajaté plochy k celkové ploše nemovitosti. Pronajímatel je povinen vystavit nájemci vyúčtování těchto nákladů vždy do 30 dnů od obdržení vyúčtování od dodavatelů příslušných služeb. </w:t>
      </w:r>
      <w:r w:rsidR="005D09EA" w:rsidRPr="00631ECE">
        <w:rPr>
          <w:rFonts w:asciiTheme="majorHAnsi" w:hAnsiTheme="majorHAnsi"/>
          <w:bCs/>
          <w:sz w:val="25"/>
          <w:szCs w:val="25"/>
        </w:rPr>
        <w:t xml:space="preserve">Přílohou vyúčtování bude půdorys, ze kterého bude zřejmý poměr užívané plochy ze strany nájemce vůči celku. </w:t>
      </w:r>
      <w:r w:rsidRPr="00631ECE">
        <w:rPr>
          <w:rFonts w:asciiTheme="majorHAnsi" w:hAnsiTheme="majorHAnsi"/>
          <w:bCs/>
          <w:sz w:val="25"/>
          <w:szCs w:val="25"/>
        </w:rPr>
        <w:t>Nájemce je povinen uhradit přeúčtované náklady na základě faktury vystavené pronajímatelem se splatností 14 dnů od doručení.</w:t>
      </w:r>
    </w:p>
    <w:p w14:paraId="2D24F721" w14:textId="77777777" w:rsidR="009D00B5" w:rsidRPr="007E2220" w:rsidRDefault="009D00B5" w:rsidP="00C146E1">
      <w:pPr>
        <w:pStyle w:val="Zkladntext2"/>
        <w:spacing w:after="0" w:line="240" w:lineRule="auto"/>
        <w:ind w:left="360"/>
        <w:jc w:val="both"/>
        <w:rPr>
          <w:rFonts w:asciiTheme="majorHAnsi" w:hAnsiTheme="majorHAnsi"/>
          <w:bCs/>
          <w:sz w:val="25"/>
          <w:szCs w:val="25"/>
        </w:rPr>
      </w:pPr>
    </w:p>
    <w:p w14:paraId="12237F15" w14:textId="739BCA9B" w:rsidR="007B0396" w:rsidRDefault="007B0396" w:rsidP="007B0396">
      <w:pPr>
        <w:pStyle w:val="Zkladntext2"/>
        <w:numPr>
          <w:ilvl w:val="0"/>
          <w:numId w:val="3"/>
        </w:numPr>
        <w:spacing w:after="0" w:line="240" w:lineRule="auto"/>
        <w:jc w:val="both"/>
        <w:rPr>
          <w:rFonts w:asciiTheme="majorHAnsi" w:hAnsiTheme="majorHAnsi"/>
          <w:bCs/>
          <w:sz w:val="25"/>
          <w:szCs w:val="25"/>
        </w:rPr>
      </w:pPr>
      <w:r w:rsidRPr="007B0396">
        <w:rPr>
          <w:rFonts w:asciiTheme="majorHAnsi" w:hAnsiTheme="majorHAnsi"/>
          <w:bCs/>
          <w:sz w:val="25"/>
          <w:szCs w:val="25"/>
        </w:rPr>
        <w:t xml:space="preserve">Od </w:t>
      </w:r>
      <w:r w:rsidR="00947310" w:rsidRPr="008B26DF">
        <w:rPr>
          <w:rFonts w:asciiTheme="majorHAnsi" w:hAnsiTheme="majorHAnsi"/>
          <w:bCs/>
          <w:sz w:val="25"/>
          <w:szCs w:val="25"/>
        </w:rPr>
        <w:t>1. ledna</w:t>
      </w:r>
      <w:r w:rsidRPr="008B26DF">
        <w:rPr>
          <w:rFonts w:asciiTheme="majorHAnsi" w:hAnsiTheme="majorHAnsi"/>
          <w:bCs/>
          <w:sz w:val="25"/>
          <w:szCs w:val="25"/>
        </w:rPr>
        <w:t xml:space="preserve"> 202</w:t>
      </w:r>
      <w:r w:rsidR="00947310" w:rsidRPr="008B26DF">
        <w:rPr>
          <w:rFonts w:asciiTheme="majorHAnsi" w:hAnsiTheme="majorHAnsi"/>
          <w:bCs/>
          <w:sz w:val="25"/>
          <w:szCs w:val="25"/>
        </w:rPr>
        <w:t>6</w:t>
      </w:r>
      <w:r w:rsidR="00947310">
        <w:rPr>
          <w:rFonts w:asciiTheme="majorHAnsi" w:hAnsiTheme="majorHAnsi"/>
          <w:bCs/>
          <w:sz w:val="25"/>
          <w:szCs w:val="25"/>
        </w:rPr>
        <w:t xml:space="preserve"> </w:t>
      </w:r>
      <w:r w:rsidRPr="007B0396">
        <w:rPr>
          <w:rFonts w:asciiTheme="majorHAnsi" w:hAnsiTheme="majorHAnsi"/>
          <w:bCs/>
          <w:sz w:val="25"/>
          <w:szCs w:val="25"/>
        </w:rPr>
        <w:t xml:space="preserve">a poté pravidelně každého 1. ledna dalšího kalendářního roku </w:t>
      </w:r>
      <w:r w:rsidRPr="00B11E8B">
        <w:rPr>
          <w:rFonts w:asciiTheme="majorHAnsi" w:hAnsiTheme="majorHAnsi"/>
          <w:bCs/>
          <w:sz w:val="25"/>
          <w:szCs w:val="25"/>
        </w:rPr>
        <w:t>bude nájemné valorizováno o úředně přiznaný roční klouzavý průměr celkové inflace za předchozí kalendářní rok. Smluvní strany se zavazují respektovat pro tento účel oficiální</w:t>
      </w:r>
      <w:r w:rsidRPr="007B0396">
        <w:rPr>
          <w:rFonts w:asciiTheme="majorHAnsi" w:hAnsiTheme="majorHAnsi"/>
          <w:bCs/>
          <w:sz w:val="25"/>
          <w:szCs w:val="25"/>
        </w:rPr>
        <w:t xml:space="preserve"> údaje Českého statistického úřadu. Veškeré výpočty valorizace provede </w:t>
      </w:r>
      <w:r>
        <w:rPr>
          <w:rFonts w:asciiTheme="majorHAnsi" w:hAnsiTheme="majorHAnsi"/>
          <w:bCs/>
          <w:sz w:val="25"/>
          <w:szCs w:val="25"/>
        </w:rPr>
        <w:t>p</w:t>
      </w:r>
      <w:r w:rsidRPr="007B0396">
        <w:rPr>
          <w:rFonts w:asciiTheme="majorHAnsi" w:hAnsiTheme="majorHAnsi"/>
          <w:bCs/>
          <w:sz w:val="25"/>
          <w:szCs w:val="25"/>
        </w:rPr>
        <w:t xml:space="preserve">ronajímatel vždy </w:t>
      </w:r>
      <w:r w:rsidR="00AE3382">
        <w:rPr>
          <w:rFonts w:asciiTheme="majorHAnsi" w:hAnsiTheme="majorHAnsi"/>
          <w:bCs/>
          <w:sz w:val="25"/>
          <w:szCs w:val="25"/>
        </w:rPr>
        <w:t xml:space="preserve">nejpozději </w:t>
      </w:r>
      <w:r w:rsidRPr="007B0396">
        <w:rPr>
          <w:rFonts w:asciiTheme="majorHAnsi" w:hAnsiTheme="majorHAnsi"/>
          <w:bCs/>
          <w:sz w:val="25"/>
          <w:szCs w:val="25"/>
        </w:rPr>
        <w:t xml:space="preserve">k 1. březnu daného kalendářního roku, a to na základě indexu zveřejněného pro minulý kalendářní rok. Nově vypočtené </w:t>
      </w:r>
      <w:r>
        <w:rPr>
          <w:rFonts w:asciiTheme="majorHAnsi" w:hAnsiTheme="majorHAnsi"/>
          <w:bCs/>
          <w:sz w:val="25"/>
          <w:szCs w:val="25"/>
        </w:rPr>
        <w:t>n</w:t>
      </w:r>
      <w:r w:rsidRPr="007B0396">
        <w:rPr>
          <w:rFonts w:asciiTheme="majorHAnsi" w:hAnsiTheme="majorHAnsi"/>
          <w:bCs/>
          <w:sz w:val="25"/>
          <w:szCs w:val="25"/>
        </w:rPr>
        <w:t xml:space="preserve">ájemné pak bude </w:t>
      </w:r>
      <w:r>
        <w:rPr>
          <w:rFonts w:asciiTheme="majorHAnsi" w:hAnsiTheme="majorHAnsi"/>
          <w:bCs/>
          <w:sz w:val="25"/>
          <w:szCs w:val="25"/>
        </w:rPr>
        <w:t>n</w:t>
      </w:r>
      <w:r w:rsidRPr="007B0396">
        <w:rPr>
          <w:rFonts w:asciiTheme="majorHAnsi" w:hAnsiTheme="majorHAnsi"/>
          <w:bCs/>
          <w:sz w:val="25"/>
          <w:szCs w:val="25"/>
        </w:rPr>
        <w:t xml:space="preserve">ájemcem uhrazeno </w:t>
      </w:r>
      <w:r>
        <w:rPr>
          <w:rFonts w:asciiTheme="majorHAnsi" w:hAnsiTheme="majorHAnsi"/>
          <w:bCs/>
          <w:sz w:val="25"/>
          <w:szCs w:val="25"/>
        </w:rPr>
        <w:t>p</w:t>
      </w:r>
      <w:r w:rsidRPr="007B0396">
        <w:rPr>
          <w:rFonts w:asciiTheme="majorHAnsi" w:hAnsiTheme="majorHAnsi"/>
          <w:bCs/>
          <w:sz w:val="25"/>
          <w:szCs w:val="25"/>
        </w:rPr>
        <w:t xml:space="preserve">ronajímateli zpětně od 1. ledna daného kalendářního roku, jako doplatek spolu s nejblíže následující měsíční splátkou </w:t>
      </w:r>
      <w:r>
        <w:rPr>
          <w:rFonts w:asciiTheme="majorHAnsi" w:hAnsiTheme="majorHAnsi"/>
          <w:bCs/>
          <w:sz w:val="25"/>
          <w:szCs w:val="25"/>
        </w:rPr>
        <w:t>n</w:t>
      </w:r>
      <w:r w:rsidRPr="007B0396">
        <w:rPr>
          <w:rFonts w:asciiTheme="majorHAnsi" w:hAnsiTheme="majorHAnsi"/>
          <w:bCs/>
          <w:sz w:val="25"/>
          <w:szCs w:val="25"/>
        </w:rPr>
        <w:t xml:space="preserve">ájemného. Bude-li index v daném kalendářním roce zveřejněn až poté, co má v souladu s tímto ustanovením dojít k úpravě výše nájemného, má </w:t>
      </w:r>
      <w:r>
        <w:rPr>
          <w:rFonts w:asciiTheme="majorHAnsi" w:hAnsiTheme="majorHAnsi"/>
          <w:bCs/>
          <w:sz w:val="25"/>
          <w:szCs w:val="25"/>
        </w:rPr>
        <w:t>p</w:t>
      </w:r>
      <w:r w:rsidRPr="007B0396">
        <w:rPr>
          <w:rFonts w:asciiTheme="majorHAnsi" w:hAnsiTheme="majorHAnsi"/>
          <w:bCs/>
          <w:sz w:val="25"/>
          <w:szCs w:val="25"/>
        </w:rPr>
        <w:t>ronajímatel právo vyúčtovat rozdíl zpětně.</w:t>
      </w:r>
    </w:p>
    <w:p w14:paraId="2C7BC66F" w14:textId="77777777" w:rsidR="009D00B5" w:rsidRDefault="009D00B5" w:rsidP="009D00B5">
      <w:pPr>
        <w:pStyle w:val="Odstavecseseznamem"/>
        <w:rPr>
          <w:rFonts w:asciiTheme="majorHAnsi" w:hAnsiTheme="majorHAnsi"/>
          <w:bCs/>
          <w:sz w:val="25"/>
          <w:szCs w:val="25"/>
        </w:rPr>
      </w:pPr>
    </w:p>
    <w:p w14:paraId="22C64CC4" w14:textId="175378FB" w:rsidR="009D00B5" w:rsidRPr="00631ECE" w:rsidRDefault="009D00B5" w:rsidP="007B0396">
      <w:pPr>
        <w:pStyle w:val="Zkladntext2"/>
        <w:numPr>
          <w:ilvl w:val="0"/>
          <w:numId w:val="3"/>
        </w:numPr>
        <w:spacing w:after="0" w:line="240" w:lineRule="auto"/>
        <w:jc w:val="both"/>
        <w:rPr>
          <w:rFonts w:asciiTheme="majorHAnsi" w:hAnsiTheme="majorHAnsi"/>
          <w:bCs/>
          <w:sz w:val="25"/>
          <w:szCs w:val="25"/>
        </w:rPr>
      </w:pPr>
      <w:r w:rsidRPr="00631ECE">
        <w:rPr>
          <w:rFonts w:asciiTheme="majorHAnsi" w:hAnsiTheme="majorHAnsi"/>
          <w:bCs/>
          <w:sz w:val="25"/>
          <w:szCs w:val="25"/>
        </w:rPr>
        <w:t xml:space="preserve">Pronajímatel je oprávněn požadovat po nájemci zálohy na úhradu nákladů za energie a služby spojené s užíváním předmětu nájmu, a to měsíčně ve výši odpovídající předpokládané měsíční spotřebě. Výši záloh stanoví pronajímatel na základě předchozí spotřeby nebo kvalifikovaného odhadu. Zálohy budou hrazeny společně s nájemným, vždy </w:t>
      </w:r>
      <w:r w:rsidRPr="004B1825">
        <w:rPr>
          <w:rFonts w:asciiTheme="majorHAnsi" w:hAnsiTheme="majorHAnsi"/>
          <w:b/>
          <w:sz w:val="25"/>
          <w:szCs w:val="25"/>
        </w:rPr>
        <w:t>do 15. dne příslušného měsíce</w:t>
      </w:r>
      <w:r w:rsidRPr="00631ECE">
        <w:rPr>
          <w:rFonts w:asciiTheme="majorHAnsi" w:hAnsiTheme="majorHAnsi"/>
          <w:bCs/>
          <w:sz w:val="25"/>
          <w:szCs w:val="25"/>
        </w:rPr>
        <w:t>. Pronajímatel provede vyúčtování záloh nejméně jednou ročně, a to do 3 měsíců od obdržení vyúčtování od dodavatelů služeb. Případný nedoplatek či přeplatek bude mezi smluvními stranami vypořádán do 14 dnů od doručení vyúčtování nájemci.</w:t>
      </w:r>
      <w:r w:rsidR="005D09EA" w:rsidRPr="00631ECE">
        <w:rPr>
          <w:rFonts w:asciiTheme="majorHAnsi" w:hAnsiTheme="majorHAnsi"/>
          <w:bCs/>
          <w:sz w:val="25"/>
          <w:szCs w:val="25"/>
        </w:rPr>
        <w:t xml:space="preserve"> Zálohy se pro první rok trvání nájmu stanovují následovně, přičemž pronajímatel je oprávněn každoročně výši záloh jednostranně upravit:</w:t>
      </w:r>
    </w:p>
    <w:p w14:paraId="3148A3B2" w14:textId="77777777" w:rsidR="005D09EA" w:rsidRPr="00631ECE" w:rsidRDefault="005D09EA" w:rsidP="005D09EA">
      <w:pPr>
        <w:pStyle w:val="Odstavecseseznamem"/>
        <w:rPr>
          <w:rFonts w:asciiTheme="majorHAnsi" w:hAnsiTheme="majorHAnsi"/>
          <w:bCs/>
          <w:sz w:val="25"/>
          <w:szCs w:val="25"/>
        </w:rPr>
      </w:pPr>
    </w:p>
    <w:p w14:paraId="77E89929" w14:textId="17908D1C" w:rsidR="005D09EA" w:rsidRPr="00631ECE" w:rsidRDefault="005D09EA" w:rsidP="005D09EA">
      <w:pPr>
        <w:pStyle w:val="Zkladntext2"/>
        <w:numPr>
          <w:ilvl w:val="1"/>
          <w:numId w:val="3"/>
        </w:numPr>
        <w:spacing w:after="0" w:line="240" w:lineRule="auto"/>
        <w:jc w:val="both"/>
        <w:rPr>
          <w:rFonts w:asciiTheme="majorHAnsi" w:hAnsiTheme="majorHAnsi"/>
          <w:bCs/>
          <w:sz w:val="25"/>
          <w:szCs w:val="25"/>
        </w:rPr>
      </w:pPr>
      <w:r w:rsidRPr="00631ECE">
        <w:rPr>
          <w:rFonts w:asciiTheme="majorHAnsi" w:hAnsiTheme="majorHAnsi"/>
          <w:bCs/>
          <w:sz w:val="25"/>
          <w:szCs w:val="25"/>
        </w:rPr>
        <w:t>elektrická energie</w:t>
      </w:r>
      <w:r w:rsidRPr="00631ECE">
        <w:rPr>
          <w:rFonts w:asciiTheme="majorHAnsi" w:hAnsiTheme="majorHAnsi"/>
          <w:bCs/>
          <w:sz w:val="25"/>
          <w:szCs w:val="25"/>
        </w:rPr>
        <w:tab/>
      </w:r>
      <w:r w:rsidR="00BC603A" w:rsidRPr="00631ECE">
        <w:rPr>
          <w:rFonts w:asciiTheme="majorHAnsi" w:hAnsiTheme="majorHAnsi"/>
          <w:bCs/>
          <w:sz w:val="25"/>
          <w:szCs w:val="25"/>
        </w:rPr>
        <w:t xml:space="preserve">2000 </w:t>
      </w:r>
      <w:r w:rsidRPr="00631ECE">
        <w:rPr>
          <w:rFonts w:asciiTheme="majorHAnsi" w:hAnsiTheme="majorHAnsi"/>
          <w:bCs/>
          <w:sz w:val="25"/>
          <w:szCs w:val="25"/>
        </w:rPr>
        <w:t>Kč,</w:t>
      </w:r>
    </w:p>
    <w:p w14:paraId="18DA1F58" w14:textId="06179A24" w:rsidR="005D09EA" w:rsidRPr="00631ECE" w:rsidRDefault="005D09EA" w:rsidP="005D09EA">
      <w:pPr>
        <w:pStyle w:val="Zkladntext2"/>
        <w:numPr>
          <w:ilvl w:val="1"/>
          <w:numId w:val="3"/>
        </w:numPr>
        <w:spacing w:after="0" w:line="240" w:lineRule="auto"/>
        <w:jc w:val="both"/>
        <w:rPr>
          <w:rFonts w:asciiTheme="majorHAnsi" w:hAnsiTheme="majorHAnsi"/>
          <w:bCs/>
          <w:sz w:val="25"/>
          <w:szCs w:val="25"/>
        </w:rPr>
      </w:pPr>
      <w:r w:rsidRPr="00631ECE">
        <w:rPr>
          <w:rFonts w:asciiTheme="majorHAnsi" w:hAnsiTheme="majorHAnsi"/>
          <w:bCs/>
          <w:sz w:val="25"/>
          <w:szCs w:val="25"/>
        </w:rPr>
        <w:t>plyn</w:t>
      </w:r>
      <w:r w:rsidRPr="00631ECE">
        <w:rPr>
          <w:rFonts w:asciiTheme="majorHAnsi" w:hAnsiTheme="majorHAnsi"/>
          <w:bCs/>
          <w:sz w:val="25"/>
          <w:szCs w:val="25"/>
        </w:rPr>
        <w:tab/>
      </w:r>
      <w:r w:rsidRPr="00631ECE">
        <w:rPr>
          <w:rFonts w:asciiTheme="majorHAnsi" w:hAnsiTheme="majorHAnsi"/>
          <w:bCs/>
          <w:sz w:val="25"/>
          <w:szCs w:val="25"/>
        </w:rPr>
        <w:tab/>
      </w:r>
      <w:r w:rsidRPr="00631ECE">
        <w:rPr>
          <w:rFonts w:asciiTheme="majorHAnsi" w:hAnsiTheme="majorHAnsi"/>
          <w:bCs/>
          <w:sz w:val="25"/>
          <w:szCs w:val="25"/>
        </w:rPr>
        <w:tab/>
      </w:r>
      <w:r w:rsidR="00BC603A" w:rsidRPr="00631ECE">
        <w:rPr>
          <w:rFonts w:asciiTheme="majorHAnsi" w:hAnsiTheme="majorHAnsi"/>
          <w:bCs/>
          <w:sz w:val="25"/>
          <w:szCs w:val="25"/>
        </w:rPr>
        <w:t>2</w:t>
      </w:r>
      <w:r w:rsidR="007B7780" w:rsidRPr="00631ECE">
        <w:rPr>
          <w:rFonts w:asciiTheme="majorHAnsi" w:hAnsiTheme="majorHAnsi"/>
          <w:bCs/>
          <w:sz w:val="25"/>
          <w:szCs w:val="25"/>
        </w:rPr>
        <w:t>5</w:t>
      </w:r>
      <w:r w:rsidR="00BC603A" w:rsidRPr="00631ECE">
        <w:rPr>
          <w:rFonts w:asciiTheme="majorHAnsi" w:hAnsiTheme="majorHAnsi"/>
          <w:bCs/>
          <w:sz w:val="25"/>
          <w:szCs w:val="25"/>
        </w:rPr>
        <w:t xml:space="preserve">00 </w:t>
      </w:r>
      <w:r w:rsidRPr="00631ECE">
        <w:rPr>
          <w:rFonts w:asciiTheme="majorHAnsi" w:hAnsiTheme="majorHAnsi"/>
          <w:bCs/>
          <w:sz w:val="25"/>
          <w:szCs w:val="25"/>
        </w:rPr>
        <w:t>Kč</w:t>
      </w:r>
    </w:p>
    <w:p w14:paraId="59BF34A5" w14:textId="090BB1E2" w:rsidR="005D09EA" w:rsidRPr="00631ECE" w:rsidRDefault="005D09EA" w:rsidP="00134457">
      <w:pPr>
        <w:pStyle w:val="Zkladntext2"/>
        <w:numPr>
          <w:ilvl w:val="1"/>
          <w:numId w:val="3"/>
        </w:numPr>
        <w:spacing w:after="0" w:line="240" w:lineRule="auto"/>
        <w:jc w:val="both"/>
        <w:rPr>
          <w:rFonts w:asciiTheme="majorHAnsi" w:hAnsiTheme="majorHAnsi"/>
          <w:bCs/>
          <w:sz w:val="25"/>
          <w:szCs w:val="25"/>
        </w:rPr>
      </w:pPr>
      <w:r w:rsidRPr="00631ECE">
        <w:rPr>
          <w:rFonts w:asciiTheme="majorHAnsi" w:hAnsiTheme="majorHAnsi"/>
          <w:bCs/>
          <w:sz w:val="25"/>
          <w:szCs w:val="25"/>
        </w:rPr>
        <w:t>vodné a stočné</w:t>
      </w:r>
      <w:r w:rsidRPr="00631ECE">
        <w:rPr>
          <w:rFonts w:asciiTheme="majorHAnsi" w:hAnsiTheme="majorHAnsi"/>
          <w:bCs/>
          <w:sz w:val="25"/>
          <w:szCs w:val="25"/>
        </w:rPr>
        <w:tab/>
      </w:r>
      <w:r w:rsidRPr="00631ECE">
        <w:rPr>
          <w:rFonts w:asciiTheme="majorHAnsi" w:hAnsiTheme="majorHAnsi"/>
          <w:bCs/>
          <w:sz w:val="25"/>
          <w:szCs w:val="25"/>
        </w:rPr>
        <w:tab/>
      </w:r>
      <w:r w:rsidR="00BD264C" w:rsidRPr="00631ECE">
        <w:rPr>
          <w:rFonts w:asciiTheme="majorHAnsi" w:hAnsiTheme="majorHAnsi"/>
          <w:bCs/>
          <w:sz w:val="25"/>
          <w:szCs w:val="25"/>
        </w:rPr>
        <w:t>2</w:t>
      </w:r>
      <w:r w:rsidR="007B7780" w:rsidRPr="00631ECE">
        <w:rPr>
          <w:rFonts w:asciiTheme="majorHAnsi" w:hAnsiTheme="majorHAnsi"/>
          <w:bCs/>
          <w:sz w:val="25"/>
          <w:szCs w:val="25"/>
        </w:rPr>
        <w:t>5</w:t>
      </w:r>
      <w:r w:rsidR="00BC603A" w:rsidRPr="00631ECE">
        <w:rPr>
          <w:rFonts w:asciiTheme="majorHAnsi" w:hAnsiTheme="majorHAnsi"/>
          <w:bCs/>
          <w:sz w:val="25"/>
          <w:szCs w:val="25"/>
        </w:rPr>
        <w:t xml:space="preserve">00 </w:t>
      </w:r>
      <w:r w:rsidRPr="00631ECE">
        <w:rPr>
          <w:rFonts w:asciiTheme="majorHAnsi" w:hAnsiTheme="majorHAnsi"/>
          <w:bCs/>
          <w:sz w:val="25"/>
          <w:szCs w:val="25"/>
        </w:rPr>
        <w:t>Kč</w:t>
      </w:r>
    </w:p>
    <w:p w14:paraId="017ADF66" w14:textId="332233CE" w:rsidR="007652BF" w:rsidRPr="004B1825" w:rsidRDefault="00C9387C" w:rsidP="00C9387C">
      <w:pPr>
        <w:pStyle w:val="Zkladntext2"/>
        <w:spacing w:after="0" w:line="240" w:lineRule="auto"/>
        <w:ind w:left="1080"/>
        <w:jc w:val="both"/>
        <w:rPr>
          <w:rFonts w:asciiTheme="majorHAnsi" w:hAnsiTheme="majorHAnsi"/>
          <w:b/>
          <w:sz w:val="25"/>
          <w:szCs w:val="25"/>
        </w:rPr>
      </w:pPr>
      <w:r w:rsidRPr="004B1825">
        <w:rPr>
          <w:rFonts w:asciiTheme="majorHAnsi" w:hAnsiTheme="majorHAnsi"/>
          <w:b/>
          <w:sz w:val="25"/>
          <w:szCs w:val="25"/>
        </w:rPr>
        <w:t>Celkem: 7000 Kč</w:t>
      </w:r>
    </w:p>
    <w:p w14:paraId="7B34E3E2" w14:textId="77777777" w:rsidR="00CE5070" w:rsidRPr="00CE5070" w:rsidRDefault="00CE5070" w:rsidP="00CE5070">
      <w:pPr>
        <w:pStyle w:val="Odstavecseseznamem"/>
        <w:rPr>
          <w:rFonts w:asciiTheme="majorHAnsi" w:hAnsiTheme="majorHAnsi"/>
          <w:bCs/>
          <w:sz w:val="25"/>
          <w:szCs w:val="25"/>
          <w:highlight w:val="yellow"/>
        </w:rPr>
      </w:pPr>
    </w:p>
    <w:p w14:paraId="66227034" w14:textId="614A526E" w:rsidR="00D4455B" w:rsidRPr="00BE1CD0" w:rsidRDefault="00D4455B" w:rsidP="007B4494">
      <w:pPr>
        <w:jc w:val="center"/>
        <w:rPr>
          <w:rFonts w:asciiTheme="majorHAnsi" w:hAnsiTheme="majorHAnsi"/>
          <w:b/>
          <w:bCs/>
          <w:sz w:val="25"/>
          <w:szCs w:val="25"/>
        </w:rPr>
      </w:pPr>
      <w:r w:rsidRPr="00BE1CD0">
        <w:rPr>
          <w:rFonts w:asciiTheme="majorHAnsi" w:hAnsiTheme="majorHAnsi"/>
          <w:b/>
          <w:sz w:val="25"/>
          <w:szCs w:val="25"/>
        </w:rPr>
        <w:t>Čl</w:t>
      </w:r>
      <w:r w:rsidR="007B4494" w:rsidRPr="00BE1CD0">
        <w:rPr>
          <w:rFonts w:asciiTheme="majorHAnsi" w:hAnsiTheme="majorHAnsi"/>
          <w:b/>
          <w:sz w:val="25"/>
          <w:szCs w:val="25"/>
        </w:rPr>
        <w:t xml:space="preserve">. V. </w:t>
      </w:r>
      <w:r w:rsidR="007B4494" w:rsidRPr="00BE1CD0">
        <w:rPr>
          <w:rFonts w:asciiTheme="majorHAnsi" w:hAnsiTheme="majorHAnsi"/>
          <w:b/>
          <w:sz w:val="25"/>
          <w:szCs w:val="25"/>
        </w:rPr>
        <w:br/>
      </w:r>
      <w:r w:rsidRPr="00BE1CD0">
        <w:rPr>
          <w:rFonts w:asciiTheme="majorHAnsi" w:hAnsiTheme="majorHAnsi"/>
          <w:b/>
          <w:bCs/>
          <w:sz w:val="25"/>
          <w:szCs w:val="25"/>
        </w:rPr>
        <w:t>Práva a povinnosti smluvních stran</w:t>
      </w:r>
    </w:p>
    <w:p w14:paraId="5237715A" w14:textId="77777777" w:rsidR="00D4455B" w:rsidRPr="00BE1CD0" w:rsidRDefault="00D4455B" w:rsidP="00D4455B">
      <w:pPr>
        <w:jc w:val="both"/>
        <w:rPr>
          <w:rFonts w:asciiTheme="majorHAnsi" w:hAnsiTheme="majorHAnsi"/>
          <w:b/>
          <w:sz w:val="25"/>
          <w:szCs w:val="25"/>
          <w:u w:val="single"/>
        </w:rPr>
      </w:pPr>
    </w:p>
    <w:p w14:paraId="34046A34" w14:textId="77777777" w:rsidR="00D4455B" w:rsidRDefault="00D4455B" w:rsidP="00D4455B">
      <w:pPr>
        <w:numPr>
          <w:ilvl w:val="0"/>
          <w:numId w:val="4"/>
        </w:numPr>
        <w:jc w:val="both"/>
        <w:rPr>
          <w:rFonts w:asciiTheme="majorHAnsi" w:hAnsiTheme="majorHAnsi"/>
          <w:sz w:val="25"/>
          <w:szCs w:val="25"/>
        </w:rPr>
      </w:pPr>
      <w:r w:rsidRPr="00BE1CD0">
        <w:rPr>
          <w:rFonts w:asciiTheme="majorHAnsi" w:hAnsiTheme="majorHAnsi"/>
          <w:sz w:val="25"/>
          <w:szCs w:val="25"/>
        </w:rPr>
        <w:t>Nájemce je povinen jednat v souladu s právním řádem a veškerými nařízeními státních, vládních, správních nebo místních orgánů, vztahujícími se na nájemce anebo na užívání prostor a dále pak je povinen dodržovat ustanovení této smlouvy.</w:t>
      </w:r>
    </w:p>
    <w:p w14:paraId="2EE9ACD3" w14:textId="77777777" w:rsidR="007F47FC" w:rsidRDefault="007F47FC" w:rsidP="007F47FC">
      <w:pPr>
        <w:ind w:left="360"/>
        <w:jc w:val="both"/>
        <w:rPr>
          <w:rFonts w:asciiTheme="majorHAnsi" w:hAnsiTheme="majorHAnsi"/>
          <w:sz w:val="25"/>
          <w:szCs w:val="25"/>
        </w:rPr>
      </w:pPr>
    </w:p>
    <w:p w14:paraId="545FF99E" w14:textId="0DB1D453" w:rsidR="00AD2350" w:rsidRDefault="007F47FC" w:rsidP="00AD2350">
      <w:pPr>
        <w:numPr>
          <w:ilvl w:val="0"/>
          <w:numId w:val="4"/>
        </w:numPr>
        <w:jc w:val="both"/>
        <w:rPr>
          <w:rFonts w:asciiTheme="majorHAnsi" w:hAnsiTheme="majorHAnsi"/>
          <w:sz w:val="25"/>
          <w:szCs w:val="25"/>
        </w:rPr>
      </w:pPr>
      <w:r>
        <w:rPr>
          <w:rFonts w:asciiTheme="majorHAnsi" w:hAnsiTheme="majorHAnsi"/>
          <w:sz w:val="25"/>
          <w:szCs w:val="25"/>
        </w:rPr>
        <w:t>Ná</w:t>
      </w:r>
      <w:r w:rsidRPr="007F47FC">
        <w:rPr>
          <w:rFonts w:asciiTheme="majorHAnsi" w:hAnsiTheme="majorHAnsi"/>
          <w:sz w:val="25"/>
          <w:szCs w:val="25"/>
        </w:rPr>
        <w:t xml:space="preserve">jemce se zavazuje užívat </w:t>
      </w:r>
      <w:r>
        <w:rPr>
          <w:rFonts w:asciiTheme="majorHAnsi" w:hAnsiTheme="majorHAnsi"/>
          <w:sz w:val="25"/>
          <w:szCs w:val="25"/>
        </w:rPr>
        <w:t>p</w:t>
      </w:r>
      <w:r w:rsidRPr="007F47FC">
        <w:rPr>
          <w:rFonts w:asciiTheme="majorHAnsi" w:hAnsiTheme="majorHAnsi"/>
          <w:sz w:val="25"/>
          <w:szCs w:val="25"/>
        </w:rPr>
        <w:t xml:space="preserve">ředmět nájmu řádně, v souladu s jeho povahou a obvyklým způsobem a v souladu s touto </w:t>
      </w:r>
      <w:r>
        <w:rPr>
          <w:rFonts w:asciiTheme="majorHAnsi" w:hAnsiTheme="majorHAnsi"/>
          <w:sz w:val="25"/>
          <w:szCs w:val="25"/>
        </w:rPr>
        <w:t>s</w:t>
      </w:r>
      <w:r w:rsidRPr="007F47FC">
        <w:rPr>
          <w:rFonts w:asciiTheme="majorHAnsi" w:hAnsiTheme="majorHAnsi"/>
          <w:sz w:val="25"/>
          <w:szCs w:val="25"/>
        </w:rPr>
        <w:t xml:space="preserve">mlouvou tak, aby nedošlo k jeho poškození. Nájemce je povinen dodržovat všechny právní předpisy týkající se jeho činnosti a užívání </w:t>
      </w:r>
      <w:r>
        <w:rPr>
          <w:rFonts w:asciiTheme="majorHAnsi" w:hAnsiTheme="majorHAnsi"/>
          <w:sz w:val="25"/>
          <w:szCs w:val="25"/>
        </w:rPr>
        <w:t>p</w:t>
      </w:r>
      <w:r w:rsidRPr="007F47FC">
        <w:rPr>
          <w:rFonts w:asciiTheme="majorHAnsi" w:hAnsiTheme="majorHAnsi"/>
          <w:sz w:val="25"/>
          <w:szCs w:val="25"/>
        </w:rPr>
        <w:t>ředmětu nájmu (ochrana veřejného zdraví, ochrana životního prostředí, protipožární ochrana</w:t>
      </w:r>
      <w:r>
        <w:rPr>
          <w:rFonts w:asciiTheme="majorHAnsi" w:hAnsiTheme="majorHAnsi"/>
          <w:sz w:val="25"/>
          <w:szCs w:val="25"/>
        </w:rPr>
        <w:t xml:space="preserve"> apod</w:t>
      </w:r>
      <w:r w:rsidRPr="007F47FC">
        <w:rPr>
          <w:rFonts w:asciiTheme="majorHAnsi" w:hAnsiTheme="majorHAnsi"/>
          <w:sz w:val="25"/>
          <w:szCs w:val="25"/>
        </w:rPr>
        <w:t xml:space="preserve">.). Nájemce odpovídá za škodu a nemajetkovou újmu vzniklou z odchylného užívání nebo z nedodržení příslušných ustanovení této </w:t>
      </w:r>
      <w:r>
        <w:rPr>
          <w:rFonts w:asciiTheme="majorHAnsi" w:hAnsiTheme="majorHAnsi"/>
          <w:sz w:val="25"/>
          <w:szCs w:val="25"/>
        </w:rPr>
        <w:t>s</w:t>
      </w:r>
      <w:r w:rsidRPr="007F47FC">
        <w:rPr>
          <w:rFonts w:asciiTheme="majorHAnsi" w:hAnsiTheme="majorHAnsi"/>
          <w:sz w:val="25"/>
          <w:szCs w:val="25"/>
        </w:rPr>
        <w:t>mlouvy.</w:t>
      </w:r>
    </w:p>
    <w:p w14:paraId="6365AB20" w14:textId="77777777" w:rsidR="00AD2350" w:rsidRPr="00AD2350" w:rsidRDefault="00AD2350" w:rsidP="00AD2350">
      <w:pPr>
        <w:jc w:val="both"/>
        <w:rPr>
          <w:rFonts w:asciiTheme="majorHAnsi" w:hAnsiTheme="majorHAnsi"/>
          <w:sz w:val="25"/>
          <w:szCs w:val="25"/>
        </w:rPr>
      </w:pPr>
    </w:p>
    <w:p w14:paraId="342481F8" w14:textId="03165840" w:rsidR="00AD2350" w:rsidRDefault="00AD2350" w:rsidP="00335239">
      <w:pPr>
        <w:numPr>
          <w:ilvl w:val="0"/>
          <w:numId w:val="4"/>
        </w:numPr>
        <w:jc w:val="both"/>
        <w:rPr>
          <w:rFonts w:asciiTheme="majorHAnsi" w:hAnsiTheme="majorHAnsi"/>
          <w:sz w:val="25"/>
          <w:szCs w:val="25"/>
        </w:rPr>
      </w:pPr>
      <w:r w:rsidRPr="002E01C1">
        <w:rPr>
          <w:rFonts w:asciiTheme="majorHAnsi" w:hAnsiTheme="majorHAnsi"/>
          <w:sz w:val="25"/>
          <w:szCs w:val="25"/>
        </w:rPr>
        <w:t>Nájemce zajišťuje a nese ze svého náklady na běžnou údržbu předmětu nájmu.</w:t>
      </w:r>
      <w:r w:rsidR="00B11E8B" w:rsidRPr="002E01C1">
        <w:rPr>
          <w:rFonts w:asciiTheme="majorHAnsi" w:hAnsiTheme="majorHAnsi"/>
          <w:sz w:val="25"/>
          <w:szCs w:val="25"/>
        </w:rPr>
        <w:t xml:space="preserve"> Nájemce je taktéž na své náklady povinen zajišťovat mj. </w:t>
      </w:r>
      <w:r w:rsidRPr="002E01C1">
        <w:rPr>
          <w:rFonts w:asciiTheme="majorHAnsi" w:hAnsiTheme="majorHAnsi"/>
          <w:sz w:val="25"/>
          <w:szCs w:val="25"/>
        </w:rPr>
        <w:t>oprav</w:t>
      </w:r>
      <w:r w:rsidR="00B11E8B" w:rsidRPr="002E01C1">
        <w:rPr>
          <w:rFonts w:asciiTheme="majorHAnsi" w:hAnsiTheme="majorHAnsi"/>
          <w:sz w:val="25"/>
          <w:szCs w:val="25"/>
        </w:rPr>
        <w:t>y</w:t>
      </w:r>
      <w:r w:rsidRPr="002E01C1">
        <w:rPr>
          <w:rFonts w:asciiTheme="majorHAnsi" w:hAnsiTheme="majorHAnsi"/>
          <w:sz w:val="25"/>
          <w:szCs w:val="25"/>
        </w:rPr>
        <w:t xml:space="preserve"> vodovodních baterií, oprav</w:t>
      </w:r>
      <w:r w:rsidR="00B11E8B" w:rsidRPr="002E01C1">
        <w:rPr>
          <w:rFonts w:asciiTheme="majorHAnsi" w:hAnsiTheme="majorHAnsi"/>
          <w:sz w:val="25"/>
          <w:szCs w:val="25"/>
        </w:rPr>
        <w:t>y</w:t>
      </w:r>
      <w:r w:rsidRPr="002E01C1">
        <w:rPr>
          <w:rFonts w:asciiTheme="majorHAnsi" w:hAnsiTheme="majorHAnsi"/>
          <w:sz w:val="25"/>
          <w:szCs w:val="25"/>
        </w:rPr>
        <w:t xml:space="preserve"> splachování toalet, výměn</w:t>
      </w:r>
      <w:r w:rsidR="00B11E8B" w:rsidRPr="002E01C1">
        <w:rPr>
          <w:rFonts w:asciiTheme="majorHAnsi" w:hAnsiTheme="majorHAnsi"/>
          <w:sz w:val="25"/>
          <w:szCs w:val="25"/>
        </w:rPr>
        <w:t>u</w:t>
      </w:r>
      <w:r w:rsidRPr="002E01C1">
        <w:rPr>
          <w:rFonts w:asciiTheme="majorHAnsi" w:hAnsiTheme="majorHAnsi"/>
          <w:sz w:val="25"/>
          <w:szCs w:val="25"/>
        </w:rPr>
        <w:t xml:space="preserve"> žárovek</w:t>
      </w:r>
      <w:r w:rsidR="002E01C1">
        <w:rPr>
          <w:rFonts w:asciiTheme="majorHAnsi" w:hAnsiTheme="majorHAnsi"/>
          <w:sz w:val="25"/>
          <w:szCs w:val="25"/>
        </w:rPr>
        <w:t>.</w:t>
      </w:r>
    </w:p>
    <w:p w14:paraId="5EF012EC" w14:textId="77777777" w:rsidR="002E01C1" w:rsidRDefault="002E01C1" w:rsidP="002E01C1">
      <w:pPr>
        <w:pStyle w:val="Odstavecseseznamem"/>
        <w:rPr>
          <w:rFonts w:asciiTheme="majorHAnsi" w:hAnsiTheme="majorHAnsi"/>
          <w:sz w:val="25"/>
          <w:szCs w:val="25"/>
        </w:rPr>
      </w:pPr>
    </w:p>
    <w:p w14:paraId="54DA8A14" w14:textId="77777777" w:rsidR="002E01C1" w:rsidRPr="002E01C1" w:rsidRDefault="002E01C1" w:rsidP="002E01C1">
      <w:pPr>
        <w:jc w:val="both"/>
        <w:rPr>
          <w:rFonts w:asciiTheme="majorHAnsi" w:hAnsiTheme="majorHAnsi"/>
          <w:sz w:val="25"/>
          <w:szCs w:val="25"/>
        </w:rPr>
      </w:pPr>
    </w:p>
    <w:p w14:paraId="1314D05D" w14:textId="7DFC0AB8" w:rsidR="00AD2350" w:rsidRPr="002263FB" w:rsidRDefault="00D45B28" w:rsidP="0098772B">
      <w:pPr>
        <w:numPr>
          <w:ilvl w:val="0"/>
          <w:numId w:val="4"/>
        </w:numPr>
        <w:jc w:val="both"/>
        <w:rPr>
          <w:rFonts w:asciiTheme="majorHAnsi" w:hAnsiTheme="majorHAnsi"/>
          <w:sz w:val="25"/>
          <w:szCs w:val="25"/>
        </w:rPr>
      </w:pPr>
      <w:r w:rsidRPr="002263FB">
        <w:rPr>
          <w:rFonts w:asciiTheme="majorHAnsi" w:hAnsiTheme="majorHAnsi"/>
          <w:sz w:val="25"/>
          <w:szCs w:val="25"/>
        </w:rPr>
        <w:t xml:space="preserve">Nájemce je oprávněn provádět jakékoliv stavební úpravy předmětu nájmu pouze s předchozím písemným souhlasem pronajímatele a příslušného orgánu, je-li vyžadován příslušnými právními předpisy. </w:t>
      </w:r>
      <w:r w:rsidR="0098772B" w:rsidRPr="002263FB">
        <w:rPr>
          <w:rFonts w:asciiTheme="majorHAnsi" w:hAnsiTheme="majorHAnsi"/>
          <w:sz w:val="25"/>
          <w:szCs w:val="25"/>
        </w:rPr>
        <w:t xml:space="preserve">Spolu s žádostí o souhlas s provedením stavebních prací bude nájemce povinen předložit pronajímateli i soupis konkrétních prací, které bude chtít na předmětu nájmu provést. </w:t>
      </w:r>
      <w:r w:rsidRPr="002263FB">
        <w:rPr>
          <w:rFonts w:asciiTheme="majorHAnsi" w:hAnsiTheme="majorHAnsi"/>
          <w:sz w:val="25"/>
          <w:szCs w:val="25"/>
        </w:rPr>
        <w:t xml:space="preserve">Pronajímatel je oprávněn udělení souhlasu odepřít i bez udání důvodu. V případě, že souhlas podle tohoto odstavce bude pronajímatelem udělen, hradí veškeré náklady spojené se získáním příslušných povolení k realizaci díla a se stavebními úpravami nájemce. V případě provedení neohlášené stavební úpravy je nájemce povinen uhradit pronajímateli smluvní pokutu ve výši </w:t>
      </w:r>
      <w:r w:rsidR="008B26DF" w:rsidRPr="002263FB">
        <w:rPr>
          <w:rFonts w:asciiTheme="majorHAnsi" w:hAnsiTheme="majorHAnsi"/>
          <w:sz w:val="25"/>
          <w:szCs w:val="25"/>
        </w:rPr>
        <w:t>40 000</w:t>
      </w:r>
      <w:r w:rsidRPr="002263FB">
        <w:rPr>
          <w:rFonts w:asciiTheme="majorHAnsi" w:hAnsiTheme="majorHAnsi"/>
          <w:sz w:val="25"/>
          <w:szCs w:val="25"/>
        </w:rPr>
        <w:t>,- Kč</w:t>
      </w:r>
    </w:p>
    <w:p w14:paraId="23FF10CE" w14:textId="77777777" w:rsidR="00D45B28" w:rsidRPr="00AD2350" w:rsidRDefault="00D45B28" w:rsidP="00D45B28">
      <w:pPr>
        <w:jc w:val="both"/>
        <w:rPr>
          <w:rFonts w:asciiTheme="majorHAnsi" w:hAnsiTheme="majorHAnsi"/>
          <w:sz w:val="25"/>
          <w:szCs w:val="25"/>
        </w:rPr>
      </w:pPr>
    </w:p>
    <w:p w14:paraId="626AD9BF" w14:textId="0BA0914E" w:rsidR="00AD2350" w:rsidRDefault="00AD2350" w:rsidP="00AD2350">
      <w:pPr>
        <w:numPr>
          <w:ilvl w:val="0"/>
          <w:numId w:val="4"/>
        </w:numPr>
        <w:jc w:val="both"/>
        <w:rPr>
          <w:rFonts w:asciiTheme="majorHAnsi" w:hAnsiTheme="majorHAnsi"/>
          <w:sz w:val="25"/>
          <w:szCs w:val="25"/>
        </w:rPr>
      </w:pPr>
      <w:r w:rsidRPr="00AD2350">
        <w:rPr>
          <w:rFonts w:asciiTheme="majorHAnsi" w:hAnsiTheme="majorHAnsi"/>
          <w:sz w:val="25"/>
          <w:szCs w:val="25"/>
        </w:rPr>
        <w:t xml:space="preserve">Nájemce je povinen oznámit </w:t>
      </w:r>
      <w:r w:rsidR="0055020F">
        <w:rPr>
          <w:rFonts w:asciiTheme="majorHAnsi" w:hAnsiTheme="majorHAnsi"/>
          <w:sz w:val="25"/>
          <w:szCs w:val="25"/>
        </w:rPr>
        <w:t>p</w:t>
      </w:r>
      <w:r w:rsidRPr="00AD2350">
        <w:rPr>
          <w:rFonts w:asciiTheme="majorHAnsi" w:hAnsiTheme="majorHAnsi"/>
          <w:sz w:val="25"/>
          <w:szCs w:val="25"/>
        </w:rPr>
        <w:t xml:space="preserve">ronajímateli bez zbytečného odkladu potřeby jakýchkoliv oprav </w:t>
      </w:r>
      <w:r>
        <w:rPr>
          <w:rFonts w:asciiTheme="majorHAnsi" w:hAnsiTheme="majorHAnsi"/>
          <w:sz w:val="25"/>
          <w:szCs w:val="25"/>
        </w:rPr>
        <w:t>p</w:t>
      </w:r>
      <w:r w:rsidRPr="00AD2350">
        <w:rPr>
          <w:rFonts w:asciiTheme="majorHAnsi" w:hAnsiTheme="majorHAnsi"/>
          <w:sz w:val="25"/>
          <w:szCs w:val="25"/>
        </w:rPr>
        <w:t xml:space="preserve">ředmětu nájmu, a to včetně těch, které má podle této </w:t>
      </w:r>
      <w:r w:rsidR="0055020F">
        <w:rPr>
          <w:rFonts w:asciiTheme="majorHAnsi" w:hAnsiTheme="majorHAnsi"/>
          <w:sz w:val="25"/>
          <w:szCs w:val="25"/>
        </w:rPr>
        <w:t>s</w:t>
      </w:r>
      <w:r w:rsidRPr="00AD2350">
        <w:rPr>
          <w:rFonts w:asciiTheme="majorHAnsi" w:hAnsiTheme="majorHAnsi"/>
          <w:sz w:val="25"/>
          <w:szCs w:val="25"/>
        </w:rPr>
        <w:t xml:space="preserve">mlouvy povinnost provést </w:t>
      </w:r>
      <w:r>
        <w:rPr>
          <w:rFonts w:asciiTheme="majorHAnsi" w:hAnsiTheme="majorHAnsi"/>
          <w:sz w:val="25"/>
          <w:szCs w:val="25"/>
        </w:rPr>
        <w:t>n</w:t>
      </w:r>
      <w:r w:rsidRPr="00AD2350">
        <w:rPr>
          <w:rFonts w:asciiTheme="majorHAnsi" w:hAnsiTheme="majorHAnsi"/>
          <w:sz w:val="25"/>
          <w:szCs w:val="25"/>
        </w:rPr>
        <w:t xml:space="preserve">ájemce. Nájemce je povinen strpět omezení v užívání </w:t>
      </w:r>
      <w:r>
        <w:rPr>
          <w:rFonts w:asciiTheme="majorHAnsi" w:hAnsiTheme="majorHAnsi"/>
          <w:sz w:val="25"/>
          <w:szCs w:val="25"/>
        </w:rPr>
        <w:t>p</w:t>
      </w:r>
      <w:r w:rsidRPr="00AD2350">
        <w:rPr>
          <w:rFonts w:asciiTheme="majorHAnsi" w:hAnsiTheme="majorHAnsi"/>
          <w:sz w:val="25"/>
          <w:szCs w:val="25"/>
        </w:rPr>
        <w:t xml:space="preserve">ředmětu nájmu v rozsahu nutném pro provedení oprav </w:t>
      </w:r>
      <w:r>
        <w:rPr>
          <w:rFonts w:asciiTheme="majorHAnsi" w:hAnsiTheme="majorHAnsi"/>
          <w:sz w:val="25"/>
          <w:szCs w:val="25"/>
        </w:rPr>
        <w:t>p</w:t>
      </w:r>
      <w:r w:rsidRPr="00AD2350">
        <w:rPr>
          <w:rFonts w:asciiTheme="majorHAnsi" w:hAnsiTheme="majorHAnsi"/>
          <w:sz w:val="25"/>
          <w:szCs w:val="25"/>
        </w:rPr>
        <w:t>ředmětu nájmu.</w:t>
      </w:r>
    </w:p>
    <w:p w14:paraId="087B23BA" w14:textId="77777777" w:rsidR="00AD2350" w:rsidRPr="00DA3D0A" w:rsidRDefault="00AD2350" w:rsidP="00DA3D0A">
      <w:pPr>
        <w:rPr>
          <w:rFonts w:asciiTheme="majorHAnsi" w:hAnsiTheme="majorHAnsi"/>
          <w:sz w:val="25"/>
          <w:szCs w:val="25"/>
        </w:rPr>
      </w:pPr>
    </w:p>
    <w:p w14:paraId="45462AFA" w14:textId="79D61484" w:rsidR="00AD2350" w:rsidRDefault="00AD2350" w:rsidP="00AD2350">
      <w:pPr>
        <w:numPr>
          <w:ilvl w:val="0"/>
          <w:numId w:val="4"/>
        </w:numPr>
        <w:jc w:val="both"/>
        <w:rPr>
          <w:rFonts w:asciiTheme="majorHAnsi" w:hAnsiTheme="majorHAnsi"/>
          <w:sz w:val="25"/>
          <w:szCs w:val="25"/>
        </w:rPr>
      </w:pPr>
      <w:r w:rsidRPr="00AD2350">
        <w:rPr>
          <w:rFonts w:asciiTheme="majorHAnsi" w:hAnsiTheme="majorHAnsi"/>
          <w:sz w:val="25"/>
          <w:szCs w:val="25"/>
        </w:rPr>
        <w:t xml:space="preserve">Nájemce se při nakládání s odpady zavazuje postupovat podle platného právního řádu České republiky, zejména v souladu se zákonem č. </w:t>
      </w:r>
      <w:r w:rsidR="0052643E">
        <w:rPr>
          <w:rFonts w:asciiTheme="majorHAnsi" w:hAnsiTheme="majorHAnsi"/>
          <w:sz w:val="25"/>
          <w:szCs w:val="25"/>
        </w:rPr>
        <w:t>541</w:t>
      </w:r>
      <w:r w:rsidRPr="00AD2350">
        <w:rPr>
          <w:rFonts w:asciiTheme="majorHAnsi" w:hAnsiTheme="majorHAnsi"/>
          <w:sz w:val="25"/>
          <w:szCs w:val="25"/>
        </w:rPr>
        <w:t>/20</w:t>
      </w:r>
      <w:r w:rsidR="0052643E">
        <w:rPr>
          <w:rFonts w:asciiTheme="majorHAnsi" w:hAnsiTheme="majorHAnsi"/>
          <w:sz w:val="25"/>
          <w:szCs w:val="25"/>
        </w:rPr>
        <w:t>20</w:t>
      </w:r>
      <w:r w:rsidRPr="00AD2350">
        <w:rPr>
          <w:rFonts w:asciiTheme="majorHAnsi" w:hAnsiTheme="majorHAnsi"/>
          <w:sz w:val="25"/>
          <w:szCs w:val="25"/>
        </w:rPr>
        <w:t xml:space="preserve"> Sb., o odpadech (</w:t>
      </w:r>
      <w:r>
        <w:rPr>
          <w:rFonts w:asciiTheme="majorHAnsi" w:hAnsiTheme="majorHAnsi"/>
          <w:sz w:val="25"/>
          <w:szCs w:val="25"/>
        </w:rPr>
        <w:t>„</w:t>
      </w:r>
      <w:r w:rsidRPr="00AD2350">
        <w:rPr>
          <w:rFonts w:asciiTheme="majorHAnsi" w:hAnsiTheme="majorHAnsi"/>
          <w:b/>
          <w:bCs/>
          <w:sz w:val="25"/>
          <w:szCs w:val="25"/>
        </w:rPr>
        <w:t>zákon o odpadech</w:t>
      </w:r>
      <w:r>
        <w:rPr>
          <w:rFonts w:asciiTheme="majorHAnsi" w:hAnsiTheme="majorHAnsi"/>
          <w:sz w:val="25"/>
          <w:szCs w:val="25"/>
        </w:rPr>
        <w:t>“) a se souvisejícími prováděcími předpisy.</w:t>
      </w:r>
    </w:p>
    <w:p w14:paraId="6865CB31" w14:textId="77777777" w:rsidR="00AD2350" w:rsidRDefault="00AD2350" w:rsidP="00AD2350">
      <w:pPr>
        <w:pStyle w:val="Odstavecseseznamem"/>
        <w:rPr>
          <w:rFonts w:asciiTheme="majorHAnsi" w:hAnsiTheme="majorHAnsi"/>
          <w:sz w:val="25"/>
          <w:szCs w:val="25"/>
        </w:rPr>
      </w:pPr>
    </w:p>
    <w:p w14:paraId="2177E3E7" w14:textId="0FAEA4AF" w:rsidR="006146A6" w:rsidRPr="00631ECE" w:rsidRDefault="009D00B5" w:rsidP="009D00B5">
      <w:pPr>
        <w:numPr>
          <w:ilvl w:val="0"/>
          <w:numId w:val="4"/>
        </w:numPr>
        <w:jc w:val="both"/>
        <w:rPr>
          <w:rFonts w:asciiTheme="majorHAnsi" w:hAnsiTheme="majorHAnsi"/>
          <w:sz w:val="25"/>
          <w:szCs w:val="25"/>
        </w:rPr>
      </w:pPr>
      <w:r w:rsidRPr="00631ECE">
        <w:rPr>
          <w:rFonts w:asciiTheme="majorHAnsi" w:hAnsiTheme="majorHAnsi"/>
          <w:sz w:val="25"/>
          <w:szCs w:val="25"/>
        </w:rPr>
        <w:t>Nájemce bere na vědomí, že veškeré odběry médií, včetně elektrické energie, plynu, vodného a stočného, jsou a zůstanou vedeny na pronajímatele. Nájemce se zavazuje užívat média hospodárně a v souladu s účelem nájmu. Nájemce je povinen bez zbytečného odkladu informovat pronajímatele o jakýchkoliv závadách či poruchách na rozvodech médií, které by mohly vést k nadměrné spotřebě či způsobit škodu.</w:t>
      </w:r>
    </w:p>
    <w:p w14:paraId="7301862A" w14:textId="77777777" w:rsidR="00F812EA" w:rsidRPr="00F812EA" w:rsidRDefault="00F812EA" w:rsidP="00F812EA">
      <w:pPr>
        <w:jc w:val="both"/>
        <w:rPr>
          <w:rStyle w:val="apple-converted-space"/>
          <w:rFonts w:asciiTheme="majorHAnsi" w:hAnsiTheme="majorHAnsi" w:cs="Tahoma"/>
          <w:sz w:val="25"/>
          <w:szCs w:val="25"/>
          <w:shd w:val="clear" w:color="auto" w:fill="FFFFFF"/>
        </w:rPr>
      </w:pPr>
    </w:p>
    <w:p w14:paraId="7D83DE5E" w14:textId="4A95C104" w:rsidR="005621AF" w:rsidRPr="00BE1CD0" w:rsidRDefault="005621AF" w:rsidP="005621AF">
      <w:pPr>
        <w:numPr>
          <w:ilvl w:val="0"/>
          <w:numId w:val="4"/>
        </w:numPr>
        <w:jc w:val="both"/>
        <w:rPr>
          <w:rFonts w:asciiTheme="majorHAnsi" w:hAnsiTheme="majorHAnsi"/>
          <w:sz w:val="25"/>
          <w:szCs w:val="25"/>
        </w:rPr>
      </w:pPr>
      <w:r w:rsidRPr="00BE1CD0">
        <w:rPr>
          <w:rFonts w:asciiTheme="majorHAnsi" w:hAnsiTheme="majorHAnsi" w:cs="Tahoma"/>
          <w:sz w:val="25"/>
          <w:szCs w:val="25"/>
          <w:shd w:val="clear" w:color="auto" w:fill="FFFFFF"/>
        </w:rPr>
        <w:lastRenderedPageBreak/>
        <w:t>Nájemce nemá právo provozovat jinou činnost nebo změnit způsob či podmínky jejího výkonu, než jak to vyplývá z účelu nájmu nebo z jiného ujednání stran, anebo z toho, co bylo možné důvodně očekávat při uzavření smlouvy</w:t>
      </w:r>
      <w:r w:rsidR="009257A6" w:rsidRPr="00BE1CD0">
        <w:rPr>
          <w:rFonts w:asciiTheme="majorHAnsi" w:hAnsiTheme="majorHAnsi" w:cs="Tahoma"/>
          <w:sz w:val="25"/>
          <w:szCs w:val="25"/>
          <w:shd w:val="clear" w:color="auto" w:fill="FFFFFF"/>
        </w:rPr>
        <w:t>.</w:t>
      </w:r>
      <w:r w:rsidRPr="00BE1CD0">
        <w:rPr>
          <w:rFonts w:asciiTheme="majorHAnsi" w:hAnsiTheme="majorHAnsi" w:cs="Tahoma"/>
          <w:sz w:val="25"/>
          <w:szCs w:val="25"/>
        </w:rPr>
        <w:t xml:space="preserve"> </w:t>
      </w:r>
    </w:p>
    <w:p w14:paraId="46F6BCCD" w14:textId="77777777" w:rsidR="005621AF" w:rsidRPr="00BE1CD0" w:rsidRDefault="005621AF" w:rsidP="00B11885">
      <w:pPr>
        <w:rPr>
          <w:rFonts w:asciiTheme="majorHAnsi" w:hAnsiTheme="majorHAnsi" w:cs="Tahoma"/>
          <w:sz w:val="25"/>
          <w:szCs w:val="25"/>
          <w:shd w:val="clear" w:color="auto" w:fill="FFFFFF"/>
        </w:rPr>
      </w:pPr>
    </w:p>
    <w:p w14:paraId="02B5D9AC" w14:textId="6FE848B7" w:rsidR="006F00B2" w:rsidRPr="00BE1CD0" w:rsidRDefault="005621AF" w:rsidP="00ED2C28">
      <w:pPr>
        <w:numPr>
          <w:ilvl w:val="0"/>
          <w:numId w:val="4"/>
        </w:numPr>
        <w:jc w:val="both"/>
        <w:rPr>
          <w:rFonts w:asciiTheme="majorHAnsi" w:hAnsiTheme="majorHAnsi"/>
          <w:sz w:val="25"/>
          <w:szCs w:val="25"/>
        </w:rPr>
      </w:pPr>
      <w:r w:rsidRPr="00BE1CD0">
        <w:rPr>
          <w:rFonts w:asciiTheme="majorHAnsi" w:hAnsiTheme="majorHAnsi" w:cs="Tahoma"/>
          <w:sz w:val="25"/>
          <w:szCs w:val="25"/>
          <w:shd w:val="clear" w:color="auto" w:fill="FFFFFF"/>
        </w:rPr>
        <w:t xml:space="preserve">Nájemce může nemovitou věc, kde se nalézá prostor sloužící podnikání, opatřit </w:t>
      </w:r>
      <w:r w:rsidR="00E75BF9" w:rsidRPr="00BE1CD0">
        <w:rPr>
          <w:rFonts w:asciiTheme="majorHAnsi" w:hAnsiTheme="majorHAnsi" w:cs="Tahoma"/>
          <w:sz w:val="25"/>
          <w:szCs w:val="25"/>
          <w:shd w:val="clear" w:color="auto" w:fill="FFFFFF"/>
        </w:rPr>
        <w:t>jen s předchozím písemným</w:t>
      </w:r>
      <w:r w:rsidRPr="00BE1CD0">
        <w:rPr>
          <w:rFonts w:asciiTheme="majorHAnsi" w:hAnsiTheme="majorHAnsi" w:cs="Tahoma"/>
          <w:sz w:val="25"/>
          <w:szCs w:val="25"/>
          <w:shd w:val="clear" w:color="auto" w:fill="FFFFFF"/>
        </w:rPr>
        <w:t xml:space="preserve"> souhlasem pronajímatele v přiměřeném rozsahu štíty, návěstími a podobnými znameními; pronajímatel může souhlas odmítnout, má-li pro to vážný důvod. </w:t>
      </w:r>
    </w:p>
    <w:p w14:paraId="156C3CC1" w14:textId="77777777" w:rsidR="0096514A" w:rsidRPr="00BE1CD0" w:rsidRDefault="0096514A" w:rsidP="0001374F">
      <w:pPr>
        <w:pStyle w:val="Odstavecseseznamem"/>
        <w:ind w:left="0"/>
        <w:rPr>
          <w:rFonts w:asciiTheme="majorHAnsi" w:hAnsiTheme="majorHAnsi"/>
          <w:sz w:val="25"/>
          <w:szCs w:val="25"/>
        </w:rPr>
      </w:pPr>
    </w:p>
    <w:p w14:paraId="74638477" w14:textId="776F766D" w:rsidR="00903DEB" w:rsidRPr="00BE1CD0" w:rsidRDefault="0096514A" w:rsidP="00B27F4F">
      <w:pPr>
        <w:numPr>
          <w:ilvl w:val="0"/>
          <w:numId w:val="4"/>
        </w:numPr>
        <w:jc w:val="both"/>
        <w:rPr>
          <w:rFonts w:asciiTheme="majorHAnsi" w:hAnsiTheme="majorHAnsi"/>
          <w:sz w:val="25"/>
          <w:szCs w:val="25"/>
        </w:rPr>
      </w:pPr>
      <w:r w:rsidRPr="00BE1CD0">
        <w:rPr>
          <w:rFonts w:asciiTheme="majorHAnsi" w:hAnsiTheme="majorHAnsi"/>
          <w:sz w:val="25"/>
          <w:szCs w:val="25"/>
        </w:rPr>
        <w:t xml:space="preserve">Nájemce není oprávněn přenechat </w:t>
      </w:r>
      <w:r w:rsidR="0001374F" w:rsidRPr="00BE1CD0">
        <w:rPr>
          <w:rFonts w:asciiTheme="majorHAnsi" w:hAnsiTheme="majorHAnsi"/>
          <w:sz w:val="25"/>
          <w:szCs w:val="25"/>
        </w:rPr>
        <w:t>předmět nájmu</w:t>
      </w:r>
      <w:r w:rsidRPr="00BE1CD0">
        <w:rPr>
          <w:rFonts w:asciiTheme="majorHAnsi" w:hAnsiTheme="majorHAnsi"/>
          <w:sz w:val="25"/>
          <w:szCs w:val="25"/>
        </w:rPr>
        <w:t xml:space="preserve"> nebo jeho část do podnájmu bez předchozího písemného souhlasu pronajímatele. </w:t>
      </w:r>
    </w:p>
    <w:p w14:paraId="6B01B1F2" w14:textId="77777777" w:rsidR="00C5324B" w:rsidRPr="00BE1CD0" w:rsidRDefault="00C5324B" w:rsidP="00C5324B">
      <w:pPr>
        <w:pStyle w:val="Odstavecseseznamem"/>
        <w:rPr>
          <w:rFonts w:asciiTheme="majorHAnsi" w:hAnsiTheme="majorHAnsi"/>
          <w:sz w:val="25"/>
          <w:szCs w:val="25"/>
        </w:rPr>
      </w:pPr>
    </w:p>
    <w:p w14:paraId="0A1F3A06" w14:textId="02F961FA" w:rsidR="00C5324B" w:rsidRPr="00BE1CD0" w:rsidRDefault="00C5324B" w:rsidP="00B27F4F">
      <w:pPr>
        <w:numPr>
          <w:ilvl w:val="0"/>
          <w:numId w:val="4"/>
        </w:numPr>
        <w:jc w:val="both"/>
        <w:rPr>
          <w:rFonts w:asciiTheme="majorHAnsi" w:hAnsiTheme="majorHAnsi"/>
          <w:sz w:val="25"/>
          <w:szCs w:val="25"/>
        </w:rPr>
      </w:pPr>
      <w:r w:rsidRPr="00BE1CD0">
        <w:rPr>
          <w:rFonts w:asciiTheme="majorHAnsi" w:hAnsiTheme="majorHAnsi"/>
          <w:sz w:val="25"/>
          <w:szCs w:val="25"/>
        </w:rPr>
        <w:t>Nájemce je povinen předat předmět nájmu pronajímateli</w:t>
      </w:r>
      <w:r w:rsidR="0082432F" w:rsidRPr="00BE1CD0">
        <w:rPr>
          <w:rFonts w:asciiTheme="majorHAnsi" w:hAnsiTheme="majorHAnsi"/>
          <w:sz w:val="25"/>
          <w:szCs w:val="25"/>
        </w:rPr>
        <w:t xml:space="preserve"> v</w:t>
      </w:r>
      <w:r w:rsidRPr="00BE1CD0">
        <w:rPr>
          <w:rFonts w:asciiTheme="majorHAnsi" w:hAnsiTheme="majorHAnsi"/>
          <w:sz w:val="25"/>
          <w:szCs w:val="25"/>
        </w:rPr>
        <w:t xml:space="preserve"> okamžiku skončení nájmu vyklizený a ve stavu, ve kterém jej převzal k užívání, s přihlédnutím k obvyklému opotřebení.</w:t>
      </w:r>
      <w:r w:rsidR="00292C53" w:rsidRPr="00BE1CD0">
        <w:rPr>
          <w:rFonts w:asciiTheme="majorHAnsi" w:hAnsiTheme="majorHAnsi"/>
          <w:sz w:val="25"/>
          <w:szCs w:val="25"/>
        </w:rPr>
        <w:t xml:space="preserve"> K předání předmětu nájmu pronajímateli dojde oboustranně podepsaným předávacím protokolem. </w:t>
      </w:r>
      <w:r w:rsidR="0076250D" w:rsidRPr="00BE1CD0">
        <w:rPr>
          <w:rFonts w:asciiTheme="majorHAnsi" w:hAnsiTheme="majorHAnsi"/>
          <w:sz w:val="25"/>
          <w:szCs w:val="25"/>
        </w:rPr>
        <w:t>V případě prodlení s</w:t>
      </w:r>
      <w:r w:rsidR="006455DC" w:rsidRPr="00BE1CD0">
        <w:rPr>
          <w:rFonts w:asciiTheme="majorHAnsi" w:hAnsiTheme="majorHAnsi"/>
          <w:sz w:val="25"/>
          <w:szCs w:val="25"/>
        </w:rPr>
        <w:t xml:space="preserve"> vyklizením, </w:t>
      </w:r>
      <w:r w:rsidR="0076250D" w:rsidRPr="00BE1CD0">
        <w:rPr>
          <w:rFonts w:asciiTheme="majorHAnsi" w:hAnsiTheme="majorHAnsi"/>
          <w:sz w:val="25"/>
          <w:szCs w:val="25"/>
        </w:rPr>
        <w:t xml:space="preserve">je pronajímatel oprávněn </w:t>
      </w:r>
      <w:r w:rsidR="006455DC" w:rsidRPr="00BE1CD0">
        <w:rPr>
          <w:rFonts w:asciiTheme="majorHAnsi" w:hAnsiTheme="majorHAnsi"/>
          <w:sz w:val="25"/>
          <w:szCs w:val="25"/>
        </w:rPr>
        <w:t xml:space="preserve">naložit dle svého uvážení </w:t>
      </w:r>
      <w:r w:rsidR="0076250D" w:rsidRPr="00BE1CD0">
        <w:rPr>
          <w:rFonts w:asciiTheme="majorHAnsi" w:hAnsiTheme="majorHAnsi"/>
          <w:sz w:val="25"/>
          <w:szCs w:val="25"/>
        </w:rPr>
        <w:t>s</w:t>
      </w:r>
      <w:r w:rsidR="00292C53" w:rsidRPr="00BE1CD0">
        <w:rPr>
          <w:rFonts w:asciiTheme="majorHAnsi" w:hAnsiTheme="majorHAnsi"/>
          <w:sz w:val="25"/>
          <w:szCs w:val="25"/>
        </w:rPr>
        <w:t xml:space="preserve"> věcmi, </w:t>
      </w:r>
      <w:r w:rsidR="006455DC" w:rsidRPr="00BE1CD0">
        <w:rPr>
          <w:rFonts w:asciiTheme="majorHAnsi" w:hAnsiTheme="majorHAnsi"/>
          <w:sz w:val="25"/>
          <w:szCs w:val="25"/>
        </w:rPr>
        <w:t>kter</w:t>
      </w:r>
      <w:r w:rsidR="00292C53" w:rsidRPr="00BE1CD0">
        <w:rPr>
          <w:rFonts w:asciiTheme="majorHAnsi" w:hAnsiTheme="majorHAnsi"/>
          <w:sz w:val="25"/>
          <w:szCs w:val="25"/>
        </w:rPr>
        <w:t>é</w:t>
      </w:r>
      <w:r w:rsidR="006455DC" w:rsidRPr="00BE1CD0">
        <w:rPr>
          <w:rFonts w:asciiTheme="majorHAnsi" w:hAnsiTheme="majorHAnsi"/>
          <w:sz w:val="25"/>
          <w:szCs w:val="25"/>
        </w:rPr>
        <w:t xml:space="preserve"> v předmětu nájmu </w:t>
      </w:r>
      <w:r w:rsidR="00292C53" w:rsidRPr="00BE1CD0">
        <w:rPr>
          <w:rFonts w:asciiTheme="majorHAnsi" w:hAnsiTheme="majorHAnsi"/>
          <w:sz w:val="25"/>
          <w:szCs w:val="25"/>
        </w:rPr>
        <w:t xml:space="preserve">nájemce </w:t>
      </w:r>
      <w:r w:rsidR="006455DC" w:rsidRPr="00BE1CD0">
        <w:rPr>
          <w:rFonts w:asciiTheme="majorHAnsi" w:hAnsiTheme="majorHAnsi"/>
          <w:sz w:val="25"/>
          <w:szCs w:val="25"/>
        </w:rPr>
        <w:t>ponechá, přičemž nájemci tímto nevznikají jakékoli finanční ani jiné nároky vůči pronajímateli</w:t>
      </w:r>
      <w:r w:rsidR="00292C53" w:rsidRPr="00BE1CD0">
        <w:rPr>
          <w:rFonts w:asciiTheme="majorHAnsi" w:hAnsiTheme="majorHAnsi"/>
          <w:sz w:val="25"/>
          <w:szCs w:val="25"/>
        </w:rPr>
        <w:t xml:space="preserve"> a pronajímatel s věcmi naloží na náklady nájemce</w:t>
      </w:r>
      <w:r w:rsidR="006455DC" w:rsidRPr="00BE1CD0">
        <w:rPr>
          <w:rFonts w:asciiTheme="majorHAnsi" w:hAnsiTheme="majorHAnsi"/>
          <w:sz w:val="25"/>
          <w:szCs w:val="25"/>
        </w:rPr>
        <w:t>.</w:t>
      </w:r>
    </w:p>
    <w:p w14:paraId="3F95E4AE" w14:textId="77777777" w:rsidR="004F248F" w:rsidRPr="00BE1CD0" w:rsidRDefault="004F248F" w:rsidP="004F248F">
      <w:pPr>
        <w:pStyle w:val="Odstavecseseznamem"/>
        <w:rPr>
          <w:rFonts w:asciiTheme="majorHAnsi" w:hAnsiTheme="majorHAnsi"/>
          <w:sz w:val="25"/>
          <w:szCs w:val="25"/>
        </w:rPr>
      </w:pPr>
    </w:p>
    <w:p w14:paraId="343064C0" w14:textId="10EFD458" w:rsidR="004F248F" w:rsidRPr="006F4631" w:rsidRDefault="004F248F" w:rsidP="004F248F">
      <w:pPr>
        <w:pStyle w:val="Odstavecseseznamem"/>
        <w:numPr>
          <w:ilvl w:val="0"/>
          <w:numId w:val="4"/>
        </w:numPr>
        <w:jc w:val="both"/>
        <w:rPr>
          <w:rFonts w:asciiTheme="majorHAnsi" w:hAnsiTheme="majorHAnsi"/>
          <w:sz w:val="25"/>
          <w:szCs w:val="25"/>
        </w:rPr>
      </w:pPr>
      <w:r w:rsidRPr="006F4631">
        <w:rPr>
          <w:rFonts w:asciiTheme="majorHAnsi" w:hAnsiTheme="majorHAnsi"/>
          <w:sz w:val="25"/>
          <w:szCs w:val="25"/>
        </w:rPr>
        <w:t xml:space="preserve">Nájemce se zavazuje, že v případě prodlení s úhradou nájemného či </w:t>
      </w:r>
      <w:r w:rsidR="006F4631" w:rsidRPr="006F4631">
        <w:rPr>
          <w:rFonts w:asciiTheme="majorHAnsi" w:hAnsiTheme="majorHAnsi"/>
          <w:sz w:val="25"/>
          <w:szCs w:val="25"/>
        </w:rPr>
        <w:t xml:space="preserve">jiné platby dle této smlouvy, včetně prodlení s </w:t>
      </w:r>
      <w:r w:rsidR="00A95114" w:rsidRPr="006F4631">
        <w:rPr>
          <w:rFonts w:asciiTheme="majorHAnsi" w:hAnsiTheme="majorHAnsi"/>
          <w:sz w:val="25"/>
          <w:szCs w:val="25"/>
        </w:rPr>
        <w:t>doplněním jistoty do původní výše</w:t>
      </w:r>
      <w:r w:rsidR="006F4631" w:rsidRPr="006F4631">
        <w:rPr>
          <w:rFonts w:asciiTheme="majorHAnsi" w:hAnsiTheme="majorHAnsi"/>
          <w:sz w:val="25"/>
          <w:szCs w:val="25"/>
        </w:rPr>
        <w:t xml:space="preserve">, </w:t>
      </w:r>
      <w:r w:rsidRPr="006F4631">
        <w:rPr>
          <w:rFonts w:asciiTheme="majorHAnsi" w:hAnsiTheme="majorHAnsi"/>
          <w:sz w:val="25"/>
          <w:szCs w:val="25"/>
        </w:rPr>
        <w:t xml:space="preserve">zaplatí pronajímateli smluvní pokutu ve </w:t>
      </w:r>
      <w:r w:rsidRPr="002E01C1">
        <w:rPr>
          <w:rFonts w:asciiTheme="majorHAnsi" w:hAnsiTheme="majorHAnsi"/>
          <w:sz w:val="25"/>
          <w:szCs w:val="25"/>
        </w:rPr>
        <w:t xml:space="preserve">výši </w:t>
      </w:r>
      <w:r w:rsidR="00812E8E" w:rsidRPr="002E01C1">
        <w:rPr>
          <w:rFonts w:asciiTheme="majorHAnsi" w:hAnsiTheme="majorHAnsi"/>
          <w:sz w:val="25"/>
          <w:szCs w:val="25"/>
        </w:rPr>
        <w:t xml:space="preserve">0,05 % </w:t>
      </w:r>
      <w:r w:rsidRPr="006F4631">
        <w:rPr>
          <w:rFonts w:asciiTheme="majorHAnsi" w:hAnsiTheme="majorHAnsi"/>
          <w:sz w:val="25"/>
          <w:szCs w:val="25"/>
        </w:rPr>
        <w:t xml:space="preserve">z dlužné částky za každý den prodlení. </w:t>
      </w:r>
    </w:p>
    <w:p w14:paraId="570A09E6" w14:textId="77777777" w:rsidR="004F248F" w:rsidRPr="00BE1CD0" w:rsidRDefault="004F248F" w:rsidP="004F248F">
      <w:pPr>
        <w:pStyle w:val="Odstavecseseznamem"/>
        <w:rPr>
          <w:rFonts w:asciiTheme="majorHAnsi" w:hAnsiTheme="majorHAnsi"/>
          <w:sz w:val="25"/>
          <w:szCs w:val="25"/>
        </w:rPr>
      </w:pPr>
    </w:p>
    <w:p w14:paraId="115DD03A" w14:textId="5BB1E040" w:rsidR="004F248F" w:rsidRPr="006F4631" w:rsidRDefault="004F248F" w:rsidP="004F248F">
      <w:pPr>
        <w:pStyle w:val="Odstavecseseznamem"/>
        <w:numPr>
          <w:ilvl w:val="0"/>
          <w:numId w:val="4"/>
        </w:numPr>
        <w:jc w:val="both"/>
        <w:rPr>
          <w:rFonts w:asciiTheme="majorHAnsi" w:hAnsiTheme="majorHAnsi"/>
          <w:sz w:val="25"/>
          <w:szCs w:val="25"/>
        </w:rPr>
      </w:pPr>
      <w:r w:rsidRPr="006F4631">
        <w:rPr>
          <w:rFonts w:asciiTheme="majorHAnsi" w:hAnsiTheme="majorHAnsi"/>
          <w:sz w:val="25"/>
          <w:szCs w:val="25"/>
        </w:rPr>
        <w:t>Nájemce se zavazuje, že v případě pozdního předání</w:t>
      </w:r>
      <w:r w:rsidR="009961CF" w:rsidRPr="006F4631">
        <w:rPr>
          <w:rFonts w:asciiTheme="majorHAnsi" w:hAnsiTheme="majorHAnsi"/>
          <w:sz w:val="25"/>
          <w:szCs w:val="25"/>
        </w:rPr>
        <w:t xml:space="preserve"> (vrácení)</w:t>
      </w:r>
      <w:r w:rsidRPr="006F4631">
        <w:rPr>
          <w:rFonts w:asciiTheme="majorHAnsi" w:hAnsiTheme="majorHAnsi"/>
          <w:sz w:val="25"/>
          <w:szCs w:val="25"/>
        </w:rPr>
        <w:t xml:space="preserve"> předmětu nájmu </w:t>
      </w:r>
      <w:r w:rsidR="00345DA7" w:rsidRPr="006F4631">
        <w:rPr>
          <w:rFonts w:asciiTheme="majorHAnsi" w:hAnsiTheme="majorHAnsi"/>
          <w:sz w:val="25"/>
          <w:szCs w:val="25"/>
        </w:rPr>
        <w:t>pronajímateli, uhradí pronajímateli smluvní pokutu</w:t>
      </w:r>
      <w:r w:rsidR="009961CF" w:rsidRPr="006F4631">
        <w:rPr>
          <w:rFonts w:asciiTheme="majorHAnsi" w:hAnsiTheme="majorHAnsi"/>
          <w:sz w:val="25"/>
          <w:szCs w:val="25"/>
        </w:rPr>
        <w:t xml:space="preserve"> ve </w:t>
      </w:r>
      <w:r w:rsidR="009961CF" w:rsidRPr="002E01C1">
        <w:rPr>
          <w:rFonts w:asciiTheme="majorHAnsi" w:hAnsiTheme="majorHAnsi"/>
          <w:sz w:val="25"/>
          <w:szCs w:val="25"/>
        </w:rPr>
        <w:t xml:space="preserve">výši </w:t>
      </w:r>
      <w:proofErr w:type="gramStart"/>
      <w:r w:rsidR="004D5225" w:rsidRPr="002E01C1">
        <w:rPr>
          <w:rFonts w:asciiTheme="majorHAnsi" w:hAnsiTheme="majorHAnsi"/>
          <w:sz w:val="25"/>
          <w:szCs w:val="25"/>
        </w:rPr>
        <w:t>1.000,-</w:t>
      </w:r>
      <w:proofErr w:type="gramEnd"/>
      <w:r w:rsidR="004D5225" w:rsidRPr="002E01C1">
        <w:rPr>
          <w:rFonts w:asciiTheme="majorHAnsi" w:hAnsiTheme="majorHAnsi"/>
          <w:sz w:val="25"/>
          <w:szCs w:val="25"/>
        </w:rPr>
        <w:t xml:space="preserve"> Kč</w:t>
      </w:r>
      <w:r w:rsidR="00345DA7" w:rsidRPr="002E01C1">
        <w:rPr>
          <w:rFonts w:asciiTheme="majorHAnsi" w:hAnsiTheme="majorHAnsi"/>
          <w:sz w:val="25"/>
          <w:szCs w:val="25"/>
        </w:rPr>
        <w:t xml:space="preserve"> </w:t>
      </w:r>
      <w:r w:rsidR="00345DA7" w:rsidRPr="006F4631">
        <w:rPr>
          <w:rFonts w:asciiTheme="majorHAnsi" w:hAnsiTheme="majorHAnsi"/>
          <w:sz w:val="25"/>
          <w:szCs w:val="25"/>
        </w:rPr>
        <w:t>za každý den takového prodlení</w:t>
      </w:r>
      <w:r w:rsidR="009961CF" w:rsidRPr="006F4631">
        <w:rPr>
          <w:rFonts w:asciiTheme="majorHAnsi" w:hAnsiTheme="majorHAnsi"/>
          <w:sz w:val="25"/>
          <w:szCs w:val="25"/>
        </w:rPr>
        <w:t>.</w:t>
      </w:r>
      <w:r w:rsidR="006F4631" w:rsidRPr="006F4631">
        <w:rPr>
          <w:rFonts w:asciiTheme="majorHAnsi" w:hAnsiTheme="majorHAnsi"/>
          <w:sz w:val="25"/>
          <w:szCs w:val="25"/>
        </w:rPr>
        <w:t xml:space="preserve"> Do doby skutečného předání předmětu nájmu pronajímateli bude povinností nájemce hradit pronajímateli dále úhradu za užívání předmětu nájmu, a to ve výši odpovídající sjednanému nájemnému. </w:t>
      </w:r>
    </w:p>
    <w:p w14:paraId="2F5545F4" w14:textId="77777777" w:rsidR="006F47EC" w:rsidRPr="006F47EC" w:rsidRDefault="006F47EC" w:rsidP="006F47EC">
      <w:pPr>
        <w:pStyle w:val="Odstavecseseznamem"/>
        <w:rPr>
          <w:rFonts w:asciiTheme="majorHAnsi" w:hAnsiTheme="majorHAnsi"/>
          <w:sz w:val="25"/>
          <w:szCs w:val="25"/>
        </w:rPr>
      </w:pPr>
    </w:p>
    <w:p w14:paraId="0C36D9FC" w14:textId="1DFF2F65" w:rsidR="006F47EC" w:rsidRDefault="006F47EC" w:rsidP="004F248F">
      <w:pPr>
        <w:pStyle w:val="Odstavecseseznamem"/>
        <w:numPr>
          <w:ilvl w:val="0"/>
          <w:numId w:val="4"/>
        </w:numPr>
        <w:jc w:val="both"/>
        <w:rPr>
          <w:rFonts w:asciiTheme="majorHAnsi" w:hAnsiTheme="majorHAnsi"/>
          <w:sz w:val="25"/>
          <w:szCs w:val="25"/>
        </w:rPr>
      </w:pPr>
      <w:r>
        <w:rPr>
          <w:rFonts w:asciiTheme="majorHAnsi" w:hAnsiTheme="majorHAnsi"/>
          <w:sz w:val="25"/>
          <w:szCs w:val="25"/>
        </w:rPr>
        <w:t xml:space="preserve">Nájemce je povinen pronajímateli uhradit jakoukoli škodu vzniklou na předmětu </w:t>
      </w:r>
      <w:r w:rsidRPr="006F4631">
        <w:rPr>
          <w:rFonts w:asciiTheme="majorHAnsi" w:hAnsiTheme="majorHAnsi"/>
          <w:sz w:val="25"/>
          <w:szCs w:val="25"/>
        </w:rPr>
        <w:t>nájmu jeho opotřebením nad míru obvyklou, pokud byla způsobena činností nájemce nebo osob zdržujících se v předmětu nájmu na základě jeho práva.</w:t>
      </w:r>
    </w:p>
    <w:p w14:paraId="411BC5F5" w14:textId="77777777" w:rsidR="006F47EC" w:rsidRPr="006F47EC" w:rsidRDefault="006F47EC" w:rsidP="006F47EC">
      <w:pPr>
        <w:jc w:val="both"/>
        <w:rPr>
          <w:rFonts w:asciiTheme="majorHAnsi" w:hAnsiTheme="majorHAnsi"/>
          <w:sz w:val="25"/>
          <w:szCs w:val="25"/>
        </w:rPr>
      </w:pPr>
    </w:p>
    <w:p w14:paraId="74E3FAB9" w14:textId="1B7F1F25" w:rsidR="00FE36AB" w:rsidRPr="006F4631" w:rsidRDefault="006F47EC" w:rsidP="00192918">
      <w:pPr>
        <w:pStyle w:val="Odstavecseseznamem"/>
        <w:numPr>
          <w:ilvl w:val="0"/>
          <w:numId w:val="4"/>
        </w:numPr>
        <w:jc w:val="both"/>
        <w:rPr>
          <w:rFonts w:asciiTheme="majorHAnsi" w:hAnsiTheme="majorHAnsi"/>
          <w:sz w:val="25"/>
          <w:szCs w:val="25"/>
        </w:rPr>
      </w:pPr>
      <w:r w:rsidRPr="006F4631">
        <w:rPr>
          <w:rFonts w:asciiTheme="majorHAnsi" w:hAnsiTheme="majorHAnsi"/>
          <w:sz w:val="25"/>
          <w:szCs w:val="25"/>
        </w:rPr>
        <w:t>V případě pravomocného uložení peněžité sankce pronajímateli jakýmkoliv orgánem veřejné moci na základě porušení zákona ve věci užívání předmětu nájmu nebo provádění nepovolených stavebních či jiných úprav na předmětu nájmu ze strany nájemce, je nájemce povinen pronajímateli uhradit takto vzniklou škodu (újmu) v plné výši, a to tak, že společně s nejbližší úhradou nájemného zašle pronajímateli částku nájemného zvýšenou o pronajímatelem zaplacenou sankci. To platí jen tehdy, pokud se sankcionovaného jednání dopustil nájemce</w:t>
      </w:r>
      <w:r w:rsidR="006F4631" w:rsidRPr="006F4631">
        <w:rPr>
          <w:rFonts w:asciiTheme="majorHAnsi" w:hAnsiTheme="majorHAnsi"/>
          <w:sz w:val="25"/>
          <w:szCs w:val="25"/>
        </w:rPr>
        <w:t xml:space="preserve"> nebo osoba zdržujících se v předmětu nájmu na základě jeho práva.</w:t>
      </w:r>
    </w:p>
    <w:p w14:paraId="3AB66383" w14:textId="77777777" w:rsidR="006F4631" w:rsidRPr="006F4631" w:rsidRDefault="006F4631" w:rsidP="006F4631">
      <w:pPr>
        <w:pStyle w:val="Odstavecseseznamem"/>
        <w:ind w:left="360"/>
        <w:jc w:val="both"/>
        <w:rPr>
          <w:rFonts w:asciiTheme="majorHAnsi" w:hAnsiTheme="majorHAnsi"/>
          <w:sz w:val="25"/>
          <w:szCs w:val="25"/>
        </w:rPr>
      </w:pPr>
    </w:p>
    <w:p w14:paraId="39BF2465" w14:textId="738CE9CF" w:rsidR="00FE36AB" w:rsidRPr="00BE1CD0" w:rsidRDefault="00FE36AB" w:rsidP="00B27F4F">
      <w:pPr>
        <w:numPr>
          <w:ilvl w:val="0"/>
          <w:numId w:val="4"/>
        </w:numPr>
        <w:jc w:val="both"/>
        <w:rPr>
          <w:rFonts w:asciiTheme="majorHAnsi" w:hAnsiTheme="majorHAnsi"/>
          <w:sz w:val="25"/>
          <w:szCs w:val="25"/>
        </w:rPr>
      </w:pPr>
      <w:r w:rsidRPr="00BE1CD0">
        <w:rPr>
          <w:rFonts w:asciiTheme="majorHAnsi" w:hAnsiTheme="majorHAnsi"/>
          <w:sz w:val="25"/>
          <w:szCs w:val="25"/>
        </w:rPr>
        <w:t>Pronajímatel je povinen zajistit nájemci nerušené užívání předmětu nájmu po dobu nájmu.</w:t>
      </w:r>
    </w:p>
    <w:p w14:paraId="56B9AC57" w14:textId="77777777" w:rsidR="00E34D08" w:rsidRPr="00BE1CD0" w:rsidRDefault="00E34D08" w:rsidP="00E34D08">
      <w:pPr>
        <w:pStyle w:val="Odstavecseseznamem"/>
        <w:rPr>
          <w:rFonts w:asciiTheme="majorHAnsi" w:hAnsiTheme="majorHAnsi"/>
          <w:sz w:val="25"/>
          <w:szCs w:val="25"/>
        </w:rPr>
      </w:pPr>
    </w:p>
    <w:p w14:paraId="657F10F0" w14:textId="10252732" w:rsidR="00E34D08" w:rsidRPr="00BE1CD0" w:rsidRDefault="00E34D08" w:rsidP="00B27F4F">
      <w:pPr>
        <w:numPr>
          <w:ilvl w:val="0"/>
          <w:numId w:val="4"/>
        </w:numPr>
        <w:jc w:val="both"/>
        <w:rPr>
          <w:rFonts w:asciiTheme="majorHAnsi" w:hAnsiTheme="majorHAnsi"/>
          <w:sz w:val="25"/>
          <w:szCs w:val="25"/>
        </w:rPr>
      </w:pPr>
      <w:r w:rsidRPr="00BE1CD0">
        <w:rPr>
          <w:rFonts w:asciiTheme="majorHAnsi" w:hAnsiTheme="majorHAnsi"/>
          <w:sz w:val="25"/>
          <w:szCs w:val="25"/>
        </w:rPr>
        <w:lastRenderedPageBreak/>
        <w:t>Pronajímatel je povinen udržovat předmět nájmu ve stavu způsobilém k užívání, není-li v této smlouvě stanoveno jinak.</w:t>
      </w:r>
    </w:p>
    <w:p w14:paraId="28106AB6" w14:textId="77777777" w:rsidR="00BE1CD0" w:rsidRPr="00BE1CD0" w:rsidRDefault="00BE1CD0" w:rsidP="00BE1CD0">
      <w:pPr>
        <w:pStyle w:val="Odstavecseseznamem"/>
        <w:rPr>
          <w:rFonts w:asciiTheme="majorHAnsi" w:hAnsiTheme="majorHAnsi"/>
          <w:sz w:val="25"/>
          <w:szCs w:val="25"/>
        </w:rPr>
      </w:pPr>
    </w:p>
    <w:p w14:paraId="7C5D72F7" w14:textId="357158F1" w:rsidR="00BE1CD0" w:rsidRDefault="00BE1CD0" w:rsidP="00B27F4F">
      <w:pPr>
        <w:numPr>
          <w:ilvl w:val="0"/>
          <w:numId w:val="4"/>
        </w:numPr>
        <w:jc w:val="both"/>
        <w:rPr>
          <w:rFonts w:asciiTheme="majorHAnsi" w:hAnsiTheme="majorHAnsi"/>
          <w:sz w:val="25"/>
          <w:szCs w:val="25"/>
        </w:rPr>
      </w:pPr>
      <w:r w:rsidRPr="00BE1CD0">
        <w:rPr>
          <w:rFonts w:asciiTheme="majorHAnsi" w:hAnsiTheme="majorHAnsi"/>
          <w:sz w:val="25"/>
          <w:szCs w:val="25"/>
        </w:rPr>
        <w:t xml:space="preserve">Nájemce je povinen, po dobu trvání nájemního vztahu, umožnit k žádosti pronajímatele prohlídku předmětu nájmu, a to i opakovaně. Pokud nájemce odmítne pronajímateli prohlídku umožnit, je pronajímatel oprávněn provést prohlídku předmětu nájmu i svépomocí. Při prohlídce předmětu nájmu je pronajímatel povinen postupovat tak, aby nájemce co nejméně omezoval při jeho podnikatelské činnosti. </w:t>
      </w:r>
    </w:p>
    <w:p w14:paraId="706C7AF2" w14:textId="77777777" w:rsidR="00D45B28" w:rsidRPr="00D45B28" w:rsidRDefault="00D45B28" w:rsidP="00D45B28">
      <w:pPr>
        <w:ind w:left="360"/>
        <w:jc w:val="both"/>
        <w:rPr>
          <w:rFonts w:asciiTheme="majorHAnsi" w:hAnsiTheme="majorHAnsi"/>
          <w:color w:val="FF0000"/>
          <w:sz w:val="25"/>
          <w:szCs w:val="25"/>
        </w:rPr>
      </w:pPr>
    </w:p>
    <w:p w14:paraId="5DBF4D81" w14:textId="63A9EC5A" w:rsidR="00D4455B" w:rsidRPr="00BE1CD0" w:rsidRDefault="00D4455B" w:rsidP="00B27F4F">
      <w:pPr>
        <w:jc w:val="center"/>
        <w:rPr>
          <w:rFonts w:asciiTheme="majorHAnsi" w:hAnsiTheme="majorHAnsi"/>
          <w:b/>
          <w:sz w:val="25"/>
          <w:szCs w:val="25"/>
        </w:rPr>
      </w:pPr>
      <w:r w:rsidRPr="00BE1CD0">
        <w:rPr>
          <w:rFonts w:asciiTheme="majorHAnsi" w:hAnsiTheme="majorHAnsi"/>
          <w:b/>
          <w:sz w:val="25"/>
          <w:szCs w:val="25"/>
        </w:rPr>
        <w:t>Čl</w:t>
      </w:r>
      <w:r w:rsidR="00C21BEC" w:rsidRPr="00BE1CD0">
        <w:rPr>
          <w:rFonts w:asciiTheme="majorHAnsi" w:hAnsiTheme="majorHAnsi"/>
          <w:b/>
          <w:sz w:val="25"/>
          <w:szCs w:val="25"/>
        </w:rPr>
        <w:t>. VI</w:t>
      </w:r>
      <w:r w:rsidRPr="00BE1CD0">
        <w:rPr>
          <w:rFonts w:asciiTheme="majorHAnsi" w:hAnsiTheme="majorHAnsi"/>
          <w:b/>
          <w:sz w:val="25"/>
          <w:szCs w:val="25"/>
        </w:rPr>
        <w:t>.</w:t>
      </w:r>
    </w:p>
    <w:p w14:paraId="0F0D2D2D" w14:textId="77777777" w:rsidR="00D4455B" w:rsidRPr="00BE1CD0" w:rsidRDefault="004976E9" w:rsidP="00B27F4F">
      <w:pPr>
        <w:jc w:val="center"/>
        <w:rPr>
          <w:rFonts w:asciiTheme="majorHAnsi" w:hAnsiTheme="majorHAnsi"/>
          <w:b/>
          <w:sz w:val="25"/>
          <w:szCs w:val="25"/>
        </w:rPr>
      </w:pPr>
      <w:r w:rsidRPr="00BE1CD0">
        <w:rPr>
          <w:rFonts w:asciiTheme="majorHAnsi" w:hAnsiTheme="majorHAnsi"/>
          <w:b/>
          <w:bCs/>
          <w:sz w:val="25"/>
          <w:szCs w:val="25"/>
        </w:rPr>
        <w:t>Závěrečná ustanovení</w:t>
      </w:r>
    </w:p>
    <w:p w14:paraId="4A4FA8BE" w14:textId="77777777" w:rsidR="008001B7" w:rsidRPr="00AF0F27" w:rsidRDefault="008001B7" w:rsidP="00B27F4F">
      <w:pPr>
        <w:jc w:val="both"/>
        <w:rPr>
          <w:rFonts w:asciiTheme="majorHAnsi" w:hAnsiTheme="majorHAnsi"/>
          <w:color w:val="EE0000"/>
          <w:sz w:val="25"/>
          <w:szCs w:val="25"/>
        </w:rPr>
      </w:pPr>
    </w:p>
    <w:p w14:paraId="45E19CDD" w14:textId="2FB27206" w:rsidR="00414E41" w:rsidRPr="002263FB" w:rsidRDefault="00414E41" w:rsidP="00AF0F27">
      <w:pPr>
        <w:pStyle w:val="Odstavecseseznamem"/>
        <w:numPr>
          <w:ilvl w:val="0"/>
          <w:numId w:val="16"/>
        </w:numPr>
        <w:jc w:val="both"/>
        <w:rPr>
          <w:rFonts w:ascii="Cambria" w:hAnsi="Cambria" w:cs="Arial"/>
          <w:color w:val="000000" w:themeColor="text1"/>
          <w:sz w:val="25"/>
          <w:szCs w:val="25"/>
        </w:rPr>
      </w:pPr>
      <w:r w:rsidRPr="002263FB">
        <w:rPr>
          <w:rFonts w:ascii="Cambria" w:hAnsi="Cambria" w:cs="Arial"/>
          <w:color w:val="000000" w:themeColor="text1"/>
          <w:sz w:val="25"/>
          <w:szCs w:val="25"/>
        </w:rPr>
        <w:t>Tato Smlouva nabývá platnosti dnem podpisu oběma Smluvními stranami a účinnosti dnem zveřejnění v</w:t>
      </w:r>
      <w:r w:rsidR="00AF0F27" w:rsidRPr="002263FB">
        <w:rPr>
          <w:rFonts w:ascii="Cambria" w:hAnsi="Cambria" w:cs="Arial"/>
          <w:color w:val="000000" w:themeColor="text1"/>
          <w:sz w:val="25"/>
          <w:szCs w:val="25"/>
        </w:rPr>
        <w:t> informačním systému (</w:t>
      </w:r>
      <w:r w:rsidRPr="002263FB">
        <w:rPr>
          <w:rFonts w:ascii="Cambria" w:hAnsi="Cambria" w:cs="Arial"/>
          <w:color w:val="000000" w:themeColor="text1"/>
          <w:sz w:val="25"/>
          <w:szCs w:val="25"/>
        </w:rPr>
        <w:t>IS</w:t>
      </w:r>
      <w:r w:rsidR="00AF0F27" w:rsidRPr="002263FB">
        <w:rPr>
          <w:rFonts w:ascii="Cambria" w:hAnsi="Cambria" w:cs="Arial"/>
          <w:color w:val="000000" w:themeColor="text1"/>
          <w:sz w:val="25"/>
          <w:szCs w:val="25"/>
        </w:rPr>
        <w:t>)</w:t>
      </w:r>
      <w:r w:rsidRPr="002263FB">
        <w:rPr>
          <w:rFonts w:ascii="Cambria" w:hAnsi="Cambria" w:cs="Arial"/>
          <w:color w:val="000000" w:themeColor="text1"/>
          <w:sz w:val="25"/>
          <w:szCs w:val="25"/>
        </w:rPr>
        <w:t xml:space="preserve"> veřejné správy – Registru smluv.</w:t>
      </w:r>
    </w:p>
    <w:p w14:paraId="1D21A50D" w14:textId="77777777" w:rsidR="00414E41" w:rsidRPr="002263FB" w:rsidRDefault="00414E41" w:rsidP="00414E41">
      <w:pPr>
        <w:rPr>
          <w:rFonts w:ascii="Cambria" w:hAnsi="Cambria" w:cs="Arial"/>
          <w:color w:val="000000" w:themeColor="text1"/>
          <w:sz w:val="25"/>
          <w:szCs w:val="25"/>
        </w:rPr>
      </w:pPr>
    </w:p>
    <w:p w14:paraId="070D5B1A" w14:textId="275633BC" w:rsidR="00414E41" w:rsidRPr="00812E8E" w:rsidRDefault="00414E41" w:rsidP="00AF0F27">
      <w:pPr>
        <w:pStyle w:val="Odstavecseseznamem"/>
        <w:numPr>
          <w:ilvl w:val="0"/>
          <w:numId w:val="16"/>
        </w:numPr>
        <w:jc w:val="both"/>
        <w:rPr>
          <w:rFonts w:ascii="Cambria" w:hAnsi="Cambria" w:cs="Arial"/>
          <w:color w:val="EE0000"/>
          <w:sz w:val="25"/>
          <w:szCs w:val="25"/>
        </w:rPr>
      </w:pPr>
      <w:r w:rsidRPr="002263FB">
        <w:rPr>
          <w:rFonts w:ascii="Cambria" w:hAnsi="Cambria" w:cs="Arial"/>
          <w:color w:val="000000" w:themeColor="text1"/>
          <w:sz w:val="25"/>
          <w:szCs w:val="25"/>
        </w:rPr>
        <w:t>Smluvní strany se dohodly, že povinnost dle zákona č. 177/2019 Sb., v platném znění, o zvláštních podmínkách účinnosti některých smluv, uveřejňování těchto smluv a o registru smluv, splní DSS Slatiňany, a to nejpozději do 30 dnů od uzavření smlouvy. Smluvní strany berou na vědomí, že v případě nesplnění této zákonné povinnosti ani do 3 měsíců od podpisu smlouvy je tato bez dalšího zrušena od samého počátku.</w:t>
      </w:r>
      <w:r w:rsidR="005D09EA" w:rsidRPr="002263FB">
        <w:rPr>
          <w:rFonts w:ascii="Cambria" w:hAnsi="Cambria" w:cs="Arial"/>
          <w:color w:val="000000" w:themeColor="text1"/>
          <w:sz w:val="25"/>
          <w:szCs w:val="25"/>
        </w:rPr>
        <w:t xml:space="preserve"> </w:t>
      </w:r>
      <w:r w:rsidR="005D09EA" w:rsidRPr="00781350">
        <w:rPr>
          <w:rFonts w:ascii="Cambria" w:hAnsi="Cambria" w:cs="Arial"/>
          <w:sz w:val="25"/>
          <w:szCs w:val="25"/>
        </w:rPr>
        <w:t>V případě, že dojde ke zrušení smlouvy z důvodu dle tohoto odstavce, zavazuje se nájemce v plném rozsahu kompenzovat veškeré náklady, které pronajímatel v souvislosti s uzavřenou smlouvou či jakkoliv s touto smlouvou související, vynaložil.</w:t>
      </w:r>
      <w:r w:rsidR="005D09EA" w:rsidRPr="005D09EA">
        <w:rPr>
          <w:rFonts w:ascii="Cambria" w:hAnsi="Cambria" w:cs="Arial"/>
          <w:sz w:val="25"/>
          <w:szCs w:val="25"/>
        </w:rPr>
        <w:t xml:space="preserve"> </w:t>
      </w:r>
    </w:p>
    <w:p w14:paraId="19B8A1F7" w14:textId="77777777" w:rsidR="00DA3D0A" w:rsidRDefault="00DA3D0A" w:rsidP="00DA3D0A">
      <w:pPr>
        <w:pStyle w:val="Odstavecseseznamem"/>
        <w:autoSpaceDE w:val="0"/>
        <w:autoSpaceDN w:val="0"/>
        <w:adjustRightInd w:val="0"/>
        <w:ind w:left="360" w:right="-2"/>
        <w:jc w:val="both"/>
        <w:rPr>
          <w:rFonts w:asciiTheme="majorHAnsi" w:hAnsiTheme="majorHAnsi" w:cs="Garamond"/>
          <w:sz w:val="25"/>
          <w:szCs w:val="25"/>
        </w:rPr>
      </w:pPr>
    </w:p>
    <w:p w14:paraId="49688EAA" w14:textId="743E297A" w:rsidR="004976E9" w:rsidRDefault="004976E9" w:rsidP="00DA3D0A">
      <w:pPr>
        <w:pStyle w:val="Odstavecseseznamem"/>
        <w:numPr>
          <w:ilvl w:val="0"/>
          <w:numId w:val="16"/>
        </w:numPr>
        <w:autoSpaceDE w:val="0"/>
        <w:autoSpaceDN w:val="0"/>
        <w:adjustRightInd w:val="0"/>
        <w:ind w:right="-2"/>
        <w:jc w:val="both"/>
        <w:rPr>
          <w:rFonts w:asciiTheme="majorHAnsi" w:hAnsiTheme="majorHAnsi" w:cs="Garamond"/>
          <w:sz w:val="25"/>
          <w:szCs w:val="25"/>
        </w:rPr>
      </w:pPr>
      <w:r w:rsidRPr="008001B7">
        <w:rPr>
          <w:rFonts w:asciiTheme="majorHAnsi" w:hAnsiTheme="majorHAnsi" w:cs="Garamond"/>
          <w:sz w:val="25"/>
          <w:szCs w:val="25"/>
        </w:rPr>
        <w:t xml:space="preserve">Tato smlouva může být měněna nebo doplňována toliko písemnými číslovanými dodatky podepsanými oběma smluvními stranami. </w:t>
      </w:r>
    </w:p>
    <w:p w14:paraId="6E6175DD" w14:textId="77777777" w:rsidR="008001B7" w:rsidRPr="008001B7" w:rsidRDefault="008001B7" w:rsidP="008001B7">
      <w:pPr>
        <w:pStyle w:val="Odstavecseseznamem"/>
        <w:autoSpaceDE w:val="0"/>
        <w:autoSpaceDN w:val="0"/>
        <w:adjustRightInd w:val="0"/>
        <w:ind w:left="360" w:right="-2"/>
        <w:jc w:val="both"/>
        <w:rPr>
          <w:rFonts w:asciiTheme="majorHAnsi" w:hAnsiTheme="majorHAnsi" w:cs="Garamond"/>
          <w:sz w:val="25"/>
          <w:szCs w:val="25"/>
        </w:rPr>
      </w:pPr>
    </w:p>
    <w:p w14:paraId="37DEE312" w14:textId="77777777" w:rsidR="008001B7" w:rsidRPr="008001B7" w:rsidRDefault="008001B7" w:rsidP="00DA3D0A">
      <w:pPr>
        <w:pStyle w:val="Odstavecseseznamem"/>
        <w:numPr>
          <w:ilvl w:val="0"/>
          <w:numId w:val="16"/>
        </w:numPr>
        <w:rPr>
          <w:rFonts w:asciiTheme="majorHAnsi" w:hAnsiTheme="majorHAnsi" w:cs="Garamond"/>
          <w:sz w:val="25"/>
          <w:szCs w:val="25"/>
        </w:rPr>
      </w:pPr>
      <w:r w:rsidRPr="008001B7">
        <w:rPr>
          <w:rFonts w:asciiTheme="majorHAnsi" w:hAnsiTheme="majorHAnsi" w:cs="Garamond"/>
          <w:sz w:val="25"/>
          <w:szCs w:val="25"/>
        </w:rPr>
        <w:t xml:space="preserve">Smluvní strany vylučují použití ustanovení § 2315 občanského zákoníku. </w:t>
      </w:r>
    </w:p>
    <w:p w14:paraId="4B35DAB0" w14:textId="77777777" w:rsidR="00B27F4F" w:rsidRPr="00BE1CD0" w:rsidRDefault="00B27F4F" w:rsidP="00B27F4F">
      <w:pPr>
        <w:autoSpaceDE w:val="0"/>
        <w:autoSpaceDN w:val="0"/>
        <w:adjustRightInd w:val="0"/>
        <w:ind w:right="-2"/>
        <w:jc w:val="both"/>
        <w:rPr>
          <w:rFonts w:asciiTheme="majorHAnsi" w:hAnsiTheme="majorHAnsi" w:cs="Garamond"/>
          <w:sz w:val="25"/>
          <w:szCs w:val="25"/>
        </w:rPr>
      </w:pPr>
    </w:p>
    <w:p w14:paraId="699060C1" w14:textId="1E2BA544" w:rsidR="00222FE5" w:rsidRPr="000C7206" w:rsidRDefault="004976E9" w:rsidP="000C7206">
      <w:pPr>
        <w:pStyle w:val="Odstavecseseznamem"/>
        <w:numPr>
          <w:ilvl w:val="0"/>
          <w:numId w:val="16"/>
        </w:numPr>
        <w:autoSpaceDE w:val="0"/>
        <w:autoSpaceDN w:val="0"/>
        <w:adjustRightInd w:val="0"/>
        <w:ind w:right="-2"/>
        <w:jc w:val="both"/>
        <w:rPr>
          <w:rFonts w:asciiTheme="majorHAnsi" w:hAnsiTheme="majorHAnsi" w:cs="Garamond"/>
          <w:sz w:val="25"/>
          <w:szCs w:val="25"/>
        </w:rPr>
      </w:pPr>
      <w:r w:rsidRPr="000C7206">
        <w:rPr>
          <w:rFonts w:asciiTheme="majorHAnsi" w:hAnsiTheme="majorHAnsi" w:cs="Garamond"/>
          <w:sz w:val="25"/>
          <w:szCs w:val="25"/>
        </w:rPr>
        <w:t xml:space="preserve">Smlouva je vyhotovena ve </w:t>
      </w:r>
      <w:r w:rsidR="00440056" w:rsidRPr="000C7206">
        <w:rPr>
          <w:rFonts w:asciiTheme="majorHAnsi" w:hAnsiTheme="majorHAnsi" w:cs="Garamond"/>
          <w:sz w:val="25"/>
          <w:szCs w:val="25"/>
        </w:rPr>
        <w:t>dvou</w:t>
      </w:r>
      <w:r w:rsidRPr="000C7206">
        <w:rPr>
          <w:rFonts w:asciiTheme="majorHAnsi" w:hAnsiTheme="majorHAnsi" w:cs="Garamond"/>
          <w:sz w:val="25"/>
          <w:szCs w:val="25"/>
        </w:rPr>
        <w:t xml:space="preserve"> stejnopisech s platností originálu, z nichž každ</w:t>
      </w:r>
      <w:r w:rsidR="00440056" w:rsidRPr="000C7206">
        <w:rPr>
          <w:rFonts w:asciiTheme="majorHAnsi" w:hAnsiTheme="majorHAnsi" w:cs="Garamond"/>
          <w:sz w:val="25"/>
          <w:szCs w:val="25"/>
        </w:rPr>
        <w:t xml:space="preserve">á ze </w:t>
      </w:r>
    </w:p>
    <w:p w14:paraId="6C1374FE" w14:textId="77F76952" w:rsidR="004976E9" w:rsidRPr="00BE1CD0" w:rsidRDefault="00440056" w:rsidP="00222FE5">
      <w:pPr>
        <w:autoSpaceDE w:val="0"/>
        <w:autoSpaceDN w:val="0"/>
        <w:adjustRightInd w:val="0"/>
        <w:ind w:left="284" w:right="-2"/>
        <w:jc w:val="both"/>
        <w:rPr>
          <w:rFonts w:asciiTheme="majorHAnsi" w:hAnsiTheme="majorHAnsi" w:cs="Garamond"/>
          <w:sz w:val="25"/>
          <w:szCs w:val="25"/>
        </w:rPr>
      </w:pPr>
      <w:r w:rsidRPr="00BE1CD0">
        <w:rPr>
          <w:rFonts w:asciiTheme="majorHAnsi" w:hAnsiTheme="majorHAnsi" w:cs="Garamond"/>
          <w:sz w:val="25"/>
          <w:szCs w:val="25"/>
        </w:rPr>
        <w:t>smluvních stran</w:t>
      </w:r>
      <w:r w:rsidR="004976E9" w:rsidRPr="00BE1CD0">
        <w:rPr>
          <w:rFonts w:asciiTheme="majorHAnsi" w:hAnsiTheme="majorHAnsi" w:cs="Garamond"/>
          <w:sz w:val="25"/>
          <w:szCs w:val="25"/>
        </w:rPr>
        <w:t xml:space="preserve"> obdrží po jednom vyhotovení.</w:t>
      </w:r>
    </w:p>
    <w:p w14:paraId="417C130F" w14:textId="77777777" w:rsidR="00B27F4F" w:rsidRPr="00BE1CD0" w:rsidRDefault="00B27F4F" w:rsidP="00B27F4F">
      <w:pPr>
        <w:autoSpaceDE w:val="0"/>
        <w:autoSpaceDN w:val="0"/>
        <w:adjustRightInd w:val="0"/>
        <w:ind w:right="-2"/>
        <w:jc w:val="both"/>
        <w:rPr>
          <w:rFonts w:asciiTheme="majorHAnsi" w:hAnsiTheme="majorHAnsi" w:cs="Garamond"/>
          <w:sz w:val="25"/>
          <w:szCs w:val="25"/>
        </w:rPr>
      </w:pPr>
    </w:p>
    <w:p w14:paraId="4FF3F7BF" w14:textId="463A6AFE" w:rsidR="004976E9" w:rsidRDefault="004976E9" w:rsidP="009C29C1">
      <w:pPr>
        <w:pStyle w:val="Odstavecseseznamem"/>
        <w:numPr>
          <w:ilvl w:val="0"/>
          <w:numId w:val="16"/>
        </w:numPr>
        <w:autoSpaceDE w:val="0"/>
        <w:autoSpaceDN w:val="0"/>
        <w:adjustRightInd w:val="0"/>
        <w:ind w:right="-2"/>
        <w:jc w:val="both"/>
        <w:rPr>
          <w:rFonts w:asciiTheme="majorHAnsi" w:hAnsiTheme="majorHAnsi" w:cs="Garamond"/>
          <w:sz w:val="25"/>
          <w:szCs w:val="25"/>
        </w:rPr>
      </w:pPr>
      <w:r w:rsidRPr="009C29C1">
        <w:rPr>
          <w:rFonts w:asciiTheme="majorHAnsi" w:hAnsiTheme="majorHAnsi" w:cs="Garamond"/>
          <w:sz w:val="25"/>
          <w:szCs w:val="25"/>
        </w:rPr>
        <w:t>Smluvní strany prohlašují, že si smlouvu pozorně přečetly a že je j</w:t>
      </w:r>
      <w:r w:rsidR="00AF0F27">
        <w:rPr>
          <w:rFonts w:asciiTheme="majorHAnsi" w:hAnsiTheme="majorHAnsi" w:cs="Garamond"/>
          <w:sz w:val="25"/>
          <w:szCs w:val="25"/>
        </w:rPr>
        <w:t>i</w:t>
      </w:r>
      <w:r w:rsidRPr="009C29C1">
        <w:rPr>
          <w:rFonts w:asciiTheme="majorHAnsi" w:hAnsiTheme="majorHAnsi" w:cs="Garamond"/>
          <w:sz w:val="25"/>
          <w:szCs w:val="25"/>
        </w:rPr>
        <w:t>m její obsah jasný a srozumitelný. Na důkaz toho, že celý obsah smlouvy je projevem jejich pravé a svobodné vůle, připojují smluvní strany své vlastnoruční podpisy.</w:t>
      </w:r>
    </w:p>
    <w:p w14:paraId="5148859A" w14:textId="77777777" w:rsidR="009C29C1" w:rsidRPr="009C29C1" w:rsidRDefault="009C29C1" w:rsidP="009C29C1">
      <w:pPr>
        <w:pStyle w:val="Odstavecseseznamem"/>
        <w:autoSpaceDE w:val="0"/>
        <w:autoSpaceDN w:val="0"/>
        <w:adjustRightInd w:val="0"/>
        <w:ind w:left="360" w:right="-2"/>
        <w:jc w:val="both"/>
        <w:rPr>
          <w:rFonts w:asciiTheme="majorHAnsi" w:hAnsiTheme="majorHAnsi" w:cs="Garamond"/>
          <w:sz w:val="25"/>
          <w:szCs w:val="25"/>
        </w:rPr>
      </w:pPr>
    </w:p>
    <w:p w14:paraId="5E719B2C" w14:textId="427F4F25" w:rsidR="009C29C1" w:rsidRPr="009C29C1" w:rsidRDefault="009C29C1" w:rsidP="009C29C1">
      <w:pPr>
        <w:autoSpaceDE w:val="0"/>
        <w:autoSpaceDN w:val="0"/>
        <w:adjustRightInd w:val="0"/>
        <w:ind w:right="-2"/>
        <w:jc w:val="both"/>
        <w:rPr>
          <w:rFonts w:asciiTheme="majorHAnsi" w:hAnsiTheme="majorHAnsi" w:cs="Garamond"/>
          <w:i/>
          <w:iCs/>
          <w:sz w:val="25"/>
          <w:szCs w:val="25"/>
        </w:rPr>
      </w:pPr>
      <w:r w:rsidRPr="009C29C1">
        <w:rPr>
          <w:rFonts w:asciiTheme="majorHAnsi" w:hAnsiTheme="majorHAnsi" w:cs="Garamond"/>
          <w:i/>
          <w:iCs/>
          <w:sz w:val="25"/>
          <w:szCs w:val="25"/>
        </w:rPr>
        <w:t>Příloha č. 1 – nákres předmětu nájmu</w:t>
      </w:r>
    </w:p>
    <w:p w14:paraId="5D74374C" w14:textId="77777777" w:rsidR="00D4455B" w:rsidRPr="00BE1CD0" w:rsidRDefault="00D4455B" w:rsidP="00D4455B">
      <w:pPr>
        <w:jc w:val="both"/>
        <w:rPr>
          <w:rFonts w:asciiTheme="majorHAnsi" w:hAnsiTheme="majorHAnsi"/>
          <w:sz w:val="25"/>
          <w:szCs w:val="25"/>
        </w:rPr>
      </w:pPr>
    </w:p>
    <w:p w14:paraId="449726E2" w14:textId="08D1F9F7" w:rsidR="00C667C8" w:rsidRPr="00BE1CD0" w:rsidRDefault="00183722" w:rsidP="00C667C8">
      <w:pPr>
        <w:jc w:val="both"/>
        <w:rPr>
          <w:rFonts w:asciiTheme="majorHAnsi" w:hAnsiTheme="majorHAnsi"/>
          <w:sz w:val="25"/>
          <w:szCs w:val="25"/>
        </w:rPr>
      </w:pPr>
      <w:bookmarkStart w:id="1" w:name="_Hlk127535419"/>
      <w:r w:rsidRPr="00BE1CD0">
        <w:rPr>
          <w:rFonts w:asciiTheme="majorHAnsi" w:hAnsiTheme="majorHAnsi"/>
          <w:sz w:val="25"/>
          <w:szCs w:val="25"/>
        </w:rPr>
        <w:t>V</w:t>
      </w:r>
      <w:r w:rsidR="002263FB">
        <w:rPr>
          <w:rFonts w:asciiTheme="majorHAnsi" w:hAnsiTheme="majorHAnsi"/>
          <w:sz w:val="25"/>
          <w:szCs w:val="25"/>
        </w:rPr>
        <w:t xml:space="preserve"> Orli</w:t>
      </w:r>
      <w:r w:rsidR="000A3199">
        <w:rPr>
          <w:rFonts w:asciiTheme="majorHAnsi" w:hAnsiTheme="majorHAnsi"/>
          <w:sz w:val="25"/>
          <w:szCs w:val="25"/>
        </w:rPr>
        <w:t xml:space="preserve"> dne </w:t>
      </w:r>
      <w:r w:rsidR="00C667C8">
        <w:rPr>
          <w:rFonts w:asciiTheme="majorHAnsi" w:hAnsiTheme="majorHAnsi"/>
          <w:sz w:val="25"/>
          <w:szCs w:val="25"/>
        </w:rPr>
        <w:t>14.8.</w:t>
      </w:r>
      <w:r w:rsidR="000A3199">
        <w:rPr>
          <w:rFonts w:asciiTheme="majorHAnsi" w:hAnsiTheme="majorHAnsi"/>
          <w:sz w:val="25"/>
          <w:szCs w:val="25"/>
        </w:rPr>
        <w:t>202</w:t>
      </w:r>
      <w:r w:rsidR="00DA3D0A">
        <w:rPr>
          <w:rFonts w:asciiTheme="majorHAnsi" w:hAnsiTheme="majorHAnsi"/>
          <w:sz w:val="25"/>
          <w:szCs w:val="25"/>
        </w:rPr>
        <w:t>5</w:t>
      </w:r>
      <w:r w:rsidR="00C667C8">
        <w:rPr>
          <w:rFonts w:asciiTheme="majorHAnsi" w:hAnsiTheme="majorHAnsi"/>
          <w:sz w:val="25"/>
          <w:szCs w:val="25"/>
        </w:rPr>
        <w:tab/>
      </w:r>
      <w:r w:rsidR="00C667C8">
        <w:rPr>
          <w:rFonts w:asciiTheme="majorHAnsi" w:hAnsiTheme="majorHAnsi"/>
          <w:sz w:val="25"/>
          <w:szCs w:val="25"/>
        </w:rPr>
        <w:tab/>
      </w:r>
      <w:r w:rsidR="00C667C8">
        <w:rPr>
          <w:rFonts w:asciiTheme="majorHAnsi" w:hAnsiTheme="majorHAnsi"/>
          <w:sz w:val="25"/>
          <w:szCs w:val="25"/>
        </w:rPr>
        <w:tab/>
      </w:r>
      <w:r w:rsidR="00C667C8">
        <w:rPr>
          <w:rFonts w:asciiTheme="majorHAnsi" w:hAnsiTheme="majorHAnsi"/>
          <w:sz w:val="25"/>
          <w:szCs w:val="25"/>
        </w:rPr>
        <w:tab/>
      </w:r>
      <w:r w:rsidR="00C667C8">
        <w:rPr>
          <w:rFonts w:asciiTheme="majorHAnsi" w:hAnsiTheme="majorHAnsi"/>
          <w:sz w:val="25"/>
          <w:szCs w:val="25"/>
        </w:rPr>
        <w:tab/>
      </w:r>
      <w:r w:rsidR="00C667C8" w:rsidRPr="00BE1CD0">
        <w:rPr>
          <w:rFonts w:asciiTheme="majorHAnsi" w:hAnsiTheme="majorHAnsi"/>
          <w:sz w:val="25"/>
          <w:szCs w:val="25"/>
        </w:rPr>
        <w:t>V</w:t>
      </w:r>
      <w:r w:rsidR="00C667C8">
        <w:rPr>
          <w:rFonts w:asciiTheme="majorHAnsi" w:hAnsiTheme="majorHAnsi"/>
          <w:sz w:val="25"/>
          <w:szCs w:val="25"/>
        </w:rPr>
        <w:t>e Slatiňanech dne 14.8.2025</w:t>
      </w:r>
    </w:p>
    <w:p w14:paraId="4E7A4170" w14:textId="75BB8EA1" w:rsidR="00183722" w:rsidRPr="00BE1CD0" w:rsidRDefault="00183722" w:rsidP="00183722">
      <w:pPr>
        <w:jc w:val="both"/>
        <w:rPr>
          <w:rFonts w:asciiTheme="majorHAnsi" w:hAnsiTheme="majorHAnsi"/>
          <w:sz w:val="25"/>
          <w:szCs w:val="25"/>
        </w:rPr>
      </w:pPr>
    </w:p>
    <w:p w14:paraId="432D55EE" w14:textId="77777777" w:rsidR="00183722" w:rsidRDefault="00183722" w:rsidP="00183722">
      <w:pPr>
        <w:jc w:val="both"/>
        <w:rPr>
          <w:rFonts w:asciiTheme="majorHAnsi" w:hAnsiTheme="majorHAnsi"/>
          <w:sz w:val="25"/>
          <w:szCs w:val="25"/>
        </w:rPr>
      </w:pPr>
    </w:p>
    <w:p w14:paraId="43A77177" w14:textId="77777777" w:rsidR="0055020F" w:rsidRPr="00BE1CD0" w:rsidRDefault="0055020F" w:rsidP="00183722">
      <w:pPr>
        <w:jc w:val="both"/>
        <w:rPr>
          <w:rFonts w:asciiTheme="majorHAnsi" w:hAnsiTheme="majorHAnsi"/>
          <w:sz w:val="25"/>
          <w:szCs w:val="25"/>
        </w:rPr>
      </w:pPr>
    </w:p>
    <w:p w14:paraId="0C376F11" w14:textId="64846B4F" w:rsidR="006F4631" w:rsidRDefault="00183722" w:rsidP="008001B7">
      <w:pPr>
        <w:rPr>
          <w:rFonts w:asciiTheme="majorHAnsi" w:hAnsiTheme="majorHAnsi"/>
          <w:bCs/>
          <w:sz w:val="25"/>
          <w:szCs w:val="25"/>
        </w:rPr>
      </w:pPr>
      <w:r w:rsidRPr="00BE1CD0">
        <w:rPr>
          <w:rFonts w:asciiTheme="majorHAnsi" w:hAnsiTheme="majorHAnsi"/>
          <w:sz w:val="25"/>
          <w:szCs w:val="25"/>
        </w:rPr>
        <w:t>________________________</w:t>
      </w:r>
      <w:r w:rsidR="00741AEB" w:rsidRPr="00BE1CD0">
        <w:rPr>
          <w:rFonts w:asciiTheme="majorHAnsi" w:hAnsiTheme="majorHAnsi"/>
          <w:sz w:val="25"/>
          <w:szCs w:val="25"/>
        </w:rPr>
        <w:t>_______</w:t>
      </w:r>
      <w:r w:rsidR="00BB56F5" w:rsidRPr="00BE1CD0">
        <w:rPr>
          <w:rFonts w:asciiTheme="majorHAnsi" w:hAnsiTheme="majorHAnsi"/>
          <w:sz w:val="25"/>
          <w:szCs w:val="25"/>
        </w:rPr>
        <w:tab/>
      </w:r>
      <w:r w:rsidRPr="00BE1CD0">
        <w:rPr>
          <w:rFonts w:asciiTheme="majorHAnsi" w:hAnsiTheme="majorHAnsi"/>
          <w:sz w:val="25"/>
          <w:szCs w:val="25"/>
        </w:rPr>
        <w:tab/>
      </w:r>
      <w:r w:rsidRPr="00BE1CD0">
        <w:rPr>
          <w:rFonts w:asciiTheme="majorHAnsi" w:hAnsiTheme="majorHAnsi"/>
          <w:sz w:val="25"/>
          <w:szCs w:val="25"/>
        </w:rPr>
        <w:tab/>
      </w:r>
      <w:r w:rsidRPr="00BE1CD0">
        <w:rPr>
          <w:rFonts w:asciiTheme="majorHAnsi" w:hAnsiTheme="majorHAnsi"/>
          <w:sz w:val="25"/>
          <w:szCs w:val="25"/>
        </w:rPr>
        <w:tab/>
        <w:t>________________________</w:t>
      </w:r>
      <w:r w:rsidR="00741AEB" w:rsidRPr="00BE1CD0">
        <w:rPr>
          <w:rFonts w:asciiTheme="majorHAnsi" w:hAnsiTheme="majorHAnsi"/>
          <w:sz w:val="25"/>
          <w:szCs w:val="25"/>
        </w:rPr>
        <w:t>________</w:t>
      </w:r>
      <w:r w:rsidR="00943950" w:rsidRPr="00BE1CD0">
        <w:rPr>
          <w:rFonts w:asciiTheme="majorHAnsi" w:hAnsiTheme="majorHAnsi"/>
          <w:sz w:val="25"/>
          <w:szCs w:val="25"/>
        </w:rPr>
        <w:br/>
      </w:r>
      <w:r w:rsidR="00D4455B" w:rsidRPr="00BE1CD0">
        <w:rPr>
          <w:rFonts w:asciiTheme="majorHAnsi" w:hAnsiTheme="majorHAnsi"/>
          <w:b/>
          <w:sz w:val="25"/>
          <w:szCs w:val="25"/>
        </w:rPr>
        <w:t>pronajímatel</w:t>
      </w:r>
      <w:r w:rsidR="0005069B" w:rsidRPr="00BE1CD0">
        <w:rPr>
          <w:rFonts w:asciiTheme="majorHAnsi" w:hAnsiTheme="majorHAnsi"/>
          <w:b/>
          <w:sz w:val="25"/>
          <w:szCs w:val="25"/>
        </w:rPr>
        <w:tab/>
      </w:r>
      <w:r w:rsidR="0005069B" w:rsidRPr="00BE1CD0">
        <w:rPr>
          <w:rFonts w:asciiTheme="majorHAnsi" w:hAnsiTheme="majorHAnsi"/>
          <w:b/>
          <w:sz w:val="25"/>
          <w:szCs w:val="25"/>
        </w:rPr>
        <w:tab/>
      </w:r>
      <w:r w:rsidR="00D4455B" w:rsidRPr="00BE1CD0">
        <w:rPr>
          <w:rFonts w:asciiTheme="majorHAnsi" w:hAnsiTheme="majorHAnsi"/>
          <w:sz w:val="25"/>
          <w:szCs w:val="25"/>
        </w:rPr>
        <w:tab/>
      </w:r>
      <w:r w:rsidRPr="00BE1CD0">
        <w:rPr>
          <w:rFonts w:asciiTheme="majorHAnsi" w:hAnsiTheme="majorHAnsi"/>
          <w:sz w:val="25"/>
          <w:szCs w:val="25"/>
        </w:rPr>
        <w:tab/>
      </w:r>
      <w:r w:rsidR="00741AEB" w:rsidRPr="00BE1CD0">
        <w:rPr>
          <w:rFonts w:asciiTheme="majorHAnsi" w:hAnsiTheme="majorHAnsi"/>
          <w:sz w:val="25"/>
          <w:szCs w:val="25"/>
        </w:rPr>
        <w:tab/>
      </w:r>
      <w:r w:rsidR="00203F43">
        <w:rPr>
          <w:rFonts w:asciiTheme="majorHAnsi" w:hAnsiTheme="majorHAnsi"/>
          <w:sz w:val="25"/>
          <w:szCs w:val="25"/>
        </w:rPr>
        <w:tab/>
      </w:r>
      <w:r w:rsidR="00D4455B" w:rsidRPr="00BE1CD0">
        <w:rPr>
          <w:rFonts w:asciiTheme="majorHAnsi" w:hAnsiTheme="majorHAnsi"/>
          <w:b/>
          <w:sz w:val="25"/>
          <w:szCs w:val="25"/>
        </w:rPr>
        <w:t>nájemc</w:t>
      </w:r>
      <w:bookmarkEnd w:id="1"/>
      <w:r w:rsidR="007B0396">
        <w:rPr>
          <w:rFonts w:asciiTheme="majorHAnsi" w:hAnsiTheme="majorHAnsi"/>
          <w:b/>
          <w:sz w:val="25"/>
          <w:szCs w:val="25"/>
        </w:rPr>
        <w:t>e</w:t>
      </w:r>
    </w:p>
    <w:p w14:paraId="375DA83B" w14:textId="09A02199" w:rsidR="008001B7" w:rsidRPr="000A3199" w:rsidRDefault="008001B7" w:rsidP="0055020F">
      <w:pPr>
        <w:jc w:val="both"/>
        <w:rPr>
          <w:rFonts w:asciiTheme="majorHAnsi" w:hAnsiTheme="majorHAnsi"/>
          <w:bCs/>
          <w:sz w:val="25"/>
          <w:szCs w:val="25"/>
        </w:rPr>
      </w:pPr>
    </w:p>
    <w:sectPr w:rsidR="008001B7" w:rsidRPr="000A3199" w:rsidSect="006F4631">
      <w:footerReference w:type="even" r:id="rId8"/>
      <w:footerReference w:type="default" r:id="rId9"/>
      <w:footerReference w:type="first" r:id="rId10"/>
      <w:pgSz w:w="11906" w:h="16838" w:code="9"/>
      <w:pgMar w:top="1361" w:right="1361" w:bottom="1361"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50913C" w14:textId="77777777" w:rsidR="00CF7F43" w:rsidRDefault="00CF7F43" w:rsidP="00150C36">
      <w:r>
        <w:separator/>
      </w:r>
    </w:p>
  </w:endnote>
  <w:endnote w:type="continuationSeparator" w:id="0">
    <w:p w14:paraId="6A41B367" w14:textId="77777777" w:rsidR="00CF7F43" w:rsidRDefault="00CF7F43" w:rsidP="00150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EF37CF" w14:textId="77777777" w:rsidR="009819AF" w:rsidRDefault="008E405F">
    <w:pPr>
      <w:pStyle w:val="Zpat"/>
      <w:framePr w:wrap="around" w:vAnchor="text" w:hAnchor="margin" w:xAlign="right" w:y="1"/>
      <w:rPr>
        <w:rStyle w:val="slostrnky"/>
      </w:rPr>
    </w:pPr>
    <w:r>
      <w:rPr>
        <w:rStyle w:val="slostrnky"/>
      </w:rPr>
      <w:fldChar w:fldCharType="begin"/>
    </w:r>
    <w:r w:rsidR="009819AF">
      <w:rPr>
        <w:rStyle w:val="slostrnky"/>
      </w:rPr>
      <w:instrText xml:space="preserve">PAGE  </w:instrText>
    </w:r>
    <w:r>
      <w:rPr>
        <w:rStyle w:val="slostrnky"/>
      </w:rPr>
      <w:fldChar w:fldCharType="end"/>
    </w:r>
  </w:p>
  <w:p w14:paraId="773CE81F" w14:textId="77777777" w:rsidR="009819AF" w:rsidRDefault="009819A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0E452" w14:textId="77777777" w:rsidR="00183722" w:rsidRPr="00183722" w:rsidRDefault="00183722">
    <w:pPr>
      <w:pStyle w:val="Zpat"/>
      <w:jc w:val="center"/>
      <w:rPr>
        <w:rFonts w:ascii="Cambria" w:hAnsi="Cambria"/>
        <w:sz w:val="16"/>
        <w:szCs w:val="16"/>
      </w:rPr>
    </w:pPr>
    <w:r w:rsidRPr="00183722">
      <w:rPr>
        <w:rFonts w:ascii="Cambria" w:hAnsi="Cambria"/>
        <w:sz w:val="16"/>
        <w:szCs w:val="16"/>
      </w:rPr>
      <w:t xml:space="preserve">Stránka </w:t>
    </w:r>
    <w:r w:rsidR="008E405F" w:rsidRPr="00183722">
      <w:rPr>
        <w:rFonts w:ascii="Cambria" w:hAnsi="Cambria"/>
        <w:b/>
        <w:sz w:val="16"/>
        <w:szCs w:val="16"/>
      </w:rPr>
      <w:fldChar w:fldCharType="begin"/>
    </w:r>
    <w:r w:rsidRPr="00183722">
      <w:rPr>
        <w:rFonts w:ascii="Cambria" w:hAnsi="Cambria"/>
        <w:b/>
        <w:sz w:val="16"/>
        <w:szCs w:val="16"/>
      </w:rPr>
      <w:instrText>PAGE</w:instrText>
    </w:r>
    <w:r w:rsidR="008E405F" w:rsidRPr="00183722">
      <w:rPr>
        <w:rFonts w:ascii="Cambria" w:hAnsi="Cambria"/>
        <w:b/>
        <w:sz w:val="16"/>
        <w:szCs w:val="16"/>
      </w:rPr>
      <w:fldChar w:fldCharType="separate"/>
    </w:r>
    <w:r w:rsidR="004C74E0">
      <w:rPr>
        <w:rFonts w:ascii="Cambria" w:hAnsi="Cambria"/>
        <w:b/>
        <w:noProof/>
        <w:sz w:val="16"/>
        <w:szCs w:val="16"/>
      </w:rPr>
      <w:t>2</w:t>
    </w:r>
    <w:r w:rsidR="008E405F" w:rsidRPr="00183722">
      <w:rPr>
        <w:rFonts w:ascii="Cambria" w:hAnsi="Cambria"/>
        <w:b/>
        <w:sz w:val="16"/>
        <w:szCs w:val="16"/>
      </w:rPr>
      <w:fldChar w:fldCharType="end"/>
    </w:r>
    <w:r w:rsidRPr="00183722">
      <w:rPr>
        <w:rFonts w:ascii="Cambria" w:hAnsi="Cambria"/>
        <w:sz w:val="16"/>
        <w:szCs w:val="16"/>
      </w:rPr>
      <w:t xml:space="preserve"> z </w:t>
    </w:r>
    <w:r w:rsidR="008E405F" w:rsidRPr="00183722">
      <w:rPr>
        <w:rFonts w:ascii="Cambria" w:hAnsi="Cambria"/>
        <w:b/>
        <w:sz w:val="16"/>
        <w:szCs w:val="16"/>
      </w:rPr>
      <w:fldChar w:fldCharType="begin"/>
    </w:r>
    <w:r w:rsidRPr="00183722">
      <w:rPr>
        <w:rFonts w:ascii="Cambria" w:hAnsi="Cambria"/>
        <w:b/>
        <w:sz w:val="16"/>
        <w:szCs w:val="16"/>
      </w:rPr>
      <w:instrText>NUMPAGES</w:instrText>
    </w:r>
    <w:r w:rsidR="008E405F" w:rsidRPr="00183722">
      <w:rPr>
        <w:rFonts w:ascii="Cambria" w:hAnsi="Cambria"/>
        <w:b/>
        <w:sz w:val="16"/>
        <w:szCs w:val="16"/>
      </w:rPr>
      <w:fldChar w:fldCharType="separate"/>
    </w:r>
    <w:r w:rsidR="004C74E0">
      <w:rPr>
        <w:rFonts w:ascii="Cambria" w:hAnsi="Cambria"/>
        <w:b/>
        <w:noProof/>
        <w:sz w:val="16"/>
        <w:szCs w:val="16"/>
      </w:rPr>
      <w:t>4</w:t>
    </w:r>
    <w:r w:rsidR="008E405F" w:rsidRPr="00183722">
      <w:rPr>
        <w:rFonts w:ascii="Cambria" w:hAnsi="Cambria"/>
        <w:b/>
        <w:sz w:val="16"/>
        <w:szCs w:val="16"/>
      </w:rPr>
      <w:fldChar w:fldCharType="end"/>
    </w:r>
  </w:p>
  <w:p w14:paraId="4F03F3BB" w14:textId="77777777" w:rsidR="009819AF" w:rsidRDefault="009819AF">
    <w:pPr>
      <w:pStyle w:val="Zpat"/>
      <w:ind w:right="360"/>
      <w:jc w:val="cen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9554F8" w14:textId="77777777" w:rsidR="0095579E" w:rsidRDefault="0095579E">
    <w:pPr>
      <w:pStyle w:val="Zpat"/>
      <w:jc w:val="center"/>
    </w:pPr>
    <w:r w:rsidRPr="0095579E">
      <w:rPr>
        <w:rFonts w:ascii="Cambria" w:hAnsi="Cambria"/>
        <w:sz w:val="16"/>
        <w:szCs w:val="16"/>
      </w:rPr>
      <w:t xml:space="preserve">Stránka </w:t>
    </w:r>
    <w:r w:rsidR="008E405F" w:rsidRPr="0095579E">
      <w:rPr>
        <w:rFonts w:ascii="Cambria" w:hAnsi="Cambria"/>
        <w:b/>
        <w:sz w:val="16"/>
        <w:szCs w:val="16"/>
      </w:rPr>
      <w:fldChar w:fldCharType="begin"/>
    </w:r>
    <w:r w:rsidRPr="0095579E">
      <w:rPr>
        <w:rFonts w:ascii="Cambria" w:hAnsi="Cambria"/>
        <w:b/>
        <w:sz w:val="16"/>
        <w:szCs w:val="16"/>
      </w:rPr>
      <w:instrText>PAGE</w:instrText>
    </w:r>
    <w:r w:rsidR="008E405F" w:rsidRPr="0095579E">
      <w:rPr>
        <w:rFonts w:ascii="Cambria" w:hAnsi="Cambria"/>
        <w:b/>
        <w:sz w:val="16"/>
        <w:szCs w:val="16"/>
      </w:rPr>
      <w:fldChar w:fldCharType="separate"/>
    </w:r>
    <w:r w:rsidR="004C74E0">
      <w:rPr>
        <w:rFonts w:ascii="Cambria" w:hAnsi="Cambria"/>
        <w:b/>
        <w:noProof/>
        <w:sz w:val="16"/>
        <w:szCs w:val="16"/>
      </w:rPr>
      <w:t>1</w:t>
    </w:r>
    <w:r w:rsidR="008E405F" w:rsidRPr="0095579E">
      <w:rPr>
        <w:rFonts w:ascii="Cambria" w:hAnsi="Cambria"/>
        <w:b/>
        <w:sz w:val="16"/>
        <w:szCs w:val="16"/>
      </w:rPr>
      <w:fldChar w:fldCharType="end"/>
    </w:r>
    <w:r w:rsidRPr="0095579E">
      <w:rPr>
        <w:rFonts w:ascii="Cambria" w:hAnsi="Cambria"/>
        <w:sz w:val="16"/>
        <w:szCs w:val="16"/>
      </w:rPr>
      <w:t xml:space="preserve"> z </w:t>
    </w:r>
    <w:r w:rsidR="008E405F" w:rsidRPr="0095579E">
      <w:rPr>
        <w:rFonts w:ascii="Cambria" w:hAnsi="Cambria"/>
        <w:b/>
        <w:sz w:val="16"/>
        <w:szCs w:val="16"/>
      </w:rPr>
      <w:fldChar w:fldCharType="begin"/>
    </w:r>
    <w:r w:rsidRPr="0095579E">
      <w:rPr>
        <w:rFonts w:ascii="Cambria" w:hAnsi="Cambria"/>
        <w:b/>
        <w:sz w:val="16"/>
        <w:szCs w:val="16"/>
      </w:rPr>
      <w:instrText>NUMPAGES</w:instrText>
    </w:r>
    <w:r w:rsidR="008E405F" w:rsidRPr="0095579E">
      <w:rPr>
        <w:rFonts w:ascii="Cambria" w:hAnsi="Cambria"/>
        <w:b/>
        <w:sz w:val="16"/>
        <w:szCs w:val="16"/>
      </w:rPr>
      <w:fldChar w:fldCharType="separate"/>
    </w:r>
    <w:r w:rsidR="004C74E0">
      <w:rPr>
        <w:rFonts w:ascii="Cambria" w:hAnsi="Cambria"/>
        <w:b/>
        <w:noProof/>
        <w:sz w:val="16"/>
        <w:szCs w:val="16"/>
      </w:rPr>
      <w:t>4</w:t>
    </w:r>
    <w:r w:rsidR="008E405F" w:rsidRPr="0095579E">
      <w:rPr>
        <w:rFonts w:ascii="Cambria" w:hAnsi="Cambria"/>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87534E" w14:textId="77777777" w:rsidR="00CF7F43" w:rsidRDefault="00CF7F43" w:rsidP="00150C36">
      <w:r>
        <w:separator/>
      </w:r>
    </w:p>
  </w:footnote>
  <w:footnote w:type="continuationSeparator" w:id="0">
    <w:p w14:paraId="0250AB70" w14:textId="77777777" w:rsidR="00CF7F43" w:rsidRDefault="00CF7F43" w:rsidP="00150C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984E52"/>
    <w:multiLevelType w:val="hybridMultilevel"/>
    <w:tmpl w:val="723601F2"/>
    <w:lvl w:ilvl="0" w:tplc="04050011">
      <w:start w:val="3"/>
      <w:numFmt w:val="decimal"/>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3F52A9"/>
    <w:multiLevelType w:val="hybridMultilevel"/>
    <w:tmpl w:val="DDF812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2DE57BE"/>
    <w:multiLevelType w:val="hybridMultilevel"/>
    <w:tmpl w:val="97E487CE"/>
    <w:lvl w:ilvl="0" w:tplc="04050017">
      <w:start w:val="1"/>
      <w:numFmt w:val="lowerLetter"/>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A3F6073"/>
    <w:multiLevelType w:val="hybridMultilevel"/>
    <w:tmpl w:val="48F691C6"/>
    <w:lvl w:ilvl="0" w:tplc="CD26DF1C">
      <w:start w:val="1"/>
      <w:numFmt w:val="decimal"/>
      <w:lvlText w:val="%1."/>
      <w:lvlJc w:val="left"/>
      <w:pPr>
        <w:tabs>
          <w:tab w:val="num" w:pos="420"/>
        </w:tabs>
        <w:ind w:left="420" w:hanging="420"/>
      </w:pPr>
      <w:rPr>
        <w:rFonts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1426D1A"/>
    <w:multiLevelType w:val="hybridMultilevel"/>
    <w:tmpl w:val="67B03472"/>
    <w:lvl w:ilvl="0" w:tplc="44D4F8B2">
      <w:start w:val="1"/>
      <w:numFmt w:val="decimal"/>
      <w:lvlText w:val="%1."/>
      <w:lvlJc w:val="left"/>
      <w:pPr>
        <w:tabs>
          <w:tab w:val="num" w:pos="360"/>
        </w:tabs>
        <w:ind w:left="360" w:hanging="360"/>
      </w:pPr>
      <w:rPr>
        <w:rFonts w:hint="default"/>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46F3BDD"/>
    <w:multiLevelType w:val="hybridMultilevel"/>
    <w:tmpl w:val="04EAE468"/>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3B94527A"/>
    <w:multiLevelType w:val="hybridMultilevel"/>
    <w:tmpl w:val="23F6ECDA"/>
    <w:lvl w:ilvl="0" w:tplc="0405000F">
      <w:start w:val="1"/>
      <w:numFmt w:val="decimal"/>
      <w:lvlText w:val="%1."/>
      <w:lvlJc w:val="left"/>
      <w:pPr>
        <w:tabs>
          <w:tab w:val="num" w:pos="360"/>
        </w:tabs>
        <w:ind w:left="360" w:hanging="360"/>
      </w:pPr>
    </w:lvl>
    <w:lvl w:ilvl="1" w:tplc="05EEED4A">
      <w:numFmt w:val="bullet"/>
      <w:lvlText w:val="-"/>
      <w:lvlJc w:val="left"/>
      <w:pPr>
        <w:ind w:left="1080" w:hanging="360"/>
      </w:pPr>
      <w:rPr>
        <w:rFonts w:ascii="Cambria" w:eastAsia="Times New Roman" w:hAnsi="Cambria" w:cs="Times New Roman"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3D99443F"/>
    <w:multiLevelType w:val="hybridMultilevel"/>
    <w:tmpl w:val="3DDA4804"/>
    <w:lvl w:ilvl="0" w:tplc="4B3ED906">
      <w:start w:val="1"/>
      <w:numFmt w:val="bullet"/>
      <w:lvlText w:val="-"/>
      <w:lvlJc w:val="left"/>
      <w:pPr>
        <w:ind w:left="405" w:hanging="360"/>
      </w:pPr>
      <w:rPr>
        <w:rFonts w:ascii="Cambria" w:eastAsia="Times New Roman" w:hAnsi="Cambria" w:cs="Times New Roman"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8" w15:restartNumberingAfterBreak="0">
    <w:nsid w:val="40BF25F6"/>
    <w:multiLevelType w:val="hybridMultilevel"/>
    <w:tmpl w:val="C0F06F26"/>
    <w:lvl w:ilvl="0" w:tplc="1C148376">
      <w:start w:val="2"/>
      <w:numFmt w:val="bullet"/>
      <w:lvlText w:val="-"/>
      <w:lvlJc w:val="left"/>
      <w:pPr>
        <w:ind w:left="1068" w:hanging="360"/>
      </w:pPr>
      <w:rPr>
        <w:rFonts w:ascii="Cambria" w:eastAsia="Calibri" w:hAnsi="Cambria"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 w15:restartNumberingAfterBreak="0">
    <w:nsid w:val="43455E23"/>
    <w:multiLevelType w:val="hybridMultilevel"/>
    <w:tmpl w:val="40F429BE"/>
    <w:lvl w:ilvl="0" w:tplc="D50225F2">
      <w:start w:val="1"/>
      <w:numFmt w:val="bullet"/>
      <w:lvlText w:val="-"/>
      <w:lvlJc w:val="left"/>
      <w:pPr>
        <w:ind w:left="790" w:hanging="360"/>
      </w:pPr>
      <w:rPr>
        <w:rFonts w:ascii="Cambria" w:eastAsia="Times New Roman" w:hAnsi="Cambria" w:cs="Times New Roman" w:hint="default"/>
      </w:rPr>
    </w:lvl>
    <w:lvl w:ilvl="1" w:tplc="04050003" w:tentative="1">
      <w:start w:val="1"/>
      <w:numFmt w:val="bullet"/>
      <w:lvlText w:val="o"/>
      <w:lvlJc w:val="left"/>
      <w:pPr>
        <w:ind w:left="1510" w:hanging="360"/>
      </w:pPr>
      <w:rPr>
        <w:rFonts w:ascii="Courier New" w:hAnsi="Courier New" w:cs="Courier New" w:hint="default"/>
      </w:rPr>
    </w:lvl>
    <w:lvl w:ilvl="2" w:tplc="04050005" w:tentative="1">
      <w:start w:val="1"/>
      <w:numFmt w:val="bullet"/>
      <w:lvlText w:val=""/>
      <w:lvlJc w:val="left"/>
      <w:pPr>
        <w:ind w:left="2230" w:hanging="360"/>
      </w:pPr>
      <w:rPr>
        <w:rFonts w:ascii="Wingdings" w:hAnsi="Wingdings" w:hint="default"/>
      </w:rPr>
    </w:lvl>
    <w:lvl w:ilvl="3" w:tplc="04050001" w:tentative="1">
      <w:start w:val="1"/>
      <w:numFmt w:val="bullet"/>
      <w:lvlText w:val=""/>
      <w:lvlJc w:val="left"/>
      <w:pPr>
        <w:ind w:left="2950" w:hanging="360"/>
      </w:pPr>
      <w:rPr>
        <w:rFonts w:ascii="Symbol" w:hAnsi="Symbol" w:hint="default"/>
      </w:rPr>
    </w:lvl>
    <w:lvl w:ilvl="4" w:tplc="04050003" w:tentative="1">
      <w:start w:val="1"/>
      <w:numFmt w:val="bullet"/>
      <w:lvlText w:val="o"/>
      <w:lvlJc w:val="left"/>
      <w:pPr>
        <w:ind w:left="3670" w:hanging="360"/>
      </w:pPr>
      <w:rPr>
        <w:rFonts w:ascii="Courier New" w:hAnsi="Courier New" w:cs="Courier New" w:hint="default"/>
      </w:rPr>
    </w:lvl>
    <w:lvl w:ilvl="5" w:tplc="04050005" w:tentative="1">
      <w:start w:val="1"/>
      <w:numFmt w:val="bullet"/>
      <w:lvlText w:val=""/>
      <w:lvlJc w:val="left"/>
      <w:pPr>
        <w:ind w:left="4390" w:hanging="360"/>
      </w:pPr>
      <w:rPr>
        <w:rFonts w:ascii="Wingdings" w:hAnsi="Wingdings" w:hint="default"/>
      </w:rPr>
    </w:lvl>
    <w:lvl w:ilvl="6" w:tplc="04050001" w:tentative="1">
      <w:start w:val="1"/>
      <w:numFmt w:val="bullet"/>
      <w:lvlText w:val=""/>
      <w:lvlJc w:val="left"/>
      <w:pPr>
        <w:ind w:left="5110" w:hanging="360"/>
      </w:pPr>
      <w:rPr>
        <w:rFonts w:ascii="Symbol" w:hAnsi="Symbol" w:hint="default"/>
      </w:rPr>
    </w:lvl>
    <w:lvl w:ilvl="7" w:tplc="04050003" w:tentative="1">
      <w:start w:val="1"/>
      <w:numFmt w:val="bullet"/>
      <w:lvlText w:val="o"/>
      <w:lvlJc w:val="left"/>
      <w:pPr>
        <w:ind w:left="5830" w:hanging="360"/>
      </w:pPr>
      <w:rPr>
        <w:rFonts w:ascii="Courier New" w:hAnsi="Courier New" w:cs="Courier New" w:hint="default"/>
      </w:rPr>
    </w:lvl>
    <w:lvl w:ilvl="8" w:tplc="04050005" w:tentative="1">
      <w:start w:val="1"/>
      <w:numFmt w:val="bullet"/>
      <w:lvlText w:val=""/>
      <w:lvlJc w:val="left"/>
      <w:pPr>
        <w:ind w:left="6550" w:hanging="360"/>
      </w:pPr>
      <w:rPr>
        <w:rFonts w:ascii="Wingdings" w:hAnsi="Wingdings" w:hint="default"/>
      </w:rPr>
    </w:lvl>
  </w:abstractNum>
  <w:abstractNum w:abstractNumId="10" w15:restartNumberingAfterBreak="0">
    <w:nsid w:val="46532982"/>
    <w:multiLevelType w:val="hybridMultilevel"/>
    <w:tmpl w:val="6C5094D4"/>
    <w:lvl w:ilvl="0" w:tplc="04050017">
      <w:start w:val="1"/>
      <w:numFmt w:val="lowerLetter"/>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6A3022A"/>
    <w:multiLevelType w:val="hybridMultilevel"/>
    <w:tmpl w:val="C1A217A4"/>
    <w:lvl w:ilvl="0" w:tplc="5A3E56B4">
      <w:start w:val="1"/>
      <w:numFmt w:val="decimal"/>
      <w:lvlText w:val="%1."/>
      <w:lvlJc w:val="left"/>
      <w:pPr>
        <w:tabs>
          <w:tab w:val="num" w:pos="360"/>
        </w:tabs>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1BA789B"/>
    <w:multiLevelType w:val="hybridMultilevel"/>
    <w:tmpl w:val="BE262958"/>
    <w:lvl w:ilvl="0" w:tplc="5594AA60">
      <w:start w:val="1"/>
      <w:numFmt w:val="bullet"/>
      <w:lvlText w:val="-"/>
      <w:lvlJc w:val="left"/>
      <w:pPr>
        <w:ind w:left="720" w:hanging="360"/>
      </w:pPr>
      <w:rPr>
        <w:rFonts w:ascii="Garamond" w:eastAsia="Times New Roman" w:hAnsi="Garamond" w:cs="Times New Roman" w:hint="default"/>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3FD2D2E"/>
    <w:multiLevelType w:val="hybridMultilevel"/>
    <w:tmpl w:val="761A63C0"/>
    <w:lvl w:ilvl="0" w:tplc="3EA6B4D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2D6C52"/>
    <w:multiLevelType w:val="hybridMultilevel"/>
    <w:tmpl w:val="07709FB6"/>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6D5E6D0C"/>
    <w:multiLevelType w:val="hybridMultilevel"/>
    <w:tmpl w:val="766695D2"/>
    <w:lvl w:ilvl="0" w:tplc="5594AA60">
      <w:start w:val="1"/>
      <w:numFmt w:val="bullet"/>
      <w:lvlText w:val="-"/>
      <w:lvlJc w:val="left"/>
      <w:pPr>
        <w:ind w:left="720" w:hanging="360"/>
      </w:pPr>
      <w:rPr>
        <w:rFonts w:ascii="Garamond" w:eastAsia="Times New Roman" w:hAnsi="Garamond" w:cs="Times New Roman" w:hint="default"/>
        <w:u w:val="none"/>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719277922">
    <w:abstractNumId w:val="3"/>
  </w:num>
  <w:num w:numId="2" w16cid:durableId="305011412">
    <w:abstractNumId w:val="5"/>
  </w:num>
  <w:num w:numId="3" w16cid:durableId="1927958853">
    <w:abstractNumId w:val="6"/>
  </w:num>
  <w:num w:numId="4" w16cid:durableId="330986890">
    <w:abstractNumId w:val="14"/>
  </w:num>
  <w:num w:numId="5" w16cid:durableId="819152651">
    <w:abstractNumId w:val="2"/>
  </w:num>
  <w:num w:numId="6" w16cid:durableId="1964531933">
    <w:abstractNumId w:val="12"/>
  </w:num>
  <w:num w:numId="7" w16cid:durableId="629672242">
    <w:abstractNumId w:val="0"/>
  </w:num>
  <w:num w:numId="8" w16cid:durableId="1588999099">
    <w:abstractNumId w:val="10"/>
  </w:num>
  <w:num w:numId="9" w16cid:durableId="917445390">
    <w:abstractNumId w:val="7"/>
  </w:num>
  <w:num w:numId="10" w16cid:durableId="95100761">
    <w:abstractNumId w:val="9"/>
  </w:num>
  <w:num w:numId="11" w16cid:durableId="1958095206">
    <w:abstractNumId w:val="8"/>
  </w:num>
  <w:num w:numId="12" w16cid:durableId="360857727">
    <w:abstractNumId w:val="1"/>
  </w:num>
  <w:num w:numId="13" w16cid:durableId="266086056">
    <w:abstractNumId w:val="4"/>
  </w:num>
  <w:num w:numId="14" w16cid:durableId="334457173">
    <w:abstractNumId w:val="13"/>
  </w:num>
  <w:num w:numId="15" w16cid:durableId="1272860222">
    <w:abstractNumId w:val="15"/>
  </w:num>
  <w:num w:numId="16" w16cid:durableId="7729418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55B"/>
    <w:rsid w:val="00002D32"/>
    <w:rsid w:val="00003624"/>
    <w:rsid w:val="00005500"/>
    <w:rsid w:val="000106D5"/>
    <w:rsid w:val="00010A95"/>
    <w:rsid w:val="00010C0D"/>
    <w:rsid w:val="0001374F"/>
    <w:rsid w:val="00016394"/>
    <w:rsid w:val="00027C40"/>
    <w:rsid w:val="000330A4"/>
    <w:rsid w:val="00034A6E"/>
    <w:rsid w:val="00045E95"/>
    <w:rsid w:val="0005069B"/>
    <w:rsid w:val="00052312"/>
    <w:rsid w:val="00055BC8"/>
    <w:rsid w:val="00055E48"/>
    <w:rsid w:val="00062806"/>
    <w:rsid w:val="00072715"/>
    <w:rsid w:val="0007283F"/>
    <w:rsid w:val="000732E6"/>
    <w:rsid w:val="000971EA"/>
    <w:rsid w:val="000A2580"/>
    <w:rsid w:val="000A3199"/>
    <w:rsid w:val="000A3DBF"/>
    <w:rsid w:val="000A6F9B"/>
    <w:rsid w:val="000B1393"/>
    <w:rsid w:val="000C7206"/>
    <w:rsid w:val="000E5BC7"/>
    <w:rsid w:val="000E6280"/>
    <w:rsid w:val="000F0D77"/>
    <w:rsid w:val="00103A01"/>
    <w:rsid w:val="001048F1"/>
    <w:rsid w:val="00120772"/>
    <w:rsid w:val="00121AF8"/>
    <w:rsid w:val="0012451D"/>
    <w:rsid w:val="0012508E"/>
    <w:rsid w:val="00134457"/>
    <w:rsid w:val="001364E3"/>
    <w:rsid w:val="00136507"/>
    <w:rsid w:val="00143052"/>
    <w:rsid w:val="00143562"/>
    <w:rsid w:val="00150C36"/>
    <w:rsid w:val="00151528"/>
    <w:rsid w:val="00153CA5"/>
    <w:rsid w:val="00164A21"/>
    <w:rsid w:val="00166C16"/>
    <w:rsid w:val="0017455D"/>
    <w:rsid w:val="001812E9"/>
    <w:rsid w:val="00183722"/>
    <w:rsid w:val="00186791"/>
    <w:rsid w:val="00193940"/>
    <w:rsid w:val="0019447C"/>
    <w:rsid w:val="00196143"/>
    <w:rsid w:val="001B1D72"/>
    <w:rsid w:val="001B53A2"/>
    <w:rsid w:val="001C1840"/>
    <w:rsid w:val="001C4868"/>
    <w:rsid w:val="001D47AA"/>
    <w:rsid w:val="001D5A5C"/>
    <w:rsid w:val="001D5D71"/>
    <w:rsid w:val="001E6DA9"/>
    <w:rsid w:val="00203F43"/>
    <w:rsid w:val="00217A7C"/>
    <w:rsid w:val="00222FE5"/>
    <w:rsid w:val="00223BF2"/>
    <w:rsid w:val="002263FB"/>
    <w:rsid w:val="002402FA"/>
    <w:rsid w:val="002476E5"/>
    <w:rsid w:val="0026060D"/>
    <w:rsid w:val="00270697"/>
    <w:rsid w:val="00282DF6"/>
    <w:rsid w:val="00292C53"/>
    <w:rsid w:val="00297219"/>
    <w:rsid w:val="002A1BD8"/>
    <w:rsid w:val="002B1AEF"/>
    <w:rsid w:val="002C0FFE"/>
    <w:rsid w:val="002E01C1"/>
    <w:rsid w:val="002E22E2"/>
    <w:rsid w:val="002F46B1"/>
    <w:rsid w:val="0030632F"/>
    <w:rsid w:val="00317645"/>
    <w:rsid w:val="00327530"/>
    <w:rsid w:val="003320C3"/>
    <w:rsid w:val="00341789"/>
    <w:rsid w:val="00343AF4"/>
    <w:rsid w:val="003447E7"/>
    <w:rsid w:val="00345CB6"/>
    <w:rsid w:val="00345DA7"/>
    <w:rsid w:val="00346DC9"/>
    <w:rsid w:val="00350DD5"/>
    <w:rsid w:val="003575D0"/>
    <w:rsid w:val="0036359D"/>
    <w:rsid w:val="00363A6A"/>
    <w:rsid w:val="00365F66"/>
    <w:rsid w:val="0037594F"/>
    <w:rsid w:val="00376B85"/>
    <w:rsid w:val="003849DB"/>
    <w:rsid w:val="00387CC8"/>
    <w:rsid w:val="003A250E"/>
    <w:rsid w:val="003A617B"/>
    <w:rsid w:val="003A7A89"/>
    <w:rsid w:val="003B1C16"/>
    <w:rsid w:val="003B7095"/>
    <w:rsid w:val="003C20A9"/>
    <w:rsid w:val="003C4334"/>
    <w:rsid w:val="003D6451"/>
    <w:rsid w:val="003D7845"/>
    <w:rsid w:val="003F48B0"/>
    <w:rsid w:val="003F7889"/>
    <w:rsid w:val="00401C59"/>
    <w:rsid w:val="00406C07"/>
    <w:rsid w:val="00407794"/>
    <w:rsid w:val="00412442"/>
    <w:rsid w:val="00413ABC"/>
    <w:rsid w:val="004149D6"/>
    <w:rsid w:val="00414E41"/>
    <w:rsid w:val="0041548D"/>
    <w:rsid w:val="00435860"/>
    <w:rsid w:val="00440056"/>
    <w:rsid w:val="0044794A"/>
    <w:rsid w:val="004646C7"/>
    <w:rsid w:val="00480DD7"/>
    <w:rsid w:val="004867A9"/>
    <w:rsid w:val="00494AA1"/>
    <w:rsid w:val="004976E9"/>
    <w:rsid w:val="004A1E1B"/>
    <w:rsid w:val="004A2C38"/>
    <w:rsid w:val="004B1825"/>
    <w:rsid w:val="004C2B18"/>
    <w:rsid w:val="004C3AA8"/>
    <w:rsid w:val="004C7015"/>
    <w:rsid w:val="004C74E0"/>
    <w:rsid w:val="004D5225"/>
    <w:rsid w:val="004E244D"/>
    <w:rsid w:val="004E2AE6"/>
    <w:rsid w:val="004E4D79"/>
    <w:rsid w:val="004F248F"/>
    <w:rsid w:val="004F736F"/>
    <w:rsid w:val="004F7D92"/>
    <w:rsid w:val="005207F9"/>
    <w:rsid w:val="0052643E"/>
    <w:rsid w:val="00537512"/>
    <w:rsid w:val="0055020F"/>
    <w:rsid w:val="0055796B"/>
    <w:rsid w:val="005615B2"/>
    <w:rsid w:val="005621AF"/>
    <w:rsid w:val="00571E57"/>
    <w:rsid w:val="0057375C"/>
    <w:rsid w:val="005749A2"/>
    <w:rsid w:val="0058395A"/>
    <w:rsid w:val="00584071"/>
    <w:rsid w:val="005A23E5"/>
    <w:rsid w:val="005C0D35"/>
    <w:rsid w:val="005C3C61"/>
    <w:rsid w:val="005C6B3D"/>
    <w:rsid w:val="005D05BD"/>
    <w:rsid w:val="005D09EA"/>
    <w:rsid w:val="005F29C3"/>
    <w:rsid w:val="005F411C"/>
    <w:rsid w:val="005F7388"/>
    <w:rsid w:val="006014EF"/>
    <w:rsid w:val="0060249D"/>
    <w:rsid w:val="00605CE3"/>
    <w:rsid w:val="00606ED1"/>
    <w:rsid w:val="006146A6"/>
    <w:rsid w:val="0061676D"/>
    <w:rsid w:val="00631ECE"/>
    <w:rsid w:val="006322C0"/>
    <w:rsid w:val="00633815"/>
    <w:rsid w:val="00636A35"/>
    <w:rsid w:val="00637C47"/>
    <w:rsid w:val="006455DC"/>
    <w:rsid w:val="0065471D"/>
    <w:rsid w:val="00662D41"/>
    <w:rsid w:val="0066384A"/>
    <w:rsid w:val="0067595B"/>
    <w:rsid w:val="0069325E"/>
    <w:rsid w:val="00693729"/>
    <w:rsid w:val="006A1FBC"/>
    <w:rsid w:val="006B5EA5"/>
    <w:rsid w:val="006C7EE5"/>
    <w:rsid w:val="006E7E2D"/>
    <w:rsid w:val="006F00B2"/>
    <w:rsid w:val="006F4631"/>
    <w:rsid w:val="006F47EC"/>
    <w:rsid w:val="006F5497"/>
    <w:rsid w:val="006F64C4"/>
    <w:rsid w:val="00700C86"/>
    <w:rsid w:val="00710203"/>
    <w:rsid w:val="007112D8"/>
    <w:rsid w:val="00712853"/>
    <w:rsid w:val="0072393D"/>
    <w:rsid w:val="00725C1D"/>
    <w:rsid w:val="00733A11"/>
    <w:rsid w:val="00733E8D"/>
    <w:rsid w:val="00741AEB"/>
    <w:rsid w:val="00742B31"/>
    <w:rsid w:val="00750CB7"/>
    <w:rsid w:val="0076250D"/>
    <w:rsid w:val="00762E1F"/>
    <w:rsid w:val="00764A3C"/>
    <w:rsid w:val="00764B4B"/>
    <w:rsid w:val="007652BF"/>
    <w:rsid w:val="00771FCB"/>
    <w:rsid w:val="00774128"/>
    <w:rsid w:val="00781350"/>
    <w:rsid w:val="00793AD3"/>
    <w:rsid w:val="00794DEE"/>
    <w:rsid w:val="007A1B58"/>
    <w:rsid w:val="007A72BD"/>
    <w:rsid w:val="007B0396"/>
    <w:rsid w:val="007B0F99"/>
    <w:rsid w:val="007B4494"/>
    <w:rsid w:val="007B6E57"/>
    <w:rsid w:val="007B7780"/>
    <w:rsid w:val="007D2231"/>
    <w:rsid w:val="007D6A2A"/>
    <w:rsid w:val="007E2220"/>
    <w:rsid w:val="007E57F7"/>
    <w:rsid w:val="007F47FC"/>
    <w:rsid w:val="008001B7"/>
    <w:rsid w:val="008074C6"/>
    <w:rsid w:val="0081079A"/>
    <w:rsid w:val="00810CC1"/>
    <w:rsid w:val="00812E8E"/>
    <w:rsid w:val="008133A7"/>
    <w:rsid w:val="00817170"/>
    <w:rsid w:val="0082432F"/>
    <w:rsid w:val="00847106"/>
    <w:rsid w:val="00851207"/>
    <w:rsid w:val="0085249A"/>
    <w:rsid w:val="00853F30"/>
    <w:rsid w:val="00857C53"/>
    <w:rsid w:val="0086174C"/>
    <w:rsid w:val="00880829"/>
    <w:rsid w:val="00881C01"/>
    <w:rsid w:val="00891577"/>
    <w:rsid w:val="00896534"/>
    <w:rsid w:val="00897BB2"/>
    <w:rsid w:val="008B26DF"/>
    <w:rsid w:val="008B4948"/>
    <w:rsid w:val="008B53D4"/>
    <w:rsid w:val="008B71F6"/>
    <w:rsid w:val="008C0B75"/>
    <w:rsid w:val="008D459D"/>
    <w:rsid w:val="008E17D4"/>
    <w:rsid w:val="008E405F"/>
    <w:rsid w:val="008E4850"/>
    <w:rsid w:val="008E4C7E"/>
    <w:rsid w:val="008F26DB"/>
    <w:rsid w:val="008F4643"/>
    <w:rsid w:val="008F6F8C"/>
    <w:rsid w:val="00903DEB"/>
    <w:rsid w:val="009044BF"/>
    <w:rsid w:val="00913146"/>
    <w:rsid w:val="009257A6"/>
    <w:rsid w:val="00927A5C"/>
    <w:rsid w:val="00930C9D"/>
    <w:rsid w:val="00930E7D"/>
    <w:rsid w:val="00931D83"/>
    <w:rsid w:val="00940E79"/>
    <w:rsid w:val="00941D66"/>
    <w:rsid w:val="00943950"/>
    <w:rsid w:val="00945702"/>
    <w:rsid w:val="00947310"/>
    <w:rsid w:val="00950062"/>
    <w:rsid w:val="00950CB6"/>
    <w:rsid w:val="00951F7E"/>
    <w:rsid w:val="0095579E"/>
    <w:rsid w:val="0096514A"/>
    <w:rsid w:val="00966BB4"/>
    <w:rsid w:val="0097625C"/>
    <w:rsid w:val="009819AF"/>
    <w:rsid w:val="0098772B"/>
    <w:rsid w:val="009961CF"/>
    <w:rsid w:val="009A153E"/>
    <w:rsid w:val="009B1200"/>
    <w:rsid w:val="009B7096"/>
    <w:rsid w:val="009C29C1"/>
    <w:rsid w:val="009C4E2C"/>
    <w:rsid w:val="009D00B5"/>
    <w:rsid w:val="009D50D0"/>
    <w:rsid w:val="009D653A"/>
    <w:rsid w:val="009F021F"/>
    <w:rsid w:val="009F302F"/>
    <w:rsid w:val="009F6AD6"/>
    <w:rsid w:val="00A054ED"/>
    <w:rsid w:val="00A1691B"/>
    <w:rsid w:val="00A2247D"/>
    <w:rsid w:val="00A464B8"/>
    <w:rsid w:val="00A5216D"/>
    <w:rsid w:val="00A53EF2"/>
    <w:rsid w:val="00A621BE"/>
    <w:rsid w:val="00A6298E"/>
    <w:rsid w:val="00A83FB1"/>
    <w:rsid w:val="00A93479"/>
    <w:rsid w:val="00A95114"/>
    <w:rsid w:val="00A95EC5"/>
    <w:rsid w:val="00A96B5C"/>
    <w:rsid w:val="00A9791E"/>
    <w:rsid w:val="00AA37F1"/>
    <w:rsid w:val="00AB0A21"/>
    <w:rsid w:val="00AB1023"/>
    <w:rsid w:val="00AB24B0"/>
    <w:rsid w:val="00AB6DD8"/>
    <w:rsid w:val="00AC4A71"/>
    <w:rsid w:val="00AD0C34"/>
    <w:rsid w:val="00AD2350"/>
    <w:rsid w:val="00AD3329"/>
    <w:rsid w:val="00AE3382"/>
    <w:rsid w:val="00AE406F"/>
    <w:rsid w:val="00AF0F27"/>
    <w:rsid w:val="00AF21DA"/>
    <w:rsid w:val="00AF56D1"/>
    <w:rsid w:val="00B077AF"/>
    <w:rsid w:val="00B07BF4"/>
    <w:rsid w:val="00B11885"/>
    <w:rsid w:val="00B11E8B"/>
    <w:rsid w:val="00B12558"/>
    <w:rsid w:val="00B2470E"/>
    <w:rsid w:val="00B27F4F"/>
    <w:rsid w:val="00B37265"/>
    <w:rsid w:val="00B47195"/>
    <w:rsid w:val="00B47865"/>
    <w:rsid w:val="00B47D20"/>
    <w:rsid w:val="00B57D77"/>
    <w:rsid w:val="00B669DD"/>
    <w:rsid w:val="00B74274"/>
    <w:rsid w:val="00B8173E"/>
    <w:rsid w:val="00B83080"/>
    <w:rsid w:val="00B83FF0"/>
    <w:rsid w:val="00BA0C12"/>
    <w:rsid w:val="00BB0064"/>
    <w:rsid w:val="00BB0209"/>
    <w:rsid w:val="00BB0F44"/>
    <w:rsid w:val="00BB1479"/>
    <w:rsid w:val="00BB56F5"/>
    <w:rsid w:val="00BB5C28"/>
    <w:rsid w:val="00BC2010"/>
    <w:rsid w:val="00BC493D"/>
    <w:rsid w:val="00BC603A"/>
    <w:rsid w:val="00BD264C"/>
    <w:rsid w:val="00BD72F7"/>
    <w:rsid w:val="00BE0F0E"/>
    <w:rsid w:val="00BE1178"/>
    <w:rsid w:val="00BE1CD0"/>
    <w:rsid w:val="00BE22A7"/>
    <w:rsid w:val="00BF247F"/>
    <w:rsid w:val="00BF2FE1"/>
    <w:rsid w:val="00C03F87"/>
    <w:rsid w:val="00C04B15"/>
    <w:rsid w:val="00C05AE6"/>
    <w:rsid w:val="00C140AE"/>
    <w:rsid w:val="00C146E1"/>
    <w:rsid w:val="00C153D2"/>
    <w:rsid w:val="00C17D5D"/>
    <w:rsid w:val="00C21BEC"/>
    <w:rsid w:val="00C23E93"/>
    <w:rsid w:val="00C25172"/>
    <w:rsid w:val="00C27E4F"/>
    <w:rsid w:val="00C334E1"/>
    <w:rsid w:val="00C357A7"/>
    <w:rsid w:val="00C40117"/>
    <w:rsid w:val="00C44E6E"/>
    <w:rsid w:val="00C5324B"/>
    <w:rsid w:val="00C667C8"/>
    <w:rsid w:val="00C9387C"/>
    <w:rsid w:val="00C938F5"/>
    <w:rsid w:val="00C93D45"/>
    <w:rsid w:val="00C97E65"/>
    <w:rsid w:val="00CA0A89"/>
    <w:rsid w:val="00CA5EC1"/>
    <w:rsid w:val="00CB3D6F"/>
    <w:rsid w:val="00CB440B"/>
    <w:rsid w:val="00CD6DD1"/>
    <w:rsid w:val="00CE14F4"/>
    <w:rsid w:val="00CE4882"/>
    <w:rsid w:val="00CE5070"/>
    <w:rsid w:val="00CF4F5F"/>
    <w:rsid w:val="00CF7F43"/>
    <w:rsid w:val="00D00BE3"/>
    <w:rsid w:val="00D06A41"/>
    <w:rsid w:val="00D11B17"/>
    <w:rsid w:val="00D23CE9"/>
    <w:rsid w:val="00D251A9"/>
    <w:rsid w:val="00D25A69"/>
    <w:rsid w:val="00D27A0E"/>
    <w:rsid w:val="00D30B9C"/>
    <w:rsid w:val="00D43C6B"/>
    <w:rsid w:val="00D4455B"/>
    <w:rsid w:val="00D45B28"/>
    <w:rsid w:val="00D660FA"/>
    <w:rsid w:val="00D71329"/>
    <w:rsid w:val="00D75E97"/>
    <w:rsid w:val="00D76C2B"/>
    <w:rsid w:val="00D80102"/>
    <w:rsid w:val="00D80591"/>
    <w:rsid w:val="00D85D9B"/>
    <w:rsid w:val="00D923DA"/>
    <w:rsid w:val="00DA3D0A"/>
    <w:rsid w:val="00DB745B"/>
    <w:rsid w:val="00DC18B7"/>
    <w:rsid w:val="00DC29BC"/>
    <w:rsid w:val="00DD3331"/>
    <w:rsid w:val="00DD3EAA"/>
    <w:rsid w:val="00DE01E7"/>
    <w:rsid w:val="00DE4CF5"/>
    <w:rsid w:val="00DF0D3A"/>
    <w:rsid w:val="00DF1DCB"/>
    <w:rsid w:val="00DF1F9B"/>
    <w:rsid w:val="00DF26DC"/>
    <w:rsid w:val="00DF46D1"/>
    <w:rsid w:val="00E063CF"/>
    <w:rsid w:val="00E22754"/>
    <w:rsid w:val="00E24FF0"/>
    <w:rsid w:val="00E34D08"/>
    <w:rsid w:val="00E434E2"/>
    <w:rsid w:val="00E53226"/>
    <w:rsid w:val="00E72521"/>
    <w:rsid w:val="00E75BF9"/>
    <w:rsid w:val="00E914C1"/>
    <w:rsid w:val="00E91AA1"/>
    <w:rsid w:val="00EB0890"/>
    <w:rsid w:val="00EB6011"/>
    <w:rsid w:val="00EB6665"/>
    <w:rsid w:val="00EC41FF"/>
    <w:rsid w:val="00EC584C"/>
    <w:rsid w:val="00ED2C28"/>
    <w:rsid w:val="00ED2E40"/>
    <w:rsid w:val="00ED73FE"/>
    <w:rsid w:val="00ED7EA3"/>
    <w:rsid w:val="00EE68D4"/>
    <w:rsid w:val="00EF3D08"/>
    <w:rsid w:val="00EF5779"/>
    <w:rsid w:val="00F235A0"/>
    <w:rsid w:val="00F40852"/>
    <w:rsid w:val="00F44B12"/>
    <w:rsid w:val="00F5762F"/>
    <w:rsid w:val="00F6592D"/>
    <w:rsid w:val="00F70836"/>
    <w:rsid w:val="00F8110F"/>
    <w:rsid w:val="00F812EA"/>
    <w:rsid w:val="00F97339"/>
    <w:rsid w:val="00F97509"/>
    <w:rsid w:val="00FA2483"/>
    <w:rsid w:val="00FA28C8"/>
    <w:rsid w:val="00FB1719"/>
    <w:rsid w:val="00FB3C51"/>
    <w:rsid w:val="00FB483E"/>
    <w:rsid w:val="00FB4DEF"/>
    <w:rsid w:val="00FB75A9"/>
    <w:rsid w:val="00FB7B07"/>
    <w:rsid w:val="00FC7302"/>
    <w:rsid w:val="00FD7607"/>
    <w:rsid w:val="00FE06E9"/>
    <w:rsid w:val="00FE36AB"/>
    <w:rsid w:val="00FE3866"/>
    <w:rsid w:val="00FE6CA0"/>
    <w:rsid w:val="00FF6E3C"/>
  </w:rsids>
  <m:mathPr>
    <m:mathFont m:val="Cambria Math"/>
    <m:brkBin m:val="before"/>
    <m:brkBinSub m:val="--"/>
    <m:smallFrac m:val="0"/>
    <m:dispDef/>
    <m:lMargin m:val="0"/>
    <m:rMargin m:val="0"/>
    <m:defJc m:val="centerGroup"/>
    <m:wrapIndent m:val="1440"/>
    <m:intLim m:val="subSup"/>
    <m:naryLim m:val="undOvr"/>
  </m:mathPr>
  <w:themeFontLang w:val="cs-CZ" w:bidi="mn-Mong-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9DECF"/>
  <w15:docId w15:val="{815FDFFD-0449-4EEF-A0E7-1AF12E260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4455B"/>
    <w:rPr>
      <w:rFonts w:ascii="Tahoma" w:eastAsia="Times New Roman" w:hAnsi="Tahoma"/>
      <w:szCs w:val="24"/>
    </w:rPr>
  </w:style>
  <w:style w:type="paragraph" w:styleId="Nadpis1">
    <w:name w:val="heading 1"/>
    <w:basedOn w:val="Normln"/>
    <w:next w:val="Normln"/>
    <w:link w:val="Nadpis1Char"/>
    <w:qFormat/>
    <w:rsid w:val="00D4455B"/>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4455B"/>
    <w:rPr>
      <w:rFonts w:ascii="Arial" w:eastAsia="Times New Roman" w:hAnsi="Arial" w:cs="Arial"/>
      <w:b/>
      <w:bCs/>
      <w:kern w:val="32"/>
      <w:sz w:val="32"/>
      <w:szCs w:val="32"/>
      <w:lang w:eastAsia="cs-CZ"/>
    </w:rPr>
  </w:style>
  <w:style w:type="paragraph" w:styleId="Nzev">
    <w:name w:val="Title"/>
    <w:basedOn w:val="Normln"/>
    <w:link w:val="NzevChar"/>
    <w:qFormat/>
    <w:rsid w:val="00D4455B"/>
    <w:pPr>
      <w:jc w:val="center"/>
    </w:pPr>
    <w:rPr>
      <w:rFonts w:ascii="Times New Roman" w:hAnsi="Times New Roman"/>
      <w:b/>
      <w:bCs/>
      <w:sz w:val="28"/>
    </w:rPr>
  </w:style>
  <w:style w:type="character" w:customStyle="1" w:styleId="NzevChar">
    <w:name w:val="Název Char"/>
    <w:basedOn w:val="Standardnpsmoodstavce"/>
    <w:link w:val="Nzev"/>
    <w:rsid w:val="00D4455B"/>
    <w:rPr>
      <w:rFonts w:ascii="Times New Roman" w:eastAsia="Times New Roman" w:hAnsi="Times New Roman" w:cs="Times New Roman"/>
      <w:b/>
      <w:bCs/>
      <w:sz w:val="28"/>
      <w:szCs w:val="24"/>
      <w:lang w:eastAsia="cs-CZ"/>
    </w:rPr>
  </w:style>
  <w:style w:type="paragraph" w:styleId="Zkladntext">
    <w:name w:val="Body Text"/>
    <w:basedOn w:val="Normln"/>
    <w:link w:val="ZkladntextChar"/>
    <w:rsid w:val="00D4455B"/>
    <w:pPr>
      <w:spacing w:after="120"/>
      <w:jc w:val="both"/>
    </w:pPr>
  </w:style>
  <w:style w:type="character" w:customStyle="1" w:styleId="ZkladntextChar">
    <w:name w:val="Základní text Char"/>
    <w:basedOn w:val="Standardnpsmoodstavce"/>
    <w:link w:val="Zkladntext"/>
    <w:rsid w:val="00D4455B"/>
    <w:rPr>
      <w:rFonts w:ascii="Tahoma" w:eastAsia="Times New Roman" w:hAnsi="Tahoma" w:cs="Times New Roman"/>
      <w:sz w:val="20"/>
      <w:szCs w:val="24"/>
      <w:lang w:eastAsia="cs-CZ"/>
    </w:rPr>
  </w:style>
  <w:style w:type="paragraph" w:styleId="Zhlav">
    <w:name w:val="header"/>
    <w:basedOn w:val="Normln"/>
    <w:link w:val="ZhlavChar"/>
    <w:rsid w:val="00D4455B"/>
    <w:pPr>
      <w:tabs>
        <w:tab w:val="center" w:pos="4536"/>
        <w:tab w:val="right" w:pos="9072"/>
      </w:tabs>
    </w:pPr>
  </w:style>
  <w:style w:type="character" w:customStyle="1" w:styleId="ZhlavChar">
    <w:name w:val="Záhlaví Char"/>
    <w:basedOn w:val="Standardnpsmoodstavce"/>
    <w:link w:val="Zhlav"/>
    <w:rsid w:val="00D4455B"/>
    <w:rPr>
      <w:rFonts w:ascii="Tahoma" w:eastAsia="Times New Roman" w:hAnsi="Tahoma" w:cs="Times New Roman"/>
      <w:sz w:val="20"/>
      <w:szCs w:val="24"/>
      <w:lang w:eastAsia="cs-CZ"/>
    </w:rPr>
  </w:style>
  <w:style w:type="paragraph" w:styleId="Zpat">
    <w:name w:val="footer"/>
    <w:basedOn w:val="Normln"/>
    <w:link w:val="ZpatChar"/>
    <w:uiPriority w:val="99"/>
    <w:rsid w:val="00D4455B"/>
    <w:pPr>
      <w:tabs>
        <w:tab w:val="center" w:pos="4536"/>
        <w:tab w:val="right" w:pos="9072"/>
      </w:tabs>
    </w:pPr>
  </w:style>
  <w:style w:type="character" w:customStyle="1" w:styleId="ZpatChar">
    <w:name w:val="Zápatí Char"/>
    <w:basedOn w:val="Standardnpsmoodstavce"/>
    <w:link w:val="Zpat"/>
    <w:uiPriority w:val="99"/>
    <w:rsid w:val="00D4455B"/>
    <w:rPr>
      <w:rFonts w:ascii="Tahoma" w:eastAsia="Times New Roman" w:hAnsi="Tahoma" w:cs="Times New Roman"/>
      <w:sz w:val="20"/>
      <w:szCs w:val="24"/>
      <w:lang w:eastAsia="cs-CZ"/>
    </w:rPr>
  </w:style>
  <w:style w:type="character" w:styleId="slostrnky">
    <w:name w:val="page number"/>
    <w:basedOn w:val="Standardnpsmoodstavce"/>
    <w:rsid w:val="00D4455B"/>
  </w:style>
  <w:style w:type="paragraph" w:customStyle="1" w:styleId="SmlouvaA">
    <w:name w:val="Smlouva A"/>
    <w:rsid w:val="00D4455B"/>
    <w:pPr>
      <w:spacing w:line="300" w:lineRule="atLeast"/>
      <w:jc w:val="center"/>
    </w:pPr>
    <w:rPr>
      <w:rFonts w:ascii="Times New Roman" w:eastAsia="Times New Roman" w:hAnsi="Times New Roman"/>
      <w:b/>
      <w:color w:val="000000"/>
      <w:sz w:val="28"/>
    </w:rPr>
  </w:style>
  <w:style w:type="paragraph" w:customStyle="1" w:styleId="Nadpis11">
    <w:name w:val="Nadpis 11"/>
    <w:basedOn w:val="Normln"/>
    <w:rsid w:val="00D4455B"/>
    <w:pPr>
      <w:widowControl w:val="0"/>
      <w:ind w:firstLine="709"/>
      <w:jc w:val="both"/>
    </w:pPr>
    <w:rPr>
      <w:rFonts w:ascii="Times New Roman" w:hAnsi="Times New Roman"/>
      <w:noProof/>
      <w:sz w:val="24"/>
      <w:szCs w:val="20"/>
    </w:rPr>
  </w:style>
  <w:style w:type="paragraph" w:styleId="Zkladntext2">
    <w:name w:val="Body Text 2"/>
    <w:basedOn w:val="Normln"/>
    <w:link w:val="Zkladntext2Char"/>
    <w:rsid w:val="00D4455B"/>
    <w:pPr>
      <w:spacing w:after="120" w:line="480" w:lineRule="auto"/>
    </w:pPr>
  </w:style>
  <w:style w:type="character" w:customStyle="1" w:styleId="Zkladntext2Char">
    <w:name w:val="Základní text 2 Char"/>
    <w:basedOn w:val="Standardnpsmoodstavce"/>
    <w:link w:val="Zkladntext2"/>
    <w:rsid w:val="00D4455B"/>
    <w:rPr>
      <w:rFonts w:ascii="Tahoma" w:eastAsia="Times New Roman" w:hAnsi="Tahoma" w:cs="Times New Roman"/>
      <w:sz w:val="20"/>
      <w:szCs w:val="24"/>
      <w:lang w:eastAsia="cs-CZ"/>
    </w:rPr>
  </w:style>
  <w:style w:type="paragraph" w:customStyle="1" w:styleId="Zkladntext21">
    <w:name w:val="Základní text 21"/>
    <w:basedOn w:val="Normln"/>
    <w:rsid w:val="000E5BC7"/>
    <w:pPr>
      <w:suppressAutoHyphens/>
      <w:spacing w:before="120" w:line="240" w:lineRule="atLeast"/>
      <w:jc w:val="center"/>
    </w:pPr>
    <w:rPr>
      <w:rFonts w:ascii="Times New Roman" w:hAnsi="Times New Roman"/>
      <w:sz w:val="24"/>
      <w:szCs w:val="20"/>
      <w:lang w:eastAsia="ar-SA"/>
    </w:rPr>
  </w:style>
  <w:style w:type="paragraph" w:styleId="Odstavecseseznamem">
    <w:name w:val="List Paragraph"/>
    <w:basedOn w:val="Normln"/>
    <w:uiPriority w:val="34"/>
    <w:qFormat/>
    <w:rsid w:val="00DD3331"/>
    <w:pPr>
      <w:ind w:left="708"/>
    </w:pPr>
  </w:style>
  <w:style w:type="paragraph" w:styleId="Textbubliny">
    <w:name w:val="Balloon Text"/>
    <w:basedOn w:val="Normln"/>
    <w:link w:val="TextbublinyChar"/>
    <w:uiPriority w:val="99"/>
    <w:semiHidden/>
    <w:unhideWhenUsed/>
    <w:rsid w:val="009C4E2C"/>
    <w:rPr>
      <w:rFonts w:cs="Tahoma"/>
      <w:sz w:val="16"/>
      <w:szCs w:val="16"/>
    </w:rPr>
  </w:style>
  <w:style w:type="character" w:customStyle="1" w:styleId="TextbublinyChar">
    <w:name w:val="Text bubliny Char"/>
    <w:basedOn w:val="Standardnpsmoodstavce"/>
    <w:link w:val="Textbubliny"/>
    <w:uiPriority w:val="99"/>
    <w:semiHidden/>
    <w:rsid w:val="009C4E2C"/>
    <w:rPr>
      <w:rFonts w:ascii="Tahoma" w:eastAsia="Times New Roman" w:hAnsi="Tahoma" w:cs="Tahoma"/>
      <w:sz w:val="16"/>
      <w:szCs w:val="16"/>
    </w:rPr>
  </w:style>
  <w:style w:type="paragraph" w:customStyle="1" w:styleId="Identifikacestran">
    <w:name w:val="Identifikace stran"/>
    <w:basedOn w:val="Normln"/>
    <w:rsid w:val="00810CC1"/>
    <w:pPr>
      <w:spacing w:line="280" w:lineRule="atLeast"/>
      <w:jc w:val="center"/>
    </w:pPr>
    <w:rPr>
      <w:rFonts w:ascii="Garamond" w:hAnsi="Garamond"/>
      <w:sz w:val="24"/>
    </w:rPr>
  </w:style>
  <w:style w:type="character" w:styleId="Odkaznakoment">
    <w:name w:val="annotation reference"/>
    <w:basedOn w:val="Standardnpsmoodstavce"/>
    <w:uiPriority w:val="99"/>
    <w:semiHidden/>
    <w:unhideWhenUsed/>
    <w:rsid w:val="00B57D77"/>
    <w:rPr>
      <w:sz w:val="16"/>
      <w:szCs w:val="16"/>
    </w:rPr>
  </w:style>
  <w:style w:type="paragraph" w:styleId="Textkomente">
    <w:name w:val="annotation text"/>
    <w:basedOn w:val="Normln"/>
    <w:link w:val="TextkomenteChar"/>
    <w:uiPriority w:val="99"/>
    <w:semiHidden/>
    <w:unhideWhenUsed/>
    <w:rsid w:val="00B57D77"/>
    <w:rPr>
      <w:szCs w:val="20"/>
    </w:rPr>
  </w:style>
  <w:style w:type="character" w:customStyle="1" w:styleId="TextkomenteChar">
    <w:name w:val="Text komentáře Char"/>
    <w:basedOn w:val="Standardnpsmoodstavce"/>
    <w:link w:val="Textkomente"/>
    <w:uiPriority w:val="99"/>
    <w:semiHidden/>
    <w:rsid w:val="00B57D77"/>
    <w:rPr>
      <w:rFonts w:ascii="Tahoma" w:eastAsia="Times New Roman" w:hAnsi="Tahoma"/>
    </w:rPr>
  </w:style>
  <w:style w:type="paragraph" w:styleId="Pedmtkomente">
    <w:name w:val="annotation subject"/>
    <w:basedOn w:val="Textkomente"/>
    <w:next w:val="Textkomente"/>
    <w:link w:val="PedmtkomenteChar"/>
    <w:uiPriority w:val="99"/>
    <w:semiHidden/>
    <w:unhideWhenUsed/>
    <w:rsid w:val="00B57D77"/>
    <w:rPr>
      <w:b/>
      <w:bCs/>
    </w:rPr>
  </w:style>
  <w:style w:type="character" w:customStyle="1" w:styleId="PedmtkomenteChar">
    <w:name w:val="Předmět komentáře Char"/>
    <w:basedOn w:val="TextkomenteChar"/>
    <w:link w:val="Pedmtkomente"/>
    <w:uiPriority w:val="99"/>
    <w:semiHidden/>
    <w:rsid w:val="00B57D77"/>
    <w:rPr>
      <w:rFonts w:ascii="Tahoma" w:eastAsia="Times New Roman" w:hAnsi="Tahoma"/>
      <w:b/>
      <w:bCs/>
    </w:rPr>
  </w:style>
  <w:style w:type="character" w:customStyle="1" w:styleId="odst">
    <w:name w:val="odst"/>
    <w:basedOn w:val="Standardnpsmoodstavce"/>
    <w:rsid w:val="00BC2010"/>
  </w:style>
  <w:style w:type="character" w:customStyle="1" w:styleId="apple-converted-space">
    <w:name w:val="apple-converted-space"/>
    <w:basedOn w:val="Standardnpsmoodstavce"/>
    <w:rsid w:val="00BC2010"/>
  </w:style>
  <w:style w:type="paragraph" w:styleId="Normlnweb">
    <w:name w:val="Normal (Web)"/>
    <w:basedOn w:val="Normln"/>
    <w:unhideWhenUsed/>
    <w:rsid w:val="0097625C"/>
    <w:pPr>
      <w:spacing w:before="100" w:beforeAutospacing="1" w:after="100" w:afterAutospacing="1"/>
    </w:pPr>
    <w:rPr>
      <w:rFonts w:ascii="Times New Roman" w:hAnsi="Times New Roman"/>
      <w:sz w:val="24"/>
    </w:rPr>
  </w:style>
  <w:style w:type="paragraph" w:customStyle="1" w:styleId="Styl2">
    <w:name w:val="Styl2"/>
    <w:basedOn w:val="Normln"/>
    <w:rsid w:val="00913146"/>
    <w:pPr>
      <w:tabs>
        <w:tab w:val="left" w:pos="2835"/>
        <w:tab w:val="right" w:pos="8647"/>
      </w:tabs>
    </w:pPr>
    <w:rPr>
      <w:rFonts w:ascii="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174645">
      <w:bodyDiv w:val="1"/>
      <w:marLeft w:val="0"/>
      <w:marRight w:val="0"/>
      <w:marTop w:val="0"/>
      <w:marBottom w:val="0"/>
      <w:divBdr>
        <w:top w:val="none" w:sz="0" w:space="0" w:color="auto"/>
        <w:left w:val="none" w:sz="0" w:space="0" w:color="auto"/>
        <w:bottom w:val="none" w:sz="0" w:space="0" w:color="auto"/>
        <w:right w:val="none" w:sz="0" w:space="0" w:color="auto"/>
      </w:divBdr>
    </w:div>
    <w:div w:id="497965733">
      <w:bodyDiv w:val="1"/>
      <w:marLeft w:val="0"/>
      <w:marRight w:val="0"/>
      <w:marTop w:val="0"/>
      <w:marBottom w:val="0"/>
      <w:divBdr>
        <w:top w:val="none" w:sz="0" w:space="0" w:color="auto"/>
        <w:left w:val="none" w:sz="0" w:space="0" w:color="auto"/>
        <w:bottom w:val="none" w:sz="0" w:space="0" w:color="auto"/>
        <w:right w:val="none" w:sz="0" w:space="0" w:color="auto"/>
      </w:divBdr>
      <w:divsChild>
        <w:div w:id="584724117">
          <w:marLeft w:val="0"/>
          <w:marRight w:val="0"/>
          <w:marTop w:val="230"/>
          <w:marBottom w:val="58"/>
          <w:divBdr>
            <w:top w:val="none" w:sz="0" w:space="0" w:color="auto"/>
            <w:left w:val="none" w:sz="0" w:space="0" w:color="auto"/>
            <w:bottom w:val="none" w:sz="0" w:space="0" w:color="auto"/>
            <w:right w:val="none" w:sz="0" w:space="0" w:color="auto"/>
          </w:divBdr>
        </w:div>
      </w:divsChild>
    </w:div>
    <w:div w:id="661082740">
      <w:bodyDiv w:val="1"/>
      <w:marLeft w:val="0"/>
      <w:marRight w:val="0"/>
      <w:marTop w:val="0"/>
      <w:marBottom w:val="0"/>
      <w:divBdr>
        <w:top w:val="none" w:sz="0" w:space="0" w:color="auto"/>
        <w:left w:val="none" w:sz="0" w:space="0" w:color="auto"/>
        <w:bottom w:val="none" w:sz="0" w:space="0" w:color="auto"/>
        <w:right w:val="none" w:sz="0" w:space="0" w:color="auto"/>
      </w:divBdr>
    </w:div>
    <w:div w:id="942999477">
      <w:bodyDiv w:val="1"/>
      <w:marLeft w:val="0"/>
      <w:marRight w:val="0"/>
      <w:marTop w:val="0"/>
      <w:marBottom w:val="0"/>
      <w:divBdr>
        <w:top w:val="none" w:sz="0" w:space="0" w:color="auto"/>
        <w:left w:val="none" w:sz="0" w:space="0" w:color="auto"/>
        <w:bottom w:val="none" w:sz="0" w:space="0" w:color="auto"/>
        <w:right w:val="none" w:sz="0" w:space="0" w:color="auto"/>
      </w:divBdr>
      <w:divsChild>
        <w:div w:id="1015225514">
          <w:marLeft w:val="346"/>
          <w:marRight w:val="0"/>
          <w:marTop w:val="0"/>
          <w:marBottom w:val="0"/>
          <w:divBdr>
            <w:top w:val="none" w:sz="0" w:space="0" w:color="auto"/>
            <w:left w:val="none" w:sz="0" w:space="0" w:color="auto"/>
            <w:bottom w:val="none" w:sz="0" w:space="0" w:color="auto"/>
            <w:right w:val="none" w:sz="0" w:space="0" w:color="auto"/>
          </w:divBdr>
        </w:div>
      </w:divsChild>
    </w:div>
    <w:div w:id="946543757">
      <w:bodyDiv w:val="1"/>
      <w:marLeft w:val="0"/>
      <w:marRight w:val="0"/>
      <w:marTop w:val="0"/>
      <w:marBottom w:val="0"/>
      <w:divBdr>
        <w:top w:val="none" w:sz="0" w:space="0" w:color="auto"/>
        <w:left w:val="none" w:sz="0" w:space="0" w:color="auto"/>
        <w:bottom w:val="none" w:sz="0" w:space="0" w:color="auto"/>
        <w:right w:val="none" w:sz="0" w:space="0" w:color="auto"/>
      </w:divBdr>
    </w:div>
    <w:div w:id="1289165384">
      <w:bodyDiv w:val="1"/>
      <w:marLeft w:val="0"/>
      <w:marRight w:val="0"/>
      <w:marTop w:val="0"/>
      <w:marBottom w:val="0"/>
      <w:divBdr>
        <w:top w:val="none" w:sz="0" w:space="0" w:color="auto"/>
        <w:left w:val="none" w:sz="0" w:space="0" w:color="auto"/>
        <w:bottom w:val="none" w:sz="0" w:space="0" w:color="auto"/>
        <w:right w:val="none" w:sz="0" w:space="0" w:color="auto"/>
      </w:divBdr>
      <w:divsChild>
        <w:div w:id="1034186061">
          <w:marLeft w:val="0"/>
          <w:marRight w:val="0"/>
          <w:marTop w:val="0"/>
          <w:marBottom w:val="0"/>
          <w:divBdr>
            <w:top w:val="none" w:sz="0" w:space="0" w:color="auto"/>
            <w:left w:val="none" w:sz="0" w:space="0" w:color="auto"/>
            <w:bottom w:val="none" w:sz="0" w:space="0" w:color="auto"/>
            <w:right w:val="none" w:sz="0" w:space="0" w:color="auto"/>
          </w:divBdr>
          <w:divsChild>
            <w:div w:id="109400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741429">
      <w:bodyDiv w:val="1"/>
      <w:marLeft w:val="0"/>
      <w:marRight w:val="0"/>
      <w:marTop w:val="0"/>
      <w:marBottom w:val="0"/>
      <w:divBdr>
        <w:top w:val="none" w:sz="0" w:space="0" w:color="auto"/>
        <w:left w:val="none" w:sz="0" w:space="0" w:color="auto"/>
        <w:bottom w:val="none" w:sz="0" w:space="0" w:color="auto"/>
        <w:right w:val="none" w:sz="0" w:space="0" w:color="auto"/>
      </w:divBdr>
    </w:div>
    <w:div w:id="1632637025">
      <w:bodyDiv w:val="1"/>
      <w:marLeft w:val="0"/>
      <w:marRight w:val="0"/>
      <w:marTop w:val="0"/>
      <w:marBottom w:val="0"/>
      <w:divBdr>
        <w:top w:val="none" w:sz="0" w:space="0" w:color="auto"/>
        <w:left w:val="none" w:sz="0" w:space="0" w:color="auto"/>
        <w:bottom w:val="none" w:sz="0" w:space="0" w:color="auto"/>
        <w:right w:val="none" w:sz="0" w:space="0" w:color="auto"/>
      </w:divBdr>
    </w:div>
    <w:div w:id="1740207386">
      <w:bodyDiv w:val="1"/>
      <w:marLeft w:val="0"/>
      <w:marRight w:val="0"/>
      <w:marTop w:val="0"/>
      <w:marBottom w:val="0"/>
      <w:divBdr>
        <w:top w:val="none" w:sz="0" w:space="0" w:color="auto"/>
        <w:left w:val="none" w:sz="0" w:space="0" w:color="auto"/>
        <w:bottom w:val="none" w:sz="0" w:space="0" w:color="auto"/>
        <w:right w:val="none" w:sz="0" w:space="0" w:color="auto"/>
      </w:divBdr>
    </w:div>
    <w:div w:id="1991909855">
      <w:bodyDiv w:val="1"/>
      <w:marLeft w:val="0"/>
      <w:marRight w:val="0"/>
      <w:marTop w:val="0"/>
      <w:marBottom w:val="0"/>
      <w:divBdr>
        <w:top w:val="none" w:sz="0" w:space="0" w:color="auto"/>
        <w:left w:val="none" w:sz="0" w:space="0" w:color="auto"/>
        <w:bottom w:val="none" w:sz="0" w:space="0" w:color="auto"/>
        <w:right w:val="none" w:sz="0" w:space="0" w:color="auto"/>
      </w:divBdr>
      <w:divsChild>
        <w:div w:id="605116205">
          <w:marLeft w:val="0"/>
          <w:marRight w:val="0"/>
          <w:marTop w:val="230"/>
          <w:marBottom w:val="58"/>
          <w:divBdr>
            <w:top w:val="none" w:sz="0" w:space="0" w:color="auto"/>
            <w:left w:val="none" w:sz="0" w:space="0" w:color="auto"/>
            <w:bottom w:val="none" w:sz="0" w:space="0" w:color="auto"/>
            <w:right w:val="none" w:sz="0" w:space="0" w:color="auto"/>
          </w:divBdr>
        </w:div>
        <w:div w:id="726031636">
          <w:marLeft w:val="0"/>
          <w:marRight w:val="0"/>
          <w:marTop w:val="230"/>
          <w:marBottom w:val="58"/>
          <w:divBdr>
            <w:top w:val="none" w:sz="0" w:space="0" w:color="auto"/>
            <w:left w:val="none" w:sz="0" w:space="0" w:color="auto"/>
            <w:bottom w:val="none" w:sz="0" w:space="0" w:color="auto"/>
            <w:right w:val="none" w:sz="0" w:space="0" w:color="auto"/>
          </w:divBdr>
        </w:div>
        <w:div w:id="1010254630">
          <w:marLeft w:val="0"/>
          <w:marRight w:val="0"/>
          <w:marTop w:val="230"/>
          <w:marBottom w:val="58"/>
          <w:divBdr>
            <w:top w:val="none" w:sz="0" w:space="0" w:color="auto"/>
            <w:left w:val="none" w:sz="0" w:space="0" w:color="auto"/>
            <w:bottom w:val="none" w:sz="0" w:space="0" w:color="auto"/>
            <w:right w:val="none" w:sz="0" w:space="0" w:color="auto"/>
          </w:divBdr>
        </w:div>
        <w:div w:id="2114785152">
          <w:marLeft w:val="0"/>
          <w:marRight w:val="0"/>
          <w:marTop w:val="230"/>
          <w:marBottom w:val="58"/>
          <w:divBdr>
            <w:top w:val="none" w:sz="0" w:space="0" w:color="auto"/>
            <w:left w:val="none" w:sz="0" w:space="0" w:color="auto"/>
            <w:bottom w:val="none" w:sz="0" w:space="0" w:color="auto"/>
            <w:right w:val="none" w:sz="0" w:space="0" w:color="auto"/>
          </w:divBdr>
        </w:div>
      </w:divsChild>
    </w:div>
    <w:div w:id="2013213009">
      <w:bodyDiv w:val="1"/>
      <w:marLeft w:val="0"/>
      <w:marRight w:val="0"/>
      <w:marTop w:val="0"/>
      <w:marBottom w:val="0"/>
      <w:divBdr>
        <w:top w:val="none" w:sz="0" w:space="0" w:color="auto"/>
        <w:left w:val="none" w:sz="0" w:space="0" w:color="auto"/>
        <w:bottom w:val="none" w:sz="0" w:space="0" w:color="auto"/>
        <w:right w:val="none" w:sz="0" w:space="0" w:color="auto"/>
      </w:divBdr>
      <w:divsChild>
        <w:div w:id="311714138">
          <w:marLeft w:val="0"/>
          <w:marRight w:val="0"/>
          <w:marTop w:val="215"/>
          <w:marBottom w:val="54"/>
          <w:divBdr>
            <w:top w:val="none" w:sz="0" w:space="0" w:color="auto"/>
            <w:left w:val="none" w:sz="0" w:space="0" w:color="auto"/>
            <w:bottom w:val="none" w:sz="0" w:space="0" w:color="auto"/>
            <w:right w:val="none" w:sz="0" w:space="0" w:color="auto"/>
          </w:divBdr>
        </w:div>
        <w:div w:id="544682245">
          <w:marLeft w:val="0"/>
          <w:marRight w:val="0"/>
          <w:marTop w:val="215"/>
          <w:marBottom w:val="0"/>
          <w:divBdr>
            <w:top w:val="none" w:sz="0" w:space="0" w:color="auto"/>
            <w:left w:val="none" w:sz="0" w:space="0" w:color="auto"/>
            <w:bottom w:val="none" w:sz="0" w:space="0" w:color="auto"/>
            <w:right w:val="none" w:sz="0" w:space="0" w:color="auto"/>
          </w:divBdr>
        </w:div>
        <w:div w:id="1507594591">
          <w:marLeft w:val="322"/>
          <w:marRight w:val="0"/>
          <w:marTop w:val="0"/>
          <w:marBottom w:val="0"/>
          <w:divBdr>
            <w:top w:val="none" w:sz="0" w:space="0" w:color="auto"/>
            <w:left w:val="none" w:sz="0" w:space="0" w:color="auto"/>
            <w:bottom w:val="none" w:sz="0" w:space="0" w:color="auto"/>
            <w:right w:val="none" w:sz="0" w:space="0" w:color="auto"/>
          </w:divBdr>
        </w:div>
      </w:divsChild>
    </w:div>
    <w:div w:id="2056343912">
      <w:bodyDiv w:val="1"/>
      <w:marLeft w:val="0"/>
      <w:marRight w:val="0"/>
      <w:marTop w:val="0"/>
      <w:marBottom w:val="0"/>
      <w:divBdr>
        <w:top w:val="none" w:sz="0" w:space="0" w:color="auto"/>
        <w:left w:val="none" w:sz="0" w:space="0" w:color="auto"/>
        <w:bottom w:val="none" w:sz="0" w:space="0" w:color="auto"/>
        <w:right w:val="none" w:sz="0" w:space="0" w:color="auto"/>
      </w:divBdr>
      <w:divsChild>
        <w:div w:id="465781017">
          <w:marLeft w:val="0"/>
          <w:marRight w:val="0"/>
          <w:marTop w:val="0"/>
          <w:marBottom w:val="0"/>
          <w:divBdr>
            <w:top w:val="none" w:sz="0" w:space="0" w:color="auto"/>
            <w:left w:val="none" w:sz="0" w:space="0" w:color="auto"/>
            <w:bottom w:val="none" w:sz="0" w:space="0" w:color="auto"/>
            <w:right w:val="none" w:sz="0" w:space="0" w:color="auto"/>
          </w:divBdr>
        </w:div>
      </w:divsChild>
    </w:div>
    <w:div w:id="212075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C229E-7605-4C88-94E4-A4CBDA8F6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Pages>
  <Words>1961</Words>
  <Characters>11571</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 Strnad</dc:creator>
  <cp:lastModifiedBy>Jitka Kubíčková</cp:lastModifiedBy>
  <cp:revision>4</cp:revision>
  <dcterms:created xsi:type="dcterms:W3CDTF">2025-09-08T12:42:00Z</dcterms:created>
  <dcterms:modified xsi:type="dcterms:W3CDTF">2025-09-09T08:10:00Z</dcterms:modified>
</cp:coreProperties>
</file>