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472C" w14:textId="77777777" w:rsidR="00C07727" w:rsidRPr="00364F64" w:rsidRDefault="00A358FC">
      <w:pPr>
        <w:jc w:val="both"/>
      </w:pPr>
      <w:r w:rsidRPr="00364F64">
        <w:t>Příloha č. 1: Rozpis nákladů FN Bulovka</w:t>
      </w:r>
    </w:p>
    <w:p w14:paraId="58B24DE8" w14:textId="77777777" w:rsidR="00C07727" w:rsidRPr="00364F64" w:rsidRDefault="00C07727">
      <w:pPr>
        <w:jc w:val="both"/>
      </w:pPr>
    </w:p>
    <w:p w14:paraId="4B639EEA" w14:textId="77777777" w:rsidR="00C07727" w:rsidRPr="00364F64" w:rsidRDefault="00C07727">
      <w:pPr>
        <w:jc w:val="both"/>
      </w:pPr>
    </w:p>
    <w:p w14:paraId="47D4447C" w14:textId="77777777" w:rsidR="00C07727" w:rsidRPr="00364F64" w:rsidRDefault="00A358FC">
      <w:pPr>
        <w:jc w:val="both"/>
      </w:pPr>
      <w:r w:rsidRPr="00364F64">
        <w:t>MNNP bude hradit FN Bulovka dle jednotlivých dodávek LP účelně vynaložené náklady, které jsou specifikovány v této příloze níže. Veškeré částky nákladů uvedené v této příloze jsou vyčísleny bez DPH, přičemž FN Bulovka k nim připočte DPH v zákonné výši.</w:t>
      </w:r>
    </w:p>
    <w:p w14:paraId="35541BD8" w14:textId="77777777" w:rsidR="00C07727" w:rsidRPr="00364F64" w:rsidRDefault="00C07727">
      <w:pPr>
        <w:jc w:val="both"/>
      </w:pPr>
    </w:p>
    <w:p w14:paraId="76BCFC4A" w14:textId="77777777" w:rsidR="00C07727" w:rsidRPr="00364F64" w:rsidRDefault="00C07727">
      <w:pPr>
        <w:jc w:val="both"/>
      </w:pPr>
    </w:p>
    <w:p w14:paraId="4B27A662" w14:textId="77777777" w:rsidR="00C07727" w:rsidRPr="00364F64" w:rsidRDefault="00C07727">
      <w:pPr>
        <w:jc w:val="both"/>
      </w:pPr>
    </w:p>
    <w:p w14:paraId="4B26CF0C" w14:textId="77777777" w:rsidR="00C07727" w:rsidRPr="00364F64" w:rsidRDefault="00A358FC">
      <w:pPr>
        <w:pStyle w:val="Odstavecseseznamem"/>
        <w:numPr>
          <w:ilvl w:val="0"/>
          <w:numId w:val="1"/>
        </w:numPr>
        <w:ind w:left="426" w:hanging="426"/>
        <w:jc w:val="both"/>
      </w:pPr>
      <w:r w:rsidRPr="00364F64">
        <w:t>Náklady na personální zabezpečení dodávek LP, pokud jde o zaměstnance lékárny FN Bulovka</w:t>
      </w:r>
    </w:p>
    <w:p w14:paraId="2AE1EA35" w14:textId="77777777" w:rsidR="00C07727" w:rsidRPr="00364F64" w:rsidRDefault="00C07727">
      <w:pPr>
        <w:jc w:val="both"/>
      </w:pPr>
    </w:p>
    <w:tbl>
      <w:tblPr>
        <w:tblW w:w="5000" w:type="pct"/>
        <w:tblLayout w:type="fixed"/>
        <w:tblCellMar>
          <w:left w:w="70" w:type="dxa"/>
          <w:right w:w="70" w:type="dxa"/>
        </w:tblCellMar>
        <w:tblLook w:val="04A0" w:firstRow="1" w:lastRow="0" w:firstColumn="1" w:lastColumn="0" w:noHBand="0" w:noVBand="1"/>
      </w:tblPr>
      <w:tblGrid>
        <w:gridCol w:w="3345"/>
        <w:gridCol w:w="1256"/>
        <w:gridCol w:w="1748"/>
        <w:gridCol w:w="1227"/>
        <w:gridCol w:w="1486"/>
      </w:tblGrid>
      <w:tr w:rsidR="00C07727" w:rsidRPr="00364F64" w14:paraId="7B45D107" w14:textId="77777777">
        <w:trPr>
          <w:trHeight w:val="852"/>
        </w:trPr>
        <w:tc>
          <w:tcPr>
            <w:tcW w:w="33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E2CDD8" w14:textId="77777777" w:rsidR="00C07727" w:rsidRPr="00364F64" w:rsidRDefault="00A358FC">
            <w:pPr>
              <w:widowControl w:val="0"/>
              <w:jc w:val="center"/>
              <w:rPr>
                <w:rFonts w:eastAsia="Times New Roman" w:cs="Calibri"/>
                <w:lang w:eastAsia="cs-CZ"/>
              </w:rPr>
            </w:pPr>
            <w:r w:rsidRPr="00364F64">
              <w:rPr>
                <w:rFonts w:eastAsia="Times New Roman" w:cstheme="minorHAnsi"/>
                <w:lang w:eastAsia="cs-CZ"/>
              </w:rPr>
              <w:t>Obrat dodávek LP v Kč bez DPH za kalendářní měsíc</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FFA21A" w14:textId="77777777" w:rsidR="00C07727" w:rsidRPr="00364F64" w:rsidRDefault="00A358FC">
            <w:pPr>
              <w:widowControl w:val="0"/>
              <w:jc w:val="center"/>
              <w:rPr>
                <w:rFonts w:eastAsia="Times New Roman" w:cs="Calibri"/>
                <w:lang w:eastAsia="cs-CZ"/>
              </w:rPr>
            </w:pPr>
            <w:r w:rsidRPr="00364F64">
              <w:rPr>
                <w:rFonts w:eastAsia="Times New Roman" w:cstheme="minorHAnsi"/>
                <w:lang w:eastAsia="cs-CZ"/>
              </w:rPr>
              <w:t>Průměrný počet (rozsah práce) lékárníků</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FA6F9F" w14:textId="77777777" w:rsidR="00C07727" w:rsidRPr="00364F64" w:rsidRDefault="00A358FC">
            <w:pPr>
              <w:widowControl w:val="0"/>
              <w:jc w:val="center"/>
              <w:rPr>
                <w:rFonts w:eastAsia="Times New Roman" w:cs="Calibri"/>
                <w:lang w:eastAsia="cs-CZ"/>
              </w:rPr>
            </w:pPr>
            <w:r w:rsidRPr="00364F64">
              <w:rPr>
                <w:rFonts w:eastAsia="Times New Roman" w:cstheme="minorHAnsi"/>
                <w:lang w:eastAsia="cs-CZ"/>
              </w:rPr>
              <w:t>Průměrný počet (rozsah práce) farmaceutických asistentů</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991F18" w14:textId="77777777" w:rsidR="00C07727" w:rsidRPr="00364F64" w:rsidRDefault="00A358FC">
            <w:pPr>
              <w:widowControl w:val="0"/>
              <w:jc w:val="center"/>
              <w:rPr>
                <w:rFonts w:eastAsia="Times New Roman" w:cs="Calibri"/>
                <w:lang w:eastAsia="cs-CZ"/>
              </w:rPr>
            </w:pPr>
            <w:r w:rsidRPr="00364F64">
              <w:rPr>
                <w:rFonts w:eastAsia="Times New Roman" w:cstheme="minorHAnsi"/>
                <w:lang w:eastAsia="cs-CZ"/>
              </w:rPr>
              <w:t>Průměrný počet (rozsah práce) sanitářů</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4AD122" w14:textId="77777777" w:rsidR="00C07727" w:rsidRPr="00364F64" w:rsidRDefault="00A358FC">
            <w:pPr>
              <w:widowControl w:val="0"/>
              <w:jc w:val="center"/>
              <w:rPr>
                <w:rFonts w:eastAsia="Times New Roman" w:cs="Calibri"/>
                <w:lang w:eastAsia="cs-CZ"/>
              </w:rPr>
            </w:pPr>
            <w:r w:rsidRPr="00364F64">
              <w:rPr>
                <w:rFonts w:eastAsia="Times New Roman" w:cstheme="minorHAnsi"/>
                <w:lang w:eastAsia="cs-CZ"/>
              </w:rPr>
              <w:t>Účtované náklady bez DPH</w:t>
            </w:r>
          </w:p>
        </w:tc>
      </w:tr>
      <w:tr w:rsidR="001D23F6" w:rsidRPr="00364F64" w14:paraId="23C19E36" w14:textId="77777777">
        <w:trPr>
          <w:trHeight w:val="288"/>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E4EA" w14:textId="70851906" w:rsidR="001D23F6" w:rsidRPr="001D23F6" w:rsidRDefault="001D23F6">
            <w:pPr>
              <w:widowControl w:val="0"/>
              <w:rPr>
                <w:rFonts w:eastAsia="Times New Roman" w:cstheme="minorHAnsi"/>
                <w:lang w:eastAsia="cs-CZ"/>
              </w:rPr>
            </w:pPr>
            <w:r w:rsidRPr="001D23F6">
              <w:rPr>
                <w:rFonts w:eastAsia="Times New Roman" w:cstheme="minorHAnsi"/>
                <w:lang w:eastAsia="cs-CZ"/>
              </w:rPr>
              <w:t xml:space="preserve">0 </w:t>
            </w:r>
            <w:r w:rsidR="00660D9B">
              <w:rPr>
                <w:rFonts w:eastAsia="Times New Roman" w:cstheme="minorHAnsi"/>
                <w:lang w:eastAsia="cs-CZ"/>
              </w:rPr>
              <w:t xml:space="preserve">– </w:t>
            </w:r>
            <w:r w:rsidRPr="001D23F6">
              <w:rPr>
                <w:rFonts w:eastAsia="Times New Roman" w:cstheme="minorHAnsi"/>
                <w:lang w:eastAsia="cs-CZ"/>
              </w:rPr>
              <w:t>400</w:t>
            </w:r>
            <w:r w:rsidR="00660D9B">
              <w:rPr>
                <w:rFonts w:eastAsia="Times New Roman" w:cstheme="minorHAnsi"/>
                <w:lang w:eastAsia="cs-CZ"/>
              </w:rPr>
              <w:t> </w:t>
            </w:r>
            <w:r w:rsidRPr="001D23F6">
              <w:rPr>
                <w:rFonts w:eastAsia="Times New Roman" w:cstheme="minorHAnsi"/>
                <w:lang w:eastAsia="cs-CZ"/>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CA16" w14:textId="77777777" w:rsidR="001D23F6" w:rsidRPr="001D23F6" w:rsidRDefault="001D23F6">
            <w:pPr>
              <w:widowControl w:val="0"/>
              <w:rPr>
                <w:rFonts w:eastAsia="Times New Roman" w:cstheme="minorHAnsi"/>
                <w:lang w:eastAsia="cs-CZ"/>
              </w:rPr>
            </w:pPr>
            <w:r>
              <w:rPr>
                <w:rFonts w:eastAsia="Times New Roman" w:cstheme="minorHAnsi"/>
                <w:lang w:eastAsia="cs-CZ"/>
              </w:rPr>
              <w:t>0,25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891B" w14:textId="77777777" w:rsidR="001D23F6" w:rsidRPr="001D23F6" w:rsidRDefault="001D23F6">
            <w:pPr>
              <w:widowControl w:val="0"/>
              <w:rPr>
                <w:rFonts w:eastAsia="Times New Roman" w:cstheme="minorHAnsi"/>
                <w:lang w:eastAsia="cs-CZ"/>
              </w:rPr>
            </w:pPr>
            <w:r>
              <w:rPr>
                <w:rFonts w:eastAsia="Times New Roman" w:cstheme="minorHAnsi"/>
                <w:lang w:eastAsia="cs-CZ"/>
              </w:rPr>
              <w:t>0,45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A5DB" w14:textId="77777777" w:rsidR="001D23F6" w:rsidRPr="001D23F6" w:rsidRDefault="001D23F6">
            <w:pPr>
              <w:widowControl w:val="0"/>
              <w:rPr>
                <w:rFonts w:eastAsia="Times New Roman" w:cstheme="minorHAnsi"/>
                <w:lang w:eastAsia="cs-CZ"/>
              </w:rPr>
            </w:pPr>
            <w:r>
              <w:rPr>
                <w:rFonts w:eastAsia="Times New Roman" w:cstheme="minorHAnsi"/>
                <w:lang w:eastAsia="cs-CZ"/>
              </w:rPr>
              <w:t>0,4</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7C42" w14:textId="77777777" w:rsidR="001D23F6" w:rsidRPr="001D23F6" w:rsidRDefault="001D23F6">
            <w:pPr>
              <w:widowControl w:val="0"/>
              <w:rPr>
                <w:rFonts w:eastAsia="Times New Roman" w:cstheme="minorHAnsi"/>
                <w:lang w:eastAsia="cs-CZ"/>
              </w:rPr>
            </w:pPr>
            <w:r>
              <w:rPr>
                <w:rFonts w:eastAsia="Times New Roman" w:cstheme="minorHAnsi"/>
                <w:lang w:eastAsia="cs-CZ"/>
              </w:rPr>
              <w:t>39 975,16 Kč</w:t>
            </w:r>
          </w:p>
        </w:tc>
      </w:tr>
      <w:tr w:rsidR="00C07727" w:rsidRPr="00364F64" w14:paraId="66EA63AA" w14:textId="77777777">
        <w:trPr>
          <w:trHeight w:val="288"/>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F3F5D" w14:textId="77777777" w:rsidR="00C07727" w:rsidRPr="00364F64" w:rsidRDefault="00A358FC">
            <w:pPr>
              <w:widowControl w:val="0"/>
              <w:rPr>
                <w:rFonts w:eastAsia="Times New Roman" w:cs="Calibri"/>
                <w:lang w:eastAsia="cs-CZ"/>
              </w:rPr>
            </w:pPr>
            <w:r>
              <w:rPr>
                <w:rFonts w:eastAsia="Times New Roman" w:cstheme="minorHAnsi"/>
                <w:lang w:eastAsia="cs-CZ"/>
              </w:rPr>
              <w:t>400 000,01</w:t>
            </w:r>
            <w:r w:rsidRPr="00364F64">
              <w:rPr>
                <w:rFonts w:eastAsia="Times New Roman" w:cstheme="minorHAnsi"/>
                <w:lang w:eastAsia="cs-CZ"/>
              </w:rPr>
              <w:t xml:space="preserve"> – 600 000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B7C0"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248E"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0,75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3353"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EBE4"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75 999,07 Kč</w:t>
            </w:r>
          </w:p>
        </w:tc>
      </w:tr>
      <w:tr w:rsidR="00C07727" w:rsidRPr="00364F64" w14:paraId="3588B3F2" w14:textId="77777777">
        <w:trPr>
          <w:trHeight w:val="288"/>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68CB"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600 000,01 – 1 000 000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0D22"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C5F1"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7A4E"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CE50"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118 418,55 Kč</w:t>
            </w:r>
          </w:p>
        </w:tc>
      </w:tr>
      <w:tr w:rsidR="00C07727" w:rsidRPr="00364F64" w14:paraId="54AF6C4E" w14:textId="77777777">
        <w:trPr>
          <w:trHeight w:val="288"/>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1F82"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1 000 000,01 – 1 400 000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19AD6"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1,2</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F111"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CD2C"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0,75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1370"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145 490,21 Kč</w:t>
            </w:r>
          </w:p>
        </w:tc>
      </w:tr>
      <w:tr w:rsidR="00C07727" w:rsidRPr="00364F64" w14:paraId="163B6A32" w14:textId="77777777">
        <w:trPr>
          <w:trHeight w:val="432"/>
        </w:trPr>
        <w:tc>
          <w:tcPr>
            <w:tcW w:w="3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C426"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A za každých dalších započatých 600 000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E183"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428"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CD01"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0,5</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7D7A"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64 855,86 Kč</w:t>
            </w:r>
          </w:p>
        </w:tc>
      </w:tr>
    </w:tbl>
    <w:p w14:paraId="0065AE79" w14:textId="77777777" w:rsidR="00C07727" w:rsidRPr="00364F64" w:rsidRDefault="00C07727">
      <w:pPr>
        <w:jc w:val="both"/>
      </w:pPr>
    </w:p>
    <w:p w14:paraId="57E3152C" w14:textId="77777777" w:rsidR="00C07727" w:rsidRPr="00364F64" w:rsidRDefault="00C07727">
      <w:pPr>
        <w:jc w:val="both"/>
      </w:pPr>
    </w:p>
    <w:p w14:paraId="3DB02230" w14:textId="77777777" w:rsidR="00C07727" w:rsidRPr="00364F64" w:rsidRDefault="00C07727">
      <w:pPr>
        <w:jc w:val="both"/>
      </w:pPr>
    </w:p>
    <w:p w14:paraId="291C4E33" w14:textId="77777777" w:rsidR="00C07727" w:rsidRPr="00364F64" w:rsidRDefault="00A358FC">
      <w:pPr>
        <w:pStyle w:val="Odstavecseseznamem"/>
        <w:numPr>
          <w:ilvl w:val="0"/>
          <w:numId w:val="1"/>
        </w:numPr>
        <w:ind w:left="426" w:hanging="426"/>
        <w:jc w:val="both"/>
      </w:pPr>
      <w:r w:rsidRPr="00364F64">
        <w:t>Náklady na dopravu LP do MNNP, včetně nákladů na zaměstnance Odboru dopravy FN Bulovka</w:t>
      </w:r>
    </w:p>
    <w:p w14:paraId="3DF0CE4C" w14:textId="77777777" w:rsidR="00C07727" w:rsidRPr="00364F64" w:rsidRDefault="00C07727">
      <w:pPr>
        <w:jc w:val="both"/>
      </w:pPr>
    </w:p>
    <w:p w14:paraId="5A27164B" w14:textId="77777777" w:rsidR="00C07727" w:rsidRPr="00364F64" w:rsidRDefault="00A358FC">
      <w:pPr>
        <w:jc w:val="both"/>
        <w:rPr>
          <w:rFonts w:cs="Calibri"/>
        </w:rPr>
      </w:pPr>
      <w:r w:rsidRPr="00364F64">
        <w:t xml:space="preserve">Níže uvedené sazby nákladů na dopravu jsou vyčísleny pouze pro případy, kdy doprava LP do MNNP bude v souladu se Smlouvou realizována </w:t>
      </w:r>
      <w:r w:rsidRPr="00364F64">
        <w:rPr>
          <w:rFonts w:cstheme="minorHAnsi"/>
        </w:rPr>
        <w:t>v pracovních dnech v</w:t>
      </w:r>
      <w:r w:rsidR="00786327" w:rsidRPr="00364F64">
        <w:rPr>
          <w:rFonts w:cstheme="minorHAnsi"/>
        </w:rPr>
        <w:t> </w:t>
      </w:r>
      <w:r w:rsidRPr="00364F64">
        <w:rPr>
          <w:rFonts w:cstheme="minorHAnsi"/>
        </w:rPr>
        <w:t xml:space="preserve">časovém rozmezí od 8:00 do 15:00 hod. </w:t>
      </w:r>
    </w:p>
    <w:p w14:paraId="288F2F89" w14:textId="77777777" w:rsidR="00C07727" w:rsidRPr="00364F64" w:rsidRDefault="00C07727">
      <w:pPr>
        <w:jc w:val="both"/>
        <w:rPr>
          <w:rFonts w:cs="Calibri"/>
        </w:rPr>
      </w:pPr>
    </w:p>
    <w:p w14:paraId="181F7104" w14:textId="77777777" w:rsidR="00C07727" w:rsidRPr="00364F64" w:rsidRDefault="00A358FC">
      <w:pPr>
        <w:jc w:val="both"/>
        <w:rPr>
          <w:rFonts w:cs="Calibri"/>
        </w:rPr>
      </w:pPr>
      <w:r w:rsidRPr="00364F64">
        <w:rPr>
          <w:rFonts w:cstheme="minorHAnsi"/>
        </w:rPr>
        <w:t>V případě, že se FN Bulovka a MNNP dohodnou na realizaci dopravy LP do MNNP v jiné než výše uvedené době, bude výše nákladů na takovou dopravu stanovena ad hoc pro daný případ, a to zejména se zohledněním jiné (vyšší) ceny práce zaměstnanců odboru dopravy FN Bulovka, pokud jde o práci v jiné než výše uvedené době.</w:t>
      </w:r>
    </w:p>
    <w:p w14:paraId="093F5C8E" w14:textId="77777777" w:rsidR="00C07727" w:rsidRPr="00364F64" w:rsidRDefault="00C07727">
      <w:pPr>
        <w:jc w:val="both"/>
        <w:rPr>
          <w:rFonts w:cs="Calibri"/>
        </w:rPr>
      </w:pPr>
    </w:p>
    <w:p w14:paraId="5ECE6C9B" w14:textId="77777777" w:rsidR="00C07727" w:rsidRPr="00364F64" w:rsidRDefault="00A358FC">
      <w:pPr>
        <w:jc w:val="both"/>
        <w:rPr>
          <w:rFonts w:cs="Calibri"/>
        </w:rPr>
      </w:pPr>
      <w:r w:rsidRPr="00364F64">
        <w:rPr>
          <w:rFonts w:cstheme="minorHAnsi"/>
        </w:rPr>
        <w:t>FN Bulovka bude za každou dopravu LP do MNNP účtovat jak cestu z FN Bulovka (tj. z prostor skladu lékárny FN Bulovka v Praze 8) do MNNP, tak i cestu zpět z MNNP do FN Bulovka (tj. do areálu FN Bulovka v Praze 8).</w:t>
      </w:r>
    </w:p>
    <w:p w14:paraId="302958EA" w14:textId="77777777" w:rsidR="00C07727" w:rsidRPr="00364F64" w:rsidRDefault="00C07727">
      <w:pPr>
        <w:jc w:val="both"/>
        <w:rPr>
          <w:rFonts w:cs="Calibri"/>
        </w:rPr>
      </w:pPr>
    </w:p>
    <w:tbl>
      <w:tblPr>
        <w:tblW w:w="5000" w:type="pct"/>
        <w:tblLayout w:type="fixed"/>
        <w:tblCellMar>
          <w:left w:w="70" w:type="dxa"/>
          <w:right w:w="70" w:type="dxa"/>
        </w:tblCellMar>
        <w:tblLook w:val="04A0" w:firstRow="1" w:lastRow="0" w:firstColumn="1" w:lastColumn="0" w:noHBand="0" w:noVBand="1"/>
      </w:tblPr>
      <w:tblGrid>
        <w:gridCol w:w="6546"/>
        <w:gridCol w:w="2516"/>
      </w:tblGrid>
      <w:tr w:rsidR="00C07727" w:rsidRPr="00364F64" w14:paraId="409075E5" w14:textId="77777777" w:rsidTr="00786327">
        <w:trPr>
          <w:trHeight w:val="852"/>
        </w:trPr>
        <w:tc>
          <w:tcPr>
            <w:tcW w:w="6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44E459" w14:textId="77777777" w:rsidR="00786327" w:rsidRPr="00364F64" w:rsidRDefault="00A358FC">
            <w:pPr>
              <w:keepNext/>
              <w:widowControl w:val="0"/>
              <w:jc w:val="center"/>
              <w:rPr>
                <w:rFonts w:cstheme="minorHAnsi"/>
              </w:rPr>
            </w:pPr>
            <w:r w:rsidRPr="00364F64">
              <w:rPr>
                <w:rFonts w:eastAsia="Times New Roman" w:cstheme="minorHAnsi"/>
                <w:lang w:eastAsia="cs-CZ"/>
              </w:rPr>
              <w:lastRenderedPageBreak/>
              <w:t xml:space="preserve">Druh dopravy </w:t>
            </w:r>
            <w:r w:rsidRPr="00364F64">
              <w:rPr>
                <w:rFonts w:cstheme="minorHAnsi"/>
              </w:rPr>
              <w:t>v pracovních dnech v časovém rozmezí</w:t>
            </w:r>
          </w:p>
          <w:p w14:paraId="16F8EDEC" w14:textId="77777777" w:rsidR="00C07727" w:rsidRPr="00364F64" w:rsidRDefault="00A358FC">
            <w:pPr>
              <w:keepNext/>
              <w:widowControl w:val="0"/>
              <w:jc w:val="center"/>
              <w:rPr>
                <w:rFonts w:eastAsia="Times New Roman" w:cs="Calibri"/>
                <w:lang w:eastAsia="cs-CZ"/>
              </w:rPr>
            </w:pPr>
            <w:r w:rsidRPr="00364F64">
              <w:rPr>
                <w:rFonts w:cstheme="minorHAnsi"/>
              </w:rPr>
              <w:t>od 8:00 do 15:00 hod.</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CC2410" w14:textId="77777777" w:rsidR="00C07727" w:rsidRPr="00364F64" w:rsidRDefault="00A358FC">
            <w:pPr>
              <w:keepNext/>
              <w:widowControl w:val="0"/>
              <w:jc w:val="center"/>
              <w:rPr>
                <w:rFonts w:eastAsia="Times New Roman" w:cs="Calibri"/>
                <w:lang w:eastAsia="cs-CZ"/>
              </w:rPr>
            </w:pPr>
            <w:r w:rsidRPr="00364F64">
              <w:rPr>
                <w:rFonts w:eastAsia="Times New Roman" w:cstheme="minorHAnsi"/>
                <w:lang w:eastAsia="cs-CZ"/>
              </w:rPr>
              <w:t>Účtovaná sazba nákladů za každý započatý 1 km dopravy bez DPH (zahrnující</w:t>
            </w:r>
            <w:r w:rsidR="00786327" w:rsidRPr="00364F64">
              <w:rPr>
                <w:rFonts w:eastAsia="Times New Roman" w:cstheme="minorHAnsi"/>
                <w:lang w:eastAsia="cs-CZ"/>
              </w:rPr>
              <w:t xml:space="preserve"> rovněž</w:t>
            </w:r>
            <w:r w:rsidRPr="00364F64">
              <w:rPr>
                <w:rFonts w:eastAsia="Times New Roman" w:cstheme="minorHAnsi"/>
                <w:lang w:eastAsia="cs-CZ"/>
              </w:rPr>
              <w:t xml:space="preserve"> mzdové náklady na řidiče, </w:t>
            </w:r>
            <w:r w:rsidR="00786327" w:rsidRPr="00364F64">
              <w:rPr>
                <w:rFonts w:eastAsia="Times New Roman" w:cstheme="minorHAnsi"/>
                <w:lang w:eastAsia="cs-CZ"/>
              </w:rPr>
              <w:t xml:space="preserve">resp. i </w:t>
            </w:r>
            <w:r w:rsidRPr="00364F64">
              <w:rPr>
                <w:rFonts w:eastAsia="Times New Roman" w:cstheme="minorHAnsi"/>
                <w:lang w:eastAsia="cs-CZ"/>
              </w:rPr>
              <w:t>závozníka)</w:t>
            </w:r>
          </w:p>
        </w:tc>
      </w:tr>
      <w:tr w:rsidR="00C07727" w:rsidRPr="00364F64" w14:paraId="04398288" w14:textId="77777777" w:rsidTr="00786327">
        <w:trPr>
          <w:trHeight w:val="288"/>
        </w:trPr>
        <w:tc>
          <w:tcPr>
            <w:tcW w:w="6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07A43E"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Osobní automobil pro přepravu do 1 m3</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348E08"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35,02 Kč</w:t>
            </w:r>
          </w:p>
        </w:tc>
      </w:tr>
      <w:tr w:rsidR="00C07727" w:rsidRPr="00364F64" w14:paraId="1EE9685C" w14:textId="77777777" w:rsidTr="00786327">
        <w:trPr>
          <w:trHeight w:val="288"/>
        </w:trPr>
        <w:tc>
          <w:tcPr>
            <w:tcW w:w="6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514E2C"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Užitkový automobil pro přepravu do 5 m3</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30B701"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67,15 Kč</w:t>
            </w:r>
          </w:p>
        </w:tc>
      </w:tr>
      <w:tr w:rsidR="00C07727" w:rsidRPr="00364F64" w14:paraId="576078A8" w14:textId="77777777" w:rsidTr="00786327">
        <w:trPr>
          <w:trHeight w:val="288"/>
        </w:trPr>
        <w:tc>
          <w:tcPr>
            <w:tcW w:w="6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555C16"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Nákladní vozidlo pro přepravu do 10 m3</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AA534"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58,98 Kč</w:t>
            </w:r>
          </w:p>
        </w:tc>
      </w:tr>
      <w:tr w:rsidR="00C07727" w:rsidRPr="00364F64" w14:paraId="2D81B195" w14:textId="77777777" w:rsidTr="00786327">
        <w:trPr>
          <w:trHeight w:val="432"/>
        </w:trPr>
        <w:tc>
          <w:tcPr>
            <w:tcW w:w="6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01AAC9" w14:textId="77777777" w:rsidR="00C07727" w:rsidRPr="00364F64" w:rsidRDefault="00A358FC">
            <w:pPr>
              <w:widowControl w:val="0"/>
              <w:rPr>
                <w:rFonts w:eastAsia="Times New Roman" w:cs="Calibri"/>
                <w:vertAlign w:val="superscript"/>
                <w:lang w:val="en-US" w:eastAsia="cs-CZ"/>
              </w:rPr>
            </w:pPr>
            <w:r w:rsidRPr="00364F64">
              <w:rPr>
                <w:rFonts w:eastAsia="Times New Roman" w:cstheme="minorHAnsi"/>
                <w:lang w:eastAsia="cs-CZ"/>
              </w:rPr>
              <w:t>Vozidlo s chladicím zařízením (izotermickou nástavbou) do 5 m3</w:t>
            </w:r>
            <w:r w:rsidR="00786327" w:rsidRPr="00364F64">
              <w:rPr>
                <w:rFonts w:eastAsia="Times New Roman" w:cstheme="minorHAnsi"/>
                <w:vertAlign w:val="superscript"/>
                <w:lang w:val="en-US" w:eastAsia="cs-CZ"/>
              </w:rPr>
              <w:t>*</w:t>
            </w:r>
          </w:p>
        </w:tc>
        <w:tc>
          <w:tcPr>
            <w:tcW w:w="2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01AE1E" w14:textId="77777777" w:rsidR="00C07727" w:rsidRPr="00364F64" w:rsidRDefault="00A358FC">
            <w:pPr>
              <w:widowControl w:val="0"/>
              <w:rPr>
                <w:rFonts w:eastAsia="Times New Roman" w:cs="Calibri"/>
                <w:lang w:eastAsia="cs-CZ"/>
              </w:rPr>
            </w:pPr>
            <w:r w:rsidRPr="00364F64">
              <w:rPr>
                <w:rFonts w:eastAsia="Times New Roman" w:cstheme="minorHAnsi"/>
                <w:lang w:eastAsia="cs-CZ"/>
              </w:rPr>
              <w:t>67,32 Kč</w:t>
            </w:r>
          </w:p>
        </w:tc>
      </w:tr>
      <w:tr w:rsidR="00C07727" w:rsidRPr="00364F64" w14:paraId="34D87F6D" w14:textId="77777777" w:rsidTr="00786327">
        <w:trPr>
          <w:trHeight w:val="43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865E32" w14:textId="77777777" w:rsidR="00C07727" w:rsidRPr="00364F64" w:rsidRDefault="00786327">
            <w:pPr>
              <w:widowControl w:val="0"/>
              <w:jc w:val="both"/>
              <w:rPr>
                <w:rFonts w:eastAsia="Times New Roman" w:cs="Calibri"/>
                <w:lang w:eastAsia="cs-CZ"/>
              </w:rPr>
            </w:pPr>
            <w:r w:rsidRPr="00364F64">
              <w:rPr>
                <w:rFonts w:eastAsia="Times New Roman" w:cstheme="minorHAnsi"/>
                <w:vertAlign w:val="superscript"/>
                <w:lang w:eastAsia="cs-CZ"/>
              </w:rPr>
              <w:t>*</w:t>
            </w:r>
            <w:r w:rsidRPr="00364F64">
              <w:rPr>
                <w:rFonts w:eastAsia="Times New Roman" w:cstheme="minorHAnsi"/>
                <w:lang w:eastAsia="cs-CZ"/>
              </w:rPr>
              <w:t xml:space="preserve"> V případě potřeby nájmu vozidla s chladicím zařízením (izotermickou nástavbou) pro účely dodávek LP do MNNP bude FN Bulovka účtovat MNNP navíc částku nákladů ve výši 30 000 Kč bez DPH za každý započatý kalendářní měsíc trvání takového nájmu (a to nad rámec výše uvedené sazby nákladů za 1 km dopravy).</w:t>
            </w:r>
          </w:p>
        </w:tc>
      </w:tr>
    </w:tbl>
    <w:p w14:paraId="709D5B93" w14:textId="77777777" w:rsidR="00C07727" w:rsidRPr="00364F64" w:rsidRDefault="00C07727">
      <w:pPr>
        <w:jc w:val="both"/>
      </w:pPr>
    </w:p>
    <w:p w14:paraId="5FCF1494" w14:textId="77777777" w:rsidR="00C07727" w:rsidRPr="00364F64" w:rsidRDefault="00C07727">
      <w:pPr>
        <w:jc w:val="both"/>
      </w:pPr>
    </w:p>
    <w:p w14:paraId="26556D79" w14:textId="77777777" w:rsidR="00C07727" w:rsidRPr="00364F64" w:rsidRDefault="00C07727">
      <w:pPr>
        <w:jc w:val="both"/>
      </w:pPr>
    </w:p>
    <w:p w14:paraId="36559087" w14:textId="77777777" w:rsidR="00C07727" w:rsidRPr="00364F64" w:rsidRDefault="00A358FC">
      <w:pPr>
        <w:pStyle w:val="Odstavecseseznamem"/>
        <w:numPr>
          <w:ilvl w:val="0"/>
          <w:numId w:val="1"/>
        </w:numPr>
        <w:ind w:left="426" w:hanging="426"/>
        <w:jc w:val="both"/>
      </w:pPr>
      <w:r w:rsidRPr="00364F64">
        <w:t>Náklady na pojištění přepravovaných LP</w:t>
      </w:r>
    </w:p>
    <w:p w14:paraId="0B964F28" w14:textId="77777777" w:rsidR="00C07727" w:rsidRPr="00364F64" w:rsidRDefault="00C07727">
      <w:pPr>
        <w:jc w:val="both"/>
      </w:pPr>
    </w:p>
    <w:p w14:paraId="20676948" w14:textId="77777777" w:rsidR="00C07727" w:rsidRPr="00364F64" w:rsidRDefault="00A358FC">
      <w:pPr>
        <w:jc w:val="both"/>
      </w:pPr>
      <w:r w:rsidRPr="00364F64">
        <w:t>Tyto náklady činí výši pojistného, které bude FN Bulovka hradit za pojištění přepravovaných LP do MNNP (pro vyloučení pochybností se výslovně uvádí, že k příslušné částce připočte FN Bulovka DPH v zákonné výši).</w:t>
      </w:r>
    </w:p>
    <w:p w14:paraId="3A3EA807" w14:textId="77777777" w:rsidR="00C07727" w:rsidRPr="00364F64" w:rsidRDefault="00C07727">
      <w:pPr>
        <w:jc w:val="both"/>
      </w:pPr>
    </w:p>
    <w:p w14:paraId="10C0E937" w14:textId="77777777" w:rsidR="00C07727" w:rsidRPr="00364F64" w:rsidRDefault="00C07727">
      <w:pPr>
        <w:jc w:val="both"/>
      </w:pPr>
    </w:p>
    <w:p w14:paraId="53BFA032" w14:textId="77777777" w:rsidR="00C07727" w:rsidRPr="00364F64" w:rsidRDefault="00A358FC">
      <w:pPr>
        <w:pStyle w:val="Odstavecseseznamem"/>
        <w:numPr>
          <w:ilvl w:val="0"/>
          <w:numId w:val="1"/>
        </w:numPr>
        <w:ind w:left="426" w:hanging="426"/>
        <w:jc w:val="both"/>
      </w:pPr>
      <w:r w:rsidRPr="00364F64">
        <w:t>Náklady na skladování dodávaných LP, včetně nákladů na nájem skladovacích prostor</w:t>
      </w:r>
    </w:p>
    <w:p w14:paraId="7971875C" w14:textId="77777777" w:rsidR="00C07727" w:rsidRPr="00364F64" w:rsidRDefault="00C07727">
      <w:pPr>
        <w:jc w:val="both"/>
      </w:pPr>
    </w:p>
    <w:p w14:paraId="1362D587" w14:textId="77777777" w:rsidR="00C07727" w:rsidRDefault="00A358FC">
      <w:pPr>
        <w:jc w:val="both"/>
      </w:pPr>
      <w:r w:rsidRPr="00364F64">
        <w:t>Tyto náklady činí 19.866,- Kč bez DPH za každý započatý kalendářní měsíc trvání Smlouvy, a to s výjimkou prvního kalendářního měsíce, kdy byla Smlouva uzavřena a za který budou účtovány v alikvotní výši dle počtu dní trvání Smlouvy v tomto kalendářním měsíci (počínaje dnem podpisu Smlouvy).</w:t>
      </w:r>
    </w:p>
    <w:sectPr w:rsidR="00C07727" w:rsidSect="00967074">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56EC"/>
    <w:multiLevelType w:val="multilevel"/>
    <w:tmpl w:val="ECB218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6666CE9"/>
    <w:multiLevelType w:val="multilevel"/>
    <w:tmpl w:val="C7721C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4176771">
    <w:abstractNumId w:val="0"/>
  </w:num>
  <w:num w:numId="2" w16cid:durableId="46119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27"/>
    <w:rsid w:val="001D23F6"/>
    <w:rsid w:val="00364F64"/>
    <w:rsid w:val="00660D9B"/>
    <w:rsid w:val="00786327"/>
    <w:rsid w:val="00786F83"/>
    <w:rsid w:val="00967074"/>
    <w:rsid w:val="00A358FC"/>
    <w:rsid w:val="00C07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750E"/>
  <w15:docId w15:val="{031FE0E8-55A6-45C6-BEC7-D8EC7F25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70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1C20"/>
    <w:rPr>
      <w:b/>
      <w:bCs/>
    </w:rPr>
  </w:style>
  <w:style w:type="character" w:styleId="slodku">
    <w:name w:val="line number"/>
    <w:rsid w:val="00967074"/>
  </w:style>
  <w:style w:type="paragraph" w:customStyle="1" w:styleId="Nadpis">
    <w:name w:val="Nadpis"/>
    <w:basedOn w:val="Normln"/>
    <w:next w:val="Zkladntext"/>
    <w:qFormat/>
    <w:rsid w:val="00967074"/>
    <w:pPr>
      <w:keepNext/>
      <w:spacing w:before="240" w:after="120"/>
    </w:pPr>
    <w:rPr>
      <w:rFonts w:ascii="Liberation Sans" w:eastAsia="Microsoft YaHei" w:hAnsi="Liberation Sans" w:cs="Arial"/>
      <w:sz w:val="28"/>
      <w:szCs w:val="28"/>
    </w:rPr>
  </w:style>
  <w:style w:type="paragraph" w:styleId="Zkladntext">
    <w:name w:val="Body Text"/>
    <w:basedOn w:val="Normln"/>
    <w:rsid w:val="00967074"/>
    <w:pPr>
      <w:spacing w:after="140" w:line="276" w:lineRule="auto"/>
    </w:pPr>
  </w:style>
  <w:style w:type="paragraph" w:styleId="Seznam">
    <w:name w:val="List"/>
    <w:basedOn w:val="Zkladntext"/>
    <w:rsid w:val="00967074"/>
    <w:rPr>
      <w:rFonts w:cs="Arial"/>
    </w:rPr>
  </w:style>
  <w:style w:type="paragraph" w:styleId="Titulek">
    <w:name w:val="caption"/>
    <w:basedOn w:val="Normln"/>
    <w:qFormat/>
    <w:rsid w:val="00967074"/>
    <w:pPr>
      <w:suppressLineNumbers/>
      <w:spacing w:before="120" w:after="120"/>
    </w:pPr>
    <w:rPr>
      <w:rFonts w:cs="Arial"/>
      <w:i/>
      <w:iCs/>
    </w:rPr>
  </w:style>
  <w:style w:type="paragraph" w:customStyle="1" w:styleId="Rejstk">
    <w:name w:val="Rejstřík"/>
    <w:basedOn w:val="Normln"/>
    <w:qFormat/>
    <w:rsid w:val="00967074"/>
    <w:pPr>
      <w:suppressLineNumbers/>
    </w:pPr>
    <w:rPr>
      <w:rFonts w:cs="Arial"/>
    </w:rPr>
  </w:style>
  <w:style w:type="paragraph" w:styleId="Odstavecseseznamem">
    <w:name w:val="List Paragraph"/>
    <w:basedOn w:val="Normln"/>
    <w:uiPriority w:val="34"/>
    <w:qFormat/>
    <w:rsid w:val="00A67B39"/>
    <w:pPr>
      <w:ind w:left="720"/>
      <w:contextualSpacing/>
    </w:pPr>
  </w:style>
  <w:style w:type="paragraph" w:styleId="Revize">
    <w:name w:val="Revision"/>
    <w:uiPriority w:val="99"/>
    <w:semiHidden/>
    <w:qFormat/>
    <w:rsid w:val="00FC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2588</Characters>
  <Application>Microsoft Office Word</Application>
  <DocSecurity>0</DocSecurity>
  <Lines>21</Lines>
  <Paragraphs>6</Paragraphs>
  <ScaleCrop>false</ScaleCrop>
  <Company>HP</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AKSU</dc:creator>
  <cp:lastModifiedBy>Jindrich VODICKA</cp:lastModifiedBy>
  <cp:revision>2</cp:revision>
  <dcterms:created xsi:type="dcterms:W3CDTF">2023-02-23T07:51:00Z</dcterms:created>
  <dcterms:modified xsi:type="dcterms:W3CDTF">2023-02-23T07:51:00Z</dcterms:modified>
  <dc:language>cs-CZ</dc:language>
</cp:coreProperties>
</file>