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0341" w14:textId="7C64AADE" w:rsidR="005E5EDC" w:rsidRPr="00993726" w:rsidRDefault="005E5EDC" w:rsidP="00987139">
      <w:pPr>
        <w:jc w:val="center"/>
        <w:rPr>
          <w:rFonts w:ascii="Arial" w:hAnsi="Arial" w:cs="Arial"/>
          <w:b/>
          <w:color w:val="A6A6A6" w:themeColor="background1" w:themeShade="A6"/>
          <w:w w:val="80"/>
        </w:rPr>
      </w:pPr>
      <w:r>
        <w:rPr>
          <w:rFonts w:ascii="Arial" w:hAnsi="Arial" w:cs="Arial"/>
          <w:b/>
          <w:w w:val="80"/>
          <w:sz w:val="28"/>
          <w:szCs w:val="28"/>
        </w:rPr>
        <w:t xml:space="preserve">Dodatek č. </w:t>
      </w:r>
      <w:r w:rsidR="00993726">
        <w:rPr>
          <w:rFonts w:ascii="Arial" w:hAnsi="Arial" w:cs="Arial"/>
          <w:b/>
          <w:w w:val="80"/>
          <w:sz w:val="28"/>
          <w:szCs w:val="28"/>
        </w:rPr>
        <w:t xml:space="preserve">2 </w:t>
      </w:r>
      <w:r>
        <w:rPr>
          <w:rFonts w:ascii="Arial" w:hAnsi="Arial" w:cs="Arial"/>
          <w:b/>
          <w:w w:val="80"/>
          <w:sz w:val="28"/>
          <w:szCs w:val="28"/>
        </w:rPr>
        <w:t xml:space="preserve">k </w:t>
      </w:r>
      <w:r w:rsidRPr="00CF7AFB">
        <w:rPr>
          <w:rFonts w:ascii="Arial" w:hAnsi="Arial" w:cs="Arial"/>
          <w:b/>
          <w:w w:val="80"/>
          <w:sz w:val="28"/>
          <w:szCs w:val="28"/>
        </w:rPr>
        <w:t>SERVISNÍ SMLOUV</w:t>
      </w:r>
      <w:r>
        <w:rPr>
          <w:rFonts w:ascii="Arial" w:hAnsi="Arial" w:cs="Arial"/>
          <w:b/>
          <w:w w:val="80"/>
          <w:sz w:val="28"/>
          <w:szCs w:val="28"/>
        </w:rPr>
        <w:t>Ě</w:t>
      </w:r>
      <w:r w:rsidRPr="00CF7AFB">
        <w:rPr>
          <w:rFonts w:ascii="Arial" w:hAnsi="Arial" w:cs="Arial"/>
          <w:b/>
          <w:w w:val="80"/>
          <w:sz w:val="28"/>
          <w:szCs w:val="28"/>
        </w:rPr>
        <w:t xml:space="preserve"> č. </w:t>
      </w:r>
      <w:r w:rsidR="007C7456">
        <w:rPr>
          <w:rFonts w:ascii="Arial" w:hAnsi="Arial" w:cs="Arial"/>
          <w:b/>
          <w:w w:val="80"/>
          <w:sz w:val="28"/>
          <w:szCs w:val="28"/>
        </w:rPr>
        <w:t>490211307</w:t>
      </w:r>
      <w:r w:rsidRPr="00CF7AFB">
        <w:rPr>
          <w:rFonts w:ascii="Arial" w:hAnsi="Arial" w:cs="Arial"/>
          <w:b/>
          <w:w w:val="80"/>
          <w:sz w:val="28"/>
          <w:szCs w:val="28"/>
        </w:rPr>
        <w:t xml:space="preserve"> programového vybavení </w:t>
      </w:r>
      <w:r w:rsidR="007C7456">
        <w:rPr>
          <w:rFonts w:ascii="Arial" w:hAnsi="Arial" w:cs="Arial"/>
          <w:b/>
          <w:w w:val="80"/>
          <w:sz w:val="28"/>
          <w:szCs w:val="28"/>
        </w:rPr>
        <w:t>CODEXIS</w:t>
      </w:r>
      <w:r w:rsidR="00993726">
        <w:rPr>
          <w:rFonts w:ascii="Arial" w:hAnsi="Arial" w:cs="Arial"/>
          <w:b/>
          <w:w w:val="80"/>
          <w:sz w:val="28"/>
          <w:szCs w:val="28"/>
        </w:rPr>
        <w:t xml:space="preserve"> GREEN</w:t>
      </w:r>
      <w:r w:rsidR="007C7456">
        <w:rPr>
          <w:rFonts w:ascii="Arial" w:hAnsi="Arial" w:cs="Arial"/>
          <w:b/>
          <w:w w:val="80"/>
          <w:sz w:val="28"/>
          <w:szCs w:val="28"/>
          <w:vertAlign w:val="superscript"/>
        </w:rPr>
        <w:t>®</w:t>
      </w:r>
    </w:p>
    <w:p w14:paraId="23A0A6AA" w14:textId="23FA6DF6" w:rsidR="00987139" w:rsidRDefault="00987139" w:rsidP="00987139">
      <w:pPr>
        <w:jc w:val="right"/>
        <w:rPr>
          <w:rFonts w:ascii="Arial" w:hAnsi="Arial" w:cs="Arial"/>
          <w:b/>
          <w:w w:val="80"/>
          <w:sz w:val="28"/>
          <w:szCs w:val="28"/>
        </w:rPr>
      </w:pPr>
      <w:r w:rsidRPr="00993726">
        <w:rPr>
          <w:rFonts w:ascii="Arial" w:hAnsi="Arial" w:cs="Arial"/>
          <w:b/>
          <w:color w:val="A6A6A6" w:themeColor="background1" w:themeShade="A6"/>
          <w:w w:val="80"/>
        </w:rPr>
        <w:t xml:space="preserve">Dok. č. </w:t>
      </w:r>
      <w:r w:rsidR="007C7456" w:rsidRPr="00993726">
        <w:rPr>
          <w:rFonts w:ascii="Arial" w:hAnsi="Arial" w:cs="Arial"/>
          <w:b/>
          <w:color w:val="A6A6A6" w:themeColor="background1" w:themeShade="A6"/>
          <w:w w:val="80"/>
        </w:rPr>
        <w:t>494250107</w:t>
      </w:r>
    </w:p>
    <w:p w14:paraId="65268E43" w14:textId="77777777" w:rsidR="005E5EDC" w:rsidRPr="00CF7AFB" w:rsidRDefault="005E5EDC" w:rsidP="005E5EDC">
      <w:pPr>
        <w:pStyle w:val="Nadpis1"/>
        <w:spacing w:before="240" w:after="120"/>
        <w:jc w:val="center"/>
        <w:rPr>
          <w:rFonts w:ascii="Arial" w:hAnsi="Arial" w:cs="Arial"/>
          <w:b/>
          <w:w w:val="80"/>
          <w:sz w:val="24"/>
        </w:rPr>
      </w:pPr>
      <w:r w:rsidRPr="00CF7AFB">
        <w:rPr>
          <w:rFonts w:ascii="Arial" w:hAnsi="Arial" w:cs="Arial"/>
          <w:b/>
          <w:w w:val="80"/>
          <w:sz w:val="24"/>
        </w:rPr>
        <w:t>1. Smluvní strany</w:t>
      </w:r>
    </w:p>
    <w:p w14:paraId="132C9D9F" w14:textId="77777777" w:rsidR="005E5EDC" w:rsidRPr="00CF7AFB" w:rsidRDefault="005E5EDC" w:rsidP="005E5EDC">
      <w:pPr>
        <w:pStyle w:val="Strany"/>
        <w:spacing w:before="40" w:after="40"/>
        <w:ind w:left="0" w:right="0" w:firstLine="0"/>
        <w:rPr>
          <w:rFonts w:cs="Arial"/>
          <w:b/>
        </w:rPr>
      </w:pPr>
      <w:r w:rsidRPr="00CF7AFB">
        <w:rPr>
          <w:rFonts w:cs="Arial"/>
          <w:b/>
        </w:rPr>
        <w:t xml:space="preserve">ATLAS </w:t>
      </w:r>
      <w:proofErr w:type="spellStart"/>
      <w:r w:rsidRPr="00CF7AFB">
        <w:rPr>
          <w:rFonts w:cs="Arial"/>
          <w:b/>
        </w:rPr>
        <w:t>consulting</w:t>
      </w:r>
      <w:proofErr w:type="spellEnd"/>
      <w:r w:rsidRPr="00CF7AFB">
        <w:rPr>
          <w:rFonts w:cs="Arial"/>
          <w:b/>
        </w:rPr>
        <w:t xml:space="preserve"> spol. s r.o. </w:t>
      </w:r>
    </w:p>
    <w:p w14:paraId="31A7AB36" w14:textId="760BACBA" w:rsidR="00F9574C" w:rsidRPr="00B118D8" w:rsidRDefault="00F9574C" w:rsidP="00F9574C">
      <w:pPr>
        <w:pStyle w:val="Strany"/>
        <w:spacing w:before="40" w:after="40"/>
        <w:ind w:left="0" w:right="0" w:firstLine="0"/>
        <w:rPr>
          <w:rFonts w:cs="Arial"/>
          <w:sz w:val="18"/>
          <w:szCs w:val="18"/>
        </w:rPr>
      </w:pPr>
      <w:r w:rsidRPr="00B118D8">
        <w:rPr>
          <w:rFonts w:cs="Arial"/>
          <w:sz w:val="18"/>
          <w:szCs w:val="18"/>
        </w:rPr>
        <w:t>Výstavní 292/13, 70</w:t>
      </w:r>
      <w:r w:rsidR="00D52F06" w:rsidRPr="00B118D8">
        <w:rPr>
          <w:rFonts w:cs="Arial"/>
          <w:sz w:val="18"/>
          <w:szCs w:val="18"/>
        </w:rPr>
        <w:t>2</w:t>
      </w:r>
      <w:r w:rsidRPr="00B118D8">
        <w:rPr>
          <w:rFonts w:cs="Arial"/>
          <w:sz w:val="18"/>
          <w:szCs w:val="18"/>
        </w:rPr>
        <w:t xml:space="preserve"> </w:t>
      </w:r>
      <w:r w:rsidR="00D52F06" w:rsidRPr="00B118D8">
        <w:rPr>
          <w:rFonts w:cs="Arial"/>
          <w:sz w:val="18"/>
          <w:szCs w:val="18"/>
        </w:rPr>
        <w:t>00</w:t>
      </w:r>
      <w:r w:rsidRPr="00B118D8">
        <w:rPr>
          <w:rFonts w:cs="Arial"/>
          <w:sz w:val="18"/>
          <w:szCs w:val="18"/>
        </w:rPr>
        <w:t xml:space="preserve"> Ostrava-Moravská Ostrava</w:t>
      </w:r>
    </w:p>
    <w:p w14:paraId="08601747" w14:textId="5FD7B7DE" w:rsidR="00F9574C" w:rsidRPr="00B118D8" w:rsidRDefault="00F9574C" w:rsidP="00F9574C">
      <w:pPr>
        <w:pStyle w:val="Strany"/>
        <w:spacing w:before="0"/>
        <w:ind w:left="0" w:right="0" w:firstLine="0"/>
        <w:rPr>
          <w:rFonts w:cs="Arial"/>
          <w:sz w:val="18"/>
          <w:szCs w:val="18"/>
        </w:rPr>
      </w:pPr>
      <w:r w:rsidRPr="00B118D8">
        <w:rPr>
          <w:rFonts w:cs="Arial"/>
          <w:sz w:val="18"/>
          <w:szCs w:val="18"/>
        </w:rPr>
        <w:t>IČ</w:t>
      </w:r>
      <w:r w:rsidR="000149C9" w:rsidRPr="00B118D8">
        <w:rPr>
          <w:rFonts w:cs="Arial"/>
          <w:sz w:val="18"/>
          <w:szCs w:val="18"/>
        </w:rPr>
        <w:t>O</w:t>
      </w:r>
      <w:r w:rsidRPr="00B118D8">
        <w:rPr>
          <w:rFonts w:cs="Arial"/>
          <w:sz w:val="18"/>
          <w:szCs w:val="18"/>
        </w:rPr>
        <w:t xml:space="preserve">: 46578706, DIČ: CZ46578706 </w:t>
      </w:r>
      <w:r w:rsidRPr="00B118D8">
        <w:rPr>
          <w:rFonts w:cs="Arial"/>
          <w:sz w:val="18"/>
          <w:szCs w:val="18"/>
        </w:rPr>
        <w:br/>
        <w:t xml:space="preserve">Bankovní spojení: </w:t>
      </w:r>
      <w:proofErr w:type="spellStart"/>
      <w:r w:rsidR="00A01033">
        <w:rPr>
          <w:rFonts w:cs="Arial"/>
          <w:sz w:val="18"/>
          <w:szCs w:val="18"/>
        </w:rPr>
        <w:t>xxxxxxxxxxxxxxxxxxxx</w:t>
      </w:r>
      <w:proofErr w:type="spellEnd"/>
    </w:p>
    <w:p w14:paraId="6969BE68" w14:textId="76947715" w:rsidR="00F9574C" w:rsidRPr="00B118D8" w:rsidRDefault="00F9574C" w:rsidP="00F9574C">
      <w:pPr>
        <w:pStyle w:val="Strany"/>
        <w:spacing w:before="0"/>
        <w:ind w:left="0" w:right="0" w:firstLine="0"/>
        <w:rPr>
          <w:rFonts w:cs="Arial"/>
          <w:sz w:val="18"/>
          <w:szCs w:val="18"/>
        </w:rPr>
      </w:pPr>
      <w:r w:rsidRPr="00B118D8">
        <w:rPr>
          <w:rFonts w:cs="Arial"/>
          <w:sz w:val="18"/>
          <w:szCs w:val="18"/>
        </w:rPr>
        <w:t xml:space="preserve">e-mail: </w:t>
      </w:r>
      <w:proofErr w:type="spellStart"/>
      <w:r w:rsidR="00A01033">
        <w:rPr>
          <w:rFonts w:cs="Arial"/>
          <w:sz w:val="18"/>
          <w:szCs w:val="18"/>
        </w:rPr>
        <w:t>xxxxxxxxxxxxxxxxx</w:t>
      </w:r>
      <w:proofErr w:type="spellEnd"/>
    </w:p>
    <w:p w14:paraId="18BA7DCA" w14:textId="7FDD5D73" w:rsidR="00F9574C" w:rsidRPr="00B118D8" w:rsidRDefault="00F9574C" w:rsidP="00F9574C">
      <w:pPr>
        <w:pStyle w:val="Strany"/>
        <w:spacing w:before="0"/>
        <w:ind w:left="0" w:right="0" w:firstLine="0"/>
        <w:rPr>
          <w:rFonts w:cs="Arial"/>
          <w:sz w:val="18"/>
          <w:szCs w:val="18"/>
        </w:rPr>
      </w:pPr>
      <w:r w:rsidRPr="00B118D8">
        <w:rPr>
          <w:rFonts w:cs="Arial"/>
          <w:sz w:val="18"/>
          <w:szCs w:val="18"/>
        </w:rPr>
        <w:t xml:space="preserve">Společnost je zapsána v Obchodním rejstříku vedeném Krajským soudem v Ostravě, pod </w:t>
      </w:r>
      <w:proofErr w:type="spellStart"/>
      <w:r w:rsidRPr="00B118D8">
        <w:rPr>
          <w:rFonts w:cs="Arial"/>
          <w:sz w:val="18"/>
          <w:szCs w:val="18"/>
        </w:rPr>
        <w:t>sp</w:t>
      </w:r>
      <w:proofErr w:type="spellEnd"/>
      <w:r w:rsidRPr="00B118D8">
        <w:rPr>
          <w:rFonts w:cs="Arial"/>
          <w:sz w:val="18"/>
          <w:szCs w:val="18"/>
        </w:rPr>
        <w:t>.</w:t>
      </w:r>
      <w:r w:rsidR="00696299">
        <w:rPr>
          <w:rFonts w:cs="Arial"/>
          <w:sz w:val="18"/>
          <w:szCs w:val="18"/>
        </w:rPr>
        <w:t xml:space="preserve"> </w:t>
      </w:r>
      <w:r w:rsidRPr="00B118D8">
        <w:rPr>
          <w:rFonts w:cs="Arial"/>
          <w:sz w:val="18"/>
          <w:szCs w:val="18"/>
        </w:rPr>
        <w:t>zn. C3293</w:t>
      </w:r>
    </w:p>
    <w:p w14:paraId="45787856" w14:textId="77777777" w:rsidR="00F9574C" w:rsidRPr="00993726" w:rsidRDefault="00F9574C" w:rsidP="00F9574C">
      <w:pPr>
        <w:pStyle w:val="Strany"/>
        <w:spacing w:before="0"/>
        <w:ind w:left="0" w:right="0" w:firstLine="0"/>
        <w:rPr>
          <w:rFonts w:cs="Arial"/>
          <w:sz w:val="18"/>
          <w:szCs w:val="18"/>
        </w:rPr>
      </w:pPr>
      <w:r w:rsidRPr="00993726">
        <w:rPr>
          <w:rFonts w:cs="Arial"/>
          <w:sz w:val="18"/>
          <w:szCs w:val="18"/>
        </w:rPr>
        <w:t xml:space="preserve">zastoupená: Ing. Pavlou Řehákovou, jednatelkou společnosti  </w:t>
      </w:r>
    </w:p>
    <w:p w14:paraId="39AD5FCC" w14:textId="77777777" w:rsidR="005E5EDC" w:rsidRPr="00993726" w:rsidRDefault="00F9574C" w:rsidP="00F9574C">
      <w:pPr>
        <w:pStyle w:val="Strany"/>
        <w:spacing w:before="0"/>
        <w:ind w:left="0" w:right="0" w:firstLine="0"/>
        <w:rPr>
          <w:rFonts w:cs="Arial"/>
          <w:b/>
          <w:sz w:val="18"/>
          <w:szCs w:val="18"/>
        </w:rPr>
      </w:pPr>
      <w:r w:rsidRPr="00993726">
        <w:rPr>
          <w:rFonts w:cs="Arial"/>
          <w:sz w:val="18"/>
          <w:szCs w:val="18"/>
        </w:rPr>
        <w:t xml:space="preserve"> </w:t>
      </w:r>
      <w:r w:rsidR="005E5EDC" w:rsidRPr="00993726">
        <w:rPr>
          <w:rFonts w:cs="Arial"/>
          <w:sz w:val="18"/>
          <w:szCs w:val="18"/>
        </w:rPr>
        <w:t>(dále jen „dodavatel“)</w:t>
      </w:r>
    </w:p>
    <w:p w14:paraId="4B40E5CF" w14:textId="77777777" w:rsidR="005E5EDC" w:rsidRPr="00993726" w:rsidRDefault="005E5EDC" w:rsidP="005E5EDC">
      <w:pPr>
        <w:pStyle w:val="Zkladntext"/>
        <w:spacing w:before="60" w:after="20"/>
        <w:jc w:val="left"/>
        <w:rPr>
          <w:rFonts w:ascii="Arial" w:hAnsi="Arial" w:cs="Arial"/>
          <w:b/>
          <w:sz w:val="20"/>
          <w:szCs w:val="20"/>
        </w:rPr>
      </w:pPr>
      <w:r w:rsidRPr="00993726">
        <w:rPr>
          <w:rFonts w:ascii="Arial" w:hAnsi="Arial" w:cs="Arial"/>
          <w:b/>
          <w:sz w:val="20"/>
          <w:szCs w:val="20"/>
        </w:rPr>
        <w:t>a</w:t>
      </w:r>
    </w:p>
    <w:p w14:paraId="13BD01BB" w14:textId="59CCE1AC" w:rsidR="005E5EDC" w:rsidRPr="00993726" w:rsidRDefault="007C7456" w:rsidP="005E5EDC">
      <w:pPr>
        <w:pStyle w:val="Strany"/>
        <w:spacing w:before="40" w:after="40"/>
        <w:ind w:left="0" w:right="0" w:firstLine="0"/>
        <w:rPr>
          <w:rFonts w:cs="Arial"/>
        </w:rPr>
      </w:pPr>
      <w:r w:rsidRPr="00993726">
        <w:rPr>
          <w:rFonts w:cs="Arial"/>
          <w:b/>
        </w:rPr>
        <w:t>Městská část Praha 18</w:t>
      </w:r>
      <w:r w:rsidR="0091596B" w:rsidRPr="00993726">
        <w:rPr>
          <w:rFonts w:cs="Arial"/>
          <w:b/>
        </w:rPr>
        <w:t xml:space="preserve"> </w:t>
      </w:r>
    </w:p>
    <w:p w14:paraId="54F81A01" w14:textId="53823944" w:rsidR="005E5EDC" w:rsidRPr="00993726" w:rsidRDefault="007C7456" w:rsidP="005E5EDC">
      <w:pPr>
        <w:pStyle w:val="Strany"/>
        <w:spacing w:before="0"/>
        <w:ind w:left="0" w:right="0" w:firstLine="0"/>
        <w:rPr>
          <w:rFonts w:cs="Arial"/>
          <w:sz w:val="18"/>
          <w:szCs w:val="18"/>
        </w:rPr>
      </w:pPr>
      <w:r w:rsidRPr="00993726">
        <w:rPr>
          <w:rFonts w:cs="Arial"/>
          <w:sz w:val="18"/>
          <w:szCs w:val="18"/>
        </w:rPr>
        <w:t>Bechyňská 639</w:t>
      </w:r>
      <w:r w:rsidR="005E5EDC" w:rsidRPr="00993726">
        <w:rPr>
          <w:rFonts w:cs="Arial"/>
          <w:sz w:val="18"/>
          <w:szCs w:val="18"/>
        </w:rPr>
        <w:t xml:space="preserve">, </w:t>
      </w:r>
      <w:r w:rsidRPr="00993726">
        <w:rPr>
          <w:rFonts w:cs="Arial"/>
          <w:sz w:val="18"/>
          <w:szCs w:val="18"/>
        </w:rPr>
        <w:t>199 00</w:t>
      </w:r>
      <w:r w:rsidR="005E5EDC" w:rsidRPr="00993726">
        <w:rPr>
          <w:rFonts w:cs="Arial"/>
          <w:sz w:val="18"/>
          <w:szCs w:val="18"/>
        </w:rPr>
        <w:t xml:space="preserve"> </w:t>
      </w:r>
      <w:r w:rsidRPr="00993726">
        <w:rPr>
          <w:rFonts w:cs="Arial"/>
          <w:sz w:val="18"/>
          <w:szCs w:val="18"/>
        </w:rPr>
        <w:t>Praha</w:t>
      </w:r>
      <w:r w:rsidR="00E61EB2">
        <w:rPr>
          <w:rFonts w:cs="Arial"/>
          <w:sz w:val="18"/>
          <w:szCs w:val="18"/>
        </w:rPr>
        <w:t xml:space="preserve"> 9 </w:t>
      </w:r>
      <w:r w:rsidRPr="00993726">
        <w:rPr>
          <w:rFonts w:cs="Arial"/>
          <w:sz w:val="18"/>
          <w:szCs w:val="18"/>
        </w:rPr>
        <w:t>-</w:t>
      </w:r>
      <w:r w:rsidR="00805112">
        <w:rPr>
          <w:rFonts w:cs="Arial"/>
          <w:sz w:val="18"/>
          <w:szCs w:val="18"/>
        </w:rPr>
        <w:t xml:space="preserve"> </w:t>
      </w:r>
      <w:r w:rsidRPr="00993726">
        <w:rPr>
          <w:rFonts w:cs="Arial"/>
          <w:sz w:val="18"/>
          <w:szCs w:val="18"/>
        </w:rPr>
        <w:t>Letňany</w:t>
      </w:r>
    </w:p>
    <w:p w14:paraId="4D0A859C" w14:textId="06DFF531" w:rsidR="005E5EDC" w:rsidRPr="00993726" w:rsidRDefault="005E5EDC" w:rsidP="005E5EDC">
      <w:pPr>
        <w:pStyle w:val="Strany"/>
        <w:spacing w:before="0"/>
        <w:ind w:left="0" w:right="0" w:firstLine="0"/>
        <w:rPr>
          <w:rFonts w:cs="Arial"/>
          <w:sz w:val="18"/>
          <w:szCs w:val="18"/>
        </w:rPr>
      </w:pPr>
      <w:r w:rsidRPr="00993726">
        <w:rPr>
          <w:rFonts w:cs="Arial"/>
          <w:sz w:val="18"/>
          <w:szCs w:val="18"/>
        </w:rPr>
        <w:t>IČ</w:t>
      </w:r>
      <w:r w:rsidR="00A95658" w:rsidRPr="00993726">
        <w:rPr>
          <w:rFonts w:cs="Arial"/>
          <w:sz w:val="18"/>
          <w:szCs w:val="18"/>
        </w:rPr>
        <w:t>O</w:t>
      </w:r>
      <w:r w:rsidRPr="00993726">
        <w:rPr>
          <w:rFonts w:cs="Arial"/>
          <w:sz w:val="18"/>
          <w:szCs w:val="18"/>
        </w:rPr>
        <w:t xml:space="preserve">: </w:t>
      </w:r>
      <w:r w:rsidR="007C7456" w:rsidRPr="00993726">
        <w:rPr>
          <w:rFonts w:cs="Arial"/>
          <w:sz w:val="18"/>
          <w:szCs w:val="18"/>
        </w:rPr>
        <w:t>00231321</w:t>
      </w:r>
      <w:r w:rsidRPr="00993726">
        <w:rPr>
          <w:rFonts w:cs="Arial"/>
          <w:sz w:val="18"/>
          <w:szCs w:val="18"/>
        </w:rPr>
        <w:t xml:space="preserve">, DIČ: </w:t>
      </w:r>
      <w:r w:rsidR="007C7456" w:rsidRPr="00993726">
        <w:rPr>
          <w:rFonts w:cs="Arial"/>
          <w:sz w:val="18"/>
          <w:szCs w:val="18"/>
        </w:rPr>
        <w:t>CZ00231321</w:t>
      </w:r>
    </w:p>
    <w:p w14:paraId="27B48512" w14:textId="3FA590A0" w:rsidR="005E5EDC" w:rsidRPr="00993726" w:rsidRDefault="005E5EDC" w:rsidP="0041377C">
      <w:pPr>
        <w:spacing w:before="40" w:after="40"/>
        <w:rPr>
          <w:rFonts w:ascii="Arial" w:hAnsi="Arial" w:cs="Arial"/>
          <w:noProof/>
          <w:sz w:val="20"/>
          <w:szCs w:val="20"/>
        </w:rPr>
      </w:pPr>
      <w:r w:rsidRPr="00993726">
        <w:rPr>
          <w:rFonts w:ascii="Arial" w:hAnsi="Arial" w:cs="Arial"/>
          <w:sz w:val="18"/>
          <w:szCs w:val="18"/>
        </w:rPr>
        <w:t xml:space="preserve">e-mail: </w:t>
      </w:r>
      <w:r w:rsidR="00A01033">
        <w:rPr>
          <w:rFonts w:ascii="Arial" w:hAnsi="Arial" w:cs="Arial"/>
          <w:noProof/>
          <w:sz w:val="18"/>
          <w:szCs w:val="18"/>
        </w:rPr>
        <w:t>xxxxxxxxxxxxxxxxxxxx</w:t>
      </w:r>
    </w:p>
    <w:p w14:paraId="67AB3B21" w14:textId="5D383D0E" w:rsidR="005E5EDC" w:rsidRPr="00993726" w:rsidRDefault="005E5EDC" w:rsidP="005E5EDC">
      <w:pPr>
        <w:pStyle w:val="Strany"/>
        <w:spacing w:before="0"/>
        <w:ind w:left="0" w:right="0" w:firstLine="0"/>
        <w:rPr>
          <w:rFonts w:cs="Arial"/>
          <w:sz w:val="18"/>
          <w:szCs w:val="18"/>
        </w:rPr>
      </w:pPr>
      <w:r w:rsidRPr="00993726">
        <w:rPr>
          <w:rFonts w:cs="Arial"/>
          <w:sz w:val="18"/>
          <w:szCs w:val="18"/>
        </w:rPr>
        <w:t xml:space="preserve">zastoupená: </w:t>
      </w:r>
      <w:r w:rsidR="00993726" w:rsidRPr="00993726">
        <w:rPr>
          <w:rFonts w:cs="Arial"/>
          <w:sz w:val="18"/>
          <w:szCs w:val="18"/>
        </w:rPr>
        <w:t xml:space="preserve">Mgr. Zdeňkem Kučerou, MBA, starostou </w:t>
      </w:r>
    </w:p>
    <w:p w14:paraId="2F085BB9" w14:textId="77777777" w:rsidR="005E5EDC" w:rsidRPr="00993726" w:rsidRDefault="005E5EDC" w:rsidP="005E5EDC">
      <w:pPr>
        <w:pStyle w:val="Strany"/>
        <w:spacing w:before="0"/>
        <w:ind w:left="0" w:right="0" w:firstLine="0"/>
        <w:rPr>
          <w:rFonts w:cs="Arial"/>
          <w:sz w:val="18"/>
          <w:szCs w:val="18"/>
        </w:rPr>
      </w:pPr>
      <w:r w:rsidRPr="00993726">
        <w:rPr>
          <w:rFonts w:cs="Arial"/>
          <w:sz w:val="18"/>
          <w:szCs w:val="18"/>
        </w:rPr>
        <w:t>(dále jen „odběratel“)</w:t>
      </w:r>
    </w:p>
    <w:p w14:paraId="6EB38FE9" w14:textId="77777777" w:rsidR="005E5EDC" w:rsidRPr="00993726" w:rsidRDefault="005E5EDC" w:rsidP="005E5EDC">
      <w:pPr>
        <w:pStyle w:val="Strany"/>
        <w:spacing w:before="0"/>
        <w:ind w:left="0" w:right="0" w:firstLine="0"/>
        <w:rPr>
          <w:rFonts w:cs="Arial"/>
          <w:sz w:val="18"/>
          <w:szCs w:val="18"/>
        </w:rPr>
      </w:pPr>
    </w:p>
    <w:p w14:paraId="75B7826D" w14:textId="77777777" w:rsidR="001352B7" w:rsidRPr="00993726" w:rsidRDefault="001352B7" w:rsidP="001352B7">
      <w:pPr>
        <w:pStyle w:val="Strany"/>
        <w:spacing w:before="0"/>
        <w:ind w:left="426" w:right="0" w:firstLine="0"/>
        <w:rPr>
          <w:rFonts w:cs="Arial"/>
          <w:b/>
          <w:sz w:val="18"/>
          <w:szCs w:val="18"/>
          <w:u w:val="single"/>
        </w:rPr>
      </w:pPr>
    </w:p>
    <w:p w14:paraId="1C138AB5" w14:textId="581EC27D" w:rsidR="001352B7" w:rsidRPr="00993726" w:rsidRDefault="001352B7" w:rsidP="001352B7">
      <w:pPr>
        <w:pStyle w:val="Strany"/>
        <w:numPr>
          <w:ilvl w:val="0"/>
          <w:numId w:val="35"/>
        </w:numPr>
        <w:spacing w:before="0"/>
        <w:ind w:left="426" w:right="0" w:hanging="66"/>
        <w:jc w:val="both"/>
        <w:rPr>
          <w:rFonts w:cs="Arial"/>
          <w:b/>
          <w:sz w:val="18"/>
          <w:szCs w:val="18"/>
          <w:u w:val="single"/>
        </w:rPr>
      </w:pPr>
      <w:r w:rsidRPr="00993726">
        <w:rPr>
          <w:rFonts w:cs="Arial"/>
          <w:b/>
          <w:sz w:val="18"/>
          <w:szCs w:val="18"/>
          <w:u w:val="single"/>
        </w:rPr>
        <w:t>Tímto dodatkem se</w:t>
      </w:r>
      <w:r w:rsidR="00124701" w:rsidRPr="00993726">
        <w:rPr>
          <w:rFonts w:cs="Arial"/>
          <w:b/>
          <w:sz w:val="18"/>
          <w:szCs w:val="18"/>
          <w:u w:val="single"/>
        </w:rPr>
        <w:t xml:space="preserve"> mění název smlouvy a</w:t>
      </w:r>
      <w:r w:rsidRPr="00993726">
        <w:rPr>
          <w:rFonts w:cs="Arial"/>
          <w:b/>
          <w:sz w:val="18"/>
          <w:szCs w:val="18"/>
          <w:u w:val="single"/>
        </w:rPr>
        <w:t xml:space="preserve"> z důvodu pořízení nových doplňků se zapracovanou umělou inteligencí (AI) k programovému vybavení CODEXIS</w:t>
      </w:r>
      <w:r w:rsidRPr="00993726">
        <w:rPr>
          <w:rFonts w:cs="Arial"/>
          <w:b/>
          <w:sz w:val="18"/>
          <w:szCs w:val="18"/>
          <w:u w:val="single"/>
          <w:vertAlign w:val="superscript"/>
        </w:rPr>
        <w:t xml:space="preserve">® </w:t>
      </w:r>
      <w:r w:rsidRPr="00993726">
        <w:rPr>
          <w:rFonts w:cs="Arial"/>
          <w:b/>
          <w:sz w:val="18"/>
          <w:szCs w:val="18"/>
          <w:u w:val="single"/>
        </w:rPr>
        <w:t>doplňuje odst. 2.1 a 3.</w:t>
      </w:r>
      <w:r w:rsidR="003E64FC">
        <w:rPr>
          <w:rFonts w:cs="Arial"/>
          <w:b/>
          <w:sz w:val="18"/>
          <w:szCs w:val="18"/>
          <w:u w:val="single"/>
        </w:rPr>
        <w:t>2</w:t>
      </w:r>
      <w:r w:rsidRPr="00993726">
        <w:rPr>
          <w:rFonts w:cs="Arial"/>
          <w:b/>
          <w:sz w:val="18"/>
          <w:szCs w:val="18"/>
          <w:u w:val="single"/>
        </w:rPr>
        <w:t xml:space="preserve"> výše citované smlouvy uzavřené dne </w:t>
      </w:r>
      <w:r w:rsidR="00993726" w:rsidRPr="00993726">
        <w:rPr>
          <w:rFonts w:cs="Arial"/>
          <w:b/>
          <w:sz w:val="18"/>
          <w:szCs w:val="18"/>
          <w:u w:val="single"/>
        </w:rPr>
        <w:t>20.12.2021</w:t>
      </w:r>
      <w:r w:rsidRPr="00993726">
        <w:rPr>
          <w:rFonts w:cs="Arial"/>
          <w:b/>
          <w:sz w:val="18"/>
          <w:szCs w:val="18"/>
          <w:u w:val="single"/>
        </w:rPr>
        <w:t xml:space="preserve"> takto:</w:t>
      </w:r>
    </w:p>
    <w:p w14:paraId="34BD0604" w14:textId="77777777" w:rsidR="001352B7" w:rsidRPr="00993726" w:rsidRDefault="001352B7" w:rsidP="001352B7">
      <w:pPr>
        <w:pStyle w:val="Zkladntext"/>
        <w:tabs>
          <w:tab w:val="left" w:pos="284"/>
        </w:tabs>
        <w:rPr>
          <w:rFonts w:ascii="Arial" w:hAnsi="Arial" w:cs="Arial"/>
          <w:sz w:val="18"/>
          <w:szCs w:val="18"/>
        </w:rPr>
      </w:pPr>
    </w:p>
    <w:p w14:paraId="529C8D23" w14:textId="07F0FFBB" w:rsidR="001352B7" w:rsidRPr="00993726" w:rsidRDefault="00124701" w:rsidP="001352B7">
      <w:pPr>
        <w:pStyle w:val="Zkladntext"/>
        <w:tabs>
          <w:tab w:val="left" w:pos="284"/>
        </w:tabs>
        <w:rPr>
          <w:rFonts w:ascii="Arial" w:hAnsi="Arial" w:cs="Arial"/>
          <w:b/>
          <w:bCs/>
          <w:sz w:val="18"/>
          <w:szCs w:val="18"/>
          <w:u w:val="single"/>
        </w:rPr>
      </w:pPr>
      <w:r w:rsidRPr="00993726">
        <w:rPr>
          <w:rFonts w:ascii="Arial" w:hAnsi="Arial" w:cs="Arial"/>
          <w:b/>
          <w:bCs/>
          <w:sz w:val="18"/>
          <w:szCs w:val="18"/>
          <w:u w:val="single"/>
        </w:rPr>
        <w:t xml:space="preserve">Název smlouvy zní nově takto: Servisní smlouva č. </w:t>
      </w:r>
      <w:r w:rsidR="00993726" w:rsidRPr="00993726">
        <w:rPr>
          <w:rFonts w:ascii="Arial" w:hAnsi="Arial" w:cs="Arial"/>
          <w:b/>
          <w:bCs/>
          <w:sz w:val="18"/>
          <w:szCs w:val="18"/>
          <w:u w:val="single"/>
        </w:rPr>
        <w:t>490211307</w:t>
      </w:r>
      <w:r w:rsidRPr="00993726">
        <w:rPr>
          <w:rFonts w:ascii="Arial" w:hAnsi="Arial" w:cs="Arial"/>
          <w:b/>
          <w:bCs/>
          <w:sz w:val="18"/>
          <w:szCs w:val="18"/>
          <w:u w:val="single"/>
        </w:rPr>
        <w:t xml:space="preserve"> programového vybavení CODEXIS.</w:t>
      </w:r>
    </w:p>
    <w:p w14:paraId="5ADF4EB5" w14:textId="77777777" w:rsidR="001352B7" w:rsidRPr="00993726" w:rsidRDefault="001352B7" w:rsidP="001352B7">
      <w:pPr>
        <w:pStyle w:val="Zkladntext"/>
        <w:tabs>
          <w:tab w:val="left" w:pos="284"/>
        </w:tabs>
        <w:rPr>
          <w:rFonts w:ascii="Arial" w:hAnsi="Arial" w:cs="Arial"/>
          <w:sz w:val="18"/>
          <w:szCs w:val="18"/>
        </w:rPr>
      </w:pPr>
    </w:p>
    <w:p w14:paraId="43DB4B2C" w14:textId="77777777" w:rsidR="001352B7" w:rsidRPr="00993726" w:rsidRDefault="001352B7" w:rsidP="001352B7">
      <w:pPr>
        <w:tabs>
          <w:tab w:val="left" w:pos="284"/>
        </w:tabs>
        <w:spacing w:before="80"/>
        <w:jc w:val="both"/>
        <w:rPr>
          <w:rFonts w:ascii="Arial" w:hAnsi="Arial" w:cs="Arial"/>
          <w:sz w:val="18"/>
          <w:szCs w:val="18"/>
          <w:u w:val="single"/>
        </w:rPr>
      </w:pPr>
      <w:r w:rsidRPr="00993726">
        <w:rPr>
          <w:rFonts w:ascii="Arial" w:hAnsi="Arial" w:cs="Arial"/>
          <w:sz w:val="18"/>
          <w:szCs w:val="18"/>
          <w:u w:val="single"/>
        </w:rPr>
        <w:t>Odst. 2.1. se doplňuje o tento text:</w:t>
      </w:r>
    </w:p>
    <w:p w14:paraId="4EDFB385" w14:textId="44D4E2ED" w:rsidR="001352B7" w:rsidRPr="00993726" w:rsidRDefault="001352B7" w:rsidP="001352B7">
      <w:pPr>
        <w:tabs>
          <w:tab w:val="left" w:pos="284"/>
        </w:tabs>
        <w:spacing w:before="80"/>
        <w:jc w:val="both"/>
        <w:rPr>
          <w:rFonts w:ascii="Arial" w:hAnsi="Arial" w:cs="Arial"/>
          <w:sz w:val="18"/>
          <w:szCs w:val="18"/>
        </w:rPr>
      </w:pPr>
      <w:r w:rsidRPr="00993726">
        <w:rPr>
          <w:rFonts w:ascii="Arial" w:hAnsi="Arial"/>
          <w:sz w:val="18"/>
          <w:szCs w:val="18"/>
        </w:rPr>
        <w:t xml:space="preserve">Dodavatel se rovněž zavazuje poskytnout odběrateli po dobu trvání této smlouvy </w:t>
      </w:r>
      <w:r w:rsidRPr="00993726">
        <w:rPr>
          <w:rFonts w:ascii="Arial" w:hAnsi="Arial"/>
          <w:b/>
          <w:bCs/>
          <w:sz w:val="18"/>
          <w:szCs w:val="18"/>
        </w:rPr>
        <w:t>licenci k užití doplňku AI MONITOR</w:t>
      </w:r>
      <w:r w:rsidR="00993726" w:rsidRPr="00993726">
        <w:rPr>
          <w:rFonts w:ascii="Arial" w:hAnsi="Arial"/>
          <w:b/>
          <w:bCs/>
          <w:sz w:val="18"/>
          <w:szCs w:val="18"/>
        </w:rPr>
        <w:t xml:space="preserve"> Katolická církev, AI MONITOR BOZP, AI MONITOR Duševní vlastnictví, AI MONITOR GDPR, AI MONITOR Personalistika, AI MONITOR Rekodifikace, AI MONITOR Stavebnictví, AI MONITOR Daně, AI MONITOR Obecní samospráva, AI MONITOR Účetnictví, AI MONITOR Veřejné zakázky, AI MONITOR Školství, AI MONITOR Životní prostředí, AI Judikatura ČR, AI Judikatura EU, včetně 15 mil. AI kreditů ročně pro využití umělé inteligence v systému CODEXIS</w:t>
      </w:r>
      <w:r w:rsidRPr="00993726">
        <w:rPr>
          <w:rFonts w:ascii="Arial" w:hAnsi="Arial"/>
          <w:b/>
          <w:bCs/>
          <w:sz w:val="18"/>
          <w:szCs w:val="18"/>
        </w:rPr>
        <w:t>.</w:t>
      </w:r>
    </w:p>
    <w:p w14:paraId="267C4485" w14:textId="77777777" w:rsidR="001352B7" w:rsidRPr="00993726" w:rsidRDefault="001352B7" w:rsidP="001352B7">
      <w:pPr>
        <w:pStyle w:val="Zkladntext"/>
        <w:tabs>
          <w:tab w:val="left" w:pos="284"/>
        </w:tabs>
        <w:rPr>
          <w:rFonts w:ascii="Arial" w:hAnsi="Arial" w:cs="Arial"/>
          <w:sz w:val="18"/>
          <w:szCs w:val="18"/>
        </w:rPr>
      </w:pPr>
    </w:p>
    <w:p w14:paraId="085D6C20" w14:textId="3ABF4DF7" w:rsidR="001352B7" w:rsidRPr="00993726" w:rsidRDefault="001352B7" w:rsidP="001352B7">
      <w:pPr>
        <w:tabs>
          <w:tab w:val="left" w:pos="284"/>
        </w:tabs>
        <w:spacing w:before="80"/>
        <w:jc w:val="both"/>
        <w:rPr>
          <w:rFonts w:ascii="Arial" w:hAnsi="Arial" w:cs="Arial"/>
          <w:sz w:val="18"/>
          <w:szCs w:val="18"/>
          <w:u w:val="single"/>
        </w:rPr>
      </w:pPr>
      <w:r w:rsidRPr="00993726">
        <w:rPr>
          <w:rFonts w:ascii="Arial" w:hAnsi="Arial" w:cs="Arial"/>
          <w:sz w:val="18"/>
          <w:szCs w:val="18"/>
          <w:u w:val="single"/>
        </w:rPr>
        <w:t>Odst. 3.</w:t>
      </w:r>
      <w:r w:rsidR="003E64FC">
        <w:rPr>
          <w:rFonts w:ascii="Arial" w:hAnsi="Arial" w:cs="Arial"/>
          <w:sz w:val="18"/>
          <w:szCs w:val="18"/>
          <w:u w:val="single"/>
        </w:rPr>
        <w:t>2</w:t>
      </w:r>
      <w:r w:rsidRPr="00993726">
        <w:rPr>
          <w:rFonts w:ascii="Arial" w:hAnsi="Arial" w:cs="Arial"/>
          <w:sz w:val="18"/>
          <w:szCs w:val="18"/>
          <w:u w:val="single"/>
        </w:rPr>
        <w:t>. se doplňuje o tento text:</w:t>
      </w:r>
    </w:p>
    <w:p w14:paraId="0309B7E2" w14:textId="7BE8182D" w:rsidR="001352B7" w:rsidRPr="00993726" w:rsidRDefault="001352B7" w:rsidP="001352B7">
      <w:pPr>
        <w:tabs>
          <w:tab w:val="left" w:pos="284"/>
        </w:tabs>
        <w:spacing w:before="80"/>
        <w:jc w:val="both"/>
        <w:rPr>
          <w:rFonts w:ascii="Arial" w:hAnsi="Arial"/>
          <w:b/>
          <w:bCs/>
          <w:sz w:val="18"/>
          <w:szCs w:val="18"/>
        </w:rPr>
      </w:pPr>
      <w:r w:rsidRPr="00993726">
        <w:rPr>
          <w:rFonts w:ascii="Arial" w:hAnsi="Arial"/>
          <w:sz w:val="18"/>
          <w:szCs w:val="18"/>
        </w:rPr>
        <w:t xml:space="preserve">Cena za </w:t>
      </w:r>
      <w:r w:rsidRPr="00993726">
        <w:rPr>
          <w:rFonts w:ascii="Arial" w:hAnsi="Arial"/>
          <w:b/>
          <w:bCs/>
          <w:sz w:val="18"/>
          <w:szCs w:val="18"/>
        </w:rPr>
        <w:t>přechod na verzi CODEXIS AI</w:t>
      </w:r>
      <w:r w:rsidR="00993726" w:rsidRPr="00993726">
        <w:rPr>
          <w:rFonts w:ascii="Arial" w:hAnsi="Arial"/>
          <w:sz w:val="18"/>
          <w:szCs w:val="18"/>
        </w:rPr>
        <w:t xml:space="preserve"> (tzn. výše uvedené doplňky AI a kredity AI)</w:t>
      </w:r>
      <w:r w:rsidRPr="00993726">
        <w:rPr>
          <w:rFonts w:ascii="Arial" w:hAnsi="Arial"/>
          <w:b/>
          <w:bCs/>
          <w:sz w:val="18"/>
          <w:szCs w:val="18"/>
        </w:rPr>
        <w:t xml:space="preserve"> </w:t>
      </w:r>
      <w:r w:rsidRPr="00993726">
        <w:rPr>
          <w:rFonts w:ascii="Arial" w:hAnsi="Arial"/>
          <w:sz w:val="18"/>
          <w:szCs w:val="18"/>
        </w:rPr>
        <w:t>je stanovena na</w:t>
      </w:r>
      <w:r w:rsidRPr="00993726">
        <w:rPr>
          <w:rFonts w:ascii="Arial" w:hAnsi="Arial"/>
          <w:b/>
          <w:bCs/>
          <w:sz w:val="18"/>
          <w:szCs w:val="18"/>
        </w:rPr>
        <w:t xml:space="preserve"> </w:t>
      </w:r>
      <w:r w:rsidR="00993726" w:rsidRPr="00993726">
        <w:rPr>
          <w:rFonts w:ascii="Arial" w:hAnsi="Arial"/>
          <w:b/>
          <w:bCs/>
          <w:sz w:val="18"/>
          <w:szCs w:val="18"/>
        </w:rPr>
        <w:t>300</w:t>
      </w:r>
      <w:r w:rsidRPr="00993726">
        <w:rPr>
          <w:rFonts w:ascii="Arial" w:hAnsi="Arial"/>
          <w:b/>
          <w:bCs/>
          <w:sz w:val="18"/>
          <w:szCs w:val="18"/>
        </w:rPr>
        <w:t>.000 Kč bez DPH jednorázově.</w:t>
      </w:r>
      <w:r w:rsidR="00993726">
        <w:rPr>
          <w:rFonts w:ascii="Arial" w:hAnsi="Arial"/>
          <w:b/>
          <w:bCs/>
          <w:sz w:val="18"/>
          <w:szCs w:val="18"/>
        </w:rPr>
        <w:t xml:space="preserve"> </w:t>
      </w:r>
    </w:p>
    <w:p w14:paraId="6EFE76D2" w14:textId="5D8AAB3C" w:rsidR="00993726" w:rsidRPr="00993726" w:rsidRDefault="00993726" w:rsidP="001352B7">
      <w:pPr>
        <w:tabs>
          <w:tab w:val="left" w:pos="284"/>
        </w:tabs>
        <w:spacing w:before="80"/>
        <w:jc w:val="both"/>
        <w:rPr>
          <w:rFonts w:ascii="Arial" w:hAnsi="Arial"/>
          <w:sz w:val="18"/>
          <w:szCs w:val="18"/>
        </w:rPr>
      </w:pPr>
      <w:r w:rsidRPr="00993726">
        <w:rPr>
          <w:rFonts w:ascii="Arial" w:hAnsi="Arial"/>
          <w:sz w:val="18"/>
          <w:szCs w:val="18"/>
        </w:rPr>
        <w:t>Celková cena za poskytování služeb se přechodem na CODEXIS AI nemění.</w:t>
      </w:r>
    </w:p>
    <w:p w14:paraId="4F72CDF9" w14:textId="77777777" w:rsidR="00993726" w:rsidRDefault="00993726" w:rsidP="001352B7">
      <w:pPr>
        <w:tabs>
          <w:tab w:val="left" w:pos="284"/>
        </w:tabs>
        <w:spacing w:before="80"/>
        <w:jc w:val="both"/>
        <w:rPr>
          <w:rFonts w:ascii="Arial" w:hAnsi="Arial"/>
          <w:color w:val="FF0000"/>
          <w:sz w:val="18"/>
          <w:szCs w:val="18"/>
        </w:rPr>
      </w:pPr>
    </w:p>
    <w:p w14:paraId="0388121B" w14:textId="77777777" w:rsidR="00993726" w:rsidRDefault="00993726" w:rsidP="001352B7">
      <w:pPr>
        <w:tabs>
          <w:tab w:val="left" w:pos="284"/>
        </w:tabs>
        <w:spacing w:before="80"/>
        <w:jc w:val="both"/>
        <w:rPr>
          <w:rFonts w:ascii="Arial" w:hAnsi="Arial"/>
          <w:color w:val="FF0000"/>
          <w:sz w:val="18"/>
          <w:szCs w:val="18"/>
        </w:rPr>
      </w:pPr>
    </w:p>
    <w:p w14:paraId="14A1C9F5" w14:textId="77777777" w:rsidR="00993726" w:rsidRDefault="00993726" w:rsidP="001352B7">
      <w:pPr>
        <w:tabs>
          <w:tab w:val="left" w:pos="284"/>
        </w:tabs>
        <w:spacing w:before="80"/>
        <w:jc w:val="both"/>
        <w:rPr>
          <w:rFonts w:ascii="Arial" w:hAnsi="Arial"/>
          <w:color w:val="FF0000"/>
          <w:sz w:val="18"/>
          <w:szCs w:val="18"/>
        </w:rPr>
      </w:pPr>
    </w:p>
    <w:p w14:paraId="6DF9BAC1" w14:textId="77777777" w:rsidR="00993726" w:rsidRDefault="00993726" w:rsidP="001352B7">
      <w:pPr>
        <w:tabs>
          <w:tab w:val="left" w:pos="284"/>
        </w:tabs>
        <w:spacing w:before="80"/>
        <w:jc w:val="both"/>
        <w:rPr>
          <w:rFonts w:ascii="Arial" w:hAnsi="Arial"/>
          <w:color w:val="FF0000"/>
          <w:sz w:val="18"/>
          <w:szCs w:val="18"/>
        </w:rPr>
      </w:pPr>
    </w:p>
    <w:p w14:paraId="2BFC5687" w14:textId="77777777" w:rsidR="00993726" w:rsidRDefault="00993726" w:rsidP="001352B7">
      <w:pPr>
        <w:tabs>
          <w:tab w:val="left" w:pos="284"/>
        </w:tabs>
        <w:spacing w:before="80"/>
        <w:jc w:val="both"/>
        <w:rPr>
          <w:rFonts w:ascii="Arial" w:hAnsi="Arial"/>
          <w:color w:val="FF0000"/>
          <w:sz w:val="18"/>
          <w:szCs w:val="18"/>
        </w:rPr>
      </w:pPr>
    </w:p>
    <w:p w14:paraId="58B81419" w14:textId="77777777" w:rsidR="00993726" w:rsidRDefault="00993726" w:rsidP="001352B7">
      <w:pPr>
        <w:tabs>
          <w:tab w:val="left" w:pos="284"/>
        </w:tabs>
        <w:spacing w:before="80"/>
        <w:jc w:val="both"/>
        <w:rPr>
          <w:rFonts w:ascii="Arial" w:hAnsi="Arial"/>
          <w:color w:val="FF0000"/>
          <w:sz w:val="18"/>
          <w:szCs w:val="18"/>
        </w:rPr>
      </w:pPr>
    </w:p>
    <w:p w14:paraId="64941E91" w14:textId="77777777" w:rsidR="00993726" w:rsidRDefault="00993726" w:rsidP="001352B7">
      <w:pPr>
        <w:tabs>
          <w:tab w:val="left" w:pos="284"/>
        </w:tabs>
        <w:spacing w:before="80"/>
        <w:jc w:val="both"/>
        <w:rPr>
          <w:rFonts w:ascii="Arial" w:hAnsi="Arial"/>
          <w:color w:val="FF0000"/>
          <w:sz w:val="18"/>
          <w:szCs w:val="18"/>
        </w:rPr>
      </w:pPr>
    </w:p>
    <w:p w14:paraId="4D4AC96D" w14:textId="77777777" w:rsidR="00993726" w:rsidRDefault="00993726" w:rsidP="001352B7">
      <w:pPr>
        <w:tabs>
          <w:tab w:val="left" w:pos="284"/>
        </w:tabs>
        <w:spacing w:before="80"/>
        <w:jc w:val="both"/>
        <w:rPr>
          <w:rFonts w:ascii="Arial" w:hAnsi="Arial"/>
          <w:color w:val="FF0000"/>
          <w:sz w:val="18"/>
          <w:szCs w:val="18"/>
        </w:rPr>
      </w:pPr>
    </w:p>
    <w:p w14:paraId="27BD13A1" w14:textId="77777777" w:rsidR="00993726" w:rsidRPr="00993726" w:rsidRDefault="00993726" w:rsidP="001352B7">
      <w:pPr>
        <w:tabs>
          <w:tab w:val="left" w:pos="284"/>
        </w:tabs>
        <w:spacing w:before="80"/>
        <w:jc w:val="both"/>
        <w:rPr>
          <w:rFonts w:ascii="Arial" w:hAnsi="Arial" w:cs="Arial"/>
          <w:color w:val="FF0000"/>
          <w:sz w:val="18"/>
          <w:szCs w:val="18"/>
        </w:rPr>
      </w:pPr>
    </w:p>
    <w:p w14:paraId="4EC7AF32" w14:textId="77777777" w:rsidR="005E5EDC" w:rsidRPr="00C17081" w:rsidRDefault="005E5EDC" w:rsidP="005E5EDC">
      <w:pPr>
        <w:pStyle w:val="Zkladntext"/>
        <w:tabs>
          <w:tab w:val="left" w:pos="709"/>
        </w:tabs>
        <w:rPr>
          <w:rFonts w:ascii="Arial" w:hAnsi="Arial" w:cs="Arial"/>
          <w:sz w:val="18"/>
          <w:szCs w:val="18"/>
        </w:rPr>
      </w:pPr>
    </w:p>
    <w:p w14:paraId="5D98EA1A" w14:textId="77777777" w:rsidR="005E5EDC" w:rsidRPr="00C17081" w:rsidRDefault="005E5EDC" w:rsidP="005E5EDC">
      <w:pPr>
        <w:pStyle w:val="Strany"/>
        <w:numPr>
          <w:ilvl w:val="0"/>
          <w:numId w:val="32"/>
        </w:numPr>
        <w:spacing w:before="0"/>
        <w:ind w:right="0"/>
        <w:rPr>
          <w:rFonts w:cs="Arial"/>
          <w:b/>
          <w:sz w:val="18"/>
          <w:szCs w:val="18"/>
          <w:u w:val="single"/>
        </w:rPr>
      </w:pPr>
      <w:r w:rsidRPr="00C17081">
        <w:rPr>
          <w:rFonts w:cs="Arial"/>
          <w:b/>
          <w:sz w:val="18"/>
          <w:szCs w:val="18"/>
          <w:u w:val="single"/>
        </w:rPr>
        <w:lastRenderedPageBreak/>
        <w:t xml:space="preserve"> Ostatní ujednání</w:t>
      </w:r>
    </w:p>
    <w:p w14:paraId="4E59D896" w14:textId="77777777" w:rsidR="005E5EDC" w:rsidRPr="00C17081" w:rsidRDefault="005E5EDC" w:rsidP="005E5EDC">
      <w:pPr>
        <w:pStyle w:val="Strany"/>
        <w:spacing w:before="0"/>
        <w:ind w:left="1080" w:right="0" w:firstLine="0"/>
        <w:rPr>
          <w:rFonts w:cs="Arial"/>
          <w:b/>
          <w:sz w:val="18"/>
          <w:szCs w:val="18"/>
          <w:u w:val="single"/>
        </w:rPr>
      </w:pPr>
    </w:p>
    <w:p w14:paraId="5D0186F5" w14:textId="745F28D5" w:rsidR="001352B7" w:rsidRDefault="005E5EDC" w:rsidP="00993726">
      <w:pPr>
        <w:pStyle w:val="Seznam"/>
        <w:numPr>
          <w:ilvl w:val="1"/>
          <w:numId w:val="24"/>
        </w:numPr>
        <w:tabs>
          <w:tab w:val="left" w:pos="284"/>
        </w:tabs>
        <w:spacing w:before="40"/>
        <w:ind w:hanging="644"/>
        <w:jc w:val="both"/>
        <w:rPr>
          <w:rFonts w:ascii="Arial" w:hAnsi="Arial" w:cs="Arial"/>
          <w:sz w:val="18"/>
          <w:szCs w:val="18"/>
        </w:rPr>
      </w:pPr>
      <w:r w:rsidRPr="00C17081">
        <w:rPr>
          <w:rFonts w:ascii="Arial" w:hAnsi="Arial" w:cs="Arial"/>
          <w:sz w:val="18"/>
          <w:szCs w:val="18"/>
        </w:rPr>
        <w:t>Ostatní znění smlouvy se nemění.</w:t>
      </w:r>
    </w:p>
    <w:p w14:paraId="2EA44D31" w14:textId="53A24772" w:rsidR="00696299" w:rsidRDefault="00696299" w:rsidP="00805112">
      <w:pPr>
        <w:pStyle w:val="Seznam"/>
        <w:numPr>
          <w:ilvl w:val="1"/>
          <w:numId w:val="24"/>
        </w:numPr>
        <w:spacing w:before="120"/>
        <w:ind w:left="284" w:hanging="284"/>
        <w:jc w:val="both"/>
        <w:rPr>
          <w:rFonts w:ascii="Arial" w:hAnsi="Arial" w:cs="Arial"/>
          <w:sz w:val="18"/>
          <w:szCs w:val="18"/>
        </w:rPr>
      </w:pPr>
      <w:r>
        <w:rPr>
          <w:rFonts w:ascii="Arial" w:hAnsi="Arial" w:cs="Arial"/>
          <w:sz w:val="18"/>
          <w:szCs w:val="18"/>
        </w:rPr>
        <w:t xml:space="preserve">Tento dodatek nabývá platnosti dnem podpisu oběma smluvními stranami a účinnosti dnem úhrady ceny za přechod na CODEXIS AI, nejdříve však dnem jeho uveřejnění dle zákona 340/2015 Sb., o zvláštních podmínkách účinnosti některých smluv, uveřejňování těchto smluv a o registru smluv (zákon o registru smluv) ve znění pozdějších předpisů. Příp. plnění v rámci předmětu tohoto dodatku před účinností tohoto dodatku se považuje za plnění podle smlouvy ve znění tohoto dodatku a práva a povinnosti z něj vzniklé se řídí smlouvou ve znění tohoto dodatku. Dodavatel bere na vědomí a souhlasí s tím, že uzavřený dodatek bude v elektronické podobě v registru smluv zveřejněn. Uveřejnění dodatku zajistí odběratel.  </w:t>
      </w:r>
    </w:p>
    <w:p w14:paraId="39CF7916" w14:textId="5D668A49" w:rsidR="005E5EDC" w:rsidRDefault="005E5EDC" w:rsidP="00805112">
      <w:pPr>
        <w:pStyle w:val="Seznam"/>
        <w:numPr>
          <w:ilvl w:val="1"/>
          <w:numId w:val="24"/>
        </w:numPr>
        <w:tabs>
          <w:tab w:val="left" w:pos="284"/>
        </w:tabs>
        <w:spacing w:before="120"/>
        <w:ind w:left="284" w:hanging="284"/>
        <w:jc w:val="both"/>
        <w:rPr>
          <w:rFonts w:ascii="Arial" w:hAnsi="Arial" w:cs="Arial"/>
          <w:sz w:val="18"/>
          <w:szCs w:val="18"/>
        </w:rPr>
      </w:pPr>
      <w:r w:rsidRPr="00993726">
        <w:rPr>
          <w:rFonts w:ascii="Arial" w:hAnsi="Arial" w:cs="Arial"/>
          <w:sz w:val="18"/>
          <w:szCs w:val="18"/>
        </w:rPr>
        <w:t xml:space="preserve">Tento dodatek </w:t>
      </w:r>
      <w:r w:rsidR="006614BF" w:rsidRPr="00993726">
        <w:rPr>
          <w:rFonts w:ascii="Arial" w:hAnsi="Arial" w:cs="Arial"/>
          <w:sz w:val="18"/>
          <w:szCs w:val="18"/>
        </w:rPr>
        <w:t>lze uzavřít v listinné podobě ve dvojím vyhotovení, po jednom pro každou smluvní stranu nebo v elektronické podobě v jednom vyhotovení v českém jazyce s elektronickými podpisy obou smluvních stran v souladu se zákonem č. 297/2016 Sb., zákon o službách vytvářejících důvěru pro elektronické transakce, ve znění pozdějších předpisů.</w:t>
      </w:r>
    </w:p>
    <w:p w14:paraId="458EAF64" w14:textId="6BBE95A5" w:rsidR="00696299" w:rsidRPr="00805112" w:rsidRDefault="00496686" w:rsidP="00805112">
      <w:pPr>
        <w:pStyle w:val="Zklad2"/>
        <w:numPr>
          <w:ilvl w:val="1"/>
          <w:numId w:val="24"/>
        </w:numPr>
        <w:tabs>
          <w:tab w:val="left" w:pos="284"/>
        </w:tabs>
        <w:spacing w:before="120"/>
        <w:ind w:left="284" w:hanging="284"/>
        <w:rPr>
          <w:rFonts w:ascii="Arial" w:hAnsi="Arial" w:cs="Arial"/>
          <w:sz w:val="18"/>
          <w:szCs w:val="18"/>
        </w:rPr>
      </w:pPr>
      <w:r w:rsidRPr="00805112">
        <w:rPr>
          <w:rFonts w:ascii="Arial" w:hAnsi="Arial" w:cs="Arial"/>
          <w:sz w:val="18"/>
          <w:szCs w:val="18"/>
        </w:rPr>
        <w:t xml:space="preserve">Odběratel prohlašuje dle § 43 odst. 1 zákona č. 131/2000 Sb., o hlavním městě Praze, ve znění pozdějších předpisů, že podmínky pro platnost této Smlouvy byly splněny. Uzavření této Smlouvy bylo schváleno Radou městské části Praha 18 usnesením č. </w:t>
      </w:r>
      <w:r w:rsidR="00525B59">
        <w:rPr>
          <w:rFonts w:ascii="Arial" w:hAnsi="Arial" w:cs="Arial"/>
          <w:sz w:val="18"/>
          <w:szCs w:val="18"/>
        </w:rPr>
        <w:t>321/18/25</w:t>
      </w:r>
      <w:r w:rsidRPr="00805112">
        <w:rPr>
          <w:rFonts w:ascii="Arial" w:hAnsi="Arial" w:cs="Arial"/>
          <w:sz w:val="18"/>
          <w:szCs w:val="18"/>
        </w:rPr>
        <w:t xml:space="preserve"> ze dne </w:t>
      </w:r>
      <w:r w:rsidR="00525B59">
        <w:rPr>
          <w:rFonts w:ascii="Arial" w:hAnsi="Arial" w:cs="Arial"/>
          <w:sz w:val="18"/>
          <w:szCs w:val="18"/>
        </w:rPr>
        <w:t>03.09</w:t>
      </w:r>
      <w:r w:rsidRPr="00805112">
        <w:rPr>
          <w:rFonts w:ascii="Arial" w:hAnsi="Arial" w:cs="Arial"/>
          <w:sz w:val="18"/>
          <w:szCs w:val="18"/>
        </w:rPr>
        <w:t xml:space="preserve">.2025.  </w:t>
      </w:r>
    </w:p>
    <w:p w14:paraId="67651E0D" w14:textId="77777777" w:rsidR="005E5EDC" w:rsidRPr="00CF7AFB" w:rsidRDefault="005E5EDC" w:rsidP="005E5EDC">
      <w:pPr>
        <w:rPr>
          <w:rFonts w:ascii="Arial" w:hAnsi="Arial" w:cs="Arial"/>
          <w:sz w:val="18"/>
          <w:szCs w:val="18"/>
        </w:rPr>
      </w:pPr>
    </w:p>
    <w:p w14:paraId="2D3EC97E" w14:textId="77777777" w:rsidR="005E5EDC" w:rsidRPr="00CF7AFB" w:rsidRDefault="005E5EDC" w:rsidP="005E5EDC">
      <w:pPr>
        <w:rPr>
          <w:rFonts w:ascii="Arial" w:hAnsi="Arial" w:cs="Arial"/>
          <w:sz w:val="18"/>
          <w:szCs w:val="18"/>
        </w:rPr>
      </w:pPr>
    </w:p>
    <w:p w14:paraId="5CC4A869" w14:textId="68C7324A" w:rsidR="005E5EDC" w:rsidRPr="00CF7AFB" w:rsidRDefault="005E5EDC" w:rsidP="005E5EDC">
      <w:pPr>
        <w:rPr>
          <w:rFonts w:ascii="Arial" w:hAnsi="Arial" w:cs="Arial"/>
          <w:sz w:val="18"/>
          <w:szCs w:val="18"/>
        </w:rPr>
      </w:pPr>
      <w:r w:rsidRPr="00CF7AFB">
        <w:rPr>
          <w:rFonts w:ascii="Arial" w:hAnsi="Arial" w:cs="Arial"/>
          <w:sz w:val="18"/>
          <w:szCs w:val="18"/>
        </w:rPr>
        <w:t>V</w:t>
      </w:r>
      <w:r w:rsidR="0015574C">
        <w:rPr>
          <w:rFonts w:ascii="Arial" w:hAnsi="Arial" w:cs="Arial"/>
          <w:sz w:val="18"/>
          <w:szCs w:val="18"/>
        </w:rPr>
        <w:t> </w:t>
      </w:r>
      <w:r w:rsidRPr="00CF7AFB">
        <w:rPr>
          <w:rFonts w:ascii="Arial" w:hAnsi="Arial" w:cs="Arial"/>
          <w:sz w:val="18"/>
          <w:szCs w:val="18"/>
        </w:rPr>
        <w:t>Ostravě</w:t>
      </w:r>
      <w:r w:rsidR="0015574C">
        <w:rPr>
          <w:rFonts w:ascii="Arial" w:hAnsi="Arial" w:cs="Arial"/>
          <w:sz w:val="18"/>
          <w:szCs w:val="18"/>
        </w:rPr>
        <w:t xml:space="preserve"> </w:t>
      </w:r>
      <w:r w:rsidRPr="00CF7AFB">
        <w:rPr>
          <w:rFonts w:ascii="Arial" w:hAnsi="Arial" w:cs="Arial"/>
          <w:sz w:val="18"/>
          <w:szCs w:val="18"/>
        </w:rPr>
        <w:t>dne</w:t>
      </w:r>
      <w:r w:rsidR="00ED1D37">
        <w:rPr>
          <w:rFonts w:ascii="Arial" w:hAnsi="Arial" w:cs="Arial"/>
          <w:sz w:val="18"/>
          <w:szCs w:val="18"/>
        </w:rPr>
        <w:t xml:space="preserve">: </w:t>
      </w:r>
      <w:r w:rsidR="00496686">
        <w:rPr>
          <w:rFonts w:ascii="Arial" w:hAnsi="Arial" w:cs="Arial"/>
          <w:sz w:val="18"/>
          <w:szCs w:val="18"/>
        </w:rPr>
        <w:t>dle el. podpisu</w:t>
      </w:r>
      <w:r w:rsidRPr="00CF7AFB">
        <w:rPr>
          <w:rFonts w:ascii="Arial" w:hAnsi="Arial" w:cs="Arial"/>
          <w:sz w:val="18"/>
          <w:szCs w:val="18"/>
        </w:rPr>
        <w:t xml:space="preserve"> </w:t>
      </w:r>
      <w:r w:rsidR="00496686">
        <w:rPr>
          <w:rFonts w:ascii="Arial" w:hAnsi="Arial" w:cs="Arial"/>
          <w:sz w:val="18"/>
          <w:szCs w:val="18"/>
        </w:rPr>
        <w:tab/>
      </w:r>
      <w:r w:rsidR="00496686">
        <w:rPr>
          <w:rFonts w:ascii="Arial" w:hAnsi="Arial" w:cs="Arial"/>
          <w:sz w:val="18"/>
          <w:szCs w:val="18"/>
        </w:rPr>
        <w:tab/>
      </w:r>
      <w:r w:rsidR="00496686">
        <w:rPr>
          <w:rFonts w:ascii="Arial" w:hAnsi="Arial" w:cs="Arial"/>
          <w:sz w:val="18"/>
          <w:szCs w:val="18"/>
        </w:rPr>
        <w:tab/>
      </w:r>
      <w:r w:rsidR="00496686">
        <w:rPr>
          <w:rFonts w:ascii="Arial" w:hAnsi="Arial" w:cs="Arial"/>
          <w:sz w:val="18"/>
          <w:szCs w:val="18"/>
        </w:rPr>
        <w:tab/>
      </w:r>
      <w:r w:rsidR="00496686">
        <w:rPr>
          <w:rFonts w:ascii="Arial" w:hAnsi="Arial" w:cs="Arial"/>
          <w:sz w:val="18"/>
          <w:szCs w:val="18"/>
        </w:rPr>
        <w:tab/>
      </w:r>
      <w:r w:rsidR="00496686">
        <w:rPr>
          <w:rFonts w:ascii="Arial" w:hAnsi="Arial" w:cs="Arial"/>
          <w:sz w:val="18"/>
          <w:szCs w:val="18"/>
        </w:rPr>
        <w:tab/>
      </w:r>
      <w:r w:rsidR="00496686">
        <w:rPr>
          <w:rFonts w:ascii="Arial" w:hAnsi="Arial" w:cs="Arial"/>
          <w:sz w:val="18"/>
          <w:szCs w:val="18"/>
        </w:rPr>
        <w:tab/>
      </w:r>
      <w:r w:rsidR="00496686">
        <w:rPr>
          <w:rFonts w:ascii="Arial" w:hAnsi="Arial" w:cs="Arial"/>
          <w:sz w:val="18"/>
          <w:szCs w:val="18"/>
        </w:rPr>
        <w:tab/>
      </w:r>
    </w:p>
    <w:p w14:paraId="7F7DA27A" w14:textId="77777777" w:rsidR="005E5EDC" w:rsidRDefault="005E5EDC" w:rsidP="005E5EDC">
      <w:pPr>
        <w:tabs>
          <w:tab w:val="center" w:pos="1800"/>
          <w:tab w:val="center" w:pos="7200"/>
        </w:tabs>
        <w:rPr>
          <w:rFonts w:ascii="Arial" w:hAnsi="Arial" w:cs="Arial"/>
          <w:sz w:val="22"/>
          <w:szCs w:val="22"/>
        </w:rPr>
      </w:pPr>
    </w:p>
    <w:p w14:paraId="6DF2F848" w14:textId="77777777" w:rsidR="00993726" w:rsidRDefault="00993726" w:rsidP="005E5EDC">
      <w:pPr>
        <w:tabs>
          <w:tab w:val="center" w:pos="1800"/>
          <w:tab w:val="center" w:pos="7200"/>
        </w:tabs>
        <w:rPr>
          <w:rFonts w:ascii="Arial" w:hAnsi="Arial" w:cs="Arial"/>
          <w:sz w:val="22"/>
          <w:szCs w:val="22"/>
        </w:rPr>
      </w:pPr>
    </w:p>
    <w:p w14:paraId="35924C73" w14:textId="77777777" w:rsidR="00993726" w:rsidRDefault="00993726" w:rsidP="005E5EDC">
      <w:pPr>
        <w:tabs>
          <w:tab w:val="center" w:pos="1800"/>
          <w:tab w:val="center" w:pos="7200"/>
        </w:tabs>
        <w:rPr>
          <w:rFonts w:ascii="Arial" w:hAnsi="Arial" w:cs="Arial"/>
          <w:sz w:val="22"/>
          <w:szCs w:val="22"/>
        </w:rPr>
      </w:pPr>
    </w:p>
    <w:p w14:paraId="2F528CCB" w14:textId="77777777" w:rsidR="00993726" w:rsidRDefault="00993726" w:rsidP="005E5EDC">
      <w:pPr>
        <w:tabs>
          <w:tab w:val="center" w:pos="1800"/>
          <w:tab w:val="center" w:pos="7200"/>
        </w:tabs>
        <w:rPr>
          <w:rFonts w:ascii="Arial" w:hAnsi="Arial" w:cs="Arial"/>
          <w:sz w:val="22"/>
          <w:szCs w:val="22"/>
        </w:rPr>
      </w:pPr>
    </w:p>
    <w:p w14:paraId="30D4AA25" w14:textId="77777777" w:rsidR="00805112" w:rsidRDefault="00805112" w:rsidP="005E5EDC">
      <w:pPr>
        <w:tabs>
          <w:tab w:val="center" w:pos="1800"/>
          <w:tab w:val="center" w:pos="7200"/>
        </w:tabs>
        <w:rPr>
          <w:rFonts w:ascii="Arial" w:hAnsi="Arial" w:cs="Arial"/>
          <w:sz w:val="22"/>
          <w:szCs w:val="22"/>
        </w:rPr>
      </w:pPr>
    </w:p>
    <w:p w14:paraId="5B0BDDA5" w14:textId="77777777" w:rsidR="00805112" w:rsidRDefault="00805112" w:rsidP="005E5EDC">
      <w:pPr>
        <w:tabs>
          <w:tab w:val="center" w:pos="1800"/>
          <w:tab w:val="center" w:pos="7200"/>
        </w:tabs>
        <w:rPr>
          <w:rFonts w:ascii="Arial" w:hAnsi="Arial" w:cs="Arial"/>
          <w:sz w:val="22"/>
          <w:szCs w:val="22"/>
        </w:rPr>
      </w:pPr>
    </w:p>
    <w:p w14:paraId="2F307E67" w14:textId="77777777" w:rsidR="00805112" w:rsidRDefault="00805112" w:rsidP="005E5EDC">
      <w:pPr>
        <w:tabs>
          <w:tab w:val="center" w:pos="1800"/>
          <w:tab w:val="center" w:pos="7200"/>
        </w:tabs>
        <w:rPr>
          <w:rFonts w:ascii="Arial" w:hAnsi="Arial" w:cs="Arial"/>
          <w:sz w:val="22"/>
          <w:szCs w:val="22"/>
        </w:rPr>
      </w:pPr>
    </w:p>
    <w:p w14:paraId="03F8A0E5" w14:textId="77777777" w:rsidR="00805112" w:rsidRDefault="00805112" w:rsidP="005E5EDC">
      <w:pPr>
        <w:tabs>
          <w:tab w:val="center" w:pos="1800"/>
          <w:tab w:val="center" w:pos="7200"/>
        </w:tabs>
        <w:rPr>
          <w:rFonts w:ascii="Arial" w:hAnsi="Arial" w:cs="Arial"/>
          <w:sz w:val="22"/>
          <w:szCs w:val="22"/>
        </w:rPr>
      </w:pPr>
    </w:p>
    <w:p w14:paraId="7F8DA3CB" w14:textId="77777777" w:rsidR="00805112" w:rsidRDefault="00805112" w:rsidP="005E5EDC">
      <w:pPr>
        <w:tabs>
          <w:tab w:val="center" w:pos="1800"/>
          <w:tab w:val="center" w:pos="7200"/>
        </w:tabs>
        <w:rPr>
          <w:rFonts w:ascii="Arial" w:hAnsi="Arial" w:cs="Arial"/>
          <w:sz w:val="22"/>
          <w:szCs w:val="22"/>
        </w:rPr>
      </w:pPr>
    </w:p>
    <w:p w14:paraId="11CF1676" w14:textId="77777777" w:rsidR="005E5EDC" w:rsidRPr="00CF7AFB" w:rsidRDefault="005E5EDC" w:rsidP="005E5EDC">
      <w:pPr>
        <w:tabs>
          <w:tab w:val="center" w:pos="1800"/>
          <w:tab w:val="center" w:pos="7200"/>
        </w:tabs>
        <w:rPr>
          <w:rFonts w:ascii="Arial" w:hAnsi="Arial" w:cs="Arial"/>
          <w:sz w:val="22"/>
          <w:szCs w:val="22"/>
        </w:rPr>
      </w:pPr>
    </w:p>
    <w:p w14:paraId="509D7552" w14:textId="77777777" w:rsidR="005E5EDC" w:rsidRPr="00CF7AFB" w:rsidRDefault="005E5EDC" w:rsidP="005E5EDC">
      <w:pPr>
        <w:tabs>
          <w:tab w:val="center" w:pos="1701"/>
          <w:tab w:val="center" w:pos="7371"/>
        </w:tabs>
        <w:rPr>
          <w:rFonts w:ascii="Arial" w:hAnsi="Arial" w:cs="Arial"/>
        </w:rPr>
      </w:pPr>
      <w:r w:rsidRPr="00CF7AFB">
        <w:rPr>
          <w:rFonts w:ascii="Arial" w:hAnsi="Arial" w:cs="Arial"/>
        </w:rPr>
        <w:tab/>
        <w:t>................................................................</w:t>
      </w:r>
      <w:r w:rsidRPr="00CF7AFB">
        <w:rPr>
          <w:rFonts w:ascii="Arial" w:hAnsi="Arial" w:cs="Arial"/>
        </w:rPr>
        <w:tab/>
        <w:t>.........................................................</w:t>
      </w:r>
    </w:p>
    <w:p w14:paraId="43AABD6E" w14:textId="77777777" w:rsidR="005E5EDC" w:rsidRPr="00CF7AFB" w:rsidRDefault="005E5EDC" w:rsidP="005E5EDC">
      <w:pPr>
        <w:tabs>
          <w:tab w:val="center" w:pos="1701"/>
          <w:tab w:val="center" w:pos="7371"/>
        </w:tabs>
        <w:rPr>
          <w:rFonts w:ascii="Arial" w:hAnsi="Arial" w:cs="Arial"/>
          <w:b/>
          <w:sz w:val="18"/>
          <w:szCs w:val="18"/>
        </w:rPr>
      </w:pPr>
      <w:r w:rsidRPr="00CF7AFB">
        <w:rPr>
          <w:rFonts w:ascii="Arial" w:hAnsi="Arial" w:cs="Arial"/>
          <w:sz w:val="18"/>
          <w:szCs w:val="18"/>
        </w:rPr>
        <w:tab/>
      </w:r>
      <w:r w:rsidRPr="00CF7AFB">
        <w:rPr>
          <w:rFonts w:ascii="Arial" w:hAnsi="Arial" w:cs="Arial"/>
          <w:b/>
          <w:sz w:val="18"/>
          <w:szCs w:val="18"/>
        </w:rPr>
        <w:t>dodavatel</w:t>
      </w:r>
      <w:r w:rsidRPr="00CF7AFB">
        <w:rPr>
          <w:rFonts w:ascii="Arial" w:hAnsi="Arial" w:cs="Arial"/>
          <w:b/>
          <w:sz w:val="18"/>
          <w:szCs w:val="18"/>
        </w:rPr>
        <w:tab/>
        <w:t>odběratel</w:t>
      </w:r>
    </w:p>
    <w:p w14:paraId="2E4283FD" w14:textId="25376757" w:rsidR="00604930" w:rsidRPr="001737E2" w:rsidRDefault="005E5EDC" w:rsidP="000149C9">
      <w:pPr>
        <w:tabs>
          <w:tab w:val="center" w:pos="1701"/>
          <w:tab w:val="center" w:pos="7371"/>
        </w:tabs>
        <w:rPr>
          <w:rFonts w:ascii="Arial" w:hAnsi="Arial" w:cs="Arial"/>
          <w:color w:val="333333"/>
          <w:sz w:val="16"/>
          <w:szCs w:val="16"/>
        </w:rPr>
      </w:pPr>
      <w:r w:rsidRPr="00CF7AFB">
        <w:rPr>
          <w:rFonts w:ascii="Arial" w:hAnsi="Arial" w:cs="Arial"/>
          <w:sz w:val="18"/>
          <w:szCs w:val="18"/>
        </w:rPr>
        <w:tab/>
        <w:t>razítko a podpis zástupce</w:t>
      </w:r>
      <w:r w:rsidRPr="00CF7AFB">
        <w:rPr>
          <w:rFonts w:ascii="Arial" w:hAnsi="Arial" w:cs="Arial"/>
          <w:sz w:val="18"/>
          <w:szCs w:val="18"/>
        </w:rPr>
        <w:tab/>
        <w:t>razítko a podpis zástupce</w:t>
      </w:r>
    </w:p>
    <w:sectPr w:rsidR="00604930" w:rsidRPr="001737E2" w:rsidSect="008671A1">
      <w:headerReference w:type="default" r:id="rId8"/>
      <w:footerReference w:type="default" r:id="rId9"/>
      <w:headerReference w:type="first" r:id="rId10"/>
      <w:footerReference w:type="first" r:id="rId11"/>
      <w:type w:val="continuous"/>
      <w:pgSz w:w="11906" w:h="16838" w:code="9"/>
      <w:pgMar w:top="2269" w:right="1418" w:bottom="2041" w:left="1418"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B48C" w14:textId="77777777" w:rsidR="006E76BB" w:rsidRDefault="006E76BB">
      <w:r>
        <w:separator/>
      </w:r>
    </w:p>
  </w:endnote>
  <w:endnote w:type="continuationSeparator" w:id="0">
    <w:p w14:paraId="387C2B42" w14:textId="77777777" w:rsidR="006E76BB" w:rsidRDefault="006E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E">
    <w:altName w:val="Courier New"/>
    <w:panose1 w:val="00000000000000000000"/>
    <w:charset w:val="C8"/>
    <w:family w:val="decorative"/>
    <w:notTrueType/>
    <w:pitch w:val="variable"/>
    <w:sig w:usb0="00000001"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C7D1" w14:textId="77777777" w:rsidR="00123C8E" w:rsidRDefault="00123C8E" w:rsidP="00123C8E">
    <w:pPr>
      <w:pStyle w:val="Zhlav"/>
    </w:pPr>
  </w:p>
  <w:p w14:paraId="7E4D4D1A" w14:textId="77777777" w:rsidR="00123C8E" w:rsidRDefault="00123C8E" w:rsidP="00123C8E"/>
  <w:p w14:paraId="7693D6C7" w14:textId="77777777" w:rsidR="00123C8E" w:rsidRDefault="00123C8E" w:rsidP="00123C8E">
    <w:pPr>
      <w:pStyle w:val="Zpat"/>
    </w:pPr>
  </w:p>
  <w:p w14:paraId="20A385B5" w14:textId="77777777" w:rsidR="00123C8E" w:rsidRDefault="00123C8E" w:rsidP="00123C8E"/>
  <w:p w14:paraId="3C4D3C82" w14:textId="77777777" w:rsidR="00123C8E" w:rsidRPr="005C1885" w:rsidRDefault="00123C8E" w:rsidP="00123C8E">
    <w:pPr>
      <w:pStyle w:val="Zpat"/>
      <w:tabs>
        <w:tab w:val="clear" w:pos="4536"/>
        <w:tab w:val="left" w:pos="1440"/>
      </w:tabs>
      <w:spacing w:line="360" w:lineRule="auto"/>
      <w:jc w:val="center"/>
      <w:rPr>
        <w:rFonts w:ascii="Arial" w:hAnsi="Arial" w:cs="Arial"/>
        <w:color w:val="706F6F"/>
        <w:sz w:val="15"/>
        <w:szCs w:val="15"/>
      </w:rPr>
    </w:pPr>
    <w:r w:rsidRPr="00D03B9E">
      <w:rPr>
        <w:rFonts w:ascii="Arial" w:hAnsi="Arial" w:cs="Arial"/>
        <w:b/>
        <w:noProof/>
        <w:color w:val="706F6F"/>
        <w:sz w:val="15"/>
        <w:szCs w:val="15"/>
      </w:rPr>
      <mc:AlternateContent>
        <mc:Choice Requires="wps">
          <w:drawing>
            <wp:anchor distT="0" distB="0" distL="114300" distR="114300" simplePos="0" relativeHeight="251657216" behindDoc="0" locked="0" layoutInCell="1" allowOverlap="1" wp14:anchorId="2ED14EC1" wp14:editId="2EC702A1">
              <wp:simplePos x="0" y="0"/>
              <wp:positionH relativeFrom="page">
                <wp:posOffset>539750</wp:posOffset>
              </wp:positionH>
              <wp:positionV relativeFrom="page">
                <wp:posOffset>10317480</wp:posOffset>
              </wp:positionV>
              <wp:extent cx="6480175" cy="0"/>
              <wp:effectExtent l="0" t="0" r="0" b="0"/>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175" cy="0"/>
                      </a:xfrm>
                      <a:prstGeom prst="line">
                        <a:avLst/>
                      </a:prstGeom>
                      <a:noFill/>
                      <a:ln w="6350">
                        <a:solidFill>
                          <a:srgbClr val="706F6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F16A8" id="Přímá spojnice 6"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812.4pt" to="552.75pt,8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" strokecolor="#706f6f" strokeweight=".5pt">
              <v:stroke joinstyle="miter"/>
              <w10:wrap anchorx="page" anchory="page"/>
            </v:line>
          </w:pict>
        </mc:Fallback>
      </mc:AlternateContent>
    </w:r>
    <w:r w:rsidRPr="00D03B9E">
      <w:rPr>
        <w:rFonts w:ascii="Arial" w:hAnsi="Arial" w:cs="Arial"/>
        <w:b/>
        <w:color w:val="706F6F"/>
        <w:sz w:val="15"/>
        <w:szCs w:val="15"/>
      </w:rPr>
      <w:t xml:space="preserve">ATLAS </w:t>
    </w:r>
    <w:proofErr w:type="spellStart"/>
    <w:r w:rsidRPr="00D03B9E">
      <w:rPr>
        <w:rFonts w:ascii="Arial" w:hAnsi="Arial" w:cs="Arial"/>
        <w:b/>
        <w:color w:val="706F6F"/>
        <w:sz w:val="15"/>
        <w:szCs w:val="15"/>
      </w:rPr>
      <w:t>consulting</w:t>
    </w:r>
    <w:proofErr w:type="spellEnd"/>
    <w:r w:rsidRPr="00D03B9E">
      <w:rPr>
        <w:rFonts w:ascii="Arial" w:hAnsi="Arial" w:cs="Arial"/>
        <w:b/>
        <w:color w:val="706F6F"/>
        <w:sz w:val="15"/>
        <w:szCs w:val="15"/>
      </w:rPr>
      <w:t xml:space="preserve"> spol. s r.o.</w:t>
    </w:r>
    <w:r w:rsidRPr="005C1885">
      <w:rPr>
        <w:rFonts w:ascii="Arial" w:hAnsi="Arial" w:cs="Arial"/>
        <w:color w:val="706F6F"/>
        <w:sz w:val="15"/>
        <w:szCs w:val="15"/>
      </w:rPr>
      <w:t>, člen skupiny ATLAS GROUP</w:t>
    </w:r>
  </w:p>
  <w:p w14:paraId="7A171333" w14:textId="77777777" w:rsidR="00ED5421" w:rsidRPr="00D97468" w:rsidRDefault="00123C8E" w:rsidP="00123C8E">
    <w:pPr>
      <w:pStyle w:val="Zpat"/>
      <w:tabs>
        <w:tab w:val="left" w:pos="1440"/>
        <w:tab w:val="left" w:pos="4155"/>
      </w:tabs>
      <w:spacing w:line="360" w:lineRule="auto"/>
      <w:rPr>
        <w:rFonts w:ascii="Arial Narrow" w:hAnsi="Arial Narrow"/>
        <w:color w:val="333333"/>
        <w:w w:val="88"/>
        <w:sz w:val="16"/>
        <w:szCs w:val="16"/>
      </w:rPr>
    </w:pPr>
    <w:r>
      <w:rPr>
        <w:rFonts w:ascii="Arial" w:hAnsi="Arial" w:cs="Arial"/>
        <w:color w:val="706F6F"/>
        <w:sz w:val="15"/>
        <w:szCs w:val="15"/>
      </w:rPr>
      <w:tab/>
    </w:r>
    <w:r>
      <w:rPr>
        <w:rFonts w:ascii="Arial" w:hAnsi="Arial" w:cs="Arial"/>
        <w:color w:val="706F6F"/>
        <w:sz w:val="15"/>
        <w:szCs w:val="15"/>
      </w:rPr>
      <w:tab/>
    </w:r>
    <w:r>
      <w:rPr>
        <w:rFonts w:ascii="Arial" w:hAnsi="Arial" w:cs="Arial"/>
        <w:color w:val="706F6F"/>
        <w:sz w:val="15"/>
        <w:szCs w:val="15"/>
      </w:rPr>
      <w:tab/>
    </w:r>
    <w:r w:rsidRPr="005C1885">
      <w:rPr>
        <w:rFonts w:ascii="Arial" w:hAnsi="Arial" w:cs="Arial"/>
        <w:color w:val="706F6F"/>
        <w:sz w:val="15"/>
        <w:szCs w:val="15"/>
      </w:rPr>
      <w:t xml:space="preserve">strana: </w:t>
    </w:r>
    <w:r w:rsidRPr="005C1885">
      <w:rPr>
        <w:rFonts w:ascii="Arial" w:hAnsi="Arial" w:cs="Arial"/>
        <w:color w:val="706F6F"/>
        <w:sz w:val="15"/>
        <w:szCs w:val="15"/>
      </w:rPr>
      <w:fldChar w:fldCharType="begin"/>
    </w:r>
    <w:r w:rsidRPr="005C1885">
      <w:rPr>
        <w:rFonts w:ascii="Arial" w:hAnsi="Arial" w:cs="Arial"/>
        <w:color w:val="706F6F"/>
        <w:sz w:val="15"/>
        <w:szCs w:val="15"/>
      </w:rPr>
      <w:instrText xml:space="preserve"> PAGE   \* MERGEFORMAT </w:instrText>
    </w:r>
    <w:r w:rsidRPr="005C1885">
      <w:rPr>
        <w:rFonts w:ascii="Arial" w:hAnsi="Arial" w:cs="Arial"/>
        <w:color w:val="706F6F"/>
        <w:sz w:val="15"/>
        <w:szCs w:val="15"/>
      </w:rPr>
      <w:fldChar w:fldCharType="separate"/>
    </w:r>
    <w:r w:rsidR="005371E9">
      <w:rPr>
        <w:rFonts w:ascii="Arial" w:hAnsi="Arial" w:cs="Arial"/>
        <w:noProof/>
        <w:color w:val="706F6F"/>
        <w:sz w:val="15"/>
        <w:szCs w:val="15"/>
      </w:rPr>
      <w:t>2</w:t>
    </w:r>
    <w:r w:rsidRPr="005C1885">
      <w:rPr>
        <w:rFonts w:ascii="Arial" w:hAnsi="Arial" w:cs="Arial"/>
        <w:color w:val="706F6F"/>
        <w:sz w:val="15"/>
        <w:szCs w:val="15"/>
      </w:rPr>
      <w:fldChar w:fldCharType="end"/>
    </w:r>
    <w:bookmarkStart w:id="0" w:name="__DdeLink__585_613964305"/>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EB35" w14:textId="77777777" w:rsidR="00123C8E" w:rsidRDefault="00123C8E" w:rsidP="00123C8E">
    <w:pPr>
      <w:suppressLineNumbers/>
      <w:spacing w:line="360" w:lineRule="auto"/>
      <w:jc w:val="center"/>
      <w:rPr>
        <w:rFonts w:ascii="Arial" w:eastAsia="Arial Unicode MS" w:hAnsi="Arial" w:cs="Arial"/>
        <w:b/>
        <w:bCs/>
        <w:color w:val="706F6F"/>
        <w:kern w:val="2"/>
        <w:sz w:val="15"/>
        <w:szCs w:val="15"/>
        <w:lang w:eastAsia="zh-CN" w:bidi="hi-IN"/>
      </w:rPr>
    </w:pPr>
  </w:p>
  <w:p w14:paraId="5D020454" w14:textId="77777777" w:rsidR="00123C8E" w:rsidRDefault="00123C8E" w:rsidP="00123C8E">
    <w:pPr>
      <w:suppressLineNumbers/>
      <w:spacing w:line="360" w:lineRule="auto"/>
      <w:jc w:val="center"/>
      <w:rPr>
        <w:rFonts w:ascii="Arial" w:eastAsia="Arial Unicode MS" w:hAnsi="Arial" w:cs="Arial"/>
        <w:b/>
        <w:bCs/>
        <w:color w:val="706F6F"/>
        <w:kern w:val="2"/>
        <w:sz w:val="15"/>
        <w:szCs w:val="15"/>
        <w:lang w:eastAsia="zh-CN" w:bidi="hi-IN"/>
      </w:rPr>
    </w:pPr>
  </w:p>
  <w:p w14:paraId="316CED93" w14:textId="77777777" w:rsidR="00ED5421" w:rsidRPr="0002337A" w:rsidRDefault="00123C8E" w:rsidP="00123C8E">
    <w:pPr>
      <w:suppressLineNumbers/>
      <w:spacing w:line="360" w:lineRule="auto"/>
      <w:jc w:val="center"/>
    </w:pPr>
    <w:r>
      <w:rPr>
        <w:noProof/>
      </w:rPr>
      <mc:AlternateContent>
        <mc:Choice Requires="wps">
          <w:drawing>
            <wp:anchor distT="0" distB="0" distL="114300" distR="114300" simplePos="0" relativeHeight="251661312" behindDoc="0" locked="0" layoutInCell="1" allowOverlap="1" wp14:anchorId="6D4182D4" wp14:editId="0544F22F">
              <wp:simplePos x="0" y="0"/>
              <wp:positionH relativeFrom="page">
                <wp:posOffset>523875</wp:posOffset>
              </wp:positionH>
              <wp:positionV relativeFrom="page">
                <wp:posOffset>10315575</wp:posOffset>
              </wp:positionV>
              <wp:extent cx="6480175" cy="0"/>
              <wp:effectExtent l="0" t="0" r="0" b="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175" cy="0"/>
                      </a:xfrm>
                      <a:prstGeom prst="line">
                        <a:avLst/>
                      </a:prstGeom>
                      <a:noFill/>
                      <a:ln w="6350" algn="ctr">
                        <a:solidFill>
                          <a:srgbClr val="A5A5A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FFB35" id="Přímá spojnice 5"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5pt,812.25pt" to="551.5pt,8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" strokecolor="#a5a5a5" strokeweight=".5pt">
              <v:stroke joinstyle="miter"/>
              <w10:wrap anchorx="page" anchory="page"/>
            </v:line>
          </w:pict>
        </mc:Fallback>
      </mc:AlternateContent>
    </w:r>
    <w:r w:rsidRPr="00DA5947">
      <w:rPr>
        <w:rFonts w:ascii="Arial" w:eastAsia="Arial Unicode MS" w:hAnsi="Arial" w:cs="Arial"/>
        <w:b/>
        <w:bCs/>
        <w:color w:val="706F6F"/>
        <w:kern w:val="2"/>
        <w:sz w:val="15"/>
        <w:szCs w:val="15"/>
        <w:lang w:eastAsia="zh-CN" w:bidi="hi-IN"/>
      </w:rPr>
      <w:t xml:space="preserve">ATLAS </w:t>
    </w:r>
    <w:proofErr w:type="spellStart"/>
    <w:r w:rsidRPr="00DA5947">
      <w:rPr>
        <w:rFonts w:ascii="Arial" w:eastAsia="Arial Unicode MS" w:hAnsi="Arial" w:cs="Arial"/>
        <w:b/>
        <w:bCs/>
        <w:color w:val="706F6F"/>
        <w:kern w:val="2"/>
        <w:sz w:val="15"/>
        <w:szCs w:val="15"/>
        <w:lang w:eastAsia="zh-CN" w:bidi="hi-IN"/>
      </w:rPr>
      <w:t>consulting</w:t>
    </w:r>
    <w:proofErr w:type="spellEnd"/>
    <w:r w:rsidRPr="00DA5947">
      <w:rPr>
        <w:rFonts w:ascii="Arial" w:eastAsia="Arial Unicode MS" w:hAnsi="Arial" w:cs="Arial"/>
        <w:b/>
        <w:bCs/>
        <w:color w:val="706F6F"/>
        <w:kern w:val="2"/>
        <w:sz w:val="15"/>
        <w:szCs w:val="15"/>
        <w:lang w:eastAsia="zh-CN" w:bidi="hi-IN"/>
      </w:rPr>
      <w:t xml:space="preserve"> spol. s r.o., </w:t>
    </w:r>
    <w:r w:rsidRPr="00DA5947">
      <w:rPr>
        <w:rFonts w:ascii="Arial" w:eastAsia="Arial Unicode MS" w:hAnsi="Arial" w:cs="Arial"/>
        <w:color w:val="706F6F"/>
        <w:kern w:val="2"/>
        <w:sz w:val="15"/>
        <w:szCs w:val="15"/>
        <w:lang w:eastAsia="zh-CN" w:bidi="hi-IN"/>
      </w:rPr>
      <w:t xml:space="preserve">člen </w:t>
    </w:r>
    <w:r w:rsidRPr="00F7355D">
      <w:rPr>
        <w:rFonts w:ascii="Arial" w:eastAsia="Arial Unicode MS" w:hAnsi="Arial" w:cs="Arial"/>
        <w:color w:val="706F6F"/>
        <w:kern w:val="2"/>
        <w:sz w:val="15"/>
        <w:szCs w:val="15"/>
        <w:lang w:eastAsia="zh-CN" w:bidi="hi-IN"/>
      </w:rPr>
      <w:t>skupiny ATLAS GROUP, Výstavní 292/13, 702 00 Ostrava</w:t>
    </w:r>
    <w:r w:rsidRPr="00F7355D">
      <w:rPr>
        <w:rFonts w:ascii="Arial" w:eastAsia="Arial Unicode MS" w:hAnsi="Arial" w:cs="Arial"/>
        <w:color w:val="706F6F"/>
        <w:kern w:val="2"/>
        <w:sz w:val="15"/>
        <w:szCs w:val="15"/>
        <w:lang w:eastAsia="zh-CN" w:bidi="hi-IN"/>
      </w:rPr>
      <w:br/>
      <w:t xml:space="preserve">+420 596 613 333          </w:t>
    </w:r>
    <w:hyperlink r:id="rId1" w:history="1">
      <w:r w:rsidRPr="00F7355D">
        <w:rPr>
          <w:rStyle w:val="Hypertextovodkaz"/>
          <w:rFonts w:ascii="Arial" w:eastAsia="Arial Unicode MS" w:hAnsi="Arial" w:cs="Arial"/>
          <w:color w:val="706F6F"/>
          <w:kern w:val="2"/>
          <w:sz w:val="15"/>
          <w:szCs w:val="15"/>
          <w:u w:val="none"/>
          <w:lang w:eastAsia="zh-CN" w:bidi="hi-IN"/>
        </w:rPr>
        <w:t>klientske.centrum@atlasgroup.cz</w:t>
      </w:r>
    </w:hyperlink>
    <w:r w:rsidRPr="00F7355D">
      <w:rPr>
        <w:rStyle w:val="Hypertextovodkaz"/>
        <w:rFonts w:ascii="Arial" w:eastAsia="Arial Unicode MS" w:hAnsi="Arial" w:cs="Arial"/>
        <w:color w:val="706F6F"/>
        <w:kern w:val="2"/>
        <w:sz w:val="15"/>
        <w:szCs w:val="15"/>
        <w:u w:val="none"/>
        <w:lang w:eastAsia="zh-CN" w:bidi="hi-IN"/>
      </w:rPr>
      <w:t xml:space="preserve">          w</w:t>
    </w:r>
    <w:r w:rsidRPr="00F7355D">
      <w:rPr>
        <w:rFonts w:ascii="Arial" w:eastAsia="Arial Unicode MS" w:hAnsi="Arial" w:cs="Arial"/>
        <w:color w:val="706F6F"/>
        <w:kern w:val="2"/>
        <w:sz w:val="15"/>
        <w:szCs w:val="15"/>
        <w:lang w:eastAsia="zh-CN" w:bidi="hi-IN"/>
      </w:rPr>
      <w:t>ww</w:t>
    </w:r>
    <w:r w:rsidRPr="00DA5947">
      <w:rPr>
        <w:rFonts w:ascii="Arial" w:eastAsia="Arial Unicode MS" w:hAnsi="Arial" w:cs="Arial"/>
        <w:color w:val="706F6F"/>
        <w:kern w:val="2"/>
        <w:sz w:val="15"/>
        <w:szCs w:val="15"/>
        <w:lang w:eastAsia="zh-CN" w:bidi="hi-IN"/>
      </w:rPr>
      <w:t>.atlasgroup.cz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81F7" w14:textId="77777777" w:rsidR="006E76BB" w:rsidRDefault="006E76BB">
      <w:r>
        <w:separator/>
      </w:r>
    </w:p>
  </w:footnote>
  <w:footnote w:type="continuationSeparator" w:id="0">
    <w:p w14:paraId="59D5EDB1" w14:textId="77777777" w:rsidR="006E76BB" w:rsidRDefault="006E7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4703" w14:textId="77777777" w:rsidR="00783E76" w:rsidRDefault="00783E76">
    <w:pPr>
      <w:pStyle w:val="Zhlav"/>
    </w:pPr>
  </w:p>
  <w:p w14:paraId="6D5E2DA8" w14:textId="77777777" w:rsidR="00783E76" w:rsidRDefault="00783E76">
    <w:pPr>
      <w:pStyle w:val="Zhlav"/>
    </w:pPr>
  </w:p>
  <w:p w14:paraId="510A71B4" w14:textId="77777777" w:rsidR="00783E76" w:rsidRDefault="00783E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8A87" w14:textId="77777777" w:rsidR="00ED5421" w:rsidRDefault="004D3248">
    <w:pPr>
      <w:pStyle w:val="Zhlav"/>
    </w:pPr>
    <w:r w:rsidRPr="001F1928">
      <w:rPr>
        <w:noProof/>
      </w:rPr>
      <w:drawing>
        <wp:anchor distT="0" distB="0" distL="114300" distR="114300" simplePos="0" relativeHeight="251659264" behindDoc="0" locked="0" layoutInCell="1" allowOverlap="1" wp14:anchorId="23BC9D07" wp14:editId="15E0D469">
          <wp:simplePos x="0" y="0"/>
          <wp:positionH relativeFrom="column">
            <wp:align>left</wp:align>
          </wp:positionH>
          <wp:positionV relativeFrom="paragraph">
            <wp:posOffset>342900</wp:posOffset>
          </wp:positionV>
          <wp:extent cx="2142000" cy="288000"/>
          <wp:effectExtent l="0" t="0" r="0" b="0"/>
          <wp:wrapSquare wrapText="bothSides"/>
          <wp:docPr id="8" name="Obrázek 8" descr="M:\MARKETING 2017\ATLAS\ATLAS GROUP final\Loga ATLAS\atlas_consultin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MARKETING 2017\ATLAS\ATLAS GROUP final\Loga ATLAS\atlas_consulting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0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79984158"/>
    <w:name w:val="WW8Num12"/>
    <w:lvl w:ilvl="0">
      <w:start w:val="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
      <w:lvlJc w:val="left"/>
      <w:pPr>
        <w:tabs>
          <w:tab w:val="num" w:pos="567"/>
        </w:tabs>
        <w:ind w:left="567" w:hanging="567"/>
      </w:pPr>
    </w:lvl>
    <w:lvl w:ilvl="3">
      <w:start w:val="1"/>
      <w:numFmt w:val="lowerLetter"/>
      <w:lvlText w:val="%4)"/>
      <w:lvlJc w:val="left"/>
      <w:pPr>
        <w:tabs>
          <w:tab w:val="num" w:pos="1780"/>
        </w:tabs>
        <w:ind w:left="1780" w:hanging="340"/>
      </w:pPr>
    </w:lvl>
    <w:lvl w:ilvl="4">
      <w:start w:val="1"/>
      <w:numFmt w:val="bullet"/>
      <w:lvlText w:val=""/>
      <w:lvlJc w:val="left"/>
      <w:pPr>
        <w:tabs>
          <w:tab w:val="num" w:pos="1417"/>
        </w:tabs>
        <w:ind w:left="1417" w:hanging="850"/>
      </w:pPr>
      <w:rPr>
        <w:rFonts w:ascii="Symbol" w:hAnsi="Symbol" w:hint="default"/>
        <w:color w:val="000000"/>
      </w:r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1" w15:restartNumberingAfterBreak="0">
    <w:nsid w:val="02412D6A"/>
    <w:multiLevelType w:val="multilevel"/>
    <w:tmpl w:val="31B0B2D2"/>
    <w:lvl w:ilvl="0">
      <w:start w:val="2"/>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2" w15:restartNumberingAfterBreak="0">
    <w:nsid w:val="0AD00DCD"/>
    <w:multiLevelType w:val="multilevel"/>
    <w:tmpl w:val="5398634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C24798B"/>
    <w:multiLevelType w:val="multilevel"/>
    <w:tmpl w:val="5C06D038"/>
    <w:lvl w:ilvl="0">
      <w:start w:val="3"/>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4" w15:restartNumberingAfterBreak="0">
    <w:nsid w:val="14970EDC"/>
    <w:multiLevelType w:val="multilevel"/>
    <w:tmpl w:val="00A0359A"/>
    <w:lvl w:ilvl="0">
      <w:start w:val="1"/>
      <w:numFmt w:val="decimal"/>
      <w:pStyle w:val="Zklad3"/>
      <w:lvlText w:val="%1."/>
      <w:lvlJc w:val="left"/>
      <w:pPr>
        <w:ind w:left="360" w:hanging="360"/>
      </w:pPr>
      <w:rPr>
        <w:rFonts w:hint="default"/>
      </w:rPr>
    </w:lvl>
    <w:lvl w:ilvl="1">
      <w:start w:val="1"/>
      <w:numFmt w:val="decimal"/>
      <w:pStyle w:val="Zklad2"/>
      <w:lvlText w:val="%1.%2."/>
      <w:lvlJc w:val="left"/>
      <w:pPr>
        <w:ind w:left="1142" w:hanging="432"/>
      </w:pPr>
      <w:rPr>
        <w:rFonts w:asciiTheme="minorHAnsi" w:hAnsiTheme="minorHAnsi" w:cstheme="minorHAnsi" w:hint="default"/>
        <w:b w:val="0"/>
        <w:sz w:val="21"/>
        <w:szCs w:val="21"/>
      </w:rPr>
    </w:lvl>
    <w:lvl w:ilvl="2">
      <w:start w:val="1"/>
      <w:numFmt w:val="bullet"/>
      <w:pStyle w:val="Zklad3"/>
      <w:lvlText w:val=""/>
      <w:lvlJc w:val="left"/>
      <w:pPr>
        <w:ind w:left="1607" w:hanging="360"/>
      </w:pPr>
      <w:rPr>
        <w:rFonts w:ascii="Symbol" w:hAnsi="Symbol" w:hint="default"/>
        <w:sz w:val="21"/>
        <w:szCs w:val="21"/>
      </w:rPr>
    </w:lvl>
    <w:lvl w:ilvl="3">
      <w:start w:val="1"/>
      <w:numFmt w:val="decimal"/>
      <w:pStyle w:val="Zkladntextodsazen2"/>
      <w:lvlText w:val="%1.%2.%3.%4."/>
      <w:lvlJc w:val="left"/>
      <w:pPr>
        <w:ind w:left="8586" w:hanging="506"/>
      </w:pPr>
      <w:rPr>
        <w:rFonts w:ascii="Georgia" w:hAnsi="Georgia" w:hint="default"/>
        <w:sz w:val="21"/>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391E9C"/>
    <w:multiLevelType w:val="multilevel"/>
    <w:tmpl w:val="BB1A86CE"/>
    <w:lvl w:ilvl="0">
      <w:start w:val="1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B280D"/>
    <w:multiLevelType w:val="multilevel"/>
    <w:tmpl w:val="961080CA"/>
    <w:lvl w:ilvl="0">
      <w:start w:val="7"/>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AF43C9A"/>
    <w:multiLevelType w:val="hybridMultilevel"/>
    <w:tmpl w:val="9AAC67B6"/>
    <w:lvl w:ilvl="0" w:tplc="04050015">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D33426"/>
    <w:multiLevelType w:val="multilevel"/>
    <w:tmpl w:val="ED80F986"/>
    <w:lvl w:ilvl="0">
      <w:start w:val="1"/>
      <w:numFmt w:val="decimal"/>
      <w:lvlText w:val="%1."/>
      <w:lvlJc w:val="left"/>
      <w:pPr>
        <w:tabs>
          <w:tab w:val="num" w:pos="454"/>
        </w:tabs>
        <w:ind w:left="454" w:hanging="454"/>
      </w:pPr>
    </w:lvl>
    <w:lvl w:ilvl="1">
      <w:start w:val="1"/>
      <w:numFmt w:val="decimal"/>
      <w:lvlText w:val="%1.%2."/>
      <w:lvlJc w:val="left"/>
      <w:pPr>
        <w:tabs>
          <w:tab w:val="num" w:pos="454"/>
        </w:tabs>
        <w:ind w:left="454" w:hanging="454"/>
      </w:pPr>
    </w:lvl>
    <w:lvl w:ilvl="2">
      <w:start w:val="1"/>
      <w:numFmt w:val="decimal"/>
      <w:lvlText w:val="%1.%2.%3."/>
      <w:lvlJc w:val="left"/>
      <w:pPr>
        <w:tabs>
          <w:tab w:val="num" w:pos="454"/>
        </w:tabs>
        <w:ind w:left="454" w:hanging="45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F425960"/>
    <w:multiLevelType w:val="multilevel"/>
    <w:tmpl w:val="20629F34"/>
    <w:lvl w:ilvl="0">
      <w:start w:val="3"/>
      <w:numFmt w:val="decimal"/>
      <w:lvlText w:val="%1"/>
      <w:lvlJc w:val="left"/>
      <w:pPr>
        <w:ind w:left="360" w:hanging="360"/>
      </w:pPr>
      <w:rPr>
        <w:rFonts w:hint="default"/>
      </w:rPr>
    </w:lvl>
    <w:lvl w:ilvl="1">
      <w:start w:val="10"/>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15:restartNumberingAfterBreak="0">
    <w:nsid w:val="24545A05"/>
    <w:multiLevelType w:val="multilevel"/>
    <w:tmpl w:val="05F2984E"/>
    <w:lvl w:ilvl="0">
      <w:start w:val="4"/>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4EF2995"/>
    <w:multiLevelType w:val="multilevel"/>
    <w:tmpl w:val="259E66DA"/>
    <w:lvl w:ilvl="0">
      <w:start w:val="6"/>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D84BD6"/>
    <w:multiLevelType w:val="multilevel"/>
    <w:tmpl w:val="0E68EA7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2E983579"/>
    <w:multiLevelType w:val="hybridMultilevel"/>
    <w:tmpl w:val="F2A40A5A"/>
    <w:lvl w:ilvl="0" w:tplc="567C68FC">
      <w:start w:val="1"/>
      <w:numFmt w:val="bullet"/>
      <w:lvlText w:val=""/>
      <w:lvlJc w:val="left"/>
      <w:pPr>
        <w:tabs>
          <w:tab w:val="num" w:pos="360"/>
        </w:tabs>
        <w:ind w:left="360" w:hanging="360"/>
      </w:pPr>
      <w:rPr>
        <w:rFonts w:ascii="Wingdings" w:hAnsi="Wingdings" w:hint="default"/>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5150D6"/>
    <w:multiLevelType w:val="hybridMultilevel"/>
    <w:tmpl w:val="EA5EDB46"/>
    <w:lvl w:ilvl="0" w:tplc="567C68FC">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B60BC1"/>
    <w:multiLevelType w:val="hybridMultilevel"/>
    <w:tmpl w:val="1402FF9A"/>
    <w:lvl w:ilvl="0" w:tplc="567C68FC">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B76E13"/>
    <w:multiLevelType w:val="hybridMultilevel"/>
    <w:tmpl w:val="5816D07C"/>
    <w:lvl w:ilvl="0" w:tplc="93FEF4C6">
      <w:start w:val="1"/>
      <w:numFmt w:val="bullet"/>
      <w:lvlText w:val=""/>
      <w:lvlJc w:val="left"/>
      <w:pPr>
        <w:tabs>
          <w:tab w:val="num" w:pos="720"/>
        </w:tabs>
        <w:ind w:left="720" w:hanging="360"/>
      </w:pPr>
      <w:rPr>
        <w:rFonts w:ascii="Wingdings" w:hAnsi="Wingdings" w:hint="default"/>
        <w:b w:val="0"/>
        <w:i w:val="0"/>
        <w:caps w:val="0"/>
        <w:strike w:val="0"/>
        <w:dstrike w:val="0"/>
        <w:vanish w:val="0"/>
        <w:color w:val="333333"/>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B0679C" w:tentative="1">
      <w:start w:val="1"/>
      <w:numFmt w:val="bullet"/>
      <w:lvlText w:val="o"/>
      <w:lvlJc w:val="left"/>
      <w:pPr>
        <w:tabs>
          <w:tab w:val="num" w:pos="1440"/>
        </w:tabs>
        <w:ind w:left="1440" w:hanging="360"/>
      </w:pPr>
      <w:rPr>
        <w:rFonts w:ascii="Courier New" w:hAnsi="Courier New" w:cs="Courier New" w:hint="default"/>
      </w:rPr>
    </w:lvl>
    <w:lvl w:ilvl="2" w:tplc="25FCBF26" w:tentative="1">
      <w:start w:val="1"/>
      <w:numFmt w:val="bullet"/>
      <w:lvlText w:val=""/>
      <w:lvlJc w:val="left"/>
      <w:pPr>
        <w:tabs>
          <w:tab w:val="num" w:pos="2160"/>
        </w:tabs>
        <w:ind w:left="2160" w:hanging="360"/>
      </w:pPr>
      <w:rPr>
        <w:rFonts w:ascii="Wingdings" w:hAnsi="Wingdings" w:hint="default"/>
      </w:rPr>
    </w:lvl>
    <w:lvl w:ilvl="3" w:tplc="8C02AE12" w:tentative="1">
      <w:start w:val="1"/>
      <w:numFmt w:val="bullet"/>
      <w:lvlText w:val=""/>
      <w:lvlJc w:val="left"/>
      <w:pPr>
        <w:tabs>
          <w:tab w:val="num" w:pos="2880"/>
        </w:tabs>
        <w:ind w:left="2880" w:hanging="360"/>
      </w:pPr>
      <w:rPr>
        <w:rFonts w:ascii="Symbol" w:hAnsi="Symbol" w:hint="default"/>
      </w:rPr>
    </w:lvl>
    <w:lvl w:ilvl="4" w:tplc="6A4C7332" w:tentative="1">
      <w:start w:val="1"/>
      <w:numFmt w:val="bullet"/>
      <w:lvlText w:val="o"/>
      <w:lvlJc w:val="left"/>
      <w:pPr>
        <w:tabs>
          <w:tab w:val="num" w:pos="3600"/>
        </w:tabs>
        <w:ind w:left="3600" w:hanging="360"/>
      </w:pPr>
      <w:rPr>
        <w:rFonts w:ascii="Courier New" w:hAnsi="Courier New" w:cs="Courier New" w:hint="default"/>
      </w:rPr>
    </w:lvl>
    <w:lvl w:ilvl="5" w:tplc="B35A25A0" w:tentative="1">
      <w:start w:val="1"/>
      <w:numFmt w:val="bullet"/>
      <w:lvlText w:val=""/>
      <w:lvlJc w:val="left"/>
      <w:pPr>
        <w:tabs>
          <w:tab w:val="num" w:pos="4320"/>
        </w:tabs>
        <w:ind w:left="4320" w:hanging="360"/>
      </w:pPr>
      <w:rPr>
        <w:rFonts w:ascii="Wingdings" w:hAnsi="Wingdings" w:hint="default"/>
      </w:rPr>
    </w:lvl>
    <w:lvl w:ilvl="6" w:tplc="D2746DB6" w:tentative="1">
      <w:start w:val="1"/>
      <w:numFmt w:val="bullet"/>
      <w:lvlText w:val=""/>
      <w:lvlJc w:val="left"/>
      <w:pPr>
        <w:tabs>
          <w:tab w:val="num" w:pos="5040"/>
        </w:tabs>
        <w:ind w:left="5040" w:hanging="360"/>
      </w:pPr>
      <w:rPr>
        <w:rFonts w:ascii="Symbol" w:hAnsi="Symbol" w:hint="default"/>
      </w:rPr>
    </w:lvl>
    <w:lvl w:ilvl="7" w:tplc="69E844EC" w:tentative="1">
      <w:start w:val="1"/>
      <w:numFmt w:val="bullet"/>
      <w:lvlText w:val="o"/>
      <w:lvlJc w:val="left"/>
      <w:pPr>
        <w:tabs>
          <w:tab w:val="num" w:pos="5760"/>
        </w:tabs>
        <w:ind w:left="5760" w:hanging="360"/>
      </w:pPr>
      <w:rPr>
        <w:rFonts w:ascii="Courier New" w:hAnsi="Courier New" w:cs="Courier New" w:hint="default"/>
      </w:rPr>
    </w:lvl>
    <w:lvl w:ilvl="8" w:tplc="895CFCA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E87762"/>
    <w:multiLevelType w:val="hybridMultilevel"/>
    <w:tmpl w:val="BB1A86CE"/>
    <w:lvl w:ilvl="0" w:tplc="97E4B4DC">
      <w:start w:val="1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DE5042"/>
    <w:multiLevelType w:val="hybridMultilevel"/>
    <w:tmpl w:val="6066BC7A"/>
    <w:lvl w:ilvl="0" w:tplc="CD4219A2">
      <w:start w:val="1"/>
      <w:numFmt w:val="upperLette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45260743"/>
    <w:multiLevelType w:val="multilevel"/>
    <w:tmpl w:val="71182E8C"/>
    <w:lvl w:ilvl="0">
      <w:start w:val="8"/>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1151"/>
        </w:tabs>
        <w:ind w:left="720" w:hanging="28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8800CB9"/>
    <w:multiLevelType w:val="multilevel"/>
    <w:tmpl w:val="B388E540"/>
    <w:lvl w:ilvl="0">
      <w:start w:val="8"/>
      <w:numFmt w:val="decimal"/>
      <w:lvlText w:val="%1"/>
      <w:lvlJc w:val="left"/>
      <w:pPr>
        <w:ind w:left="360" w:hanging="360"/>
      </w:pPr>
      <w:rPr>
        <w:rFonts w:hint="default"/>
      </w:rPr>
    </w:lvl>
    <w:lvl w:ilvl="1">
      <w:start w:val="1"/>
      <w:numFmt w:val="decimal"/>
      <w:lvlText w:val="%2."/>
      <w:lvlJc w:val="left"/>
      <w:pPr>
        <w:ind w:left="644" w:hanging="360"/>
      </w:pPr>
      <w:rPr>
        <w:rFonts w:ascii="Arial" w:eastAsia="Times New Roman" w:hAnsi="Arial" w:cs="Arial"/>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4A4903F7"/>
    <w:multiLevelType w:val="multilevel"/>
    <w:tmpl w:val="1160F42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val="0"/>
        <w:color w:val="auto"/>
        <w:sz w:val="16"/>
        <w:szCs w:val="16"/>
      </w:rPr>
    </w:lvl>
    <w:lvl w:ilvl="2">
      <w:start w:val="1"/>
      <w:numFmt w:val="decimal"/>
      <w:lvlText w:val="%1.%2.%3."/>
      <w:lvlJc w:val="left"/>
      <w:pPr>
        <w:tabs>
          <w:tab w:val="num" w:pos="720"/>
        </w:tabs>
        <w:ind w:left="504" w:hanging="504"/>
      </w:pPr>
      <w:rPr>
        <w:b w:val="0"/>
        <w:sz w:val="16"/>
        <w:szCs w:val="16"/>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CA81638"/>
    <w:multiLevelType w:val="multilevel"/>
    <w:tmpl w:val="D28C0438"/>
    <w:lvl w:ilvl="0">
      <w:start w:val="3"/>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E056788"/>
    <w:multiLevelType w:val="multilevel"/>
    <w:tmpl w:val="494EC42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4FFA7BF1"/>
    <w:multiLevelType w:val="multilevel"/>
    <w:tmpl w:val="3014C9EC"/>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5AF4149D"/>
    <w:multiLevelType w:val="hybridMultilevel"/>
    <w:tmpl w:val="D988D7EC"/>
    <w:lvl w:ilvl="0" w:tplc="59DEED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884C92"/>
    <w:multiLevelType w:val="multilevel"/>
    <w:tmpl w:val="C5C4777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15:restartNumberingAfterBreak="0">
    <w:nsid w:val="693308B2"/>
    <w:multiLevelType w:val="multilevel"/>
    <w:tmpl w:val="A3AA5FF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6AF21A6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C2D37C9"/>
    <w:multiLevelType w:val="hybridMultilevel"/>
    <w:tmpl w:val="3198F9E2"/>
    <w:lvl w:ilvl="0" w:tplc="567C68FC">
      <w:start w:val="1"/>
      <w:numFmt w:val="bullet"/>
      <w:lvlText w:val=""/>
      <w:lvlJc w:val="left"/>
      <w:pPr>
        <w:tabs>
          <w:tab w:val="num" w:pos="1637"/>
        </w:tabs>
        <w:ind w:left="1637" w:hanging="360"/>
      </w:pPr>
      <w:rPr>
        <w:rFonts w:ascii="Wingdings" w:hAnsi="Wingdings" w:hint="default"/>
      </w:rPr>
    </w:lvl>
    <w:lvl w:ilvl="1" w:tplc="04050003" w:tentative="1">
      <w:start w:val="1"/>
      <w:numFmt w:val="bullet"/>
      <w:lvlText w:val="o"/>
      <w:lvlJc w:val="left"/>
      <w:pPr>
        <w:tabs>
          <w:tab w:val="num" w:pos="2357"/>
        </w:tabs>
        <w:ind w:left="2357" w:hanging="360"/>
      </w:pPr>
      <w:rPr>
        <w:rFonts w:ascii="Courier New" w:hAnsi="Courier New" w:cs="Courier New" w:hint="default"/>
      </w:rPr>
    </w:lvl>
    <w:lvl w:ilvl="2" w:tplc="04050005" w:tentative="1">
      <w:start w:val="1"/>
      <w:numFmt w:val="bullet"/>
      <w:lvlText w:val=""/>
      <w:lvlJc w:val="left"/>
      <w:pPr>
        <w:tabs>
          <w:tab w:val="num" w:pos="3077"/>
        </w:tabs>
        <w:ind w:left="3077" w:hanging="360"/>
      </w:pPr>
      <w:rPr>
        <w:rFonts w:ascii="Wingdings" w:hAnsi="Wingdings" w:hint="default"/>
      </w:rPr>
    </w:lvl>
    <w:lvl w:ilvl="3" w:tplc="04050001" w:tentative="1">
      <w:start w:val="1"/>
      <w:numFmt w:val="bullet"/>
      <w:lvlText w:val=""/>
      <w:lvlJc w:val="left"/>
      <w:pPr>
        <w:tabs>
          <w:tab w:val="num" w:pos="3797"/>
        </w:tabs>
        <w:ind w:left="3797" w:hanging="360"/>
      </w:pPr>
      <w:rPr>
        <w:rFonts w:ascii="Symbol" w:hAnsi="Symbol" w:hint="default"/>
      </w:rPr>
    </w:lvl>
    <w:lvl w:ilvl="4" w:tplc="04050003" w:tentative="1">
      <w:start w:val="1"/>
      <w:numFmt w:val="bullet"/>
      <w:lvlText w:val="o"/>
      <w:lvlJc w:val="left"/>
      <w:pPr>
        <w:tabs>
          <w:tab w:val="num" w:pos="4517"/>
        </w:tabs>
        <w:ind w:left="4517" w:hanging="360"/>
      </w:pPr>
      <w:rPr>
        <w:rFonts w:ascii="Courier New" w:hAnsi="Courier New" w:cs="Courier New" w:hint="default"/>
      </w:rPr>
    </w:lvl>
    <w:lvl w:ilvl="5" w:tplc="04050005" w:tentative="1">
      <w:start w:val="1"/>
      <w:numFmt w:val="bullet"/>
      <w:lvlText w:val=""/>
      <w:lvlJc w:val="left"/>
      <w:pPr>
        <w:tabs>
          <w:tab w:val="num" w:pos="5237"/>
        </w:tabs>
        <w:ind w:left="5237" w:hanging="360"/>
      </w:pPr>
      <w:rPr>
        <w:rFonts w:ascii="Wingdings" w:hAnsi="Wingdings" w:hint="default"/>
      </w:rPr>
    </w:lvl>
    <w:lvl w:ilvl="6" w:tplc="04050001" w:tentative="1">
      <w:start w:val="1"/>
      <w:numFmt w:val="bullet"/>
      <w:lvlText w:val=""/>
      <w:lvlJc w:val="left"/>
      <w:pPr>
        <w:tabs>
          <w:tab w:val="num" w:pos="5957"/>
        </w:tabs>
        <w:ind w:left="5957" w:hanging="360"/>
      </w:pPr>
      <w:rPr>
        <w:rFonts w:ascii="Symbol" w:hAnsi="Symbol" w:hint="default"/>
      </w:rPr>
    </w:lvl>
    <w:lvl w:ilvl="7" w:tplc="04050003" w:tentative="1">
      <w:start w:val="1"/>
      <w:numFmt w:val="bullet"/>
      <w:lvlText w:val="o"/>
      <w:lvlJc w:val="left"/>
      <w:pPr>
        <w:tabs>
          <w:tab w:val="num" w:pos="6677"/>
        </w:tabs>
        <w:ind w:left="6677" w:hanging="360"/>
      </w:pPr>
      <w:rPr>
        <w:rFonts w:ascii="Courier New" w:hAnsi="Courier New" w:cs="Courier New" w:hint="default"/>
      </w:rPr>
    </w:lvl>
    <w:lvl w:ilvl="8" w:tplc="04050005" w:tentative="1">
      <w:start w:val="1"/>
      <w:numFmt w:val="bullet"/>
      <w:lvlText w:val=""/>
      <w:lvlJc w:val="left"/>
      <w:pPr>
        <w:tabs>
          <w:tab w:val="num" w:pos="7397"/>
        </w:tabs>
        <w:ind w:left="7397" w:hanging="360"/>
      </w:pPr>
      <w:rPr>
        <w:rFonts w:ascii="Wingdings" w:hAnsi="Wingdings" w:hint="default"/>
      </w:rPr>
    </w:lvl>
  </w:abstractNum>
  <w:abstractNum w:abstractNumId="30" w15:restartNumberingAfterBreak="0">
    <w:nsid w:val="728A6A56"/>
    <w:multiLevelType w:val="multilevel"/>
    <w:tmpl w:val="3E28FE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402F02"/>
    <w:multiLevelType w:val="hybridMultilevel"/>
    <w:tmpl w:val="3E28FEB4"/>
    <w:lvl w:ilvl="0" w:tplc="921A9A10">
      <w:start w:val="1"/>
      <w:numFmt w:val="bullet"/>
      <w:lvlText w:val=""/>
      <w:lvlJc w:val="left"/>
      <w:pPr>
        <w:tabs>
          <w:tab w:val="num" w:pos="720"/>
        </w:tabs>
        <w:ind w:left="720" w:hanging="360"/>
      </w:pPr>
      <w:rPr>
        <w:rFonts w:ascii="Wingdings" w:hAnsi="Wingdings" w:hint="default"/>
      </w:rPr>
    </w:lvl>
    <w:lvl w:ilvl="1" w:tplc="FAB6A810" w:tentative="1">
      <w:start w:val="1"/>
      <w:numFmt w:val="bullet"/>
      <w:lvlText w:val="o"/>
      <w:lvlJc w:val="left"/>
      <w:pPr>
        <w:tabs>
          <w:tab w:val="num" w:pos="1440"/>
        </w:tabs>
        <w:ind w:left="1440" w:hanging="360"/>
      </w:pPr>
      <w:rPr>
        <w:rFonts w:ascii="Courier New" w:hAnsi="Courier New" w:cs="Courier New" w:hint="default"/>
      </w:rPr>
    </w:lvl>
    <w:lvl w:ilvl="2" w:tplc="1772BEEA" w:tentative="1">
      <w:start w:val="1"/>
      <w:numFmt w:val="bullet"/>
      <w:lvlText w:val=""/>
      <w:lvlJc w:val="left"/>
      <w:pPr>
        <w:tabs>
          <w:tab w:val="num" w:pos="2160"/>
        </w:tabs>
        <w:ind w:left="2160" w:hanging="360"/>
      </w:pPr>
      <w:rPr>
        <w:rFonts w:ascii="Wingdings" w:hAnsi="Wingdings" w:hint="default"/>
      </w:rPr>
    </w:lvl>
    <w:lvl w:ilvl="3" w:tplc="8A1CF078" w:tentative="1">
      <w:start w:val="1"/>
      <w:numFmt w:val="bullet"/>
      <w:lvlText w:val=""/>
      <w:lvlJc w:val="left"/>
      <w:pPr>
        <w:tabs>
          <w:tab w:val="num" w:pos="2880"/>
        </w:tabs>
        <w:ind w:left="2880" w:hanging="360"/>
      </w:pPr>
      <w:rPr>
        <w:rFonts w:ascii="Symbol" w:hAnsi="Symbol" w:hint="default"/>
      </w:rPr>
    </w:lvl>
    <w:lvl w:ilvl="4" w:tplc="C102E0F4" w:tentative="1">
      <w:start w:val="1"/>
      <w:numFmt w:val="bullet"/>
      <w:lvlText w:val="o"/>
      <w:lvlJc w:val="left"/>
      <w:pPr>
        <w:tabs>
          <w:tab w:val="num" w:pos="3600"/>
        </w:tabs>
        <w:ind w:left="3600" w:hanging="360"/>
      </w:pPr>
      <w:rPr>
        <w:rFonts w:ascii="Courier New" w:hAnsi="Courier New" w:cs="Courier New" w:hint="default"/>
      </w:rPr>
    </w:lvl>
    <w:lvl w:ilvl="5" w:tplc="8708D7B8" w:tentative="1">
      <w:start w:val="1"/>
      <w:numFmt w:val="bullet"/>
      <w:lvlText w:val=""/>
      <w:lvlJc w:val="left"/>
      <w:pPr>
        <w:tabs>
          <w:tab w:val="num" w:pos="4320"/>
        </w:tabs>
        <w:ind w:left="4320" w:hanging="360"/>
      </w:pPr>
      <w:rPr>
        <w:rFonts w:ascii="Wingdings" w:hAnsi="Wingdings" w:hint="default"/>
      </w:rPr>
    </w:lvl>
    <w:lvl w:ilvl="6" w:tplc="255811A4" w:tentative="1">
      <w:start w:val="1"/>
      <w:numFmt w:val="bullet"/>
      <w:lvlText w:val=""/>
      <w:lvlJc w:val="left"/>
      <w:pPr>
        <w:tabs>
          <w:tab w:val="num" w:pos="5040"/>
        </w:tabs>
        <w:ind w:left="5040" w:hanging="360"/>
      </w:pPr>
      <w:rPr>
        <w:rFonts w:ascii="Symbol" w:hAnsi="Symbol" w:hint="default"/>
      </w:rPr>
    </w:lvl>
    <w:lvl w:ilvl="7" w:tplc="FF6C8552" w:tentative="1">
      <w:start w:val="1"/>
      <w:numFmt w:val="bullet"/>
      <w:lvlText w:val="o"/>
      <w:lvlJc w:val="left"/>
      <w:pPr>
        <w:tabs>
          <w:tab w:val="num" w:pos="5760"/>
        </w:tabs>
        <w:ind w:left="5760" w:hanging="360"/>
      </w:pPr>
      <w:rPr>
        <w:rFonts w:ascii="Courier New" w:hAnsi="Courier New" w:cs="Courier New" w:hint="default"/>
      </w:rPr>
    </w:lvl>
    <w:lvl w:ilvl="8" w:tplc="207A72C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B4EE1"/>
    <w:multiLevelType w:val="multilevel"/>
    <w:tmpl w:val="57527F80"/>
    <w:lvl w:ilvl="0">
      <w:start w:val="5"/>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DB979CB"/>
    <w:multiLevelType w:val="multilevel"/>
    <w:tmpl w:val="19F074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num w:numId="1" w16cid:durableId="1956327928">
    <w:abstractNumId w:val="8"/>
  </w:num>
  <w:num w:numId="2" w16cid:durableId="493256245">
    <w:abstractNumId w:val="28"/>
  </w:num>
  <w:num w:numId="3" w16cid:durableId="526873303">
    <w:abstractNumId w:val="18"/>
  </w:num>
  <w:num w:numId="4" w16cid:durableId="1316451428">
    <w:abstractNumId w:val="7"/>
  </w:num>
  <w:num w:numId="5" w16cid:durableId="2250734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392856">
    <w:abstractNumId w:val="0"/>
    <w:lvlOverride w:ilvl="0">
      <w:startOverride w:val="5"/>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16cid:durableId="654188539">
    <w:abstractNumId w:val="17"/>
  </w:num>
  <w:num w:numId="8" w16cid:durableId="1938519192">
    <w:abstractNumId w:val="5"/>
  </w:num>
  <w:num w:numId="9" w16cid:durableId="1034619414">
    <w:abstractNumId w:val="31"/>
  </w:num>
  <w:num w:numId="10" w16cid:durableId="1607809813">
    <w:abstractNumId w:val="30"/>
  </w:num>
  <w:num w:numId="11" w16cid:durableId="881014408">
    <w:abstractNumId w:val="16"/>
  </w:num>
  <w:num w:numId="12" w16cid:durableId="852378304">
    <w:abstractNumId w:val="29"/>
  </w:num>
  <w:num w:numId="13" w16cid:durableId="64570366">
    <w:abstractNumId w:val="22"/>
  </w:num>
  <w:num w:numId="14" w16cid:durableId="170920222">
    <w:abstractNumId w:val="10"/>
  </w:num>
  <w:num w:numId="15" w16cid:durableId="585654227">
    <w:abstractNumId w:val="32"/>
  </w:num>
  <w:num w:numId="16" w16cid:durableId="1672486866">
    <w:abstractNumId w:val="11"/>
  </w:num>
  <w:num w:numId="17" w16cid:durableId="1057705265">
    <w:abstractNumId w:val="6"/>
  </w:num>
  <w:num w:numId="18" w16cid:durableId="1612470360">
    <w:abstractNumId w:val="19"/>
  </w:num>
  <w:num w:numId="19" w16cid:durableId="1258244744">
    <w:abstractNumId w:val="26"/>
  </w:num>
  <w:num w:numId="20" w16cid:durableId="702176437">
    <w:abstractNumId w:val="12"/>
  </w:num>
  <w:num w:numId="21" w16cid:durableId="2001158497">
    <w:abstractNumId w:val="2"/>
  </w:num>
  <w:num w:numId="22" w16cid:durableId="2022970347">
    <w:abstractNumId w:val="23"/>
  </w:num>
  <w:num w:numId="23" w16cid:durableId="2030640342">
    <w:abstractNumId w:val="24"/>
  </w:num>
  <w:num w:numId="24" w16cid:durableId="1739477567">
    <w:abstractNumId w:val="20"/>
  </w:num>
  <w:num w:numId="25" w16cid:durableId="468015837">
    <w:abstractNumId w:val="3"/>
  </w:num>
  <w:num w:numId="26" w16cid:durableId="1601139912">
    <w:abstractNumId w:val="33"/>
  </w:num>
  <w:num w:numId="27" w16cid:durableId="16855499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886362">
    <w:abstractNumId w:val="15"/>
  </w:num>
  <w:num w:numId="29" w16cid:durableId="1146045625">
    <w:abstractNumId w:val="1"/>
  </w:num>
  <w:num w:numId="30" w16cid:durableId="507672832">
    <w:abstractNumId w:val="13"/>
  </w:num>
  <w:num w:numId="31" w16cid:durableId="1322276242">
    <w:abstractNumId w:val="14"/>
  </w:num>
  <w:num w:numId="32" w16cid:durableId="1315721129">
    <w:abstractNumId w:val="25"/>
  </w:num>
  <w:num w:numId="33" w16cid:durableId="11479425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8777395">
    <w:abstractNumId w:val="9"/>
  </w:num>
  <w:num w:numId="35" w16cid:durableId="5724680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8501168">
    <w:abstractNumId w:val="27"/>
  </w:num>
  <w:num w:numId="37" w16cid:durableId="30152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21"/>
    <w:rsid w:val="00002BAA"/>
    <w:rsid w:val="00005102"/>
    <w:rsid w:val="00013ED3"/>
    <w:rsid w:val="0001469D"/>
    <w:rsid w:val="000149C9"/>
    <w:rsid w:val="000212AE"/>
    <w:rsid w:val="00022416"/>
    <w:rsid w:val="00022603"/>
    <w:rsid w:val="0002337A"/>
    <w:rsid w:val="0003079B"/>
    <w:rsid w:val="00033748"/>
    <w:rsid w:val="0003375D"/>
    <w:rsid w:val="000359BE"/>
    <w:rsid w:val="00040C38"/>
    <w:rsid w:val="00044BC5"/>
    <w:rsid w:val="00044E7F"/>
    <w:rsid w:val="00046FA2"/>
    <w:rsid w:val="00065E42"/>
    <w:rsid w:val="00067931"/>
    <w:rsid w:val="00087D83"/>
    <w:rsid w:val="000A6B24"/>
    <w:rsid w:val="000B1BAA"/>
    <w:rsid w:val="000C4FDC"/>
    <w:rsid w:val="000C674C"/>
    <w:rsid w:val="000D15D5"/>
    <w:rsid w:val="000E2654"/>
    <w:rsid w:val="000E3487"/>
    <w:rsid w:val="000E4B25"/>
    <w:rsid w:val="000F7D43"/>
    <w:rsid w:val="00123C8E"/>
    <w:rsid w:val="00124701"/>
    <w:rsid w:val="00132B9C"/>
    <w:rsid w:val="001352B7"/>
    <w:rsid w:val="00136119"/>
    <w:rsid w:val="001545D2"/>
    <w:rsid w:val="0015539B"/>
    <w:rsid w:val="0015574C"/>
    <w:rsid w:val="00161CDA"/>
    <w:rsid w:val="001646CE"/>
    <w:rsid w:val="00170D74"/>
    <w:rsid w:val="00173DB1"/>
    <w:rsid w:val="0017660F"/>
    <w:rsid w:val="00183133"/>
    <w:rsid w:val="00184690"/>
    <w:rsid w:val="00184823"/>
    <w:rsid w:val="00186BCE"/>
    <w:rsid w:val="00187284"/>
    <w:rsid w:val="001964F4"/>
    <w:rsid w:val="001969B0"/>
    <w:rsid w:val="001A0475"/>
    <w:rsid w:val="001A05E8"/>
    <w:rsid w:val="001C0F70"/>
    <w:rsid w:val="001D1731"/>
    <w:rsid w:val="001D174B"/>
    <w:rsid w:val="001D6BF4"/>
    <w:rsid w:val="001D77ED"/>
    <w:rsid w:val="001E07A6"/>
    <w:rsid w:val="001E2F00"/>
    <w:rsid w:val="001F2ADC"/>
    <w:rsid w:val="001F5FAF"/>
    <w:rsid w:val="001F6A8A"/>
    <w:rsid w:val="00201E6E"/>
    <w:rsid w:val="00202DF2"/>
    <w:rsid w:val="002053E0"/>
    <w:rsid w:val="002074C8"/>
    <w:rsid w:val="002136F1"/>
    <w:rsid w:val="00214046"/>
    <w:rsid w:val="0021561A"/>
    <w:rsid w:val="00222861"/>
    <w:rsid w:val="00223432"/>
    <w:rsid w:val="0023472D"/>
    <w:rsid w:val="00236C19"/>
    <w:rsid w:val="00242686"/>
    <w:rsid w:val="0024379D"/>
    <w:rsid w:val="00250337"/>
    <w:rsid w:val="00253E51"/>
    <w:rsid w:val="00254FE7"/>
    <w:rsid w:val="00261F7D"/>
    <w:rsid w:val="00262530"/>
    <w:rsid w:val="0026306A"/>
    <w:rsid w:val="00267B93"/>
    <w:rsid w:val="00267BAB"/>
    <w:rsid w:val="00271809"/>
    <w:rsid w:val="002724B3"/>
    <w:rsid w:val="002815BC"/>
    <w:rsid w:val="00281A99"/>
    <w:rsid w:val="002C29D8"/>
    <w:rsid w:val="002C5D65"/>
    <w:rsid w:val="002E1F60"/>
    <w:rsid w:val="002E2180"/>
    <w:rsid w:val="00301B95"/>
    <w:rsid w:val="00301CBF"/>
    <w:rsid w:val="00306F0D"/>
    <w:rsid w:val="00317923"/>
    <w:rsid w:val="0032062C"/>
    <w:rsid w:val="003219D8"/>
    <w:rsid w:val="003331B7"/>
    <w:rsid w:val="00335680"/>
    <w:rsid w:val="003367AD"/>
    <w:rsid w:val="00355927"/>
    <w:rsid w:val="003638C1"/>
    <w:rsid w:val="00363DD9"/>
    <w:rsid w:val="00365438"/>
    <w:rsid w:val="00367CF6"/>
    <w:rsid w:val="00374D08"/>
    <w:rsid w:val="00381B04"/>
    <w:rsid w:val="00390345"/>
    <w:rsid w:val="00390B16"/>
    <w:rsid w:val="003920E2"/>
    <w:rsid w:val="00394CFA"/>
    <w:rsid w:val="0039769B"/>
    <w:rsid w:val="003A0EF0"/>
    <w:rsid w:val="003A2CFA"/>
    <w:rsid w:val="003A3233"/>
    <w:rsid w:val="003A342D"/>
    <w:rsid w:val="003B0CFC"/>
    <w:rsid w:val="003B5901"/>
    <w:rsid w:val="003C0795"/>
    <w:rsid w:val="003D5A49"/>
    <w:rsid w:val="003D6E35"/>
    <w:rsid w:val="003E0A86"/>
    <w:rsid w:val="003E1B99"/>
    <w:rsid w:val="003E5C9E"/>
    <w:rsid w:val="003E64FC"/>
    <w:rsid w:val="003F2925"/>
    <w:rsid w:val="003F466F"/>
    <w:rsid w:val="00407956"/>
    <w:rsid w:val="0041377C"/>
    <w:rsid w:val="00414E8E"/>
    <w:rsid w:val="00426323"/>
    <w:rsid w:val="004423B9"/>
    <w:rsid w:val="00450F3A"/>
    <w:rsid w:val="004523FC"/>
    <w:rsid w:val="004537E3"/>
    <w:rsid w:val="00455E59"/>
    <w:rsid w:val="0046398F"/>
    <w:rsid w:val="00471E4F"/>
    <w:rsid w:val="00482289"/>
    <w:rsid w:val="00483CE3"/>
    <w:rsid w:val="00487B55"/>
    <w:rsid w:val="00492764"/>
    <w:rsid w:val="004949A9"/>
    <w:rsid w:val="00495063"/>
    <w:rsid w:val="00496686"/>
    <w:rsid w:val="004A0A45"/>
    <w:rsid w:val="004A6984"/>
    <w:rsid w:val="004B0D3C"/>
    <w:rsid w:val="004B1054"/>
    <w:rsid w:val="004B59E9"/>
    <w:rsid w:val="004C6816"/>
    <w:rsid w:val="004D23FD"/>
    <w:rsid w:val="004D3248"/>
    <w:rsid w:val="004D4143"/>
    <w:rsid w:val="004D6A7B"/>
    <w:rsid w:val="004E168C"/>
    <w:rsid w:val="004E2B87"/>
    <w:rsid w:val="004E66D2"/>
    <w:rsid w:val="004E70CB"/>
    <w:rsid w:val="004F089B"/>
    <w:rsid w:val="004F2F97"/>
    <w:rsid w:val="0050484C"/>
    <w:rsid w:val="00510FE8"/>
    <w:rsid w:val="00512BC3"/>
    <w:rsid w:val="005150FD"/>
    <w:rsid w:val="005175AA"/>
    <w:rsid w:val="00517C7D"/>
    <w:rsid w:val="0052011E"/>
    <w:rsid w:val="00525B59"/>
    <w:rsid w:val="00530060"/>
    <w:rsid w:val="00533036"/>
    <w:rsid w:val="005350C8"/>
    <w:rsid w:val="005371B8"/>
    <w:rsid w:val="005371E9"/>
    <w:rsid w:val="0054186B"/>
    <w:rsid w:val="005439FB"/>
    <w:rsid w:val="00545278"/>
    <w:rsid w:val="00545A9F"/>
    <w:rsid w:val="00550D4F"/>
    <w:rsid w:val="00554E2D"/>
    <w:rsid w:val="00555CD8"/>
    <w:rsid w:val="0056541D"/>
    <w:rsid w:val="0056608A"/>
    <w:rsid w:val="00571385"/>
    <w:rsid w:val="00575378"/>
    <w:rsid w:val="00576ED0"/>
    <w:rsid w:val="00583E37"/>
    <w:rsid w:val="00584D50"/>
    <w:rsid w:val="00587354"/>
    <w:rsid w:val="005913EF"/>
    <w:rsid w:val="005943AD"/>
    <w:rsid w:val="00596FE9"/>
    <w:rsid w:val="005972EC"/>
    <w:rsid w:val="005A6F1E"/>
    <w:rsid w:val="005B3BAC"/>
    <w:rsid w:val="005B5B81"/>
    <w:rsid w:val="005D5293"/>
    <w:rsid w:val="005D60B8"/>
    <w:rsid w:val="005E5EDC"/>
    <w:rsid w:val="005F03AF"/>
    <w:rsid w:val="005F19ED"/>
    <w:rsid w:val="005F4A59"/>
    <w:rsid w:val="00602480"/>
    <w:rsid w:val="00604930"/>
    <w:rsid w:val="00610B6C"/>
    <w:rsid w:val="00611BCF"/>
    <w:rsid w:val="00611C48"/>
    <w:rsid w:val="00616DAC"/>
    <w:rsid w:val="00621F97"/>
    <w:rsid w:val="00624824"/>
    <w:rsid w:val="00633C3A"/>
    <w:rsid w:val="006374C8"/>
    <w:rsid w:val="0064099A"/>
    <w:rsid w:val="00640F30"/>
    <w:rsid w:val="0064127F"/>
    <w:rsid w:val="006415B5"/>
    <w:rsid w:val="006542E9"/>
    <w:rsid w:val="00655246"/>
    <w:rsid w:val="00656DB8"/>
    <w:rsid w:val="006614BF"/>
    <w:rsid w:val="00662B89"/>
    <w:rsid w:val="00666306"/>
    <w:rsid w:val="00670385"/>
    <w:rsid w:val="00673360"/>
    <w:rsid w:val="006738D2"/>
    <w:rsid w:val="0067392B"/>
    <w:rsid w:val="006814CF"/>
    <w:rsid w:val="00692EB3"/>
    <w:rsid w:val="006956D5"/>
    <w:rsid w:val="00696299"/>
    <w:rsid w:val="00696BFB"/>
    <w:rsid w:val="006A7157"/>
    <w:rsid w:val="006B213B"/>
    <w:rsid w:val="006B6D76"/>
    <w:rsid w:val="006C56A7"/>
    <w:rsid w:val="006D0A31"/>
    <w:rsid w:val="006D1A22"/>
    <w:rsid w:val="006D23A7"/>
    <w:rsid w:val="006D670D"/>
    <w:rsid w:val="006D6B0D"/>
    <w:rsid w:val="006E05A5"/>
    <w:rsid w:val="006E6F4F"/>
    <w:rsid w:val="006E76BB"/>
    <w:rsid w:val="006F0569"/>
    <w:rsid w:val="006F524D"/>
    <w:rsid w:val="006F5E13"/>
    <w:rsid w:val="006F7D9B"/>
    <w:rsid w:val="00700C76"/>
    <w:rsid w:val="00702E63"/>
    <w:rsid w:val="00704853"/>
    <w:rsid w:val="007141A4"/>
    <w:rsid w:val="007154B5"/>
    <w:rsid w:val="00716DBF"/>
    <w:rsid w:val="00721068"/>
    <w:rsid w:val="00741781"/>
    <w:rsid w:val="00741960"/>
    <w:rsid w:val="00743234"/>
    <w:rsid w:val="00743A76"/>
    <w:rsid w:val="0075687A"/>
    <w:rsid w:val="00757D7F"/>
    <w:rsid w:val="00760310"/>
    <w:rsid w:val="00760801"/>
    <w:rsid w:val="007620AE"/>
    <w:rsid w:val="00762E4E"/>
    <w:rsid w:val="00775DAE"/>
    <w:rsid w:val="007763D1"/>
    <w:rsid w:val="0078249E"/>
    <w:rsid w:val="00783E76"/>
    <w:rsid w:val="007A57EB"/>
    <w:rsid w:val="007C01C5"/>
    <w:rsid w:val="007C52B3"/>
    <w:rsid w:val="007C7456"/>
    <w:rsid w:val="007D116E"/>
    <w:rsid w:val="007D51D3"/>
    <w:rsid w:val="007D6A7E"/>
    <w:rsid w:val="007E06BD"/>
    <w:rsid w:val="007E0AD8"/>
    <w:rsid w:val="007E2D28"/>
    <w:rsid w:val="007E421C"/>
    <w:rsid w:val="007E59C2"/>
    <w:rsid w:val="008025DE"/>
    <w:rsid w:val="00805112"/>
    <w:rsid w:val="00827339"/>
    <w:rsid w:val="00827C0D"/>
    <w:rsid w:val="00845036"/>
    <w:rsid w:val="008474D0"/>
    <w:rsid w:val="008671A1"/>
    <w:rsid w:val="0087136E"/>
    <w:rsid w:val="008773BD"/>
    <w:rsid w:val="008867A2"/>
    <w:rsid w:val="00896A83"/>
    <w:rsid w:val="00897E6C"/>
    <w:rsid w:val="008B3875"/>
    <w:rsid w:val="008B5625"/>
    <w:rsid w:val="008B701B"/>
    <w:rsid w:val="008C2DE6"/>
    <w:rsid w:val="008C36EC"/>
    <w:rsid w:val="008D35FC"/>
    <w:rsid w:val="008D364E"/>
    <w:rsid w:val="008E24C5"/>
    <w:rsid w:val="008E320C"/>
    <w:rsid w:val="008E5207"/>
    <w:rsid w:val="008E6496"/>
    <w:rsid w:val="008E66CF"/>
    <w:rsid w:val="008F6A26"/>
    <w:rsid w:val="0090150A"/>
    <w:rsid w:val="00910EA7"/>
    <w:rsid w:val="00911929"/>
    <w:rsid w:val="0091596B"/>
    <w:rsid w:val="00915D19"/>
    <w:rsid w:val="00921CE4"/>
    <w:rsid w:val="00932487"/>
    <w:rsid w:val="00940F23"/>
    <w:rsid w:val="00951D2B"/>
    <w:rsid w:val="00953F22"/>
    <w:rsid w:val="00954BC5"/>
    <w:rsid w:val="00962AE0"/>
    <w:rsid w:val="00964E3C"/>
    <w:rsid w:val="00965728"/>
    <w:rsid w:val="00973904"/>
    <w:rsid w:val="00980432"/>
    <w:rsid w:val="00980ACA"/>
    <w:rsid w:val="0098379B"/>
    <w:rsid w:val="00987139"/>
    <w:rsid w:val="00990176"/>
    <w:rsid w:val="00993726"/>
    <w:rsid w:val="00995545"/>
    <w:rsid w:val="009A0D82"/>
    <w:rsid w:val="009B366F"/>
    <w:rsid w:val="009B3B1D"/>
    <w:rsid w:val="009B6B57"/>
    <w:rsid w:val="009C50BD"/>
    <w:rsid w:val="009D2A0B"/>
    <w:rsid w:val="009D3FB9"/>
    <w:rsid w:val="00A01033"/>
    <w:rsid w:val="00A0260C"/>
    <w:rsid w:val="00A0777D"/>
    <w:rsid w:val="00A12543"/>
    <w:rsid w:val="00A13788"/>
    <w:rsid w:val="00A14003"/>
    <w:rsid w:val="00A24D66"/>
    <w:rsid w:val="00A4004F"/>
    <w:rsid w:val="00A61107"/>
    <w:rsid w:val="00A76D5B"/>
    <w:rsid w:val="00A83C11"/>
    <w:rsid w:val="00A87FA3"/>
    <w:rsid w:val="00A92789"/>
    <w:rsid w:val="00A92EC8"/>
    <w:rsid w:val="00A95658"/>
    <w:rsid w:val="00AA3012"/>
    <w:rsid w:val="00AA5D3D"/>
    <w:rsid w:val="00AD1456"/>
    <w:rsid w:val="00AD19A0"/>
    <w:rsid w:val="00AD582B"/>
    <w:rsid w:val="00AF2262"/>
    <w:rsid w:val="00AF421A"/>
    <w:rsid w:val="00AF47B1"/>
    <w:rsid w:val="00AF5181"/>
    <w:rsid w:val="00B05C81"/>
    <w:rsid w:val="00B118D8"/>
    <w:rsid w:val="00B15A15"/>
    <w:rsid w:val="00B21549"/>
    <w:rsid w:val="00B25ED8"/>
    <w:rsid w:val="00B34828"/>
    <w:rsid w:val="00B35FE6"/>
    <w:rsid w:val="00B4540B"/>
    <w:rsid w:val="00B522AE"/>
    <w:rsid w:val="00B550E4"/>
    <w:rsid w:val="00B55DA2"/>
    <w:rsid w:val="00B62882"/>
    <w:rsid w:val="00B6498D"/>
    <w:rsid w:val="00B65125"/>
    <w:rsid w:val="00B71E32"/>
    <w:rsid w:val="00B724EB"/>
    <w:rsid w:val="00B74DEE"/>
    <w:rsid w:val="00B77420"/>
    <w:rsid w:val="00B817DA"/>
    <w:rsid w:val="00B900D6"/>
    <w:rsid w:val="00B92F2A"/>
    <w:rsid w:val="00BA2967"/>
    <w:rsid w:val="00BA534F"/>
    <w:rsid w:val="00BB15CB"/>
    <w:rsid w:val="00BB7597"/>
    <w:rsid w:val="00BC0C82"/>
    <w:rsid w:val="00BC48AD"/>
    <w:rsid w:val="00BC5DC1"/>
    <w:rsid w:val="00C00DDD"/>
    <w:rsid w:val="00C01739"/>
    <w:rsid w:val="00C018CE"/>
    <w:rsid w:val="00C02816"/>
    <w:rsid w:val="00C02915"/>
    <w:rsid w:val="00C07C07"/>
    <w:rsid w:val="00C15603"/>
    <w:rsid w:val="00C24E2B"/>
    <w:rsid w:val="00C2514D"/>
    <w:rsid w:val="00C25A56"/>
    <w:rsid w:val="00C25CBB"/>
    <w:rsid w:val="00C269B0"/>
    <w:rsid w:val="00C2771E"/>
    <w:rsid w:val="00C34162"/>
    <w:rsid w:val="00C36321"/>
    <w:rsid w:val="00C52581"/>
    <w:rsid w:val="00C54D20"/>
    <w:rsid w:val="00C576F4"/>
    <w:rsid w:val="00C82541"/>
    <w:rsid w:val="00C85FBB"/>
    <w:rsid w:val="00C926E7"/>
    <w:rsid w:val="00CA2270"/>
    <w:rsid w:val="00CB4D03"/>
    <w:rsid w:val="00CC42C1"/>
    <w:rsid w:val="00CC4E30"/>
    <w:rsid w:val="00CC58F5"/>
    <w:rsid w:val="00CD4A4E"/>
    <w:rsid w:val="00CE7B2E"/>
    <w:rsid w:val="00CF6734"/>
    <w:rsid w:val="00CF67EE"/>
    <w:rsid w:val="00D02DEE"/>
    <w:rsid w:val="00D040BA"/>
    <w:rsid w:val="00D04DA5"/>
    <w:rsid w:val="00D10AD8"/>
    <w:rsid w:val="00D17D3A"/>
    <w:rsid w:val="00D26721"/>
    <w:rsid w:val="00D312C2"/>
    <w:rsid w:val="00D41038"/>
    <w:rsid w:val="00D51714"/>
    <w:rsid w:val="00D52F06"/>
    <w:rsid w:val="00D72F35"/>
    <w:rsid w:val="00D82525"/>
    <w:rsid w:val="00D86404"/>
    <w:rsid w:val="00D914E3"/>
    <w:rsid w:val="00D96A77"/>
    <w:rsid w:val="00D97468"/>
    <w:rsid w:val="00DA7D04"/>
    <w:rsid w:val="00DB324D"/>
    <w:rsid w:val="00DC0150"/>
    <w:rsid w:val="00DC2BF1"/>
    <w:rsid w:val="00DC39C9"/>
    <w:rsid w:val="00DC795D"/>
    <w:rsid w:val="00DD318B"/>
    <w:rsid w:val="00DD59FC"/>
    <w:rsid w:val="00DE16E2"/>
    <w:rsid w:val="00DE1FD7"/>
    <w:rsid w:val="00DF19C0"/>
    <w:rsid w:val="00DF7342"/>
    <w:rsid w:val="00DF7D89"/>
    <w:rsid w:val="00E00C77"/>
    <w:rsid w:val="00E020AF"/>
    <w:rsid w:val="00E0615F"/>
    <w:rsid w:val="00E144AB"/>
    <w:rsid w:val="00E218EF"/>
    <w:rsid w:val="00E26723"/>
    <w:rsid w:val="00E36376"/>
    <w:rsid w:val="00E44826"/>
    <w:rsid w:val="00E513E2"/>
    <w:rsid w:val="00E51A31"/>
    <w:rsid w:val="00E547FD"/>
    <w:rsid w:val="00E6063A"/>
    <w:rsid w:val="00E61EB2"/>
    <w:rsid w:val="00E71C1B"/>
    <w:rsid w:val="00E7470A"/>
    <w:rsid w:val="00E76B75"/>
    <w:rsid w:val="00E812E0"/>
    <w:rsid w:val="00EA597D"/>
    <w:rsid w:val="00EB20A6"/>
    <w:rsid w:val="00EB3641"/>
    <w:rsid w:val="00EC1B37"/>
    <w:rsid w:val="00EC1FED"/>
    <w:rsid w:val="00EC254F"/>
    <w:rsid w:val="00EC2B7F"/>
    <w:rsid w:val="00ED1D37"/>
    <w:rsid w:val="00ED4CF5"/>
    <w:rsid w:val="00ED5421"/>
    <w:rsid w:val="00EE1CD5"/>
    <w:rsid w:val="00EF5698"/>
    <w:rsid w:val="00F0011F"/>
    <w:rsid w:val="00F116A4"/>
    <w:rsid w:val="00F1465C"/>
    <w:rsid w:val="00F161F1"/>
    <w:rsid w:val="00F20333"/>
    <w:rsid w:val="00F20842"/>
    <w:rsid w:val="00F217D6"/>
    <w:rsid w:val="00F23081"/>
    <w:rsid w:val="00F41391"/>
    <w:rsid w:val="00F60F8B"/>
    <w:rsid w:val="00F620A0"/>
    <w:rsid w:val="00F6376E"/>
    <w:rsid w:val="00F64BD2"/>
    <w:rsid w:val="00F71CD7"/>
    <w:rsid w:val="00F84646"/>
    <w:rsid w:val="00F9468A"/>
    <w:rsid w:val="00F9525F"/>
    <w:rsid w:val="00F9574C"/>
    <w:rsid w:val="00F970D0"/>
    <w:rsid w:val="00FA40AC"/>
    <w:rsid w:val="00FA7C58"/>
    <w:rsid w:val="00FC14A3"/>
    <w:rsid w:val="00FD736A"/>
    <w:rsid w:val="00FE4168"/>
    <w:rsid w:val="00FE4AAF"/>
    <w:rsid w:val="00FE5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C2EBC"/>
  <w15:docId w15:val="{062E3304-8772-4C37-B803-B7D8422B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E5EDC"/>
    <w:rPr>
      <w:sz w:val="24"/>
      <w:szCs w:val="24"/>
    </w:rPr>
  </w:style>
  <w:style w:type="paragraph" w:styleId="Nadpis1">
    <w:name w:val="heading 1"/>
    <w:basedOn w:val="Normln"/>
    <w:next w:val="Normln"/>
    <w:link w:val="Nadpis1Char"/>
    <w:qFormat/>
    <w:pPr>
      <w:keepNext/>
      <w:outlineLvl w:val="0"/>
    </w:pPr>
    <w:rPr>
      <w:rFonts w:ascii="Tahoma" w:hAnsi="Tahoma"/>
      <w:sz w:val="28"/>
    </w:rPr>
  </w:style>
  <w:style w:type="paragraph" w:styleId="Nadpis2">
    <w:name w:val="heading 2"/>
    <w:basedOn w:val="Normln"/>
    <w:next w:val="Normln"/>
    <w:qFormat/>
    <w:pPr>
      <w:keepNext/>
      <w:jc w:val="center"/>
      <w:outlineLvl w:val="1"/>
    </w:pPr>
    <w:rPr>
      <w:rFonts w:ascii="Tahoma" w:hAnsi="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rFonts w:ascii="Tahoma" w:hAnsi="Tahoma"/>
      <w:sz w:val="12"/>
      <w:lang w:val="x-none" w:eastAsia="x-none"/>
    </w:rPr>
  </w:style>
  <w:style w:type="paragraph" w:customStyle="1" w:styleId="Styl1">
    <w:name w:val="Styl1"/>
    <w:basedOn w:val="Normln"/>
    <w:next w:val="Normln"/>
    <w:pPr>
      <w:ind w:right="284"/>
      <w:jc w:val="both"/>
    </w:pPr>
    <w:rPr>
      <w:rFonts w:ascii="Arial" w:hAnsi="Arial"/>
      <w:b/>
      <w:caps/>
      <w:snapToGrid w:val="0"/>
      <w:sz w:val="22"/>
    </w:rPr>
  </w:style>
  <w:style w:type="paragraph" w:customStyle="1" w:styleId="Styl2">
    <w:name w:val="Styl2"/>
    <w:basedOn w:val="Normln"/>
    <w:pPr>
      <w:spacing w:after="120"/>
      <w:ind w:right="284"/>
      <w:jc w:val="both"/>
    </w:pPr>
    <w:rPr>
      <w:rFonts w:ascii="Arial" w:hAnsi="Arial"/>
      <w:snapToGrid w:val="0"/>
      <w:sz w:val="20"/>
    </w:rPr>
  </w:style>
  <w:style w:type="paragraph" w:customStyle="1" w:styleId="dka">
    <w:name w:val="Řádka"/>
    <w:pPr>
      <w:ind w:firstLine="283"/>
    </w:pPr>
    <w:rPr>
      <w:rFonts w:ascii="TimesE" w:hAnsi="TimesE"/>
      <w:snapToGrid w:val="0"/>
      <w:color w:val="000000"/>
      <w:sz w:val="18"/>
    </w:rPr>
  </w:style>
  <w:style w:type="paragraph" w:customStyle="1" w:styleId="Znaka2">
    <w:name w:val="Značka 2"/>
    <w:pPr>
      <w:ind w:left="1530"/>
    </w:pPr>
    <w:rPr>
      <w:rFonts w:ascii="TimesE" w:hAnsi="TimesE"/>
      <w:snapToGrid w:val="0"/>
      <w:color w:val="000000"/>
      <w:sz w:val="18"/>
    </w:rPr>
  </w:style>
  <w:style w:type="paragraph" w:customStyle="1" w:styleId="Odsazen1">
    <w:name w:val="Odsazení 1"/>
    <w:pPr>
      <w:ind w:left="1134"/>
    </w:pPr>
    <w:rPr>
      <w:rFonts w:ascii="TimesE" w:hAnsi="TimesE"/>
      <w:snapToGrid w:val="0"/>
      <w:color w:val="000000"/>
      <w:sz w:val="18"/>
    </w:rPr>
  </w:style>
  <w:style w:type="paragraph" w:customStyle="1" w:styleId="Odsazen2">
    <w:name w:val="Odsazení 2"/>
    <w:pPr>
      <w:ind w:left="1133" w:hanging="510"/>
    </w:pPr>
    <w:rPr>
      <w:rFonts w:ascii="TimesE" w:hAnsi="TimesE"/>
      <w:snapToGrid w:val="0"/>
      <w:color w:val="000000"/>
      <w:sz w:val="18"/>
    </w:rPr>
  </w:style>
  <w:style w:type="paragraph" w:customStyle="1" w:styleId="sloseznamu">
    <w:name w:val="Číslo seznamu"/>
    <w:pPr>
      <w:spacing w:before="28"/>
      <w:ind w:left="357" w:hanging="17"/>
    </w:pPr>
    <w:rPr>
      <w:rFonts w:ascii="TimesE" w:hAnsi="TimesE"/>
      <w:snapToGrid w:val="0"/>
      <w:color w:val="000000"/>
      <w:sz w:val="18"/>
    </w:rPr>
  </w:style>
  <w:style w:type="paragraph" w:customStyle="1" w:styleId="Tunsted">
    <w:name w:val="Tučně střed"/>
    <w:pPr>
      <w:spacing w:before="141"/>
    </w:pPr>
    <w:rPr>
      <w:rFonts w:ascii="TimesE" w:hAnsi="TimesE"/>
      <w:b/>
      <w:snapToGrid w:val="0"/>
      <w:color w:val="000000"/>
      <w:sz w:val="18"/>
    </w:rPr>
  </w:style>
  <w:style w:type="paragraph" w:customStyle="1" w:styleId="Prvnodsadit">
    <w:name w:val="První odsadit"/>
    <w:pPr>
      <w:spacing w:before="255" w:after="56"/>
    </w:pPr>
    <w:rPr>
      <w:rFonts w:ascii="TimesE" w:hAnsi="TimesE"/>
      <w:b/>
      <w:snapToGrid w:val="0"/>
      <w:color w:val="000000"/>
    </w:rPr>
  </w:style>
  <w:style w:type="paragraph" w:styleId="Textbubliny">
    <w:name w:val="Balloon Text"/>
    <w:basedOn w:val="Normln"/>
    <w:semiHidden/>
    <w:rsid w:val="005972EC"/>
    <w:rPr>
      <w:rFonts w:ascii="Tahoma" w:hAnsi="Tahoma" w:cs="Tahoma"/>
      <w:sz w:val="16"/>
      <w:szCs w:val="16"/>
    </w:rPr>
  </w:style>
  <w:style w:type="character" w:styleId="Hypertextovodkaz">
    <w:name w:val="Hyperlink"/>
    <w:rsid w:val="002724B3"/>
    <w:rPr>
      <w:color w:val="0000FF"/>
      <w:u w:val="single"/>
    </w:rPr>
  </w:style>
  <w:style w:type="table" w:styleId="Mkatabulky">
    <w:name w:val="Table Grid"/>
    <w:basedOn w:val="Normlntabulka"/>
    <w:rsid w:val="000E4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8B701B"/>
    <w:pPr>
      <w:tabs>
        <w:tab w:val="center" w:pos="4536"/>
        <w:tab w:val="right" w:pos="9072"/>
      </w:tabs>
    </w:pPr>
  </w:style>
  <w:style w:type="paragraph" w:styleId="Zpat">
    <w:name w:val="footer"/>
    <w:basedOn w:val="Normln"/>
    <w:rsid w:val="008B701B"/>
    <w:pPr>
      <w:tabs>
        <w:tab w:val="center" w:pos="4536"/>
        <w:tab w:val="right" w:pos="9072"/>
      </w:tabs>
    </w:pPr>
  </w:style>
  <w:style w:type="paragraph" w:customStyle="1" w:styleId="Volnforma">
    <w:name w:val="Volná forma"/>
    <w:rsid w:val="003E1B99"/>
    <w:rPr>
      <w:rFonts w:ascii="Helvetica" w:eastAsia="ヒラギノ角ゴ Pro W3" w:hAnsi="Helvetica"/>
      <w:color w:val="000000"/>
      <w:sz w:val="24"/>
      <w:lang w:eastAsia="en-US"/>
    </w:rPr>
  </w:style>
  <w:style w:type="paragraph" w:customStyle="1" w:styleId="Strany">
    <w:name w:val="Strany"/>
    <w:basedOn w:val="Normln"/>
    <w:rsid w:val="00C2771E"/>
    <w:pPr>
      <w:spacing w:before="240"/>
      <w:ind w:left="1135" w:right="-1" w:hanging="567"/>
    </w:pPr>
    <w:rPr>
      <w:rFonts w:ascii="Arial" w:hAnsi="Arial"/>
      <w:sz w:val="20"/>
      <w:szCs w:val="20"/>
    </w:rPr>
  </w:style>
  <w:style w:type="paragraph" w:styleId="Normlnweb">
    <w:name w:val="Normal (Web)"/>
    <w:basedOn w:val="Normln"/>
    <w:rsid w:val="00C2771E"/>
    <w:pPr>
      <w:spacing w:before="100" w:beforeAutospacing="1" w:after="100" w:afterAutospacing="1"/>
    </w:pPr>
  </w:style>
  <w:style w:type="paragraph" w:styleId="Seznam">
    <w:name w:val="List"/>
    <w:basedOn w:val="Normln"/>
    <w:rsid w:val="00C2771E"/>
    <w:pPr>
      <w:ind w:left="283" w:hanging="283"/>
    </w:pPr>
    <w:rPr>
      <w:sz w:val="20"/>
      <w:szCs w:val="20"/>
    </w:rPr>
  </w:style>
  <w:style w:type="character" w:customStyle="1" w:styleId="ZkladntextChar">
    <w:name w:val="Základní text Char"/>
    <w:link w:val="Zkladntext"/>
    <w:rsid w:val="00B817DA"/>
    <w:rPr>
      <w:rFonts w:ascii="Tahoma" w:hAnsi="Tahoma"/>
      <w:sz w:val="12"/>
      <w:szCs w:val="24"/>
    </w:rPr>
  </w:style>
  <w:style w:type="paragraph" w:styleId="Odstavecseseznamem">
    <w:name w:val="List Paragraph"/>
    <w:basedOn w:val="Normln"/>
    <w:uiPriority w:val="34"/>
    <w:qFormat/>
    <w:rsid w:val="00B74DEE"/>
    <w:pPr>
      <w:ind w:left="720"/>
      <w:contextualSpacing/>
    </w:pPr>
  </w:style>
  <w:style w:type="character" w:customStyle="1" w:styleId="Nadpis1Char">
    <w:name w:val="Nadpis 1 Char"/>
    <w:basedOn w:val="Standardnpsmoodstavce"/>
    <w:link w:val="Nadpis1"/>
    <w:rsid w:val="001352B7"/>
    <w:rPr>
      <w:rFonts w:ascii="Tahoma" w:hAnsi="Tahoma"/>
      <w:sz w:val="28"/>
      <w:szCs w:val="24"/>
    </w:rPr>
  </w:style>
  <w:style w:type="paragraph" w:styleId="Revize">
    <w:name w:val="Revision"/>
    <w:hidden/>
    <w:uiPriority w:val="99"/>
    <w:semiHidden/>
    <w:rsid w:val="004523FC"/>
    <w:rPr>
      <w:sz w:val="24"/>
      <w:szCs w:val="24"/>
    </w:rPr>
  </w:style>
  <w:style w:type="paragraph" w:customStyle="1" w:styleId="Zklad2">
    <w:name w:val="Základ 2"/>
    <w:basedOn w:val="Normln"/>
    <w:uiPriority w:val="99"/>
    <w:qFormat/>
    <w:rsid w:val="00496686"/>
    <w:pPr>
      <w:numPr>
        <w:ilvl w:val="1"/>
        <w:numId w:val="37"/>
      </w:numPr>
      <w:spacing w:after="120"/>
      <w:jc w:val="both"/>
    </w:pPr>
    <w:rPr>
      <w:bCs/>
    </w:rPr>
  </w:style>
  <w:style w:type="paragraph" w:customStyle="1" w:styleId="Zklad3">
    <w:name w:val="Základ 3"/>
    <w:basedOn w:val="Normln"/>
    <w:qFormat/>
    <w:rsid w:val="00496686"/>
    <w:pPr>
      <w:numPr>
        <w:ilvl w:val="2"/>
        <w:numId w:val="37"/>
      </w:numPr>
      <w:spacing w:after="120"/>
      <w:jc w:val="both"/>
    </w:pPr>
    <w:rPr>
      <w:bCs/>
    </w:rPr>
  </w:style>
  <w:style w:type="paragraph" w:styleId="Zkladntextodsazen2">
    <w:name w:val="Body Text Indent 2"/>
    <w:basedOn w:val="Normln"/>
    <w:link w:val="Zkladntextodsazen2Char"/>
    <w:uiPriority w:val="99"/>
    <w:unhideWhenUsed/>
    <w:rsid w:val="00496686"/>
    <w:pPr>
      <w:numPr>
        <w:ilvl w:val="3"/>
        <w:numId w:val="37"/>
      </w:numPr>
      <w:spacing w:after="120" w:line="480" w:lineRule="auto"/>
      <w:jc w:val="both"/>
    </w:pPr>
    <w:rPr>
      <w:rFonts w:ascii="Garamond" w:hAnsi="Garamond"/>
      <w:szCs w:val="20"/>
      <w:lang w:val="x-none" w:eastAsia="x-none"/>
    </w:rPr>
  </w:style>
  <w:style w:type="character" w:customStyle="1" w:styleId="Zkladntextodsazen2Char">
    <w:name w:val="Základní text odsazený 2 Char"/>
    <w:basedOn w:val="Standardnpsmoodstavce"/>
    <w:link w:val="Zkladntextodsazen2"/>
    <w:uiPriority w:val="99"/>
    <w:rsid w:val="00496686"/>
    <w:rPr>
      <w:rFonts w:ascii="Garamond" w:hAnsi="Garamond"/>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39954">
      <w:bodyDiv w:val="1"/>
      <w:marLeft w:val="0"/>
      <w:marRight w:val="0"/>
      <w:marTop w:val="0"/>
      <w:marBottom w:val="0"/>
      <w:divBdr>
        <w:top w:val="none" w:sz="0" w:space="0" w:color="auto"/>
        <w:left w:val="none" w:sz="0" w:space="0" w:color="auto"/>
        <w:bottom w:val="none" w:sz="0" w:space="0" w:color="auto"/>
        <w:right w:val="none" w:sz="0" w:space="0" w:color="auto"/>
      </w:divBdr>
    </w:div>
    <w:div w:id="884948879">
      <w:bodyDiv w:val="1"/>
      <w:marLeft w:val="0"/>
      <w:marRight w:val="0"/>
      <w:marTop w:val="0"/>
      <w:marBottom w:val="0"/>
      <w:divBdr>
        <w:top w:val="none" w:sz="0" w:space="0" w:color="auto"/>
        <w:left w:val="none" w:sz="0" w:space="0" w:color="auto"/>
        <w:bottom w:val="none" w:sz="0" w:space="0" w:color="auto"/>
        <w:right w:val="none" w:sz="0" w:space="0" w:color="auto"/>
      </w:divBdr>
    </w:div>
    <w:div w:id="1043024035">
      <w:bodyDiv w:val="1"/>
      <w:marLeft w:val="0"/>
      <w:marRight w:val="0"/>
      <w:marTop w:val="0"/>
      <w:marBottom w:val="0"/>
      <w:divBdr>
        <w:top w:val="none" w:sz="0" w:space="0" w:color="auto"/>
        <w:left w:val="none" w:sz="0" w:space="0" w:color="auto"/>
        <w:bottom w:val="none" w:sz="0" w:space="0" w:color="auto"/>
        <w:right w:val="none" w:sz="0" w:space="0" w:color="auto"/>
      </w:divBdr>
    </w:div>
    <w:div w:id="1285429604">
      <w:bodyDiv w:val="1"/>
      <w:marLeft w:val="0"/>
      <w:marRight w:val="0"/>
      <w:marTop w:val="0"/>
      <w:marBottom w:val="0"/>
      <w:divBdr>
        <w:top w:val="none" w:sz="0" w:space="0" w:color="auto"/>
        <w:left w:val="none" w:sz="0" w:space="0" w:color="auto"/>
        <w:bottom w:val="none" w:sz="0" w:space="0" w:color="auto"/>
        <w:right w:val="none" w:sz="0" w:space="0" w:color="auto"/>
      </w:divBdr>
    </w:div>
    <w:div w:id="1308899923">
      <w:bodyDiv w:val="1"/>
      <w:marLeft w:val="0"/>
      <w:marRight w:val="0"/>
      <w:marTop w:val="0"/>
      <w:marBottom w:val="0"/>
      <w:divBdr>
        <w:top w:val="none" w:sz="0" w:space="0" w:color="auto"/>
        <w:left w:val="none" w:sz="0" w:space="0" w:color="auto"/>
        <w:bottom w:val="none" w:sz="0" w:space="0" w:color="auto"/>
        <w:right w:val="none" w:sz="0" w:space="0" w:color="auto"/>
      </w:divBdr>
    </w:div>
    <w:div w:id="1983727653">
      <w:bodyDiv w:val="1"/>
      <w:marLeft w:val="0"/>
      <w:marRight w:val="0"/>
      <w:marTop w:val="0"/>
      <w:marBottom w:val="0"/>
      <w:divBdr>
        <w:top w:val="none" w:sz="0" w:space="0" w:color="auto"/>
        <w:left w:val="none" w:sz="0" w:space="0" w:color="auto"/>
        <w:bottom w:val="none" w:sz="0" w:space="0" w:color="auto"/>
        <w:right w:val="none" w:sz="0" w:space="0" w:color="auto"/>
      </w:divBdr>
    </w:div>
    <w:div w:id="203989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klientske.centrum@atlasgroup.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614B-3A1E-47BB-971F-357C15E4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493</Words>
  <Characters>2954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ATLAS consulting spol</vt:lpstr>
    </vt:vector>
  </TitlesOfParts>
  <Company>ATLAS consulting</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ATLAS consulting spol</dc:title>
  <dc:creator>Petr Mršťák</dc:creator>
  <dc:description>Platnost obj. od 14.9.2007 včetně NET SERVISU. LH_x000d_
Platnost obj. od 10.1.2008 včetně PRÁVNÍ KALKULAČKY. LB Upraven Netservis ANO,NE. LH 9.4.2008 Smazáno pole způsob dodání a smazán zavináč v poli e-mailová adresa. 18.4.2008 NET Servis - oficiální název, upraveno. 23.5.2008 Doplnění Windows Vista. LH 11.6.2008 24.9.2008 doplnění nové služby CONNECT a LITERATURA. Přejmenování Služby Connect na CODEXIS Link. 21.10.2008</dc:description>
  <cp:lastModifiedBy>Lucie Kubíčková</cp:lastModifiedBy>
  <cp:revision>3</cp:revision>
  <cp:lastPrinted>2017-10-17T09:35:00Z</cp:lastPrinted>
  <dcterms:created xsi:type="dcterms:W3CDTF">2025-09-08T13:01:00Z</dcterms:created>
  <dcterms:modified xsi:type="dcterms:W3CDTF">2025-09-08T13:18:00Z</dcterms:modified>
</cp:coreProperties>
</file>