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773D72E9" w:rsidR="00C14999" w:rsidRDefault="00B22066" w:rsidP="00BD3F0B">
      <w:pPr>
        <w:pStyle w:val="Nadpis1"/>
        <w:spacing w:before="0" w:after="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r w:rsidR="00C14999" w:rsidRPr="00407518">
        <w:rPr>
          <w:rFonts w:ascii="Calibri" w:hAnsi="Calibri" w:cs="Calibri"/>
          <w:bCs w:val="0"/>
          <w:kern w:val="0"/>
          <w:sz w:val="22"/>
          <w:szCs w:val="22"/>
          <w:lang w:val="cs-CZ"/>
        </w:rPr>
        <w:t>NPU-450/</w:t>
      </w:r>
      <w:r w:rsidR="001B51B0">
        <w:rPr>
          <w:rFonts w:ascii="Calibri" w:hAnsi="Calibri" w:cs="Calibri"/>
          <w:bCs w:val="0"/>
          <w:kern w:val="0"/>
          <w:sz w:val="22"/>
          <w:szCs w:val="22"/>
          <w:lang w:val="cs-CZ"/>
        </w:rPr>
        <w:t>74519</w:t>
      </w:r>
      <w:r w:rsidR="00C14999" w:rsidRPr="003A41E5">
        <w:rPr>
          <w:rFonts w:ascii="Calibri" w:hAnsi="Calibri" w:cs="Calibri"/>
          <w:bCs w:val="0"/>
          <w:kern w:val="0"/>
          <w:sz w:val="22"/>
          <w:szCs w:val="22"/>
          <w:lang w:val="cs-CZ"/>
        </w:rPr>
        <w:t>/202</w:t>
      </w:r>
      <w:r w:rsidR="00AC663B" w:rsidRPr="003A41E5">
        <w:rPr>
          <w:rFonts w:ascii="Calibri" w:hAnsi="Calibri" w:cs="Calibri"/>
          <w:bCs w:val="0"/>
          <w:kern w:val="0"/>
          <w:sz w:val="22"/>
          <w:szCs w:val="22"/>
          <w:lang w:val="cs-CZ"/>
        </w:rPr>
        <w:t>5</w:t>
      </w:r>
    </w:p>
    <w:p w14:paraId="066BBFE0" w14:textId="3F681C03"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8150F0">
        <w:rPr>
          <w:rFonts w:ascii="Calibri" w:hAnsi="Calibri" w:cs="Calibri"/>
          <w:b/>
          <w:sz w:val="22"/>
          <w:szCs w:val="22"/>
        </w:rPr>
        <w:t>NPU-450/</w:t>
      </w:r>
      <w:r w:rsidR="00665FB7">
        <w:rPr>
          <w:rFonts w:ascii="Calibri" w:hAnsi="Calibri" w:cs="Calibri"/>
          <w:b/>
          <w:sz w:val="22"/>
          <w:szCs w:val="22"/>
        </w:rPr>
        <w:t>1</w:t>
      </w:r>
      <w:r w:rsidR="004B5CDE">
        <w:rPr>
          <w:rFonts w:ascii="Calibri" w:hAnsi="Calibri" w:cs="Calibri"/>
          <w:b/>
          <w:sz w:val="22"/>
          <w:szCs w:val="22"/>
        </w:rPr>
        <w:t>35</w:t>
      </w:r>
      <w:r w:rsidRPr="008150F0">
        <w:rPr>
          <w:rFonts w:ascii="Calibri" w:hAnsi="Calibri" w:cs="Calibri"/>
          <w:b/>
          <w:sz w:val="22"/>
          <w:szCs w:val="22"/>
        </w:rPr>
        <w:t>/2025</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18534511"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856C65">
        <w:rPr>
          <w:rFonts w:ascii="Calibri" w:hAnsi="Calibri" w:cs="Calibri"/>
          <w:bCs/>
          <w:sz w:val="22"/>
          <w:szCs w:val="22"/>
        </w:rPr>
        <w:t>jednání: 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41F03C61"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856C65">
        <w:rPr>
          <w:rFonts w:ascii="Calibri" w:hAnsi="Calibri" w:cs="Calibri"/>
          <w:bCs/>
          <w:sz w:val="22"/>
          <w:szCs w:val="22"/>
        </w:rPr>
        <w:t>ěci technické: XXXXXXXXXXX</w:t>
      </w:r>
      <w:r w:rsidRPr="000924C6">
        <w:rPr>
          <w:rFonts w:ascii="Calibri" w:hAnsi="Calibri" w:cs="Calibri"/>
          <w:bCs/>
          <w:sz w:val="22"/>
          <w:szCs w:val="22"/>
        </w:rPr>
        <w:t xml:space="preserve">, investiční technik, e-mail: </w:t>
      </w:r>
      <w:r w:rsidR="00856C65">
        <w:rPr>
          <w:rFonts w:ascii="Calibri" w:hAnsi="Calibri" w:cs="Calibri"/>
          <w:bCs/>
          <w:sz w:val="22"/>
          <w:szCs w:val="22"/>
        </w:rPr>
        <w:t>XXXXXXXXXXXX, tel.: XXXXXXXXXXXXX</w:t>
      </w:r>
    </w:p>
    <w:p w14:paraId="6F7A8CAC" w14:textId="77777777" w:rsidR="00665FB7" w:rsidRPr="000924C6" w:rsidRDefault="00665FB7" w:rsidP="00665FB7">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665FB7">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77777777"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Pr="00ED6D0F" w:rsidRDefault="00E62A56" w:rsidP="00665FB7">
      <w:pPr>
        <w:pStyle w:val="Zkladntext"/>
        <w:spacing w:line="276" w:lineRule="auto"/>
        <w:rPr>
          <w:rFonts w:ascii="Calibri" w:hAnsi="Calibri" w:cs="Calibri"/>
          <w:b/>
          <w:sz w:val="22"/>
          <w:szCs w:val="22"/>
          <w:lang w:eastAsia="en-US"/>
        </w:rPr>
      </w:pPr>
    </w:p>
    <w:p w14:paraId="7FB62EAB" w14:textId="77777777" w:rsidR="005869B7" w:rsidRPr="00ED6D0F" w:rsidRDefault="005869B7" w:rsidP="005869B7">
      <w:pPr>
        <w:spacing w:line="276" w:lineRule="auto"/>
        <w:rPr>
          <w:rFonts w:ascii="Calibri" w:hAnsi="Calibri" w:cs="Calibri"/>
          <w:b/>
          <w:color w:val="000000"/>
          <w:sz w:val="22"/>
          <w:szCs w:val="22"/>
        </w:rPr>
      </w:pPr>
      <w:r w:rsidRPr="00ED6D0F">
        <w:rPr>
          <w:rFonts w:ascii="Calibri" w:hAnsi="Calibri" w:cs="Calibri"/>
          <w:b/>
          <w:color w:val="000000"/>
          <w:sz w:val="22"/>
          <w:szCs w:val="22"/>
        </w:rPr>
        <w:t>SKS s.r.o.</w:t>
      </w:r>
    </w:p>
    <w:p w14:paraId="0B2944B8" w14:textId="77777777" w:rsidR="005869B7" w:rsidRPr="00ED6D0F" w:rsidRDefault="005869B7" w:rsidP="005869B7">
      <w:pPr>
        <w:spacing w:line="276" w:lineRule="auto"/>
        <w:rPr>
          <w:rFonts w:ascii="Calibri" w:hAnsi="Calibri" w:cs="Calibri"/>
          <w:color w:val="000000"/>
          <w:sz w:val="22"/>
          <w:szCs w:val="22"/>
        </w:rPr>
      </w:pPr>
      <w:r w:rsidRPr="00ED6D0F">
        <w:rPr>
          <w:rFonts w:ascii="Calibri" w:hAnsi="Calibri" w:cs="Calibri"/>
          <w:color w:val="000000"/>
          <w:sz w:val="22"/>
          <w:szCs w:val="22"/>
        </w:rPr>
        <w:t>se sídlem: Brněnská 1748/21b, 678 01 Blansko</w:t>
      </w:r>
    </w:p>
    <w:p w14:paraId="493DFE37" w14:textId="77777777" w:rsidR="005869B7" w:rsidRPr="00ED6D0F" w:rsidRDefault="005869B7" w:rsidP="005869B7">
      <w:pPr>
        <w:spacing w:line="276" w:lineRule="auto"/>
        <w:rPr>
          <w:rFonts w:ascii="Calibri" w:hAnsi="Calibri" w:cs="Calibri"/>
          <w:color w:val="000000"/>
          <w:sz w:val="22"/>
          <w:szCs w:val="22"/>
        </w:rPr>
      </w:pPr>
      <w:r w:rsidRPr="00ED6D0F">
        <w:rPr>
          <w:rFonts w:ascii="Calibri" w:hAnsi="Calibri" w:cs="Calibri"/>
          <w:color w:val="000000"/>
          <w:sz w:val="22"/>
          <w:szCs w:val="22"/>
        </w:rPr>
        <w:t>IČO: 434 20 117, DIČ: CZ 434 20 117</w:t>
      </w:r>
    </w:p>
    <w:p w14:paraId="6A4E66BC" w14:textId="77777777" w:rsidR="005869B7" w:rsidRPr="00ED6D0F" w:rsidRDefault="005869B7" w:rsidP="005869B7">
      <w:pPr>
        <w:spacing w:line="276" w:lineRule="auto"/>
        <w:rPr>
          <w:rFonts w:ascii="Calibri" w:hAnsi="Calibri" w:cs="Calibri"/>
          <w:color w:val="000000"/>
          <w:sz w:val="22"/>
          <w:szCs w:val="22"/>
        </w:rPr>
      </w:pPr>
      <w:r w:rsidRPr="00ED6D0F">
        <w:rPr>
          <w:rFonts w:ascii="Calibri" w:hAnsi="Calibri" w:cs="Calibri"/>
          <w:color w:val="000000"/>
          <w:sz w:val="22"/>
          <w:szCs w:val="22"/>
        </w:rPr>
        <w:t xml:space="preserve">zapsaná v obchodním rejstříku vedeném u Krajského soudu v Brně, v oddílu C, vložka 3557 </w:t>
      </w:r>
    </w:p>
    <w:p w14:paraId="5CC82392" w14:textId="36EA94AB" w:rsidR="005869B7" w:rsidRPr="00ED6D0F" w:rsidRDefault="005869B7" w:rsidP="005869B7">
      <w:pPr>
        <w:tabs>
          <w:tab w:val="left" w:pos="1418"/>
          <w:tab w:val="left" w:pos="2127"/>
        </w:tabs>
        <w:spacing w:line="276" w:lineRule="auto"/>
        <w:rPr>
          <w:rFonts w:ascii="Calibri" w:hAnsi="Calibri" w:cs="Calibri"/>
          <w:sz w:val="22"/>
          <w:szCs w:val="22"/>
        </w:rPr>
      </w:pPr>
      <w:r w:rsidRPr="00ED6D0F">
        <w:rPr>
          <w:rFonts w:ascii="Calibri" w:hAnsi="Calibri" w:cs="Calibri"/>
          <w:sz w:val="22"/>
          <w:szCs w:val="22"/>
        </w:rPr>
        <w:t xml:space="preserve">zástupce: </w:t>
      </w:r>
      <w:r w:rsidR="00856C65">
        <w:rPr>
          <w:rFonts w:ascii="Calibri" w:hAnsi="Calibri" w:cs="Calibri"/>
          <w:b/>
          <w:sz w:val="22"/>
          <w:szCs w:val="22"/>
        </w:rPr>
        <w:t>XXXXXXXXXXXXXXX</w:t>
      </w:r>
      <w:r w:rsidRPr="00ED6D0F">
        <w:rPr>
          <w:rFonts w:ascii="Calibri" w:hAnsi="Calibri" w:cs="Calibri"/>
          <w:b/>
          <w:sz w:val="22"/>
          <w:szCs w:val="22"/>
        </w:rPr>
        <w:t>,</w:t>
      </w:r>
      <w:r w:rsidRPr="00ED6D0F">
        <w:rPr>
          <w:rFonts w:ascii="Calibri" w:hAnsi="Calibri" w:cs="Calibri"/>
          <w:sz w:val="22"/>
          <w:szCs w:val="22"/>
        </w:rPr>
        <w:t xml:space="preserve"> jednatel</w:t>
      </w:r>
    </w:p>
    <w:p w14:paraId="050979C0" w14:textId="13275FE3" w:rsidR="005869B7" w:rsidRPr="00ED6D0F" w:rsidRDefault="00856C65" w:rsidP="005869B7">
      <w:pPr>
        <w:tabs>
          <w:tab w:val="left" w:pos="6615"/>
        </w:tabs>
        <w:spacing w:line="276" w:lineRule="auto"/>
        <w:rPr>
          <w:rFonts w:ascii="Calibri" w:hAnsi="Calibri" w:cs="Calibri"/>
          <w:sz w:val="22"/>
          <w:szCs w:val="22"/>
        </w:rPr>
      </w:pPr>
      <w:r>
        <w:rPr>
          <w:rFonts w:ascii="Calibri" w:hAnsi="Calibri" w:cs="Calibri"/>
          <w:sz w:val="22"/>
          <w:szCs w:val="22"/>
        </w:rPr>
        <w:t>tel.: XXXXXXXXXXXXXXXXX</w:t>
      </w:r>
      <w:r w:rsidR="005869B7" w:rsidRPr="00ED6D0F">
        <w:rPr>
          <w:rFonts w:ascii="Calibri" w:hAnsi="Calibri" w:cs="Calibri"/>
          <w:sz w:val="22"/>
          <w:szCs w:val="22"/>
        </w:rPr>
        <w:t xml:space="preserve">, e-mail: </w:t>
      </w:r>
      <w:r>
        <w:rPr>
          <w:rFonts w:ascii="Calibri" w:hAnsi="Calibri" w:cs="Calibri"/>
          <w:sz w:val="22"/>
          <w:szCs w:val="22"/>
        </w:rPr>
        <w:t>XXXXXXXXXXXXX</w:t>
      </w:r>
    </w:p>
    <w:p w14:paraId="579068D4" w14:textId="6534DC69" w:rsidR="005869B7" w:rsidRPr="00ED6D0F" w:rsidRDefault="00856C65" w:rsidP="005869B7">
      <w:pPr>
        <w:spacing w:after="120" w:line="276" w:lineRule="auto"/>
        <w:rPr>
          <w:rFonts w:ascii="Calibri" w:hAnsi="Calibri" w:cs="Calibri"/>
          <w:sz w:val="22"/>
          <w:szCs w:val="22"/>
        </w:rPr>
      </w:pPr>
      <w:r>
        <w:rPr>
          <w:rFonts w:ascii="Calibri" w:hAnsi="Calibri" w:cs="Calibri"/>
          <w:sz w:val="22"/>
          <w:szCs w:val="22"/>
        </w:rPr>
        <w:t>bankovní spojení: XXXXXXXXXXXXXXXX</w:t>
      </w:r>
    </w:p>
    <w:p w14:paraId="6946CA51" w14:textId="5A12820D" w:rsidR="004A4F81" w:rsidRPr="00ED6D0F" w:rsidRDefault="005869B7" w:rsidP="005869B7">
      <w:pPr>
        <w:suppressAutoHyphens w:val="0"/>
        <w:spacing w:line="276" w:lineRule="auto"/>
        <w:jc w:val="both"/>
        <w:rPr>
          <w:rFonts w:ascii="Calibri" w:hAnsi="Calibri" w:cs="Calibri"/>
          <w:i/>
          <w:sz w:val="22"/>
          <w:szCs w:val="22"/>
        </w:rPr>
      </w:pPr>
      <w:r w:rsidRPr="00ED6D0F">
        <w:rPr>
          <w:rFonts w:ascii="Calibri" w:hAnsi="Calibri" w:cs="Calibri"/>
          <w:sz w:val="22"/>
          <w:szCs w:val="22"/>
        </w:rPr>
        <w:t xml:space="preserve"> </w:t>
      </w:r>
      <w:r w:rsidR="004A4F81" w:rsidRPr="00ED6D0F">
        <w:rPr>
          <w:rFonts w:ascii="Calibri" w:hAnsi="Calibri" w:cs="Calibri"/>
          <w:sz w:val="22"/>
          <w:szCs w:val="22"/>
        </w:rPr>
        <w:t xml:space="preserve">(dále jen </w:t>
      </w:r>
      <w:r w:rsidR="004A4F81" w:rsidRPr="00ED6D0F">
        <w:rPr>
          <w:rFonts w:ascii="Calibri" w:hAnsi="Calibri" w:cs="Calibri"/>
          <w:i/>
          <w:sz w:val="22"/>
          <w:szCs w:val="22"/>
        </w:rPr>
        <w:t>„zhotovitel“)</w:t>
      </w:r>
    </w:p>
    <w:p w14:paraId="664CB3B9" w14:textId="2797BA0B" w:rsidR="007E4FF0" w:rsidRDefault="007E4FF0" w:rsidP="008F3758">
      <w:pPr>
        <w:suppressAutoHyphens w:val="0"/>
        <w:spacing w:line="276" w:lineRule="auto"/>
        <w:jc w:val="both"/>
        <w:rPr>
          <w:rFonts w:ascii="Calibri" w:hAnsi="Calibri" w:cs="Calibri"/>
          <w:i/>
          <w:sz w:val="22"/>
          <w:szCs w:val="22"/>
        </w:rPr>
      </w:pPr>
    </w:p>
    <w:p w14:paraId="7FB0EF99" w14:textId="77777777" w:rsidR="00665FB7" w:rsidRPr="002B5B88" w:rsidRDefault="00665FB7"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F0360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6BFF00AD" w14:textId="08F874F5" w:rsidR="00F81CB6" w:rsidRPr="00CB4B1A" w:rsidRDefault="008150F0" w:rsidP="00F81CB6">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81CB6">
        <w:rPr>
          <w:rFonts w:asciiTheme="minorHAnsi" w:hAnsiTheme="minorHAnsi" w:cstheme="minorHAnsi"/>
          <w:sz w:val="22"/>
          <w:szCs w:val="22"/>
          <w:lang w:eastAsia="en-US"/>
        </w:rPr>
        <w:t>Tato smlouva je uzavřena na základě výsledku zadávacího řízení objednatele, jako zadavatele veřejné zakázky malého rozsahu evidované prostřednictvím Národního elektronického nástroje – NEN, pod</w:t>
      </w:r>
      <w:r w:rsidR="00F64B59" w:rsidRPr="00F81CB6">
        <w:rPr>
          <w:rFonts w:asciiTheme="minorHAnsi" w:hAnsiTheme="minorHAnsi" w:cstheme="minorHAnsi"/>
          <w:sz w:val="22"/>
          <w:szCs w:val="22"/>
          <w:lang w:eastAsia="en-US"/>
        </w:rPr>
        <w:t xml:space="preserve"> </w:t>
      </w:r>
      <w:r w:rsidRPr="00F81CB6">
        <w:rPr>
          <w:rFonts w:asciiTheme="minorHAnsi" w:hAnsiTheme="minorHAnsi" w:cstheme="minorHAnsi"/>
          <w:sz w:val="22"/>
          <w:szCs w:val="22"/>
          <w:lang w:eastAsia="en-US"/>
        </w:rPr>
        <w:t>číslem</w:t>
      </w:r>
      <w:r w:rsidR="00546B13" w:rsidRPr="00F81CB6">
        <w:rPr>
          <w:rFonts w:asciiTheme="minorHAnsi" w:hAnsiTheme="minorHAnsi" w:cstheme="minorHAnsi"/>
          <w:color w:val="000000"/>
          <w:sz w:val="22"/>
          <w:szCs w:val="22"/>
        </w:rPr>
        <w:t xml:space="preserve"> </w:t>
      </w:r>
      <w:r w:rsidR="00973DB9" w:rsidRPr="00F81CB6">
        <w:rPr>
          <w:rFonts w:asciiTheme="minorHAnsi" w:hAnsiTheme="minorHAnsi" w:cstheme="minorHAnsi"/>
          <w:sz w:val="22"/>
          <w:szCs w:val="22"/>
          <w:lang w:eastAsia="en-US"/>
        </w:rPr>
        <w:t xml:space="preserve">N006/25/V00027963 </w:t>
      </w:r>
      <w:r w:rsidRPr="00F81CB6">
        <w:rPr>
          <w:rFonts w:asciiTheme="minorHAnsi" w:hAnsiTheme="minorHAnsi" w:cstheme="minorHAnsi"/>
          <w:sz w:val="22"/>
          <w:szCs w:val="22"/>
          <w:lang w:eastAsia="en-US"/>
        </w:rPr>
        <w:t xml:space="preserve">a pod názvem </w:t>
      </w:r>
      <w:r w:rsidR="00DE2CD5" w:rsidRPr="00F81CB6">
        <w:rPr>
          <w:rFonts w:asciiTheme="minorHAnsi" w:hAnsiTheme="minorHAnsi" w:cstheme="minorHAnsi"/>
          <w:sz w:val="22"/>
          <w:szCs w:val="22"/>
          <w:lang w:eastAsia="en-US"/>
        </w:rPr>
        <w:t>„</w:t>
      </w:r>
      <w:r w:rsidR="00973DB9" w:rsidRPr="00F81CB6">
        <w:rPr>
          <w:rFonts w:asciiTheme="minorHAnsi" w:hAnsiTheme="minorHAnsi" w:cstheme="minorHAnsi"/>
          <w:b/>
          <w:sz w:val="22"/>
          <w:szCs w:val="22"/>
        </w:rPr>
        <w:t>SZ Vranov nad Dyjí – EPS, projektová dokumentace</w:t>
      </w:r>
      <w:r w:rsidRPr="00F81CB6">
        <w:rPr>
          <w:rFonts w:asciiTheme="minorHAnsi" w:hAnsiTheme="minorHAnsi" w:cstheme="minorHAnsi"/>
          <w:b/>
          <w:sz w:val="22"/>
          <w:szCs w:val="22"/>
        </w:rPr>
        <w:t>“</w:t>
      </w:r>
      <w:r w:rsidRPr="00F81CB6">
        <w:rPr>
          <w:rFonts w:asciiTheme="minorHAnsi" w:hAnsiTheme="minorHAnsi" w:cstheme="minorHAnsi"/>
          <w:sz w:val="22"/>
          <w:szCs w:val="22"/>
          <w:lang w:eastAsia="en-US"/>
        </w:rPr>
        <w:t xml:space="preserve"> (dále jen jako „Veřejná zakázka“)</w:t>
      </w:r>
      <w:r w:rsidR="005D4F70" w:rsidRPr="00F81CB6">
        <w:rPr>
          <w:rFonts w:asciiTheme="minorHAnsi" w:hAnsiTheme="minorHAnsi" w:cstheme="minorHAnsi"/>
          <w:sz w:val="22"/>
          <w:szCs w:val="22"/>
          <w:lang w:eastAsia="en-US"/>
        </w:rPr>
        <w:t xml:space="preserve">, </w:t>
      </w:r>
      <w:r w:rsidR="00F81CB6" w:rsidRPr="00CB4B1A">
        <w:rPr>
          <w:rFonts w:asciiTheme="minorHAnsi" w:hAnsiTheme="minorHAnsi" w:cstheme="minorHAnsi"/>
          <w:sz w:val="22"/>
          <w:szCs w:val="22"/>
          <w:lang w:eastAsia="en-US"/>
        </w:rPr>
        <w:t>spočívající v návrhu plnohodnotného systému EPS</w:t>
      </w:r>
      <w:r w:rsidR="0006657C">
        <w:rPr>
          <w:rFonts w:asciiTheme="minorHAnsi" w:hAnsiTheme="minorHAnsi" w:cstheme="minorHAnsi"/>
          <w:sz w:val="22"/>
          <w:szCs w:val="22"/>
          <w:lang w:eastAsia="en-US"/>
        </w:rPr>
        <w:t xml:space="preserve"> </w:t>
      </w:r>
      <w:r w:rsidR="0006657C" w:rsidRPr="00CB4B1A">
        <w:rPr>
          <w:rFonts w:asciiTheme="minorHAnsi" w:hAnsiTheme="minorHAnsi" w:cstheme="minorHAnsi"/>
          <w:sz w:val="22"/>
          <w:szCs w:val="22"/>
          <w:lang w:eastAsia="en-US"/>
        </w:rPr>
        <w:t>provozovaného jako systém lokální detekce požáru</w:t>
      </w:r>
      <w:r w:rsidR="003B7AA2">
        <w:rPr>
          <w:rFonts w:asciiTheme="minorHAnsi" w:hAnsiTheme="minorHAnsi" w:cstheme="minorHAnsi"/>
          <w:sz w:val="22"/>
          <w:szCs w:val="22"/>
          <w:lang w:eastAsia="en-US"/>
        </w:rPr>
        <w:t>,</w:t>
      </w:r>
      <w:r w:rsidR="00F81CB6" w:rsidRPr="00CB4B1A">
        <w:rPr>
          <w:rFonts w:asciiTheme="minorHAnsi" w:hAnsiTheme="minorHAnsi" w:cstheme="minorHAnsi"/>
          <w:sz w:val="22"/>
          <w:szCs w:val="22"/>
          <w:lang w:eastAsia="en-US"/>
        </w:rPr>
        <w:t xml:space="preserve"> </w:t>
      </w:r>
      <w:r w:rsidR="00BA535E">
        <w:rPr>
          <w:rFonts w:asciiTheme="minorHAnsi" w:hAnsiTheme="minorHAnsi" w:cstheme="minorHAnsi"/>
          <w:sz w:val="22"/>
          <w:szCs w:val="22"/>
          <w:lang w:eastAsia="en-US"/>
        </w:rPr>
        <w:t>pro objekty SZ Vranov nad Dyjí</w:t>
      </w:r>
      <w:r w:rsidR="00C862A5">
        <w:rPr>
          <w:rFonts w:asciiTheme="minorHAnsi" w:hAnsiTheme="minorHAnsi" w:cstheme="minorHAnsi"/>
          <w:sz w:val="22"/>
          <w:szCs w:val="22"/>
          <w:lang w:eastAsia="en-US"/>
        </w:rPr>
        <w:t>.</w:t>
      </w:r>
    </w:p>
    <w:p w14:paraId="582D4D4D" w14:textId="77777777" w:rsidR="00B50511" w:rsidRPr="00A63D35" w:rsidRDefault="00B50511" w:rsidP="00C02A91">
      <w:pPr>
        <w:suppressAutoHyphens w:val="0"/>
        <w:spacing w:line="276" w:lineRule="auto"/>
        <w:ind w:left="284"/>
        <w:jc w:val="both"/>
        <w:rPr>
          <w:rFonts w:asciiTheme="minorHAnsi" w:hAnsiTheme="minorHAnsi" w:cstheme="minorHAnsi"/>
          <w:sz w:val="22"/>
          <w:szCs w:val="22"/>
          <w:lang w:eastAsia="en-US"/>
        </w:rPr>
      </w:pPr>
    </w:p>
    <w:p w14:paraId="61387189" w14:textId="1E296B1A"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lastRenderedPageBreak/>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1DC8434B" w:rsidR="008150F0" w:rsidRPr="00F64B59"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S</w:t>
      </w:r>
      <w:r w:rsidR="00AA3FED">
        <w:rPr>
          <w:rFonts w:asciiTheme="minorHAnsi" w:hAnsiTheme="minorHAnsi" w:cstheme="minorHAnsi"/>
          <w:sz w:val="22"/>
          <w:szCs w:val="22"/>
          <w:lang w:eastAsia="en-US"/>
        </w:rPr>
        <w:t>Z</w:t>
      </w:r>
      <w:r w:rsidR="00F64B59">
        <w:rPr>
          <w:rFonts w:asciiTheme="minorHAnsi" w:hAnsiTheme="minorHAnsi" w:cstheme="minorHAnsi"/>
          <w:sz w:val="22"/>
          <w:szCs w:val="22"/>
          <w:lang w:eastAsia="en-US"/>
        </w:rPr>
        <w:t xml:space="preserve"> </w:t>
      </w:r>
      <w:r w:rsidR="00AA3FED">
        <w:rPr>
          <w:rFonts w:asciiTheme="minorHAnsi" w:hAnsiTheme="minorHAnsi" w:cstheme="minorHAnsi"/>
          <w:sz w:val="22"/>
          <w:szCs w:val="22"/>
          <w:lang w:eastAsia="en-US"/>
        </w:rPr>
        <w:t>Vranov nad Dyjí</w:t>
      </w:r>
      <w:r w:rsidR="00F64B59">
        <w:rPr>
          <w:rFonts w:asciiTheme="minorHAnsi" w:hAnsiTheme="minorHAnsi" w:cstheme="minorHAnsi"/>
          <w:sz w:val="22"/>
          <w:szCs w:val="22"/>
          <w:lang w:eastAsia="en-US"/>
        </w:rPr>
        <w:t xml:space="preserve">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3A1A8BD6" w14:textId="39C66A30" w:rsidR="008150F0" w:rsidRDefault="008150F0" w:rsidP="00BC6667">
      <w:pPr>
        <w:numPr>
          <w:ilvl w:val="0"/>
          <w:numId w:val="12"/>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Účelem této smlouvy je naplnění projektového cíle, kterým je získání projektové dokumentace pro stavbu řádnou realizaci a dokončení stavební akce </w:t>
      </w:r>
      <w:r w:rsidRPr="00F64B59">
        <w:rPr>
          <w:rFonts w:asciiTheme="minorHAnsi" w:hAnsiTheme="minorHAnsi" w:cstheme="minorHAnsi"/>
          <w:b/>
          <w:sz w:val="22"/>
          <w:szCs w:val="22"/>
          <w:lang w:eastAsia="en-US"/>
        </w:rPr>
        <w:t>„</w:t>
      </w:r>
      <w:r w:rsidR="00895AB6" w:rsidRPr="00546B13">
        <w:rPr>
          <w:rFonts w:asciiTheme="minorHAnsi" w:hAnsiTheme="minorHAnsi" w:cstheme="minorHAnsi"/>
          <w:b/>
          <w:sz w:val="22"/>
          <w:szCs w:val="22"/>
        </w:rPr>
        <w:t xml:space="preserve">SZ Vranov nad Dyjí </w:t>
      </w:r>
      <w:r w:rsidR="00BA535E">
        <w:rPr>
          <w:rFonts w:asciiTheme="minorHAnsi" w:hAnsiTheme="minorHAnsi" w:cstheme="minorHAnsi"/>
          <w:b/>
          <w:sz w:val="22"/>
          <w:szCs w:val="22"/>
        </w:rPr>
        <w:t>–</w:t>
      </w:r>
      <w:r w:rsidR="00895AB6" w:rsidRPr="00546B13">
        <w:rPr>
          <w:rFonts w:asciiTheme="minorHAnsi" w:hAnsiTheme="minorHAnsi" w:cstheme="minorHAnsi"/>
          <w:b/>
          <w:sz w:val="22"/>
          <w:szCs w:val="22"/>
        </w:rPr>
        <w:t xml:space="preserve"> </w:t>
      </w:r>
      <w:r w:rsidR="00BA535E">
        <w:rPr>
          <w:rFonts w:asciiTheme="minorHAnsi" w:hAnsiTheme="minorHAnsi" w:cstheme="minorHAnsi"/>
          <w:b/>
          <w:sz w:val="22"/>
          <w:szCs w:val="22"/>
        </w:rPr>
        <w:t>elektrická požární signalizace</w:t>
      </w:r>
      <w:r w:rsidRPr="00F64B59">
        <w:rPr>
          <w:rFonts w:asciiTheme="minorHAnsi" w:hAnsiTheme="minorHAnsi" w:cstheme="minorHAnsi"/>
          <w:b/>
          <w:sz w:val="22"/>
          <w:szCs w:val="22"/>
          <w:lang w:eastAsia="en-US"/>
        </w:rPr>
        <w:t>“</w:t>
      </w:r>
      <w:r w:rsidRPr="00F64B59">
        <w:rPr>
          <w:rFonts w:asciiTheme="minorHAnsi" w:hAnsiTheme="minorHAnsi" w:cstheme="minorHAnsi"/>
          <w:sz w:val="22"/>
          <w:szCs w:val="22"/>
          <w:lang w:eastAsia="en-US"/>
        </w:rPr>
        <w:t>.</w:t>
      </w:r>
    </w:p>
    <w:p w14:paraId="27736650" w14:textId="77777777"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BC6667">
      <w:pPr>
        <w:pStyle w:val="Odstavecseseznamem"/>
        <w:keepNext/>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01BBE8B0" w14:textId="7F6B4968" w:rsidR="00296B3E" w:rsidRPr="00350CE0" w:rsidRDefault="00F64B59" w:rsidP="00974A4F">
      <w:pPr>
        <w:numPr>
          <w:ilvl w:val="0"/>
          <w:numId w:val="34"/>
        </w:numPr>
        <w:tabs>
          <w:tab w:val="clear" w:pos="340"/>
        </w:tabs>
        <w:suppressAutoHyphens w:val="0"/>
        <w:spacing w:line="276" w:lineRule="auto"/>
        <w:jc w:val="both"/>
        <w:rPr>
          <w:rFonts w:asciiTheme="minorHAnsi" w:hAnsiTheme="minorHAnsi" w:cstheme="minorHAnsi"/>
          <w:b/>
          <w:sz w:val="22"/>
          <w:szCs w:val="22"/>
          <w:lang w:eastAsia="en-US"/>
        </w:rPr>
      </w:pPr>
      <w:r w:rsidRPr="00350CE0">
        <w:rPr>
          <w:rFonts w:asciiTheme="minorHAnsi" w:hAnsiTheme="minorHAnsi" w:cstheme="minorHAnsi"/>
          <w:sz w:val="22"/>
          <w:szCs w:val="22"/>
          <w:lang w:eastAsia="en-US"/>
        </w:rPr>
        <w:t>Zhotovitel se zavazuje na svůj náklad a nebezpečí provést a objednateli odevzdat v rozsahu a za podmínek stanovených touto smlouvou a zákonem č. 283/2021 Sb., stavební zákon</w:t>
      </w:r>
      <w:r w:rsidR="00403E99" w:rsidRPr="00350CE0">
        <w:rPr>
          <w:rFonts w:asciiTheme="minorHAnsi" w:hAnsiTheme="minorHAnsi" w:cstheme="minorHAnsi"/>
          <w:sz w:val="22"/>
          <w:szCs w:val="22"/>
          <w:lang w:eastAsia="en-US"/>
        </w:rPr>
        <w:t xml:space="preserve">, </w:t>
      </w:r>
      <w:r w:rsidR="009B1E7F" w:rsidRPr="00350CE0">
        <w:rPr>
          <w:rFonts w:asciiTheme="minorHAnsi" w:hAnsiTheme="minorHAnsi" w:cstheme="minorHAnsi"/>
          <w:sz w:val="22"/>
          <w:szCs w:val="22"/>
          <w:lang w:eastAsia="en-US"/>
        </w:rPr>
        <w:t>j</w:t>
      </w:r>
      <w:r w:rsidR="009B1E7F" w:rsidRPr="00350CE0">
        <w:rPr>
          <w:rFonts w:ascii="Calibri" w:hAnsi="Calibri" w:cs="Calibri"/>
          <w:b/>
          <w:sz w:val="22"/>
          <w:szCs w:val="22"/>
          <w:lang w:eastAsia="cs-CZ"/>
        </w:rPr>
        <w:t>ednostupňovou projektovou</w:t>
      </w:r>
      <w:r w:rsidR="009B1E7F" w:rsidRPr="00350CE0">
        <w:rPr>
          <w:rFonts w:ascii="Calibri" w:hAnsi="Calibri" w:cs="Calibri"/>
          <w:sz w:val="22"/>
          <w:szCs w:val="22"/>
          <w:lang w:eastAsia="cs-CZ"/>
        </w:rPr>
        <w:t xml:space="preserve"> d</w:t>
      </w:r>
      <w:r w:rsidR="009B1E7F" w:rsidRPr="00350CE0">
        <w:rPr>
          <w:rFonts w:ascii="Calibri" w:hAnsi="Calibri" w:cs="Calibri"/>
          <w:b/>
          <w:sz w:val="22"/>
          <w:szCs w:val="22"/>
          <w:lang w:eastAsia="cs-CZ"/>
        </w:rPr>
        <w:t>okumentaci systému EPS pro vydání rozhodnutí a závazných stanovisek DOSS, případně povolení záměru, v podrobnostech dokumentace pro provádění stavby (dále též jen „DPS“)</w:t>
      </w:r>
      <w:r w:rsidR="00B016EB" w:rsidRPr="00350CE0">
        <w:rPr>
          <w:rFonts w:ascii="Calibri" w:hAnsi="Calibri" w:cs="Calibri"/>
          <w:b/>
          <w:sz w:val="22"/>
          <w:szCs w:val="22"/>
          <w:lang w:eastAsia="cs-CZ"/>
        </w:rPr>
        <w:t>. So</w:t>
      </w:r>
      <w:r w:rsidR="00A00055" w:rsidRPr="00350CE0">
        <w:rPr>
          <w:rFonts w:ascii="Calibri" w:hAnsi="Calibri" w:cs="Calibri"/>
          <w:b/>
          <w:sz w:val="22"/>
          <w:szCs w:val="22"/>
          <w:lang w:eastAsia="cs-CZ"/>
        </w:rPr>
        <w:t>učástí díla bu</w:t>
      </w:r>
      <w:r w:rsidR="00403E99" w:rsidRPr="00350CE0">
        <w:rPr>
          <w:rFonts w:ascii="Calibri" w:hAnsi="Calibri" w:cs="Calibri"/>
          <w:b/>
          <w:sz w:val="22"/>
          <w:szCs w:val="22"/>
          <w:lang w:eastAsia="cs-CZ"/>
        </w:rPr>
        <w:t xml:space="preserve">de </w:t>
      </w:r>
      <w:r w:rsidR="00403E99" w:rsidRPr="00350CE0">
        <w:rPr>
          <w:rFonts w:asciiTheme="minorHAnsi" w:hAnsiTheme="minorHAnsi" w:cstheme="minorHAnsi"/>
          <w:b/>
          <w:sz w:val="22"/>
          <w:szCs w:val="22"/>
          <w:lang w:eastAsia="en-US"/>
        </w:rPr>
        <w:t>technický podklad datové páteřní infrastruktury (areálové rozvody) pro jeho zapracování do koordinační části projektové dokumentace páteřní infrastruktury ZTI</w:t>
      </w:r>
      <w:r w:rsidR="002C63BA" w:rsidRPr="00350CE0">
        <w:rPr>
          <w:rFonts w:asciiTheme="minorHAnsi" w:hAnsiTheme="minorHAnsi" w:cstheme="minorHAnsi"/>
          <w:b/>
          <w:sz w:val="22"/>
          <w:szCs w:val="22"/>
          <w:lang w:eastAsia="en-US"/>
        </w:rPr>
        <w:t>,</w:t>
      </w:r>
      <w:r w:rsidR="00403E99" w:rsidRPr="00350CE0">
        <w:rPr>
          <w:rFonts w:asciiTheme="minorHAnsi" w:hAnsiTheme="minorHAnsi" w:cstheme="minorHAnsi"/>
          <w:b/>
          <w:sz w:val="22"/>
          <w:szCs w:val="22"/>
          <w:lang w:eastAsia="en-US"/>
        </w:rPr>
        <w:t xml:space="preserve"> </w:t>
      </w:r>
      <w:r w:rsidR="00403E99" w:rsidRPr="00350CE0">
        <w:rPr>
          <w:rFonts w:ascii="Calibri" w:hAnsi="Calibri" w:cs="Calibri"/>
          <w:b/>
          <w:sz w:val="22"/>
          <w:szCs w:val="22"/>
          <w:lang w:eastAsia="cs-CZ"/>
        </w:rPr>
        <w:t>za účelem získání podkladových dokumentací pro realizaci předmětných stavebních akcí</w:t>
      </w:r>
      <w:r w:rsidR="00B05707" w:rsidRPr="00350CE0">
        <w:rPr>
          <w:rFonts w:ascii="Calibri" w:hAnsi="Calibri" w:cs="Calibri"/>
          <w:b/>
          <w:sz w:val="22"/>
          <w:szCs w:val="22"/>
          <w:lang w:eastAsia="cs-CZ"/>
        </w:rPr>
        <w:t>,</w:t>
      </w:r>
      <w:r w:rsidR="00A00055" w:rsidRPr="00350CE0">
        <w:rPr>
          <w:rFonts w:ascii="Calibri" w:hAnsi="Calibri" w:cs="Calibri"/>
          <w:b/>
          <w:sz w:val="22"/>
          <w:szCs w:val="22"/>
          <w:lang w:eastAsia="cs-CZ"/>
        </w:rPr>
        <w:t xml:space="preserve"> a </w:t>
      </w:r>
      <w:r w:rsidR="00974A4F" w:rsidRPr="00350CE0">
        <w:rPr>
          <w:rFonts w:ascii="Calibri" w:hAnsi="Calibri" w:cs="Calibri"/>
          <w:b/>
          <w:sz w:val="22"/>
          <w:szCs w:val="22"/>
          <w:lang w:eastAsia="cs-CZ"/>
        </w:rPr>
        <w:t xml:space="preserve">dále </w:t>
      </w:r>
      <w:r w:rsidR="009B1E7F" w:rsidRPr="00350CE0">
        <w:rPr>
          <w:rFonts w:ascii="Calibri" w:hAnsi="Calibri" w:cs="Calibri"/>
          <w:b/>
          <w:sz w:val="22"/>
          <w:szCs w:val="22"/>
          <w:lang w:eastAsia="cs-CZ"/>
        </w:rPr>
        <w:t xml:space="preserve">zpracování soupisu stavebních prací, dodávek a služeb s výkazem výměr v souladu s vyhláškou č. 169/2016 Sb. </w:t>
      </w:r>
    </w:p>
    <w:p w14:paraId="79E8C968" w14:textId="3576F63D" w:rsidR="002C63BA" w:rsidRPr="002C63BA" w:rsidRDefault="002C63BA" w:rsidP="002C63BA">
      <w:pPr>
        <w:numPr>
          <w:ilvl w:val="0"/>
          <w:numId w:val="34"/>
        </w:numPr>
        <w:tabs>
          <w:tab w:val="clear" w:pos="340"/>
        </w:tabs>
        <w:suppressAutoHyphens w:val="0"/>
        <w:spacing w:line="276" w:lineRule="auto"/>
        <w:jc w:val="both"/>
        <w:rPr>
          <w:rFonts w:asciiTheme="minorHAnsi" w:hAnsiTheme="minorHAnsi" w:cstheme="minorHAnsi"/>
          <w:spacing w:val="-2"/>
          <w:sz w:val="22"/>
          <w:szCs w:val="22"/>
          <w:lang w:eastAsia="en-US"/>
        </w:rPr>
      </w:pPr>
      <w:r w:rsidRPr="002C63BA">
        <w:rPr>
          <w:rFonts w:asciiTheme="minorHAnsi" w:hAnsiTheme="minorHAnsi" w:cstheme="minorHAnsi"/>
          <w:spacing w:val="-2"/>
          <w:sz w:val="22"/>
          <w:szCs w:val="22"/>
          <w:lang w:eastAsia="en-US"/>
        </w:rPr>
        <w:t xml:space="preserve">Podkladem pro zpracování </w:t>
      </w:r>
      <w:r>
        <w:rPr>
          <w:rFonts w:asciiTheme="minorHAnsi" w:hAnsiTheme="minorHAnsi" w:cstheme="minorHAnsi"/>
          <w:spacing w:val="-2"/>
          <w:sz w:val="22"/>
          <w:szCs w:val="22"/>
          <w:lang w:eastAsia="en-US"/>
        </w:rPr>
        <w:t>díla</w:t>
      </w:r>
      <w:r w:rsidRPr="002C63BA">
        <w:rPr>
          <w:rFonts w:asciiTheme="minorHAnsi" w:hAnsiTheme="minorHAnsi" w:cstheme="minorHAnsi"/>
          <w:spacing w:val="-2"/>
          <w:sz w:val="22"/>
          <w:szCs w:val="22"/>
          <w:lang w:eastAsia="en-US"/>
        </w:rPr>
        <w:t xml:space="preserve"> bude „Koncepce PBŘ“ zpracovaná společností Staviař – požární bezpečnost staveb s.r.o.</w:t>
      </w:r>
      <w:r w:rsidR="000C325E">
        <w:rPr>
          <w:rFonts w:asciiTheme="minorHAnsi" w:hAnsiTheme="minorHAnsi" w:cstheme="minorHAnsi"/>
          <w:spacing w:val="-2"/>
          <w:sz w:val="22"/>
          <w:szCs w:val="22"/>
          <w:lang w:eastAsia="en-US"/>
        </w:rPr>
        <w:t xml:space="preserve"> v</w:t>
      </w:r>
      <w:r w:rsidR="00770AED">
        <w:rPr>
          <w:rFonts w:asciiTheme="minorHAnsi" w:hAnsiTheme="minorHAnsi" w:cstheme="minorHAnsi"/>
          <w:spacing w:val="-2"/>
          <w:sz w:val="22"/>
          <w:szCs w:val="22"/>
          <w:lang w:eastAsia="en-US"/>
        </w:rPr>
        <w:t xml:space="preserve"> září 2025.</w:t>
      </w:r>
    </w:p>
    <w:p w14:paraId="56C6A9E7" w14:textId="276C6783" w:rsidR="00F64B59" w:rsidRPr="00F03604" w:rsidRDefault="00F64B59" w:rsidP="00547E41">
      <w:pPr>
        <w:suppressAutoHyphens w:val="0"/>
        <w:spacing w:line="276" w:lineRule="auto"/>
        <w:ind w:left="340"/>
        <w:jc w:val="both"/>
        <w:rPr>
          <w:rFonts w:asciiTheme="minorHAnsi" w:hAnsiTheme="minorHAnsi" w:cstheme="minorHAnsi"/>
          <w:spacing w:val="-2"/>
          <w:sz w:val="22"/>
          <w:szCs w:val="22"/>
          <w:lang w:eastAsia="en-US"/>
        </w:rPr>
      </w:pP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F03604">
      <w:pPr>
        <w:suppressAutoHyphens w:val="0"/>
        <w:spacing w:after="6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660F34B7" w14:textId="70A05AD5" w:rsidR="00B1729E" w:rsidRPr="00B1729E" w:rsidRDefault="00B1729E" w:rsidP="00B1729E">
      <w:pPr>
        <w:pStyle w:val="Odstavecseseznamem"/>
        <w:widowControl w:val="0"/>
        <w:numPr>
          <w:ilvl w:val="0"/>
          <w:numId w:val="31"/>
        </w:numPr>
        <w:suppressAutoHyphens w:val="0"/>
        <w:spacing w:line="276" w:lineRule="auto"/>
        <w:jc w:val="both"/>
        <w:rPr>
          <w:rFonts w:ascii="Calibri" w:hAnsi="Calibri" w:cs="Calibri"/>
          <w:sz w:val="22"/>
          <w:szCs w:val="22"/>
        </w:rPr>
      </w:pPr>
      <w:r w:rsidRPr="00B1729E">
        <w:rPr>
          <w:rFonts w:ascii="Calibri" w:hAnsi="Calibri" w:cs="Calibri"/>
          <w:sz w:val="22"/>
          <w:szCs w:val="22"/>
          <w:lang w:eastAsia="cs-CZ"/>
        </w:rPr>
        <w:t>Rozsah a obsah projektových dokumentací bude odpovídat právním předpisům upravujícím požadavky na   výstavbu a stavební řád</w:t>
      </w:r>
      <w:r>
        <w:rPr>
          <w:rFonts w:ascii="Calibri" w:hAnsi="Calibri" w:cs="Calibri"/>
          <w:sz w:val="22"/>
          <w:szCs w:val="22"/>
          <w:lang w:eastAsia="cs-CZ"/>
        </w:rPr>
        <w:t xml:space="preserve"> (</w:t>
      </w:r>
      <w:r w:rsidRPr="00B1729E">
        <w:rPr>
          <w:rFonts w:ascii="Calibri" w:hAnsi="Calibri" w:cs="Calibri"/>
          <w:sz w:val="22"/>
          <w:szCs w:val="22"/>
          <w:lang w:eastAsia="cs-CZ"/>
        </w:rPr>
        <w:t>zákon č. 283/202</w:t>
      </w:r>
      <w:r>
        <w:rPr>
          <w:rFonts w:ascii="Calibri" w:hAnsi="Calibri" w:cs="Calibri"/>
          <w:sz w:val="22"/>
          <w:szCs w:val="22"/>
          <w:lang w:eastAsia="cs-CZ"/>
        </w:rPr>
        <w:t>1</w:t>
      </w:r>
      <w:r w:rsidRPr="00B1729E">
        <w:rPr>
          <w:rFonts w:ascii="Calibri" w:hAnsi="Calibri" w:cs="Calibri"/>
          <w:sz w:val="22"/>
          <w:szCs w:val="22"/>
          <w:lang w:eastAsia="cs-CZ"/>
        </w:rPr>
        <w:t xml:space="preserve"> Sb.</w:t>
      </w:r>
      <w:r>
        <w:rPr>
          <w:rFonts w:ascii="Calibri" w:hAnsi="Calibri" w:cs="Calibri"/>
          <w:sz w:val="22"/>
          <w:szCs w:val="22"/>
          <w:lang w:eastAsia="cs-CZ"/>
        </w:rPr>
        <w:t>, stavební zákon)</w:t>
      </w:r>
      <w:r w:rsidRPr="00B1729E">
        <w:rPr>
          <w:rFonts w:ascii="Calibri" w:hAnsi="Calibri" w:cs="Calibri"/>
          <w:sz w:val="22"/>
          <w:szCs w:val="22"/>
          <w:lang w:eastAsia="cs-CZ"/>
        </w:rPr>
        <w:t xml:space="preserve">, jakož i jeho prováděcím právním předpisům </w:t>
      </w:r>
      <w:r>
        <w:rPr>
          <w:rFonts w:ascii="Calibri" w:hAnsi="Calibri" w:cs="Calibri"/>
          <w:sz w:val="22"/>
          <w:szCs w:val="22"/>
          <w:lang w:eastAsia="cs-CZ"/>
        </w:rPr>
        <w:t xml:space="preserve">(vyhláška </w:t>
      </w:r>
      <w:r w:rsidRPr="0020063C">
        <w:rPr>
          <w:rFonts w:ascii="Calibri" w:hAnsi="Calibri" w:cs="Calibri"/>
          <w:sz w:val="22"/>
          <w:szCs w:val="22"/>
        </w:rPr>
        <w:t>131/2024 Sb.,</w:t>
      </w:r>
      <w:r w:rsidRPr="00B1729E">
        <w:rPr>
          <w:rFonts w:ascii="Calibri" w:hAnsi="Calibri" w:cs="Calibri"/>
          <w:sz w:val="22"/>
          <w:szCs w:val="22"/>
        </w:rPr>
        <w:t xml:space="preserve"> </w:t>
      </w:r>
      <w:r w:rsidRPr="0020063C">
        <w:rPr>
          <w:rFonts w:ascii="Calibri" w:hAnsi="Calibri" w:cs="Calibri"/>
          <w:sz w:val="22"/>
          <w:szCs w:val="22"/>
        </w:rPr>
        <w:t>o dokumentaci staveb</w:t>
      </w:r>
      <w:r w:rsidRPr="00B1729E">
        <w:rPr>
          <w:rFonts w:ascii="Calibri" w:hAnsi="Calibri" w:cs="Calibri"/>
          <w:sz w:val="22"/>
          <w:szCs w:val="22"/>
          <w:lang w:eastAsia="cs-CZ"/>
        </w:rPr>
        <w:t xml:space="preserve">), </w:t>
      </w:r>
      <w:r>
        <w:rPr>
          <w:rFonts w:ascii="Calibri" w:hAnsi="Calibri" w:cs="Calibri"/>
          <w:sz w:val="22"/>
          <w:szCs w:val="22"/>
          <w:lang w:eastAsia="cs-CZ"/>
        </w:rPr>
        <w:t xml:space="preserve">v platném znění </w:t>
      </w:r>
      <w:r w:rsidRPr="00B1729E">
        <w:rPr>
          <w:rFonts w:ascii="Calibri" w:hAnsi="Calibri" w:cs="Calibri"/>
          <w:sz w:val="22"/>
          <w:szCs w:val="22"/>
          <w:lang w:eastAsia="cs-CZ"/>
        </w:rPr>
        <w:t>a musí zahrnovat následující služby a plnění</w:t>
      </w:r>
      <w:r>
        <w:rPr>
          <w:rFonts w:ascii="Calibri" w:hAnsi="Calibri" w:cs="Calibri"/>
          <w:sz w:val="22"/>
          <w:szCs w:val="22"/>
          <w:lang w:eastAsia="cs-CZ"/>
        </w:rPr>
        <w:t>:</w:t>
      </w:r>
    </w:p>
    <w:p w14:paraId="12671B54" w14:textId="77777777" w:rsidR="00424444" w:rsidRPr="00A56D94" w:rsidRDefault="00424444" w:rsidP="00180467">
      <w:pPr>
        <w:numPr>
          <w:ilvl w:val="0"/>
          <w:numId w:val="45"/>
        </w:numPr>
        <w:pBdr>
          <w:top w:val="nil"/>
          <w:left w:val="nil"/>
          <w:bottom w:val="nil"/>
          <w:right w:val="nil"/>
          <w:between w:val="nil"/>
        </w:pBdr>
        <w:suppressAutoHyphens w:val="0"/>
        <w:spacing w:line="277" w:lineRule="auto"/>
        <w:jc w:val="both"/>
        <w:rPr>
          <w:rFonts w:ascii="Calibri" w:hAnsi="Calibri" w:cs="Calibri"/>
          <w:sz w:val="22"/>
          <w:szCs w:val="22"/>
          <w:lang w:eastAsia="cs-CZ"/>
        </w:rPr>
      </w:pPr>
      <w:r w:rsidRPr="00A56D94">
        <w:rPr>
          <w:rFonts w:ascii="Calibri" w:eastAsia="Calibri" w:hAnsi="Calibri" w:cs="Calibri"/>
          <w:color w:val="000000"/>
          <w:sz w:val="22"/>
          <w:szCs w:val="22"/>
        </w:rPr>
        <w:t xml:space="preserve">vypracování předmětných dokumentací pro vydání </w:t>
      </w:r>
      <w:r w:rsidRPr="00A56D94">
        <w:rPr>
          <w:rFonts w:ascii="Calibri" w:hAnsi="Calibri" w:cs="Calibri"/>
          <w:sz w:val="22"/>
          <w:szCs w:val="22"/>
          <w:lang w:eastAsia="cs-CZ"/>
        </w:rPr>
        <w:t>rozhodnutí a závazných stanovisek DOSS, případně povolení záměru</w:t>
      </w:r>
      <w:r>
        <w:rPr>
          <w:rFonts w:ascii="Calibri" w:hAnsi="Calibri" w:cs="Calibri"/>
          <w:sz w:val="22"/>
          <w:szCs w:val="22"/>
          <w:lang w:eastAsia="cs-CZ"/>
        </w:rPr>
        <w:t>,</w:t>
      </w:r>
      <w:r w:rsidRPr="00A56D94">
        <w:rPr>
          <w:rFonts w:ascii="Calibri" w:eastAsia="Calibri" w:hAnsi="Calibri" w:cs="Calibri"/>
          <w:color w:val="000000"/>
          <w:sz w:val="22"/>
          <w:szCs w:val="22"/>
        </w:rPr>
        <w:t xml:space="preserve"> v podrobnostech dokumentace pro prov</w:t>
      </w:r>
      <w:r>
        <w:rPr>
          <w:rFonts w:ascii="Calibri" w:eastAsia="Calibri" w:hAnsi="Calibri" w:cs="Calibri"/>
          <w:color w:val="000000"/>
          <w:sz w:val="22"/>
          <w:szCs w:val="22"/>
        </w:rPr>
        <w:t xml:space="preserve">ádění </w:t>
      </w:r>
      <w:r w:rsidRPr="00A56D94">
        <w:rPr>
          <w:rFonts w:ascii="Calibri" w:eastAsia="Calibri" w:hAnsi="Calibri" w:cs="Calibri"/>
          <w:color w:val="000000"/>
          <w:sz w:val="22"/>
          <w:szCs w:val="22"/>
        </w:rPr>
        <w:t xml:space="preserve">stavby podle příslušných prováděcích předpisů </w:t>
      </w:r>
      <w:r w:rsidRPr="00A56D94">
        <w:rPr>
          <w:rFonts w:ascii="Calibri" w:hAnsi="Calibri" w:cs="Calibri"/>
          <w:sz w:val="22"/>
          <w:szCs w:val="22"/>
        </w:rPr>
        <w:t xml:space="preserve">včetně požární detekce; </w:t>
      </w:r>
    </w:p>
    <w:p w14:paraId="25B98949" w14:textId="77777777" w:rsidR="00770AED" w:rsidRDefault="00424444" w:rsidP="00770AED">
      <w:pPr>
        <w:numPr>
          <w:ilvl w:val="0"/>
          <w:numId w:val="45"/>
        </w:numPr>
        <w:pBdr>
          <w:top w:val="nil"/>
          <w:left w:val="nil"/>
          <w:bottom w:val="nil"/>
          <w:right w:val="nil"/>
          <w:between w:val="nil"/>
        </w:pBdr>
        <w:suppressAutoHyphens w:val="0"/>
        <w:spacing w:line="277" w:lineRule="auto"/>
        <w:jc w:val="both"/>
        <w:rPr>
          <w:rFonts w:ascii="Calibri" w:hAnsi="Calibri" w:cs="Calibri"/>
          <w:sz w:val="22"/>
          <w:szCs w:val="22"/>
          <w:lang w:eastAsia="cs-CZ"/>
        </w:rPr>
      </w:pPr>
      <w:r w:rsidRPr="00A56D94">
        <w:rPr>
          <w:rFonts w:ascii="Calibri" w:hAnsi="Calibri" w:cs="Calibri"/>
          <w:bCs/>
          <w:sz w:val="22"/>
          <w:szCs w:val="22"/>
          <w:lang w:eastAsia="cs-CZ"/>
        </w:rPr>
        <w:t>projednání projektových dokumentací s objednatelem</w:t>
      </w:r>
      <w:r>
        <w:rPr>
          <w:rFonts w:ascii="Calibri" w:hAnsi="Calibri" w:cs="Calibri"/>
          <w:bCs/>
          <w:sz w:val="22"/>
          <w:szCs w:val="22"/>
          <w:lang w:eastAsia="cs-CZ"/>
        </w:rPr>
        <w:t>, koordinace s ostatními profesemi</w:t>
      </w:r>
      <w:r w:rsidRPr="00B97184">
        <w:rPr>
          <w:rFonts w:ascii="Calibri" w:hAnsi="Calibri" w:cs="Calibri"/>
          <w:bCs/>
          <w:sz w:val="22"/>
          <w:szCs w:val="22"/>
          <w:lang w:eastAsia="cs-CZ"/>
        </w:rPr>
        <w:t xml:space="preserve"> a úpravy projektov</w:t>
      </w:r>
      <w:r>
        <w:rPr>
          <w:rFonts w:ascii="Calibri" w:hAnsi="Calibri" w:cs="Calibri"/>
          <w:bCs/>
          <w:sz w:val="22"/>
          <w:szCs w:val="22"/>
          <w:lang w:eastAsia="cs-CZ"/>
        </w:rPr>
        <w:t>ých</w:t>
      </w:r>
      <w:r w:rsidRPr="00B97184">
        <w:rPr>
          <w:rFonts w:ascii="Calibri" w:hAnsi="Calibri" w:cs="Calibri"/>
          <w:bCs/>
          <w:sz w:val="22"/>
          <w:szCs w:val="22"/>
          <w:lang w:eastAsia="cs-CZ"/>
        </w:rPr>
        <w:t xml:space="preserve"> dokumentac</w:t>
      </w:r>
      <w:r>
        <w:rPr>
          <w:rFonts w:ascii="Calibri" w:hAnsi="Calibri" w:cs="Calibri"/>
          <w:bCs/>
          <w:sz w:val="22"/>
          <w:szCs w:val="22"/>
          <w:lang w:eastAsia="cs-CZ"/>
        </w:rPr>
        <w:t>í</w:t>
      </w:r>
      <w:r w:rsidRPr="00B97184">
        <w:rPr>
          <w:rFonts w:ascii="Calibri" w:hAnsi="Calibri" w:cs="Calibri"/>
          <w:bCs/>
          <w:sz w:val="22"/>
          <w:szCs w:val="22"/>
          <w:lang w:eastAsia="cs-CZ"/>
        </w:rPr>
        <w:t xml:space="preserve"> na základě připomínek objednatele a požadavků a podmínek dotčených orgánů státní zprávy a oprávněných organizací</w:t>
      </w:r>
      <w:r>
        <w:rPr>
          <w:rFonts w:ascii="Calibri" w:hAnsi="Calibri" w:cs="Calibri"/>
          <w:bCs/>
          <w:sz w:val="22"/>
          <w:szCs w:val="22"/>
          <w:lang w:eastAsia="cs-CZ"/>
        </w:rPr>
        <w:t>;</w:t>
      </w:r>
    </w:p>
    <w:p w14:paraId="081557B9" w14:textId="77777777" w:rsidR="00770AED" w:rsidRDefault="00424444" w:rsidP="00770AED">
      <w:pPr>
        <w:numPr>
          <w:ilvl w:val="0"/>
          <w:numId w:val="45"/>
        </w:numPr>
        <w:pBdr>
          <w:top w:val="nil"/>
          <w:left w:val="nil"/>
          <w:bottom w:val="nil"/>
          <w:right w:val="nil"/>
          <w:between w:val="nil"/>
        </w:pBdr>
        <w:suppressAutoHyphens w:val="0"/>
        <w:spacing w:line="277" w:lineRule="auto"/>
        <w:jc w:val="both"/>
        <w:rPr>
          <w:rFonts w:ascii="Calibri" w:hAnsi="Calibri" w:cs="Calibri"/>
          <w:sz w:val="22"/>
          <w:szCs w:val="22"/>
          <w:lang w:eastAsia="cs-CZ"/>
        </w:rPr>
      </w:pPr>
      <w:r w:rsidRPr="00770AED">
        <w:rPr>
          <w:rFonts w:ascii="Calibri" w:hAnsi="Calibri" w:cs="Calibri"/>
          <w:sz w:val="22"/>
          <w:szCs w:val="22"/>
          <w:lang w:val="x-none" w:eastAsia="cs-CZ"/>
        </w:rPr>
        <w:t>vypracování výkaz</w:t>
      </w:r>
      <w:r w:rsidRPr="00770AED">
        <w:rPr>
          <w:rFonts w:ascii="Calibri" w:hAnsi="Calibri" w:cs="Calibri"/>
          <w:sz w:val="22"/>
          <w:szCs w:val="22"/>
          <w:lang w:eastAsia="cs-CZ"/>
        </w:rPr>
        <w:t>ů</w:t>
      </w:r>
      <w:r w:rsidRPr="00770AED">
        <w:rPr>
          <w:rFonts w:ascii="Calibri" w:hAnsi="Calibri" w:cs="Calibri"/>
          <w:sz w:val="22"/>
          <w:szCs w:val="22"/>
          <w:lang w:val="x-none" w:eastAsia="cs-CZ"/>
        </w:rPr>
        <w:t xml:space="preserve"> výměr a soupis</w:t>
      </w:r>
      <w:r w:rsidRPr="00770AED">
        <w:rPr>
          <w:rFonts w:ascii="Calibri" w:hAnsi="Calibri" w:cs="Calibri"/>
          <w:sz w:val="22"/>
          <w:szCs w:val="22"/>
          <w:lang w:eastAsia="cs-CZ"/>
        </w:rPr>
        <w:t>ů</w:t>
      </w:r>
      <w:r w:rsidRPr="00770AED">
        <w:rPr>
          <w:rFonts w:ascii="Calibri" w:hAnsi="Calibri" w:cs="Calibri"/>
          <w:sz w:val="22"/>
          <w:szCs w:val="22"/>
          <w:lang w:val="x-none" w:eastAsia="cs-CZ"/>
        </w:rPr>
        <w:t xml:space="preserve"> prací, dodávek a služeb, který bude odpovídat vyhlášce č. 169/2016 Sb.</w:t>
      </w:r>
      <w:r w:rsidRPr="00770AED">
        <w:rPr>
          <w:rFonts w:ascii="Calibri" w:hAnsi="Calibri" w:cs="Calibri"/>
          <w:bCs/>
          <w:sz w:val="22"/>
          <w:szCs w:val="22"/>
          <w:lang w:val="x-none" w:eastAsia="cs-CZ"/>
        </w:rPr>
        <w:t xml:space="preserve">, </w:t>
      </w:r>
      <w:r w:rsidRPr="00770AED">
        <w:rPr>
          <w:rFonts w:ascii="Calibri" w:hAnsi="Calibri" w:cs="Calibri"/>
          <w:bCs/>
          <w:sz w:val="22"/>
          <w:szCs w:val="22"/>
          <w:lang w:eastAsia="cs-CZ"/>
        </w:rPr>
        <w:t>v otevřeném elektronickém formátu dat xc4 ve struktuře XML,</w:t>
      </w:r>
    </w:p>
    <w:p w14:paraId="3255F36F" w14:textId="5CDC3CCC" w:rsidR="00424444" w:rsidRPr="00770AED" w:rsidRDefault="00424444" w:rsidP="00770AED">
      <w:pPr>
        <w:numPr>
          <w:ilvl w:val="0"/>
          <w:numId w:val="45"/>
        </w:numPr>
        <w:pBdr>
          <w:top w:val="nil"/>
          <w:left w:val="nil"/>
          <w:bottom w:val="nil"/>
          <w:right w:val="nil"/>
          <w:between w:val="nil"/>
        </w:pBdr>
        <w:suppressAutoHyphens w:val="0"/>
        <w:spacing w:line="277" w:lineRule="auto"/>
        <w:jc w:val="both"/>
        <w:rPr>
          <w:rFonts w:ascii="Calibri" w:hAnsi="Calibri" w:cs="Calibri"/>
          <w:sz w:val="22"/>
          <w:szCs w:val="22"/>
          <w:lang w:eastAsia="cs-CZ"/>
        </w:rPr>
      </w:pPr>
      <w:r w:rsidRPr="00770AED">
        <w:rPr>
          <w:rFonts w:ascii="Calibri" w:hAnsi="Calibri" w:cs="Calibri"/>
          <w:sz w:val="22"/>
          <w:szCs w:val="22"/>
          <w:lang w:val="x-none" w:eastAsia="cs-CZ"/>
        </w:rPr>
        <w:t>návrh ocenění výkazu výměr a soupisu prací, dodávek a služeb</w:t>
      </w:r>
      <w:r w:rsidRPr="00770AED">
        <w:rPr>
          <w:rFonts w:ascii="Calibri" w:hAnsi="Calibri" w:cs="Calibri"/>
          <w:sz w:val="22"/>
          <w:szCs w:val="22"/>
          <w:lang w:eastAsia="cs-CZ"/>
        </w:rPr>
        <w:t xml:space="preserve"> – kontrolní rozpočet</w:t>
      </w:r>
      <w:r w:rsidRPr="00770AED">
        <w:rPr>
          <w:rFonts w:ascii="Calibri" w:hAnsi="Calibri" w:cs="Calibri"/>
          <w:sz w:val="22"/>
          <w:szCs w:val="22"/>
          <w:lang w:val="x-none" w:eastAsia="cs-CZ"/>
        </w:rPr>
        <w:t xml:space="preserve">, </w:t>
      </w:r>
    </w:p>
    <w:p w14:paraId="78683F4D" w14:textId="4FB473C7" w:rsidR="00B233C2" w:rsidRDefault="00B233C2" w:rsidP="00B233C2">
      <w:pPr>
        <w:suppressAutoHyphens w:val="0"/>
        <w:spacing w:line="276" w:lineRule="auto"/>
        <w:jc w:val="both"/>
        <w:rPr>
          <w:rFonts w:ascii="Calibri" w:hAnsi="Calibri" w:cs="Calibri"/>
          <w:b/>
          <w:sz w:val="22"/>
          <w:szCs w:val="22"/>
          <w:lang w:eastAsia="cs-CZ"/>
        </w:rPr>
      </w:pPr>
      <w:r w:rsidRPr="002E30E8">
        <w:rPr>
          <w:rFonts w:ascii="Calibri" w:hAnsi="Calibri" w:cs="Calibri"/>
          <w:sz w:val="22"/>
          <w:szCs w:val="22"/>
        </w:rPr>
        <w:t xml:space="preserve">(dále společně jako </w:t>
      </w:r>
      <w:r w:rsidRPr="00B233C2">
        <w:rPr>
          <w:rFonts w:ascii="Calibri" w:hAnsi="Calibri" w:cs="Calibri"/>
          <w:i/>
          <w:sz w:val="22"/>
          <w:szCs w:val="22"/>
        </w:rPr>
        <w:t>„</w:t>
      </w:r>
      <w:r w:rsidRPr="00B233C2">
        <w:rPr>
          <w:rFonts w:ascii="Calibri" w:hAnsi="Calibri" w:cs="Calibri"/>
          <w:b/>
          <w:i/>
          <w:sz w:val="22"/>
          <w:szCs w:val="22"/>
        </w:rPr>
        <w:t>dílo</w:t>
      </w:r>
      <w:r w:rsidRPr="00B233C2">
        <w:rPr>
          <w:rFonts w:ascii="Calibri" w:hAnsi="Calibri" w:cs="Calibri"/>
          <w:i/>
          <w:sz w:val="22"/>
          <w:szCs w:val="22"/>
        </w:rPr>
        <w:t>“</w:t>
      </w:r>
      <w:r>
        <w:rPr>
          <w:rFonts w:ascii="Calibri" w:hAnsi="Calibri" w:cs="Calibri"/>
          <w:sz w:val="22"/>
          <w:szCs w:val="22"/>
        </w:rPr>
        <w:t xml:space="preserve"> nebo </w:t>
      </w:r>
      <w:r>
        <w:rPr>
          <w:rFonts w:ascii="Calibri" w:hAnsi="Calibri" w:cs="Calibri"/>
          <w:sz w:val="22"/>
          <w:szCs w:val="22"/>
          <w:lang w:eastAsia="cs-CZ"/>
        </w:rPr>
        <w:t>„</w:t>
      </w:r>
      <w:r w:rsidRPr="00B07007">
        <w:rPr>
          <w:rFonts w:ascii="Calibri" w:hAnsi="Calibri" w:cs="Calibri"/>
          <w:b/>
          <w:i/>
          <w:sz w:val="22"/>
          <w:szCs w:val="22"/>
          <w:lang w:eastAsia="cs-CZ"/>
        </w:rPr>
        <w:t>projektov</w:t>
      </w:r>
      <w:r>
        <w:rPr>
          <w:rFonts w:ascii="Calibri" w:hAnsi="Calibri" w:cs="Calibri"/>
          <w:b/>
          <w:i/>
          <w:sz w:val="22"/>
          <w:szCs w:val="22"/>
          <w:lang w:eastAsia="cs-CZ"/>
        </w:rPr>
        <w:t>á</w:t>
      </w:r>
      <w:r w:rsidRPr="00B07007">
        <w:rPr>
          <w:rFonts w:ascii="Calibri" w:hAnsi="Calibri" w:cs="Calibri"/>
          <w:b/>
          <w:i/>
          <w:sz w:val="22"/>
          <w:szCs w:val="22"/>
          <w:lang w:eastAsia="cs-CZ"/>
        </w:rPr>
        <w:t xml:space="preserve"> dokumentace</w:t>
      </w:r>
      <w:r w:rsidRPr="002E30E8">
        <w:rPr>
          <w:rFonts w:ascii="Calibri" w:hAnsi="Calibri" w:cs="Calibri"/>
          <w:sz w:val="22"/>
          <w:szCs w:val="22"/>
        </w:rPr>
        <w:t>).</w:t>
      </w:r>
    </w:p>
    <w:p w14:paraId="526F25C1" w14:textId="0AD91BDE" w:rsidR="00424444" w:rsidRDefault="00B233C2" w:rsidP="00B233C2">
      <w:pPr>
        <w:widowControl w:val="0"/>
        <w:numPr>
          <w:ilvl w:val="0"/>
          <w:numId w:val="32"/>
        </w:numPr>
        <w:suppressAutoHyphens w:val="0"/>
        <w:spacing w:line="276" w:lineRule="auto"/>
        <w:jc w:val="both"/>
        <w:rPr>
          <w:rFonts w:ascii="Calibri" w:hAnsi="Calibri" w:cs="Calibri"/>
          <w:bCs/>
          <w:spacing w:val="-2"/>
          <w:sz w:val="22"/>
          <w:szCs w:val="22"/>
        </w:rPr>
      </w:pPr>
      <w:r w:rsidRPr="005B0C3D">
        <w:rPr>
          <w:rFonts w:ascii="Calibri" w:hAnsi="Calibri" w:cs="Calibri"/>
          <w:bCs/>
          <w:spacing w:val="-2"/>
          <w:sz w:val="22"/>
          <w:szCs w:val="22"/>
        </w:rPr>
        <w:t xml:space="preserve"> </w:t>
      </w:r>
      <w:r w:rsidR="00424444" w:rsidRPr="005B0C3D">
        <w:rPr>
          <w:rFonts w:ascii="Calibri" w:hAnsi="Calibri" w:cs="Calibri"/>
          <w:bCs/>
          <w:spacing w:val="-2"/>
          <w:sz w:val="22"/>
          <w:szCs w:val="22"/>
        </w:rPr>
        <w:t>Zhotovitel bude poskytovat součinnost</w:t>
      </w:r>
      <w:r w:rsidR="00B47F31" w:rsidRPr="005B0C3D">
        <w:rPr>
          <w:rFonts w:ascii="Calibri" w:hAnsi="Calibri" w:cs="Calibri"/>
          <w:bCs/>
          <w:spacing w:val="-2"/>
          <w:sz w:val="22"/>
          <w:szCs w:val="22"/>
        </w:rPr>
        <w:t>i</w:t>
      </w:r>
      <w:r w:rsidR="00424444" w:rsidRPr="005B0C3D">
        <w:rPr>
          <w:rFonts w:ascii="Calibri" w:hAnsi="Calibri" w:cs="Calibri"/>
          <w:bCs/>
          <w:spacing w:val="-2"/>
          <w:sz w:val="22"/>
          <w:szCs w:val="22"/>
        </w:rPr>
        <w:t xml:space="preserve"> pro jednání s třetími osobami a orgány veřejné moci, která jsou nezbytná </w:t>
      </w:r>
      <w:r w:rsidR="00B47F31" w:rsidRPr="00B233C2">
        <w:rPr>
          <w:rFonts w:ascii="Calibri" w:hAnsi="Calibri" w:cs="Calibri"/>
          <w:bCs/>
          <w:spacing w:val="-2"/>
          <w:sz w:val="22"/>
          <w:szCs w:val="22"/>
        </w:rPr>
        <w:t>pro vydání rozhodnutí a závazných stanovisek DOSS, případně povolení záměru</w:t>
      </w:r>
      <w:r w:rsidR="00424444" w:rsidRPr="005B0C3D">
        <w:rPr>
          <w:rFonts w:ascii="Calibri" w:hAnsi="Calibri" w:cs="Calibri"/>
          <w:bCs/>
          <w:spacing w:val="-2"/>
          <w:sz w:val="22"/>
          <w:szCs w:val="22"/>
        </w:rPr>
        <w:t>. Zhotovitel se zavazuje při vytváření PD spolupracovat se stavebním úřadem a orgány památkové péče, jakož i dalšími příslušnými institucemi, a zavazuje se zapracovat do PD všechny jejich připomínky.</w:t>
      </w:r>
    </w:p>
    <w:p w14:paraId="460EB7EA" w14:textId="77777777" w:rsidR="00B233C2" w:rsidRPr="005B0C3D" w:rsidRDefault="00B233C2" w:rsidP="00B233C2">
      <w:pPr>
        <w:widowControl w:val="0"/>
        <w:suppressAutoHyphens w:val="0"/>
        <w:spacing w:line="276" w:lineRule="auto"/>
        <w:jc w:val="both"/>
        <w:rPr>
          <w:rFonts w:ascii="Calibri" w:hAnsi="Calibri" w:cs="Calibri"/>
          <w:bCs/>
          <w:spacing w:val="-2"/>
          <w:sz w:val="22"/>
          <w:szCs w:val="22"/>
        </w:rPr>
      </w:pPr>
    </w:p>
    <w:p w14:paraId="2A68B18B" w14:textId="04CBDABE" w:rsidR="0020063C" w:rsidRPr="00770AED" w:rsidRDefault="0020063C" w:rsidP="00BC6667">
      <w:pPr>
        <w:widowControl w:val="0"/>
        <w:numPr>
          <w:ilvl w:val="0"/>
          <w:numId w:val="32"/>
        </w:numPr>
        <w:suppressAutoHyphens w:val="0"/>
        <w:spacing w:line="276" w:lineRule="auto"/>
        <w:jc w:val="both"/>
        <w:rPr>
          <w:rFonts w:ascii="Calibri" w:hAnsi="Calibri" w:cs="Calibri"/>
          <w:spacing w:val="-2"/>
          <w:sz w:val="22"/>
          <w:szCs w:val="22"/>
        </w:rPr>
      </w:pPr>
      <w:r w:rsidRPr="00DB361F">
        <w:rPr>
          <w:rFonts w:ascii="Calibri" w:hAnsi="Calibri" w:cs="Calibri"/>
          <w:bCs/>
          <w:spacing w:val="-2"/>
          <w:sz w:val="22"/>
          <w:szCs w:val="22"/>
        </w:rPr>
        <w:lastRenderedPageBreak/>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0235284D" w14:textId="77777777" w:rsidR="00770AED" w:rsidRDefault="00770AED" w:rsidP="00770AED">
      <w:pPr>
        <w:numPr>
          <w:ilvl w:val="0"/>
          <w:numId w:val="32"/>
        </w:numPr>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4C57CC1E" w14:textId="77777777" w:rsidR="00770AED" w:rsidRPr="002C63BA" w:rsidRDefault="00770AED" w:rsidP="00770AED">
      <w:pPr>
        <w:numPr>
          <w:ilvl w:val="0"/>
          <w:numId w:val="32"/>
        </w:numPr>
        <w:suppressAutoHyphens w:val="0"/>
        <w:spacing w:line="276" w:lineRule="auto"/>
        <w:jc w:val="both"/>
        <w:rPr>
          <w:rFonts w:asciiTheme="minorHAnsi" w:hAnsiTheme="minorHAnsi" w:cstheme="minorHAnsi"/>
          <w:spacing w:val="-2"/>
          <w:sz w:val="22"/>
          <w:szCs w:val="22"/>
          <w:lang w:eastAsia="en-US"/>
        </w:rPr>
      </w:pPr>
      <w:r w:rsidRPr="002C63BA">
        <w:rPr>
          <w:rFonts w:ascii="Calibri" w:hAnsi="Calibri" w:cs="Calibri"/>
          <w:bCs/>
          <w:spacing w:val="-2"/>
          <w:sz w:val="22"/>
          <w:szCs w:val="22"/>
          <w:lang w:eastAsia="cs-CZ"/>
        </w:rPr>
        <w:t xml:space="preserve">Zhotovitel je povinen účastnit se </w:t>
      </w:r>
      <w:r>
        <w:rPr>
          <w:rFonts w:ascii="Calibri" w:hAnsi="Calibri" w:cs="Calibri"/>
          <w:bCs/>
          <w:spacing w:val="-2"/>
          <w:sz w:val="22"/>
          <w:szCs w:val="22"/>
          <w:lang w:eastAsia="cs-CZ"/>
        </w:rPr>
        <w:t xml:space="preserve">kontrolních </w:t>
      </w:r>
      <w:r w:rsidRPr="002C63BA">
        <w:rPr>
          <w:rFonts w:ascii="Calibri" w:hAnsi="Calibri" w:cs="Calibri"/>
          <w:bCs/>
          <w:spacing w:val="-2"/>
          <w:sz w:val="22"/>
          <w:szCs w:val="22"/>
          <w:lang w:eastAsia="cs-CZ"/>
        </w:rPr>
        <w:t>dnů ke zpracování projektové dokumentace, které se budou konat v místě realizace budoucí stavby nebo jiném místě po dohodě smluvních stran a budou probíhat dle vzájemně dohodnutých termínů. Zhotovitel bude objednatele průběžně informovat o průběhu zpracování projektové dokumentace, zejména ve formě kon</w:t>
      </w:r>
      <w:r>
        <w:rPr>
          <w:rFonts w:ascii="Calibri" w:hAnsi="Calibri" w:cs="Calibri"/>
          <w:bCs/>
          <w:spacing w:val="-2"/>
          <w:sz w:val="22"/>
          <w:szCs w:val="22"/>
          <w:lang w:eastAsia="cs-CZ"/>
        </w:rPr>
        <w:t>trolních</w:t>
      </w:r>
      <w:r w:rsidRPr="002C63BA">
        <w:rPr>
          <w:rFonts w:ascii="Calibri" w:hAnsi="Calibri" w:cs="Calibri"/>
          <w:bCs/>
          <w:spacing w:val="-2"/>
          <w:sz w:val="22"/>
          <w:szCs w:val="22"/>
          <w:lang w:eastAsia="cs-CZ"/>
        </w:rPr>
        <w:t xml:space="preserve"> dnů.</w:t>
      </w:r>
    </w:p>
    <w:p w14:paraId="0A20FCD7" w14:textId="77777777" w:rsidR="00D7347F" w:rsidRPr="00DB361F" w:rsidRDefault="00D7347F" w:rsidP="00D7347F">
      <w:pPr>
        <w:widowControl w:val="0"/>
        <w:suppressAutoHyphens w:val="0"/>
        <w:spacing w:line="276" w:lineRule="auto"/>
        <w:ind w:left="340"/>
        <w:jc w:val="both"/>
        <w:rPr>
          <w:rFonts w:ascii="Calibri" w:hAnsi="Calibri" w:cs="Calibri"/>
          <w:spacing w:val="-2"/>
          <w:sz w:val="22"/>
          <w:szCs w:val="22"/>
        </w:rPr>
      </w:pPr>
    </w:p>
    <w:p w14:paraId="261A780B" w14:textId="77777777" w:rsidR="0020063C" w:rsidRPr="0020063C" w:rsidRDefault="0020063C"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III.</w:t>
      </w:r>
    </w:p>
    <w:p w14:paraId="607C0A45" w14:textId="77777777" w:rsidR="0020063C" w:rsidRPr="0020063C" w:rsidRDefault="0020063C" w:rsidP="00F03604">
      <w:pPr>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11A2F5D3" w14:textId="77777777" w:rsidR="0020063C" w:rsidRPr="0020063C" w:rsidRDefault="0020063C" w:rsidP="00BC6667">
      <w:pPr>
        <w:pStyle w:val="Zkladntext1"/>
        <w:keepNext/>
        <w:numPr>
          <w:ilvl w:val="0"/>
          <w:numId w:val="30"/>
        </w:numPr>
        <w:shd w:val="clear" w:color="auto" w:fill="auto"/>
        <w:tabs>
          <w:tab w:val="left" w:pos="360"/>
        </w:tabs>
        <w:spacing w:after="60" w:line="276" w:lineRule="auto"/>
        <w:rPr>
          <w:rFonts w:cs="Calibri"/>
        </w:rPr>
      </w:pPr>
      <w:r w:rsidRPr="0020063C">
        <w:rPr>
          <w:rFonts w:cs="Calibri"/>
          <w:b/>
        </w:rPr>
        <w:t>Doba plnění:</w:t>
      </w:r>
    </w:p>
    <w:p w14:paraId="33BD63B0" w14:textId="440988C2" w:rsidR="0020063C" w:rsidRPr="0058372F" w:rsidRDefault="0020063C" w:rsidP="00BC6667">
      <w:pPr>
        <w:pStyle w:val="Odstavecseseznamem"/>
        <w:keepNext/>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do</w:t>
      </w:r>
      <w:r w:rsidR="00CD294C">
        <w:rPr>
          <w:rFonts w:ascii="Calibri" w:hAnsi="Calibri" w:cs="Calibri"/>
          <w:b/>
          <w:sz w:val="22"/>
          <w:szCs w:val="22"/>
        </w:rPr>
        <w:t xml:space="preserve"> 30</w:t>
      </w:r>
      <w:r w:rsidR="0058372F" w:rsidRPr="0058372F">
        <w:rPr>
          <w:rFonts w:ascii="Calibri" w:hAnsi="Calibri" w:cs="Calibri"/>
          <w:b/>
          <w:sz w:val="22"/>
          <w:szCs w:val="22"/>
        </w:rPr>
        <w:t xml:space="preserve"> </w:t>
      </w:r>
      <w:r w:rsidRPr="0058372F">
        <w:rPr>
          <w:rFonts w:ascii="Calibri" w:hAnsi="Calibri" w:cs="Calibri"/>
          <w:b/>
          <w:sz w:val="22"/>
          <w:szCs w:val="22"/>
        </w:rPr>
        <w:t>dnů</w:t>
      </w:r>
      <w:r w:rsidRPr="0058372F">
        <w:rPr>
          <w:rFonts w:ascii="Calibri" w:hAnsi="Calibri" w:cs="Calibri"/>
          <w:sz w:val="22"/>
          <w:szCs w:val="22"/>
        </w:rPr>
        <w:t xml:space="preserve"> od data účinnosti smlouvy</w:t>
      </w:r>
      <w:r w:rsidR="001439F8">
        <w:rPr>
          <w:rFonts w:ascii="Calibri" w:hAnsi="Calibri" w:cs="Calibri"/>
          <w:sz w:val="22"/>
          <w:szCs w:val="22"/>
        </w:rPr>
        <w:t>.</w:t>
      </w:r>
      <w:r w:rsidRPr="0058372F">
        <w:rPr>
          <w:rFonts w:ascii="Calibri" w:hAnsi="Calibri" w:cs="Calibri"/>
          <w:sz w:val="22"/>
          <w:szCs w:val="22"/>
        </w:rPr>
        <w:t xml:space="preserve"> </w:t>
      </w:r>
    </w:p>
    <w:p w14:paraId="194298A0" w14:textId="763618E1" w:rsidR="0020063C" w:rsidRPr="007A32EC" w:rsidRDefault="0020063C" w:rsidP="00BC6667">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7A32EC">
        <w:rPr>
          <w:rFonts w:ascii="Calibri" w:hAnsi="Calibri" w:cs="Calibri"/>
          <w:sz w:val="22"/>
          <w:szCs w:val="22"/>
        </w:rPr>
        <w:t xml:space="preserve">Vypracování a předání </w:t>
      </w:r>
      <w:r w:rsidR="007A32EC" w:rsidRPr="007A32EC">
        <w:rPr>
          <w:rFonts w:asciiTheme="minorHAnsi" w:hAnsiTheme="minorHAnsi" w:cstheme="minorHAnsi"/>
          <w:sz w:val="22"/>
          <w:szCs w:val="22"/>
          <w:lang w:eastAsia="en-US"/>
        </w:rPr>
        <w:t>technického podkladu datové páteřní infrastruktury (areálové rozvody) pro jeho zapracování do koordinační části projektové dokumentace páteřní infrastruktury ZTI</w:t>
      </w:r>
      <w:r w:rsidRPr="007A32EC">
        <w:rPr>
          <w:rFonts w:ascii="Calibri" w:hAnsi="Calibri" w:cs="Calibri"/>
          <w:sz w:val="22"/>
          <w:szCs w:val="22"/>
        </w:rPr>
        <w:t xml:space="preserve"> - nejpozději do </w:t>
      </w:r>
      <w:r w:rsidR="00DB361F" w:rsidRPr="007A32EC">
        <w:rPr>
          <w:rFonts w:ascii="Calibri" w:hAnsi="Calibri" w:cs="Calibri"/>
          <w:b/>
          <w:sz w:val="22"/>
          <w:szCs w:val="22"/>
        </w:rPr>
        <w:t>3</w:t>
      </w:r>
      <w:r w:rsidR="006A44C1">
        <w:rPr>
          <w:rFonts w:ascii="Calibri" w:hAnsi="Calibri" w:cs="Calibri"/>
          <w:b/>
          <w:sz w:val="22"/>
          <w:szCs w:val="22"/>
        </w:rPr>
        <w:t>1</w:t>
      </w:r>
      <w:r w:rsidR="0058372F" w:rsidRPr="007A32EC">
        <w:rPr>
          <w:rFonts w:ascii="Calibri" w:hAnsi="Calibri" w:cs="Calibri"/>
          <w:b/>
          <w:sz w:val="22"/>
          <w:szCs w:val="22"/>
        </w:rPr>
        <w:t>.1</w:t>
      </w:r>
      <w:r w:rsidR="006A44C1">
        <w:rPr>
          <w:rFonts w:ascii="Calibri" w:hAnsi="Calibri" w:cs="Calibri"/>
          <w:b/>
          <w:sz w:val="22"/>
          <w:szCs w:val="22"/>
        </w:rPr>
        <w:t>0</w:t>
      </w:r>
      <w:r w:rsidR="0058372F" w:rsidRPr="007A32EC">
        <w:rPr>
          <w:rFonts w:ascii="Calibri" w:hAnsi="Calibri" w:cs="Calibri"/>
          <w:b/>
          <w:sz w:val="22"/>
          <w:szCs w:val="22"/>
        </w:rPr>
        <w:t>.2025</w:t>
      </w:r>
      <w:r w:rsidR="0058372F" w:rsidRPr="007A32EC">
        <w:rPr>
          <w:rFonts w:ascii="Calibri" w:hAnsi="Calibri" w:cs="Calibri"/>
          <w:sz w:val="22"/>
          <w:szCs w:val="22"/>
        </w:rPr>
        <w:t>.</w:t>
      </w:r>
    </w:p>
    <w:p w14:paraId="43949609" w14:textId="77777777" w:rsidR="007A32EC" w:rsidRPr="007A32EC" w:rsidRDefault="0020063C" w:rsidP="00BC6667">
      <w:pPr>
        <w:pStyle w:val="Odstavecseseznamem"/>
        <w:numPr>
          <w:ilvl w:val="0"/>
          <w:numId w:val="28"/>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Vypracování a předání </w:t>
      </w:r>
      <w:r w:rsidR="007A32EC">
        <w:rPr>
          <w:rFonts w:ascii="Calibri" w:hAnsi="Calibri" w:cs="Calibri"/>
          <w:sz w:val="22"/>
          <w:szCs w:val="22"/>
        </w:rPr>
        <w:t>kompletní P</w:t>
      </w:r>
      <w:r w:rsidRPr="0058372F">
        <w:rPr>
          <w:rFonts w:ascii="Calibri" w:hAnsi="Calibri" w:cs="Calibri"/>
          <w:sz w:val="22"/>
          <w:szCs w:val="22"/>
        </w:rPr>
        <w:t>rojektové dokumentace nejpozději</w:t>
      </w:r>
      <w:r w:rsidRPr="0058372F">
        <w:rPr>
          <w:rFonts w:ascii="Calibri" w:hAnsi="Calibri" w:cs="Calibri"/>
          <w:b/>
          <w:sz w:val="22"/>
          <w:szCs w:val="22"/>
        </w:rPr>
        <w:t xml:space="preserve"> do </w:t>
      </w:r>
      <w:r w:rsidR="007A32EC">
        <w:rPr>
          <w:rFonts w:ascii="Calibri" w:hAnsi="Calibri" w:cs="Calibri"/>
          <w:b/>
          <w:sz w:val="22"/>
          <w:szCs w:val="22"/>
        </w:rPr>
        <w:t>29</w:t>
      </w:r>
      <w:r w:rsidR="001439F8">
        <w:rPr>
          <w:rFonts w:ascii="Calibri" w:hAnsi="Calibri" w:cs="Calibri"/>
          <w:b/>
          <w:sz w:val="22"/>
          <w:szCs w:val="22"/>
        </w:rPr>
        <w:t xml:space="preserve">. </w:t>
      </w:r>
      <w:r w:rsidR="007A32EC">
        <w:rPr>
          <w:rFonts w:ascii="Calibri" w:hAnsi="Calibri" w:cs="Calibri"/>
          <w:b/>
          <w:sz w:val="22"/>
          <w:szCs w:val="22"/>
        </w:rPr>
        <w:t>5</w:t>
      </w:r>
      <w:r w:rsidR="001439F8">
        <w:rPr>
          <w:rFonts w:ascii="Calibri" w:hAnsi="Calibri" w:cs="Calibri"/>
          <w:b/>
          <w:sz w:val="22"/>
          <w:szCs w:val="22"/>
        </w:rPr>
        <w:t xml:space="preserve">. 2026. </w:t>
      </w:r>
    </w:p>
    <w:p w14:paraId="13D608DC" w14:textId="77777777" w:rsidR="0020063C" w:rsidRPr="0020063C" w:rsidRDefault="0020063C" w:rsidP="00BC6667">
      <w:pPr>
        <w:pStyle w:val="Zkladntext1"/>
        <w:keepNext/>
        <w:numPr>
          <w:ilvl w:val="0"/>
          <w:numId w:val="41"/>
        </w:numPr>
        <w:shd w:val="clear" w:color="auto" w:fill="auto"/>
        <w:tabs>
          <w:tab w:val="left" w:pos="360"/>
        </w:tabs>
        <w:spacing w:after="0" w:line="276" w:lineRule="auto"/>
        <w:rPr>
          <w:rFonts w:cs="Calibri"/>
        </w:rPr>
      </w:pPr>
      <w:r w:rsidRPr="0020063C">
        <w:rPr>
          <w:rFonts w:cs="Calibri"/>
        </w:rPr>
        <w:t>Na základě výzvy objednatele je zhotovitel povinen rozpracovanou PD kdykoliv v průběhu zpracovávání díla předložit objednateli k nahlédnutí či konzultaci, a to do pěti pracovních dnů od obdržení výzvy.</w:t>
      </w:r>
    </w:p>
    <w:p w14:paraId="151E8CBB" w14:textId="77777777" w:rsidR="0020063C" w:rsidRPr="0020063C" w:rsidRDefault="0020063C" w:rsidP="00BC6667">
      <w:pPr>
        <w:pStyle w:val="Zkladntext1"/>
        <w:keepNext/>
        <w:numPr>
          <w:ilvl w:val="0"/>
          <w:numId w:val="33"/>
        </w:numPr>
        <w:shd w:val="clear" w:color="auto" w:fill="auto"/>
        <w:tabs>
          <w:tab w:val="left" w:pos="360"/>
        </w:tabs>
        <w:spacing w:after="0" w:line="276" w:lineRule="auto"/>
        <w:rPr>
          <w:rFonts w:cs="Calibri"/>
        </w:rPr>
      </w:pPr>
      <w:r w:rsidRPr="0020063C">
        <w:rPr>
          <w:rFonts w:cs="Calibri"/>
        </w:rPr>
        <w:t>Zhotovitel je povinen výsledky konzultací a připomínky objednatele zapracovat do PD.</w:t>
      </w:r>
    </w:p>
    <w:p w14:paraId="48B00FC3" w14:textId="60A823AB" w:rsidR="0020063C" w:rsidRDefault="0020063C" w:rsidP="00BC6667">
      <w:pPr>
        <w:pStyle w:val="Zkladntext1"/>
        <w:keepNext/>
        <w:numPr>
          <w:ilvl w:val="0"/>
          <w:numId w:val="33"/>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77777777" w:rsidR="007D2A34" w:rsidRPr="007D2A34" w:rsidRDefault="007D2A34" w:rsidP="00BA77C5">
      <w:pPr>
        <w:pStyle w:val="Zkladntext1"/>
        <w:tabs>
          <w:tab w:val="left" w:pos="354"/>
        </w:tabs>
        <w:spacing w:after="60" w:line="276" w:lineRule="auto"/>
        <w:jc w:val="center"/>
        <w:rPr>
          <w:rFonts w:cs="Calibri"/>
          <w:b/>
          <w:bCs/>
        </w:rPr>
      </w:pPr>
      <w:r w:rsidRPr="007D2A34">
        <w:rPr>
          <w:rFonts w:cs="Calibri"/>
          <w:b/>
          <w:bCs/>
        </w:rPr>
        <w:t>Cena a platební podmínky</w:t>
      </w:r>
    </w:p>
    <w:p w14:paraId="518647DE" w14:textId="5B7C0CEF" w:rsidR="00924E9A" w:rsidRPr="00E30E52" w:rsidRDefault="007D2A34" w:rsidP="000A7DC8">
      <w:pPr>
        <w:pStyle w:val="Zkladntext1"/>
        <w:numPr>
          <w:ilvl w:val="0"/>
          <w:numId w:val="17"/>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provedení díla specifikovaného v článku II. této smlouvy vychází z nabídky zhotovitele a činí</w:t>
      </w:r>
      <w:r w:rsidR="000A7DC8">
        <w:rPr>
          <w:rFonts w:cs="Calibri"/>
          <w:lang w:val="cs-CZ"/>
        </w:rPr>
        <w:t xml:space="preserve"> </w:t>
      </w:r>
      <w:r w:rsidR="00E30E52" w:rsidRPr="00E30E52">
        <w:rPr>
          <w:rFonts w:cs="Calibri"/>
          <w:b/>
          <w:lang w:val="cs-CZ"/>
        </w:rPr>
        <w:t xml:space="preserve">390 000,- </w:t>
      </w:r>
      <w:r w:rsidR="000A7DC8" w:rsidRPr="00E30E52">
        <w:rPr>
          <w:rFonts w:cs="Calibri"/>
          <w:b/>
          <w:lang w:val="cs-CZ"/>
        </w:rPr>
        <w:t>Kč</w:t>
      </w:r>
      <w:r w:rsidR="000A7DC8" w:rsidRPr="00E30E52">
        <w:rPr>
          <w:rFonts w:cs="Calibri"/>
          <w:lang w:val="cs-CZ"/>
        </w:rPr>
        <w:t xml:space="preserve"> bez DPH.</w:t>
      </w:r>
      <w:r w:rsidRPr="000A7DC8">
        <w:rPr>
          <w:rFonts w:cs="Calibri"/>
        </w:rPr>
        <w:t xml:space="preserve"> </w:t>
      </w:r>
      <w:r w:rsidR="006060E4" w:rsidRPr="000A7DC8">
        <w:rPr>
          <w:rFonts w:cs="Calibri"/>
          <w:lang w:val="cs-CZ"/>
        </w:rPr>
        <w:t xml:space="preserve"> </w:t>
      </w:r>
      <w:r w:rsidR="006060E4" w:rsidRPr="000A7DC8">
        <w:rPr>
          <w:rFonts w:cs="Calibri"/>
        </w:rPr>
        <w:t xml:space="preserve">Smluvní cena nezahrnuje daň z přidané hodnoty (dále jen „DPH“), sazba DPH ve výši 21 % ve činí </w:t>
      </w:r>
      <w:r w:rsidR="00E30E52" w:rsidRPr="00E30E52">
        <w:rPr>
          <w:rFonts w:cs="Calibri"/>
          <w:lang w:val="cs-CZ"/>
        </w:rPr>
        <w:t xml:space="preserve">81 900,- </w:t>
      </w:r>
      <w:r w:rsidR="006060E4" w:rsidRPr="00E30E52">
        <w:rPr>
          <w:rFonts w:cs="Calibri"/>
        </w:rPr>
        <w:t>Kč.</w:t>
      </w:r>
      <w:r w:rsidR="006060E4" w:rsidRPr="000A7DC8">
        <w:rPr>
          <w:rFonts w:cs="Calibri"/>
        </w:rPr>
        <w:t xml:space="preserve">  Celková cena Díla včetně DPH činí </w:t>
      </w:r>
      <w:r w:rsidR="00E30E52" w:rsidRPr="00E30E52">
        <w:rPr>
          <w:rFonts w:cs="Calibri"/>
          <w:b/>
          <w:lang w:val="cs-CZ"/>
        </w:rPr>
        <w:t>471 900,-</w:t>
      </w:r>
      <w:r w:rsidR="006060E4" w:rsidRPr="00E30E52">
        <w:rPr>
          <w:rFonts w:cs="Calibri"/>
          <w:b/>
        </w:rPr>
        <w:t xml:space="preserve"> Kč</w:t>
      </w:r>
      <w:r w:rsidR="006060E4" w:rsidRPr="00E30E52">
        <w:rPr>
          <w:rFonts w:cs="Calibri"/>
        </w:rPr>
        <w:t>.</w:t>
      </w:r>
      <w:r w:rsidR="000732FA" w:rsidRPr="00E30E52">
        <w:rPr>
          <w:rFonts w:cs="Calibri"/>
          <w:lang w:val="cs-CZ"/>
        </w:rPr>
        <w:t xml:space="preserve"> </w:t>
      </w:r>
    </w:p>
    <w:p w14:paraId="76BE20FE" w14:textId="3643BC0C" w:rsidR="00924E9A" w:rsidRPr="008A06BE" w:rsidRDefault="00924E9A" w:rsidP="008A06BE">
      <w:pPr>
        <w:pStyle w:val="Zkladntext1"/>
        <w:numPr>
          <w:ilvl w:val="0"/>
          <w:numId w:val="17"/>
        </w:numPr>
        <w:shd w:val="clear" w:color="auto" w:fill="auto"/>
        <w:tabs>
          <w:tab w:val="left" w:pos="354"/>
          <w:tab w:val="left" w:pos="567"/>
        </w:tabs>
        <w:spacing w:after="0" w:line="276" w:lineRule="auto"/>
        <w:ind w:left="284" w:hanging="284"/>
        <w:rPr>
          <w:rFonts w:cs="Calibri"/>
        </w:rPr>
      </w:pPr>
      <w:r w:rsidRPr="006060E4">
        <w:rPr>
          <w:rFonts w:cs="Calibri"/>
        </w:rPr>
        <w:t>DPH bude stanovena a hrazena v souladu s právními předpisy platnými ke dni uskutečnění zdanitelného</w:t>
      </w:r>
      <w:r w:rsidR="008A06BE">
        <w:rPr>
          <w:rFonts w:cs="Calibri"/>
          <w:lang w:val="cs-CZ"/>
        </w:rPr>
        <w:t xml:space="preserve"> </w:t>
      </w:r>
      <w:r w:rsidRPr="008A06BE">
        <w:rPr>
          <w:rFonts w:cs="Calibri"/>
        </w:rPr>
        <w:t>plnění. Smluvní cenu včetně DPH je možnost změnit v případě změny zákonné sazby daně z přidané hodnoty, a to o částku odpovídající této změně zákonné sazby DPH.</w:t>
      </w:r>
    </w:p>
    <w:p w14:paraId="2BE3D2FB" w14:textId="77777777" w:rsidR="00EF36D2" w:rsidRDefault="007D2A34" w:rsidP="00BC6667">
      <w:pPr>
        <w:pStyle w:val="rovezanadpis"/>
        <w:numPr>
          <w:ilvl w:val="0"/>
          <w:numId w:val="35"/>
        </w:numPr>
        <w:tabs>
          <w:tab w:val="clear" w:pos="1021"/>
          <w:tab w:val="left" w:pos="284"/>
        </w:tabs>
        <w:spacing w:before="0" w:after="0"/>
        <w:rPr>
          <w:rFonts w:ascii="Calibri" w:hAnsi="Calibri" w:cs="Calibri"/>
        </w:rPr>
      </w:pPr>
      <w:r w:rsidRPr="007D2A34">
        <w:rPr>
          <w:rFonts w:ascii="Calibri" w:hAnsi="Calibri" w:cs="Calibri"/>
        </w:rPr>
        <w:t>Cena zhotovitele za projektovou dokumentaci</w:t>
      </w:r>
      <w:r w:rsidR="0082167B">
        <w:rPr>
          <w:rFonts w:ascii="Calibri" w:hAnsi="Calibri" w:cs="Calibri"/>
        </w:rPr>
        <w:t xml:space="preserve"> </w:t>
      </w:r>
      <w:r w:rsidRPr="007D2A34">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75DAF9F8" w14:textId="639A549E" w:rsidR="00B57942" w:rsidRDefault="00B57942" w:rsidP="00BC6667">
      <w:pPr>
        <w:pStyle w:val="Odstavecseseznamem"/>
        <w:numPr>
          <w:ilvl w:val="0"/>
          <w:numId w:val="35"/>
        </w:numPr>
        <w:suppressAutoHyphens w:val="0"/>
        <w:spacing w:line="276" w:lineRule="auto"/>
        <w:jc w:val="both"/>
        <w:rPr>
          <w:rFonts w:ascii="Calibri" w:hAnsi="Calibri" w:cs="Calibri"/>
          <w:bCs/>
          <w:sz w:val="22"/>
          <w:szCs w:val="22"/>
        </w:rPr>
      </w:pPr>
      <w:r w:rsidRPr="006E6031">
        <w:rPr>
          <w:rFonts w:ascii="Calibri" w:hAnsi="Calibri" w:cs="Calibri"/>
          <w:bCs/>
          <w:sz w:val="22"/>
          <w:szCs w:val="22"/>
        </w:rPr>
        <w:lastRenderedPageBreak/>
        <w:t>Smluvní cenu díla lze měnit pouze a výlučně formou písemných, vzestupně číslovaných dodatků, a to pouze ze zákonných důvodů nebo z důvodů stanovených v této Smlouvě. Objednatel neposkytuje zálohy na provádění Díla</w:t>
      </w:r>
      <w:r w:rsidR="00BF70A6">
        <w:rPr>
          <w:rFonts w:ascii="Calibri" w:hAnsi="Calibri" w:cs="Calibri"/>
          <w:bCs/>
          <w:sz w:val="22"/>
          <w:szCs w:val="22"/>
        </w:rPr>
        <w:t>.</w:t>
      </w:r>
    </w:p>
    <w:p w14:paraId="4C2057C4" w14:textId="3A524CD2" w:rsid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3943651A" w14:textId="084C339F" w:rsidR="002008E3" w:rsidRPr="00B57942" w:rsidRDefault="00B57942" w:rsidP="00B57942">
      <w:pPr>
        <w:pStyle w:val="Odstavecseseznamem"/>
        <w:numPr>
          <w:ilvl w:val="0"/>
          <w:numId w:val="35"/>
        </w:numPr>
        <w:suppressAutoHyphens w:val="0"/>
        <w:spacing w:line="276" w:lineRule="auto"/>
        <w:jc w:val="both"/>
        <w:rPr>
          <w:sz w:val="22"/>
          <w:szCs w:val="22"/>
        </w:rPr>
      </w:pPr>
      <w:r w:rsidRPr="00B57942">
        <w:rPr>
          <w:rFonts w:ascii="Calibri" w:hAnsi="Calibri" w:cs="Calibri"/>
          <w:bCs/>
          <w:sz w:val="22"/>
          <w:szCs w:val="22"/>
        </w:rPr>
        <w:t xml:space="preserve">Zhotovitel má nárok na úhradu platby Smluvní ceny, a to po předání a převzetí </w:t>
      </w:r>
      <w:r w:rsidR="0012197A">
        <w:rPr>
          <w:rFonts w:ascii="Calibri" w:hAnsi="Calibri" w:cs="Calibri"/>
          <w:bCs/>
          <w:sz w:val="22"/>
          <w:szCs w:val="22"/>
        </w:rPr>
        <w:t xml:space="preserve">kompletního </w:t>
      </w:r>
      <w:r w:rsidRPr="00B57942">
        <w:rPr>
          <w:rFonts w:ascii="Calibri" w:hAnsi="Calibri" w:cs="Calibri"/>
          <w:bCs/>
          <w:sz w:val="22"/>
          <w:szCs w:val="22"/>
        </w:rPr>
        <w:t>Díla na základě předávacího protokolu.</w:t>
      </w:r>
      <w:r w:rsidRPr="006E6A68">
        <w:rPr>
          <w:sz w:val="22"/>
          <w:szCs w:val="22"/>
        </w:rPr>
        <w:t xml:space="preserve"> </w:t>
      </w:r>
      <w:r w:rsidRPr="00B57942">
        <w:rPr>
          <w:sz w:val="22"/>
          <w:szCs w:val="22"/>
        </w:rPr>
        <w:t>Fakturu (daňový doklad) k platbě lze vystavit až po vydání předávacího protokolu</w:t>
      </w:r>
      <w:r>
        <w:rPr>
          <w:sz w:val="22"/>
          <w:szCs w:val="22"/>
        </w:rPr>
        <w:t>.</w:t>
      </w:r>
      <w:r w:rsidRPr="00B57942">
        <w:rPr>
          <w:sz w:val="22"/>
          <w:szCs w:val="22"/>
        </w:rPr>
        <w:t xml:space="preserve"> </w:t>
      </w:r>
      <w:r w:rsidR="002008E3" w:rsidRPr="00B57942">
        <w:rPr>
          <w:rFonts w:ascii="Calibri" w:hAnsi="Calibri" w:cs="Calibri"/>
          <w:bCs/>
          <w:sz w:val="22"/>
          <w:szCs w:val="22"/>
        </w:rPr>
        <w:t xml:space="preserve">Splatnost faktur dle této smlouvy je 30 dní po doručení na e-mailovou adresu </w:t>
      </w:r>
      <w:r w:rsidR="00856C65">
        <w:rPr>
          <w:rFonts w:ascii="Calibri" w:hAnsi="Calibri" w:cs="Calibri"/>
          <w:b/>
          <w:bCs/>
          <w:sz w:val="22"/>
          <w:szCs w:val="22"/>
        </w:rPr>
        <w:t>XXXXXXXXXXXXXXXXXX</w:t>
      </w:r>
      <w:r w:rsidR="00BF70A6">
        <w:rPr>
          <w:rFonts w:ascii="Calibri" w:hAnsi="Calibri" w:cs="Calibri"/>
          <w:bCs/>
          <w:sz w:val="22"/>
          <w:szCs w:val="22"/>
        </w:rPr>
        <w:t>.</w:t>
      </w:r>
    </w:p>
    <w:p w14:paraId="698A6C50" w14:textId="77777777"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7E6A190B" w14:textId="652B1C91" w:rsidR="002008E3" w:rsidRPr="00677F5D"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 xml:space="preserve">Na každé faktuře – daňovém dokladu, musí být uvedeno číslo smlouvy a název projektu/akce. Bez uvedení těchto údajů nebude faktura uhrazena a bude zhotoviteli vrácena k opravě dle odstavce </w:t>
      </w:r>
      <w:r w:rsidR="00B57942">
        <w:rPr>
          <w:rFonts w:ascii="Calibri" w:hAnsi="Calibri" w:cs="Calibri"/>
          <w:bCs/>
          <w:sz w:val="22"/>
          <w:szCs w:val="22"/>
        </w:rPr>
        <w:t>7</w:t>
      </w:r>
      <w:r w:rsidRPr="00677F5D">
        <w:rPr>
          <w:rFonts w:ascii="Calibri" w:hAnsi="Calibri" w:cs="Calibri"/>
          <w:bCs/>
          <w:sz w:val="22"/>
          <w:szCs w:val="22"/>
        </w:rPr>
        <w:t xml:space="preserve"> tohoto článku. </w:t>
      </w:r>
    </w:p>
    <w:p w14:paraId="6B7D5B78" w14:textId="0CBB02AA" w:rsidR="00A63D35" w:rsidRPr="00BA77C5" w:rsidRDefault="002008E3" w:rsidP="00BC6667">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054A5BE0" w14:textId="77777777" w:rsidR="00B57942" w:rsidRDefault="002008E3" w:rsidP="00B57942">
      <w:pPr>
        <w:pStyle w:val="Odstavecseseznamem"/>
        <w:numPr>
          <w:ilvl w:val="0"/>
          <w:numId w:val="35"/>
        </w:numPr>
        <w:suppressAutoHyphens w:val="0"/>
        <w:spacing w:line="276" w:lineRule="auto"/>
        <w:jc w:val="both"/>
        <w:rPr>
          <w:rFonts w:ascii="Calibri" w:hAnsi="Calibri" w:cs="Calibri"/>
          <w:bCs/>
          <w:sz w:val="22"/>
          <w:szCs w:val="22"/>
        </w:rPr>
      </w:pPr>
      <w:r w:rsidRPr="00677F5D">
        <w:rPr>
          <w:rFonts w:ascii="Calibri" w:hAnsi="Calibri" w:cs="Calibri"/>
          <w:bCs/>
          <w:sz w:val="22"/>
          <w:szCs w:val="22"/>
        </w:rPr>
        <w:t>Zhotovitel prohlašuje, že ke dni podpisu smlouvy není nespolehlivým plátcem DPH dle § 106 zákona č. 235/2004 Sb., o dani z přidané hodnoty, v platném znění, a není vedena v registru nespolehlivých plátců DPH. Zhotovitel</w:t>
      </w:r>
      <w:r w:rsidRPr="00677F5D">
        <w:rPr>
          <w:rFonts w:ascii="Calibri" w:hAnsi="Calibri" w:cs="Calibri"/>
          <w:bCs/>
          <w:spacing w:val="-2"/>
          <w:sz w:val="22"/>
          <w:szCs w:val="22"/>
        </w:rPr>
        <w:t xml:space="preserve"> </w:t>
      </w:r>
      <w:r w:rsidRPr="00677F5D">
        <w:rPr>
          <w:rFonts w:ascii="Calibri" w:hAnsi="Calibri" w:cs="Calibri"/>
          <w:bCs/>
          <w:sz w:val="22"/>
          <w:szCs w:val="22"/>
        </w:rPr>
        <w:t>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3B6B160B" w14:textId="16397EF6" w:rsidR="00002E31" w:rsidRPr="002018B8" w:rsidRDefault="00002E31" w:rsidP="007C7DB2">
      <w:pPr>
        <w:pStyle w:val="Zkladntext1"/>
        <w:shd w:val="clear" w:color="auto" w:fill="auto"/>
        <w:tabs>
          <w:tab w:val="left" w:pos="354"/>
          <w:tab w:val="left" w:pos="567"/>
        </w:tabs>
        <w:spacing w:after="0" w:line="276" w:lineRule="auto"/>
        <w:rPr>
          <w:rFonts w:cs="Calibri"/>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002E31" w:rsidRDefault="00002E31" w:rsidP="00BC6667">
      <w:pPr>
        <w:keepNext/>
        <w:numPr>
          <w:ilvl w:val="0"/>
          <w:numId w:val="20"/>
        </w:numPr>
        <w:suppressAutoHyphens w:val="0"/>
        <w:spacing w:line="276" w:lineRule="auto"/>
        <w:jc w:val="both"/>
        <w:rPr>
          <w:rFonts w:ascii="Calibri" w:hAnsi="Calibri" w:cs="Calibri"/>
          <w:sz w:val="22"/>
          <w:szCs w:val="22"/>
        </w:rPr>
      </w:pPr>
      <w:r w:rsidRPr="00002E31">
        <w:rPr>
          <w:rFonts w:ascii="Calibri" w:eastAsia="Calibri" w:hAnsi="Calibri" w:cs="Calibri"/>
          <w:color w:val="000000"/>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xml:space="preserve">. Bude-li výsledkem zaměstnanecké či kolektivní dílo, které je předmětem autorských práv, pak zhotovitel prohlašuje, že autor svolil i ke zveřejnění, úpravám, zpracování včetně </w:t>
      </w:r>
      <w:r w:rsidRPr="00002E31">
        <w:rPr>
          <w:rFonts w:ascii="Calibri" w:eastAsia="Calibri" w:hAnsi="Calibri" w:cs="Calibri"/>
          <w:color w:val="000000"/>
          <w:sz w:val="22"/>
          <w:szCs w:val="22"/>
          <w:u w:color="000000"/>
          <w:lang w:eastAsia="cs-CZ"/>
        </w:rPr>
        <w:lastRenderedPageBreak/>
        <w:t>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BC6667">
      <w:pPr>
        <w:numPr>
          <w:ilvl w:val="0"/>
          <w:numId w:val="20"/>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VI.</w:t>
      </w:r>
    </w:p>
    <w:p w14:paraId="225D63A5" w14:textId="77777777" w:rsidR="00002E31" w:rsidRPr="00002E31" w:rsidRDefault="00002E31" w:rsidP="00BA77C5">
      <w:pPr>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706A20A5" w:rsidR="00002E31" w:rsidRPr="00A63D35" w:rsidRDefault="00002E31" w:rsidP="00BC6667">
      <w:pPr>
        <w:pStyle w:val="Zkladntext1"/>
        <w:numPr>
          <w:ilvl w:val="0"/>
          <w:numId w:val="18"/>
        </w:numPr>
        <w:shd w:val="clear" w:color="auto" w:fill="auto"/>
        <w:tabs>
          <w:tab w:val="left" w:pos="354"/>
        </w:tabs>
        <w:spacing w:after="0" w:line="276" w:lineRule="auto"/>
        <w:ind w:left="360" w:hanging="360"/>
        <w:rPr>
          <w:rFonts w:cs="Calibri"/>
          <w:spacing w:val="-2"/>
        </w:rPr>
      </w:pPr>
      <w:r w:rsidRPr="00A63D35">
        <w:rPr>
          <w:rFonts w:cs="Calibri"/>
          <w:spacing w:val="-2"/>
        </w:rPr>
        <w:t xml:space="preserve">Dílo je provedeno, je-li dokončeno a předáno. Dílo je dokončeno, pokud je způsobilé sloužit svému účelu, tj. je způsobilé sloužit jako podklad pro realizaci </w:t>
      </w:r>
      <w:r w:rsidR="00AC5080" w:rsidRPr="00A63D35">
        <w:rPr>
          <w:rFonts w:cs="Calibri"/>
          <w:spacing w:val="-2"/>
          <w:lang w:val="cs-CZ"/>
        </w:rPr>
        <w:t xml:space="preserve">stavby </w:t>
      </w:r>
      <w:r w:rsidR="00521797" w:rsidRPr="00A63D35">
        <w:rPr>
          <w:rFonts w:cstheme="minorHAnsi"/>
          <w:b/>
          <w:spacing w:val="-2"/>
        </w:rPr>
        <w:t xml:space="preserve">SZ Vranov nad Dyjí </w:t>
      </w:r>
      <w:r w:rsidR="006F5558">
        <w:rPr>
          <w:rFonts w:cstheme="minorHAnsi"/>
          <w:b/>
          <w:spacing w:val="-2"/>
        </w:rPr>
        <w:t>–</w:t>
      </w:r>
      <w:r w:rsidR="00521797" w:rsidRPr="00A63D35">
        <w:rPr>
          <w:rFonts w:cstheme="minorHAnsi"/>
          <w:b/>
          <w:spacing w:val="-2"/>
        </w:rPr>
        <w:t xml:space="preserve"> </w:t>
      </w:r>
      <w:r w:rsidR="006F5558">
        <w:rPr>
          <w:rFonts w:cstheme="minorHAnsi"/>
          <w:b/>
          <w:spacing w:val="-2"/>
          <w:lang w:val="cs-CZ"/>
        </w:rPr>
        <w:t>elektrická požární signalizace</w:t>
      </w:r>
      <w:r w:rsidR="00EE629F" w:rsidRPr="00A63D35">
        <w:rPr>
          <w:rFonts w:cstheme="minorHAnsi"/>
          <w:b/>
          <w:spacing w:val="-2"/>
          <w:lang w:val="cs-CZ"/>
        </w:rPr>
        <w:t>.</w:t>
      </w:r>
      <w:r w:rsidRPr="00A63D35">
        <w:rPr>
          <w:rFonts w:cs="Calibri"/>
          <w:spacing w:val="-2"/>
          <w:lang w:val="cs-CZ"/>
        </w:rPr>
        <w:t xml:space="preserve"> Smluvní strany si sjednaly, že za účelem posouzení, zda bylo dílo dokončeno, proběhne předávací řízení, 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lastRenderedPageBreak/>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58D8DC1A"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Dílo je předáno, pokud byly objednateli předány veškeré dokumenty a doklady, tedy zejména projektová dokumentace. Projektovou dokumentaci </w:t>
      </w:r>
      <w:r w:rsidR="00534EEF">
        <w:rPr>
          <w:rFonts w:cs="Calibri"/>
          <w:lang w:val="cs-CZ"/>
        </w:rPr>
        <w:t xml:space="preserve">pro oba stupně </w:t>
      </w:r>
      <w:r w:rsidRPr="00002E31">
        <w:rPr>
          <w:rFonts w:cs="Calibri"/>
        </w:rPr>
        <w:t>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v papírové podobě:</w:t>
      </w:r>
    </w:p>
    <w:p w14:paraId="4FFFF2D0" w14:textId="77777777"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cs-CZ"/>
        </w:rPr>
        <w:t>5</w:t>
      </w:r>
      <w:r w:rsidRPr="00002E31">
        <w:rPr>
          <w:rFonts w:cs="Calibri"/>
          <w:lang w:val="en-US"/>
        </w:rPr>
        <w:t>x</w:t>
      </w:r>
    </w:p>
    <w:p w14:paraId="2912ED28" w14:textId="77777777" w:rsidR="00002E31" w:rsidRPr="00002E31" w:rsidRDefault="00002E31" w:rsidP="00BC6667">
      <w:pPr>
        <w:pStyle w:val="Zkladntext1"/>
        <w:numPr>
          <w:ilvl w:val="0"/>
          <w:numId w:val="21"/>
        </w:numPr>
        <w:shd w:val="clear" w:color="auto" w:fill="auto"/>
        <w:tabs>
          <w:tab w:val="left" w:pos="354"/>
        </w:tabs>
        <w:spacing w:after="0" w:line="276" w:lineRule="auto"/>
        <w:rPr>
          <w:rFonts w:cs="Calibri"/>
        </w:rPr>
      </w:pPr>
      <w:r w:rsidRPr="00002E31">
        <w:rPr>
          <w:rFonts w:cs="Calibri"/>
        </w:rPr>
        <w:t>na nosiči dat ve 2 vyhotoveních</w:t>
      </w:r>
    </w:p>
    <w:p w14:paraId="5620D7F8" w14:textId="77777777"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en-US"/>
        </w:rPr>
        <w:t>2x</w:t>
      </w:r>
    </w:p>
    <w:p w14:paraId="450A2706" w14:textId="49186FC4" w:rsidR="00002E31" w:rsidRPr="00002E31" w:rsidRDefault="00002E31" w:rsidP="00BC6667">
      <w:pPr>
        <w:pStyle w:val="Zkladntext1"/>
        <w:numPr>
          <w:ilvl w:val="1"/>
          <w:numId w:val="21"/>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Pr="00002E31">
        <w:rPr>
          <w:rFonts w:cs="Calibri"/>
          <w:lang w:val="en-US"/>
        </w:rPr>
        <w:t>2x</w:t>
      </w:r>
    </w:p>
    <w:p w14:paraId="3187FA88" w14:textId="07540438" w:rsidR="00002E31" w:rsidRPr="00002E31" w:rsidRDefault="00002E31" w:rsidP="00BC6667">
      <w:pPr>
        <w:pStyle w:val="Zkladntext1"/>
        <w:numPr>
          <w:ilvl w:val="0"/>
          <w:numId w:val="18"/>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48A2F5B8" w14:textId="77777777" w:rsidR="00002E31" w:rsidRPr="00002E31" w:rsidRDefault="00002E31" w:rsidP="00BC6667">
      <w:pPr>
        <w:pStyle w:val="Zkladntext1"/>
        <w:numPr>
          <w:ilvl w:val="0"/>
          <w:numId w:val="18"/>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36C86A7A" w14:textId="3D242A74" w:rsidR="00002E31" w:rsidRPr="008F3758" w:rsidRDefault="00002E31" w:rsidP="008F3758">
      <w:pPr>
        <w:pStyle w:val="Zkladntext1"/>
        <w:shd w:val="clear" w:color="auto" w:fill="auto"/>
        <w:tabs>
          <w:tab w:val="left" w:pos="354"/>
          <w:tab w:val="left" w:pos="567"/>
        </w:tabs>
        <w:spacing w:after="0" w:line="276" w:lineRule="auto"/>
        <w:rPr>
          <w:rFonts w:asciiTheme="minorHAnsi" w:hAnsiTheme="minorHAnsi" w:cstheme="minorHAnsi"/>
        </w:rPr>
      </w:pPr>
    </w:p>
    <w:p w14:paraId="7DF4C53B" w14:textId="77777777" w:rsidR="008F3758" w:rsidRPr="008F3758" w:rsidRDefault="008F3758" w:rsidP="00BC6667">
      <w:pPr>
        <w:pStyle w:val="lnekI"/>
        <w:keepLines w:val="0"/>
        <w:widowControl w:val="0"/>
        <w:numPr>
          <w:ilvl w:val="0"/>
          <w:numId w:val="16"/>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BC6667">
      <w:pPr>
        <w:pStyle w:val="lnekI"/>
        <w:keepLines w:val="0"/>
        <w:widowControl w:val="0"/>
        <w:numPr>
          <w:ilvl w:val="0"/>
          <w:numId w:val="16"/>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BC6667">
      <w:pPr>
        <w:pStyle w:val="lnekI"/>
        <w:keepLines w:val="0"/>
        <w:widowControl w:val="0"/>
        <w:numPr>
          <w:ilvl w:val="0"/>
          <w:numId w:val="16"/>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BC6667">
      <w:pPr>
        <w:pStyle w:val="Zkladntext1"/>
        <w:keepNext/>
        <w:numPr>
          <w:ilvl w:val="0"/>
          <w:numId w:val="22"/>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A63D35"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lastRenderedPageBreak/>
        <w:t>na odstranění vady opravou, zejm. odstranění vady doplněním chybějících nebo nesprávných údajů,</w:t>
      </w:r>
    </w:p>
    <w:p w14:paraId="17CED2C0"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BC6667">
      <w:pPr>
        <w:pStyle w:val="Zkladntext1"/>
        <w:numPr>
          <w:ilvl w:val="0"/>
          <w:numId w:val="26"/>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12EB22C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BC6667">
      <w:pPr>
        <w:pStyle w:val="Zkladntext1"/>
        <w:numPr>
          <w:ilvl w:val="0"/>
          <w:numId w:val="22"/>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5C7A6D">
      <w:pPr>
        <w:pStyle w:val="Zkladntext1"/>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48507873" w:rsidR="008F3758" w:rsidRPr="00543B71"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spacing w:val="-2"/>
        </w:rPr>
      </w:pPr>
      <w:r w:rsidRPr="00543B71">
        <w:rPr>
          <w:rFonts w:asciiTheme="minorHAnsi" w:hAnsiTheme="minorHAnsi" w:cstheme="minorHAnsi"/>
          <w:spacing w:val="-2"/>
        </w:rPr>
        <w:t xml:space="preserve">V případě prodlení zhotovitele s některým z plnění v termínech podle čl. III odst. 1 této smlouvy je zhotovitel povinen uhradit objednateli smluvní pokutu ve výši </w:t>
      </w:r>
      <w:r w:rsidRPr="00543B71">
        <w:rPr>
          <w:rFonts w:asciiTheme="minorHAnsi" w:hAnsiTheme="minorHAnsi" w:cstheme="minorHAnsi"/>
          <w:b/>
          <w:spacing w:val="-2"/>
        </w:rPr>
        <w:t>0,</w:t>
      </w:r>
      <w:r w:rsidRPr="00543B71">
        <w:rPr>
          <w:rFonts w:asciiTheme="minorHAnsi" w:hAnsiTheme="minorHAnsi" w:cstheme="minorHAnsi"/>
          <w:b/>
          <w:spacing w:val="-2"/>
          <w:lang w:val="cs-CZ"/>
        </w:rPr>
        <w:t>1</w:t>
      </w:r>
      <w:r w:rsidRPr="00543B71">
        <w:rPr>
          <w:rFonts w:asciiTheme="minorHAnsi" w:hAnsiTheme="minorHAnsi" w:cstheme="minorHAnsi"/>
          <w:b/>
          <w:spacing w:val="-2"/>
        </w:rPr>
        <w:t xml:space="preserve"> %</w:t>
      </w:r>
      <w:r w:rsidRPr="00543B71">
        <w:rPr>
          <w:rFonts w:asciiTheme="minorHAnsi" w:hAnsiTheme="minorHAnsi" w:cstheme="minorHAnsi"/>
          <w:spacing w:val="-2"/>
        </w:rPr>
        <w:t xml:space="preserve"> z ceny </w:t>
      </w:r>
      <w:r w:rsidR="003D2388" w:rsidRPr="00543B71">
        <w:rPr>
          <w:rFonts w:asciiTheme="minorHAnsi" w:hAnsiTheme="minorHAnsi" w:cstheme="minorHAnsi"/>
          <w:spacing w:val="-2"/>
          <w:lang w:val="cs-CZ"/>
        </w:rPr>
        <w:t>díla</w:t>
      </w:r>
      <w:r w:rsidRPr="00543B71">
        <w:rPr>
          <w:rFonts w:asciiTheme="minorHAnsi" w:hAnsiTheme="minorHAnsi" w:cstheme="minorHAnsi"/>
          <w:spacing w:val="-2"/>
        </w:rPr>
        <w:t>. Není-li některé z plnění podle čl. III odst. 1 provedeno ani ve lhůtě 30 dnů po termínech zde stanovených, má objednatel namísto smluvní pokuty dle předchozí věty právo na úhradu smluvní pokuty v jednorázové výši 30% z ceny díla bez DPH dle čl. IV odst. 1</w:t>
      </w:r>
      <w:r w:rsidR="00543B71" w:rsidRPr="00543B71">
        <w:rPr>
          <w:rFonts w:asciiTheme="minorHAnsi" w:hAnsiTheme="minorHAnsi" w:cstheme="minorHAnsi"/>
          <w:spacing w:val="-2"/>
          <w:lang w:val="cs-CZ"/>
        </w:rPr>
        <w:t>.</w:t>
      </w:r>
    </w:p>
    <w:p w14:paraId="103AAFEA"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IV. této smlouvy, má zhotovitel právo požadovat po objednateli úhradu zákonných úroků z prodlení.</w:t>
      </w:r>
    </w:p>
    <w:p w14:paraId="367B671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40.000,- Kč.</w:t>
      </w:r>
    </w:p>
    <w:p w14:paraId="372DE6D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BC6667">
      <w:pPr>
        <w:pStyle w:val="Zkladntext1"/>
        <w:numPr>
          <w:ilvl w:val="0"/>
          <w:numId w:val="23"/>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B689BAE"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 xml:space="preserve">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w:t>
      </w:r>
      <w:r w:rsidRPr="008F3758">
        <w:rPr>
          <w:rFonts w:asciiTheme="minorHAnsi" w:hAnsiTheme="minorHAnsi" w:cstheme="minorHAnsi"/>
        </w:rPr>
        <w:lastRenderedPageBreak/>
        <w:t>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BC6667">
      <w:pPr>
        <w:pStyle w:val="Zkladntext1"/>
        <w:numPr>
          <w:ilvl w:val="0"/>
          <w:numId w:val="23"/>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5C7A6D">
      <w:pPr>
        <w:pStyle w:val="Zkladnt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BC6667">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77777777" w:rsidR="008F3758" w:rsidRPr="00A63D35" w:rsidRDefault="008F3758" w:rsidP="00BC6667">
      <w:pPr>
        <w:pStyle w:val="rovezanadpis"/>
        <w:numPr>
          <w:ilvl w:val="0"/>
          <w:numId w:val="3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odstoupením od smlouvy. </w:t>
      </w:r>
    </w:p>
    <w:p w14:paraId="05E8C382" w14:textId="77777777" w:rsidR="008F3758" w:rsidRP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14:paraId="34E621C1"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63D35" w:rsidRDefault="008F3758" w:rsidP="00BC6667">
      <w:pPr>
        <w:pStyle w:val="rovezanadpis"/>
        <w:numPr>
          <w:ilvl w:val="0"/>
          <w:numId w:val="4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14:paraId="16F05E6B" w14:textId="0700DC6F" w:rsidR="008F3758" w:rsidRDefault="008F3758" w:rsidP="00BC6667">
      <w:pPr>
        <w:pStyle w:val="Zkladntext1"/>
        <w:numPr>
          <w:ilvl w:val="0"/>
          <w:numId w:val="24"/>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1E62ECC4" w14:textId="1A0547BD" w:rsidR="008F3758" w:rsidRPr="008F3758" w:rsidRDefault="008F3758" w:rsidP="00677F5D">
      <w:pPr>
        <w:pStyle w:val="Zkladntext"/>
        <w:spacing w:line="276" w:lineRule="auto"/>
        <w:rPr>
          <w:rFonts w:asciiTheme="minorHAnsi" w:hAnsiTheme="minorHAnsi" w:cstheme="minorHAnsi"/>
          <w:sz w:val="22"/>
          <w:szCs w:val="22"/>
        </w:rPr>
      </w:pP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X.</w:t>
      </w:r>
    </w:p>
    <w:p w14:paraId="3036788E" w14:textId="77777777" w:rsidR="008F3758" w:rsidRPr="008F3758" w:rsidRDefault="008F3758" w:rsidP="005C7A6D">
      <w:pPr>
        <w:pStyle w:val="Zkladnt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w:t>
      </w:r>
      <w:r w:rsidRPr="008F3758">
        <w:rPr>
          <w:rFonts w:asciiTheme="minorHAnsi" w:hAnsiTheme="minorHAnsi" w:cstheme="minorHAnsi"/>
        </w:rPr>
        <w:lastRenderedPageBreak/>
        <w:t xml:space="preserve">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BC6667">
      <w:pPr>
        <w:pStyle w:val="Zkladntext1"/>
        <w:numPr>
          <w:ilvl w:val="0"/>
          <w:numId w:val="25"/>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925EDB5" w14:textId="5CFDE615" w:rsidR="005C7A6D" w:rsidRDefault="005C7A6D" w:rsidP="005C7A6D">
      <w:pPr>
        <w:pStyle w:val="Zkladntext1"/>
        <w:shd w:val="clear" w:color="auto" w:fill="auto"/>
        <w:tabs>
          <w:tab w:val="left" w:pos="354"/>
        </w:tabs>
        <w:spacing w:after="0" w:line="276" w:lineRule="auto"/>
        <w:ind w:left="426" w:hanging="426"/>
        <w:rPr>
          <w:rFonts w:asciiTheme="minorHAnsi" w:hAnsiTheme="minorHAnsi" w:cstheme="minorHAnsi"/>
        </w:rPr>
      </w:pPr>
    </w:p>
    <w:p w14:paraId="13709F74" w14:textId="77777777" w:rsidR="00D93EF8" w:rsidRDefault="00D93EF8" w:rsidP="005C7A6D">
      <w:pPr>
        <w:pStyle w:val="Zkladntext1"/>
        <w:shd w:val="clear" w:color="auto" w:fill="auto"/>
        <w:tabs>
          <w:tab w:val="left" w:pos="354"/>
        </w:tabs>
        <w:spacing w:after="0" w:line="276" w:lineRule="auto"/>
        <w:ind w:left="426" w:hanging="426"/>
        <w:rPr>
          <w:rFonts w:asciiTheme="minorHAnsi" w:hAnsiTheme="minorHAnsi" w:cstheme="minorHAnsi"/>
        </w:rPr>
      </w:pPr>
    </w:p>
    <w:p w14:paraId="566CC000" w14:textId="77777777" w:rsidR="00CC12EF" w:rsidRDefault="00CC12EF"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10019F9A"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856C65">
              <w:rPr>
                <w:rStyle w:val="dn"/>
                <w:rFonts w:asciiTheme="minorHAnsi" w:eastAsia="Calibri" w:hAnsiTheme="minorHAnsi" w:cstheme="minorHAnsi"/>
                <w:sz w:val="22"/>
                <w:szCs w:val="22"/>
                <w:lang w:val="cs-CZ"/>
              </w:rPr>
              <w:t xml:space="preserve"> 8. 9. 2025</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250E99EA"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3C337EA6" w14:textId="77777777" w:rsidR="00CC12EF" w:rsidRDefault="00CC12EF"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3B3E2FD" w14:textId="77777777" w:rsidR="005B3746" w:rsidRPr="008F3758"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3CFCE700"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 xml:space="preserve">V </w:t>
            </w:r>
            <w:r w:rsidR="00876807">
              <w:rPr>
                <w:rStyle w:val="dn"/>
                <w:rFonts w:asciiTheme="minorHAnsi" w:eastAsia="Calibri" w:hAnsiTheme="minorHAnsi" w:cstheme="minorHAnsi"/>
                <w:sz w:val="22"/>
                <w:szCs w:val="22"/>
                <w:lang w:val="cs-CZ"/>
              </w:rPr>
              <w:t xml:space="preserve">Blansku </w:t>
            </w:r>
            <w:r w:rsidRPr="008F3758">
              <w:rPr>
                <w:rStyle w:val="dn"/>
                <w:rFonts w:asciiTheme="minorHAnsi" w:eastAsia="Calibri" w:hAnsiTheme="minorHAnsi" w:cstheme="minorHAnsi"/>
                <w:sz w:val="22"/>
                <w:szCs w:val="22"/>
                <w:lang w:val="cs-CZ"/>
              </w:rPr>
              <w:t xml:space="preserve">dne </w:t>
            </w:r>
            <w:r w:rsidR="00856C65">
              <w:rPr>
                <w:rStyle w:val="dn"/>
                <w:rFonts w:asciiTheme="minorHAnsi" w:eastAsia="Calibri" w:hAnsiTheme="minorHAnsi" w:cstheme="minorHAnsi"/>
                <w:sz w:val="22"/>
                <w:szCs w:val="22"/>
                <w:lang w:val="cs-CZ"/>
              </w:rPr>
              <w:t>3. 9. 2025</w:t>
            </w:r>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1E8E7B93"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B278500" w14:textId="77777777" w:rsidR="00CC12EF" w:rsidRPr="008F3758" w:rsidRDefault="00CC12EF"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19D02213" w:rsidR="003A74E8" w:rsidRPr="00ED6D0F" w:rsidRDefault="00856C65" w:rsidP="003A74E8">
            <w:pPr>
              <w:pStyle w:val="Normln2"/>
              <w:keepNext/>
              <w:keepLines/>
              <w:widowControl w:val="0"/>
              <w:spacing w:line="276" w:lineRule="auto"/>
              <w:ind w:right="669"/>
              <w:jc w:val="center"/>
              <w:rPr>
                <w:rFonts w:asciiTheme="minorHAnsi" w:hAnsiTheme="minorHAnsi" w:cstheme="minorHAnsi"/>
                <w:sz w:val="22"/>
                <w:szCs w:val="22"/>
                <w:lang w:val="cs-CZ"/>
              </w:rPr>
            </w:pPr>
            <w:r>
              <w:rPr>
                <w:rFonts w:ascii="Calibri" w:hAnsi="Calibri" w:cs="Calibri"/>
                <w:sz w:val="22"/>
                <w:szCs w:val="22"/>
              </w:rPr>
              <w:t>XXXXXXXXXXXXX</w:t>
            </w:r>
            <w:bookmarkStart w:id="0" w:name="_GoBack"/>
            <w:bookmarkEnd w:id="0"/>
          </w:p>
        </w:tc>
      </w:tr>
    </w:tbl>
    <w:p w14:paraId="7ECA6ED0" w14:textId="274520F7" w:rsidR="00B50511" w:rsidRPr="00B50511" w:rsidRDefault="00B50511" w:rsidP="004211B2">
      <w:pPr>
        <w:pStyle w:val="Bezmezer"/>
        <w:jc w:val="both"/>
        <w:rPr>
          <w:rFonts w:asciiTheme="minorHAnsi" w:hAnsiTheme="minorHAnsi" w:cstheme="minorHAnsi"/>
          <w:sz w:val="22"/>
          <w:szCs w:val="22"/>
          <w:lang w:eastAsia="en-US"/>
        </w:rPr>
      </w:pPr>
    </w:p>
    <w:sectPr w:rsidR="00B50511" w:rsidRPr="00B50511" w:rsidSect="00A63D35">
      <w:headerReference w:type="default" r:id="rId9"/>
      <w:footerReference w:type="default" r:id="rId10"/>
      <w:pgSz w:w="12240" w:h="15840" w:code="1"/>
      <w:pgMar w:top="1077"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65B9" w14:textId="77777777" w:rsidR="00DF4082" w:rsidRDefault="00DF4082" w:rsidP="00DA25FA">
      <w:r>
        <w:separator/>
      </w:r>
    </w:p>
  </w:endnote>
  <w:endnote w:type="continuationSeparator" w:id="0">
    <w:p w14:paraId="06DAF2CB" w14:textId="77777777" w:rsidR="00DF4082" w:rsidRDefault="00DF4082"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97A6" w14:textId="74944909"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856C65">
      <w:rPr>
        <w:rFonts w:ascii="Calibri" w:hAnsi="Calibri" w:cs="Calibri"/>
        <w:bCs/>
        <w:noProof/>
        <w:sz w:val="20"/>
        <w:szCs w:val="20"/>
      </w:rPr>
      <w:t>1</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856C65">
      <w:rPr>
        <w:rFonts w:ascii="Calibri" w:hAnsi="Calibri" w:cs="Calibri"/>
        <w:bCs/>
        <w:noProof/>
        <w:sz w:val="20"/>
        <w:szCs w:val="20"/>
      </w:rPr>
      <w:t>9</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AC08" w14:textId="77777777" w:rsidR="00DF4082" w:rsidRDefault="00DF4082" w:rsidP="00DA25FA">
      <w:r>
        <w:separator/>
      </w:r>
    </w:p>
  </w:footnote>
  <w:footnote w:type="continuationSeparator" w:id="0">
    <w:p w14:paraId="3FCA6801" w14:textId="77777777" w:rsidR="00DF4082" w:rsidRDefault="00DF4082" w:rsidP="00DA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491583"/>
    <w:multiLevelType w:val="multilevel"/>
    <w:tmpl w:val="BF12C590"/>
    <w:lvl w:ilvl="0">
      <w:start w:val="1"/>
      <w:numFmt w:val="decimal"/>
      <w:lvlText w:val="%1."/>
      <w:lvlJc w:val="left"/>
      <w:pPr>
        <w:ind w:left="4330" w:hanging="360"/>
      </w:pPr>
    </w:lvl>
    <w:lvl w:ilvl="1">
      <w:start w:val="1"/>
      <w:numFmt w:val="decimal"/>
      <w:lvlText w:val="%1.%2."/>
      <w:lvlJc w:val="left"/>
      <w:pPr>
        <w:ind w:left="432" w:hanging="432"/>
      </w:pPr>
      <w:rPr>
        <w:b w:val="0"/>
      </w:rPr>
    </w:lvl>
    <w:lvl w:ilvl="2">
      <w:start w:val="1"/>
      <w:numFmt w:val="decimal"/>
      <w:lvlText w:val="%1.%2.%3."/>
      <w:lvlJc w:val="left"/>
      <w:pPr>
        <w:ind w:left="4474" w:hanging="504"/>
      </w:pPr>
      <w:rPr>
        <w:b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15" w15:restartNumberingAfterBreak="0">
    <w:nsid w:val="02897777"/>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8" w15:restartNumberingAfterBreak="0">
    <w:nsid w:val="08C63AE6"/>
    <w:multiLevelType w:val="hybridMultilevel"/>
    <w:tmpl w:val="5EF8A448"/>
    <w:lvl w:ilvl="0" w:tplc="509AA5C8">
      <w:start w:val="5"/>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BB96C44"/>
    <w:multiLevelType w:val="hybridMultilevel"/>
    <w:tmpl w:val="67F6E244"/>
    <w:lvl w:ilvl="0" w:tplc="C19CEE9A">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C24016C"/>
    <w:multiLevelType w:val="hybridMultilevel"/>
    <w:tmpl w:val="7B3065B2"/>
    <w:lvl w:ilvl="0" w:tplc="4614DF1E">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0EBE3930"/>
    <w:multiLevelType w:val="hybridMultilevel"/>
    <w:tmpl w:val="00000001"/>
    <w:numStyleLink w:val="Importovanstyl1"/>
  </w:abstractNum>
  <w:abstractNum w:abstractNumId="23"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94826A6"/>
    <w:multiLevelType w:val="hybridMultilevel"/>
    <w:tmpl w:val="AB183E42"/>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F87A46"/>
    <w:multiLevelType w:val="hybridMultilevel"/>
    <w:tmpl w:val="4544AB36"/>
    <w:lvl w:ilvl="0" w:tplc="9EFA89D6">
      <w:start w:val="5"/>
      <w:numFmt w:val="bullet"/>
      <w:lvlText w:val="-"/>
      <w:lvlJc w:val="left"/>
      <w:pPr>
        <w:ind w:left="680" w:hanging="34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1"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3"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7"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8"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5F57CBC"/>
    <w:multiLevelType w:val="hybridMultilevel"/>
    <w:tmpl w:val="18526830"/>
    <w:lvl w:ilvl="0" w:tplc="0405001B">
      <w:start w:val="1"/>
      <w:numFmt w:val="low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41"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4"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5"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3554C8"/>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9C02CBD"/>
    <w:multiLevelType w:val="hybridMultilevel"/>
    <w:tmpl w:val="CDDE4976"/>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0"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2"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7AC10AC2"/>
    <w:multiLevelType w:val="hybridMultilevel"/>
    <w:tmpl w:val="AA726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3"/>
  </w:num>
  <w:num w:numId="5">
    <w:abstractNumId w:val="36"/>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7"/>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6"/>
  </w:num>
  <w:num w:numId="10">
    <w:abstractNumId w:val="49"/>
  </w:num>
  <w:num w:numId="11">
    <w:abstractNumId w:val="51"/>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6"/>
  </w:num>
  <w:num w:numId="15">
    <w:abstractNumId w:val="29"/>
  </w:num>
  <w:num w:numId="16">
    <w:abstractNumId w:val="22"/>
    <w:lvlOverride w:ilvl="0">
      <w:startOverride w:val="5"/>
    </w:lvlOverride>
  </w:num>
  <w:num w:numId="17">
    <w:abstractNumId w:val="50"/>
  </w:num>
  <w:num w:numId="18">
    <w:abstractNumId w:val="33"/>
  </w:num>
  <w:num w:numId="19">
    <w:abstractNumId w:val="19"/>
  </w:num>
  <w:num w:numId="20">
    <w:abstractNumId w:val="37"/>
  </w:num>
  <w:num w:numId="21">
    <w:abstractNumId w:val="17"/>
  </w:num>
  <w:num w:numId="22">
    <w:abstractNumId w:val="34"/>
  </w:num>
  <w:num w:numId="23">
    <w:abstractNumId w:val="45"/>
  </w:num>
  <w:num w:numId="24">
    <w:abstractNumId w:val="23"/>
  </w:num>
  <w:num w:numId="25">
    <w:abstractNumId w:val="31"/>
  </w:num>
  <w:num w:numId="26">
    <w:abstractNumId w:val="38"/>
  </w:num>
  <w:num w:numId="27">
    <w:abstractNumId w:val="25"/>
  </w:num>
  <w:num w:numId="28">
    <w:abstractNumId w:val="39"/>
  </w:num>
  <w:num w:numId="29">
    <w:abstractNumId w:val="48"/>
  </w:num>
  <w:num w:numId="30">
    <w:abstractNumId w:val="24"/>
  </w:num>
  <w:num w:numId="31">
    <w:abstractNumId w:val="48"/>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2">
    <w:abstractNumId w:val="48"/>
    <w:lvlOverride w:ilvl="0">
      <w:lvl w:ilvl="0" w:tplc="C8760016">
        <w:start w:val="1"/>
        <w:numFmt w:val="decimal"/>
        <w:lvlText w:val="%1."/>
        <w:lvlJc w:val="left"/>
        <w:pPr>
          <w:ind w:left="340" w:hanging="340"/>
        </w:pPr>
        <w:rPr>
          <w:rFonts w:ascii="Calibri" w:eastAsia="Calibri" w:hAnsi="Calibri" w:cs="Calibri" w:hint="default"/>
          <w:b w:val="0"/>
          <w:i w:val="0"/>
          <w:strike w:val="0"/>
          <w:dstrike w:val="0"/>
          <w:color w:val="000000"/>
          <w:sz w:val="22"/>
          <w:szCs w:val="22"/>
          <w:u w:val="none" w:color="000000"/>
          <w:effect w:val="none"/>
          <w:vertAlign w:val="baseline"/>
        </w:rPr>
      </w:lvl>
    </w:lvlOverride>
    <w:lvlOverride w:ilvl="1">
      <w:lvl w:ilvl="1" w:tplc="EF065C1C" w:tentative="1">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3">
    <w:abstractNumId w:val="24"/>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15"/>
  </w:num>
  <w:num w:numId="35">
    <w:abstractNumId w:val="15"/>
    <w:lvlOverride w:ilvl="0">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Override>
    <w:lvlOverride w:ilvl="1">
      <w:lvl w:ilvl="1" w:tplc="0F904432">
        <w:start w:val="1"/>
        <w:numFmt w:val="lowerLetter"/>
        <w:lvlText w:val="%2."/>
        <w:lvlJc w:val="left"/>
        <w:pPr>
          <w:ind w:left="1440" w:hanging="360"/>
        </w:pPr>
      </w:lvl>
    </w:lvlOverride>
    <w:lvlOverride w:ilvl="2">
      <w:lvl w:ilvl="2" w:tplc="86D6303C" w:tentative="1">
        <w:start w:val="1"/>
        <w:numFmt w:val="lowerRoman"/>
        <w:lvlText w:val="%3."/>
        <w:lvlJc w:val="right"/>
        <w:pPr>
          <w:ind w:left="2160" w:hanging="180"/>
        </w:pPr>
      </w:lvl>
    </w:lvlOverride>
    <w:lvlOverride w:ilvl="3">
      <w:lvl w:ilvl="3" w:tplc="F8A2FDDE" w:tentative="1">
        <w:start w:val="1"/>
        <w:numFmt w:val="decimal"/>
        <w:lvlText w:val="%4."/>
        <w:lvlJc w:val="left"/>
        <w:pPr>
          <w:ind w:left="2880" w:hanging="360"/>
        </w:pPr>
      </w:lvl>
    </w:lvlOverride>
    <w:lvlOverride w:ilvl="4">
      <w:lvl w:ilvl="4" w:tplc="D57A38B2" w:tentative="1">
        <w:start w:val="1"/>
        <w:numFmt w:val="lowerLetter"/>
        <w:lvlText w:val="%5."/>
        <w:lvlJc w:val="left"/>
        <w:pPr>
          <w:ind w:left="3600" w:hanging="360"/>
        </w:pPr>
      </w:lvl>
    </w:lvlOverride>
    <w:lvlOverride w:ilvl="5">
      <w:lvl w:ilvl="5" w:tplc="51186E9C" w:tentative="1">
        <w:start w:val="1"/>
        <w:numFmt w:val="lowerRoman"/>
        <w:lvlText w:val="%6."/>
        <w:lvlJc w:val="right"/>
        <w:pPr>
          <w:ind w:left="4320" w:hanging="180"/>
        </w:pPr>
      </w:lvl>
    </w:lvlOverride>
    <w:lvlOverride w:ilvl="6">
      <w:lvl w:ilvl="6" w:tplc="C2860E48" w:tentative="1">
        <w:start w:val="1"/>
        <w:numFmt w:val="decimal"/>
        <w:lvlText w:val="%7."/>
        <w:lvlJc w:val="left"/>
        <w:pPr>
          <w:ind w:left="5040" w:hanging="360"/>
        </w:pPr>
      </w:lvl>
    </w:lvlOverride>
    <w:lvlOverride w:ilvl="7">
      <w:lvl w:ilvl="7" w:tplc="61F2F042" w:tentative="1">
        <w:start w:val="1"/>
        <w:numFmt w:val="lowerLetter"/>
        <w:lvlText w:val="%8."/>
        <w:lvlJc w:val="left"/>
        <w:pPr>
          <w:ind w:left="5760" w:hanging="360"/>
        </w:pPr>
      </w:lvl>
    </w:lvlOverride>
    <w:lvlOverride w:ilvl="8">
      <w:lvl w:ilvl="8" w:tplc="BDB8DCDC" w:tentative="1">
        <w:start w:val="1"/>
        <w:numFmt w:val="lowerRoman"/>
        <w:lvlText w:val="%9."/>
        <w:lvlJc w:val="right"/>
        <w:pPr>
          <w:ind w:left="6480" w:hanging="180"/>
        </w:pPr>
      </w:lvl>
    </w:lvlOverride>
  </w:num>
  <w:num w:numId="36">
    <w:abstractNumId w:val="46"/>
  </w:num>
  <w:num w:numId="37">
    <w:abstractNumId w:val="28"/>
  </w:num>
  <w:num w:numId="38">
    <w:abstractNumId w:val="20"/>
  </w:num>
  <w:num w:numId="39">
    <w:abstractNumId w:val="52"/>
  </w:num>
  <w:num w:numId="40">
    <w:abstractNumId w:val="35"/>
  </w:num>
  <w:num w:numId="41">
    <w:abstractNumId w:val="24"/>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2">
    <w:abstractNumId w:val="53"/>
  </w:num>
  <w:num w:numId="43">
    <w:abstractNumId w:val="18"/>
  </w:num>
  <w:num w:numId="44">
    <w:abstractNumId w:val="14"/>
  </w:num>
  <w:num w:numId="45">
    <w:abstractNumId w:val="21"/>
  </w:num>
  <w:num w:numId="46">
    <w:abstractNumId w:val="40"/>
  </w:num>
  <w:num w:numId="47">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57C"/>
    <w:rsid w:val="000667D7"/>
    <w:rsid w:val="000669CF"/>
    <w:rsid w:val="000672AC"/>
    <w:rsid w:val="00067547"/>
    <w:rsid w:val="00070A20"/>
    <w:rsid w:val="00071C23"/>
    <w:rsid w:val="00072736"/>
    <w:rsid w:val="00073225"/>
    <w:rsid w:val="000732FA"/>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A7DC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25E"/>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4B33"/>
    <w:rsid w:val="000F5A83"/>
    <w:rsid w:val="000F685C"/>
    <w:rsid w:val="000F75CF"/>
    <w:rsid w:val="00100968"/>
    <w:rsid w:val="00100DD5"/>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197A"/>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39F8"/>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046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5B2"/>
    <w:rsid w:val="001A76AB"/>
    <w:rsid w:val="001B025B"/>
    <w:rsid w:val="001B0314"/>
    <w:rsid w:val="001B0597"/>
    <w:rsid w:val="001B2EFA"/>
    <w:rsid w:val="001B51B0"/>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08E3"/>
    <w:rsid w:val="00201109"/>
    <w:rsid w:val="002018B8"/>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71EF"/>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6B3E"/>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63BA"/>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47C30"/>
    <w:rsid w:val="00350CE0"/>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FB3"/>
    <w:rsid w:val="003930E7"/>
    <w:rsid w:val="00393AE4"/>
    <w:rsid w:val="00394999"/>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B7AA2"/>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2388"/>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3E99"/>
    <w:rsid w:val="0040414F"/>
    <w:rsid w:val="00404A5C"/>
    <w:rsid w:val="0040516A"/>
    <w:rsid w:val="00405C21"/>
    <w:rsid w:val="004074C2"/>
    <w:rsid w:val="00407518"/>
    <w:rsid w:val="00410D60"/>
    <w:rsid w:val="0041157D"/>
    <w:rsid w:val="00411EDB"/>
    <w:rsid w:val="00412F39"/>
    <w:rsid w:val="0041336B"/>
    <w:rsid w:val="00413523"/>
    <w:rsid w:val="0041475C"/>
    <w:rsid w:val="00415124"/>
    <w:rsid w:val="004158B3"/>
    <w:rsid w:val="0041628E"/>
    <w:rsid w:val="004166EE"/>
    <w:rsid w:val="0042104D"/>
    <w:rsid w:val="004211B2"/>
    <w:rsid w:val="0042248B"/>
    <w:rsid w:val="00422B3D"/>
    <w:rsid w:val="00423989"/>
    <w:rsid w:val="00423DF4"/>
    <w:rsid w:val="0042444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E23"/>
    <w:rsid w:val="00475E05"/>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4F81"/>
    <w:rsid w:val="004A60C9"/>
    <w:rsid w:val="004B0C8E"/>
    <w:rsid w:val="004B10A0"/>
    <w:rsid w:val="004B210E"/>
    <w:rsid w:val="004B37E9"/>
    <w:rsid w:val="004B3B92"/>
    <w:rsid w:val="004B5CDE"/>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797"/>
    <w:rsid w:val="00521F19"/>
    <w:rsid w:val="00522805"/>
    <w:rsid w:val="00522B59"/>
    <w:rsid w:val="005231F1"/>
    <w:rsid w:val="005249B3"/>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2295"/>
    <w:rsid w:val="00542CAB"/>
    <w:rsid w:val="00542FED"/>
    <w:rsid w:val="00543B71"/>
    <w:rsid w:val="00545F32"/>
    <w:rsid w:val="00546B13"/>
    <w:rsid w:val="00546F94"/>
    <w:rsid w:val="00547E41"/>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69B7"/>
    <w:rsid w:val="00587D88"/>
    <w:rsid w:val="005933E8"/>
    <w:rsid w:val="00593DE1"/>
    <w:rsid w:val="00594186"/>
    <w:rsid w:val="005945AF"/>
    <w:rsid w:val="00595DB2"/>
    <w:rsid w:val="005A03C5"/>
    <w:rsid w:val="005A1828"/>
    <w:rsid w:val="005A2920"/>
    <w:rsid w:val="005A30B7"/>
    <w:rsid w:val="005A35A9"/>
    <w:rsid w:val="005B0C3D"/>
    <w:rsid w:val="005B0C96"/>
    <w:rsid w:val="005B1EA1"/>
    <w:rsid w:val="005B2572"/>
    <w:rsid w:val="005B3746"/>
    <w:rsid w:val="005B39A9"/>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C7A6D"/>
    <w:rsid w:val="005D2D1E"/>
    <w:rsid w:val="005D3441"/>
    <w:rsid w:val="005D389C"/>
    <w:rsid w:val="005D3EF5"/>
    <w:rsid w:val="005D422B"/>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583D"/>
    <w:rsid w:val="00676D4C"/>
    <w:rsid w:val="006775EC"/>
    <w:rsid w:val="00677F5D"/>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4C1"/>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031"/>
    <w:rsid w:val="006E6955"/>
    <w:rsid w:val="006F0B19"/>
    <w:rsid w:val="006F30D0"/>
    <w:rsid w:val="006F39D0"/>
    <w:rsid w:val="006F3C35"/>
    <w:rsid w:val="006F40FA"/>
    <w:rsid w:val="006F4EA8"/>
    <w:rsid w:val="006F555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0AED"/>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32E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C7DB2"/>
    <w:rsid w:val="007D281C"/>
    <w:rsid w:val="007D2A34"/>
    <w:rsid w:val="007D3433"/>
    <w:rsid w:val="007D371E"/>
    <w:rsid w:val="007D40A7"/>
    <w:rsid w:val="007D487F"/>
    <w:rsid w:val="007D731B"/>
    <w:rsid w:val="007E0897"/>
    <w:rsid w:val="007E17FE"/>
    <w:rsid w:val="007E1C12"/>
    <w:rsid w:val="007E3F03"/>
    <w:rsid w:val="007E4FF0"/>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56C6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6807"/>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AB6"/>
    <w:rsid w:val="00895CDB"/>
    <w:rsid w:val="008964FD"/>
    <w:rsid w:val="00896734"/>
    <w:rsid w:val="00896B3B"/>
    <w:rsid w:val="00897E9E"/>
    <w:rsid w:val="008A06BE"/>
    <w:rsid w:val="008A20EE"/>
    <w:rsid w:val="008A2237"/>
    <w:rsid w:val="008A274D"/>
    <w:rsid w:val="008A3F75"/>
    <w:rsid w:val="008A5C05"/>
    <w:rsid w:val="008A6046"/>
    <w:rsid w:val="008A752C"/>
    <w:rsid w:val="008B16CD"/>
    <w:rsid w:val="008B1B9D"/>
    <w:rsid w:val="008B3487"/>
    <w:rsid w:val="008B5BCC"/>
    <w:rsid w:val="008C0E7D"/>
    <w:rsid w:val="008C1375"/>
    <w:rsid w:val="008C1E63"/>
    <w:rsid w:val="008C35B6"/>
    <w:rsid w:val="008C4370"/>
    <w:rsid w:val="008C449F"/>
    <w:rsid w:val="008C5997"/>
    <w:rsid w:val="008C59A8"/>
    <w:rsid w:val="008C5FA8"/>
    <w:rsid w:val="008C6997"/>
    <w:rsid w:val="008C75BB"/>
    <w:rsid w:val="008C79B2"/>
    <w:rsid w:val="008D21D7"/>
    <w:rsid w:val="008D2938"/>
    <w:rsid w:val="008D2DC0"/>
    <w:rsid w:val="008D3772"/>
    <w:rsid w:val="008D37F3"/>
    <w:rsid w:val="008D5432"/>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3DB9"/>
    <w:rsid w:val="00974127"/>
    <w:rsid w:val="00974A4F"/>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1E7F"/>
    <w:rsid w:val="009B3DFF"/>
    <w:rsid w:val="009B4451"/>
    <w:rsid w:val="009B4FC5"/>
    <w:rsid w:val="009B6466"/>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3529"/>
    <w:rsid w:val="009F3DC5"/>
    <w:rsid w:val="009F55CD"/>
    <w:rsid w:val="009F634E"/>
    <w:rsid w:val="009F6A9F"/>
    <w:rsid w:val="009F73E3"/>
    <w:rsid w:val="009F7F58"/>
    <w:rsid w:val="00A00055"/>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6D9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16EB"/>
    <w:rsid w:val="00B04E0D"/>
    <w:rsid w:val="00B05707"/>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1729E"/>
    <w:rsid w:val="00B20257"/>
    <w:rsid w:val="00B21292"/>
    <w:rsid w:val="00B22066"/>
    <w:rsid w:val="00B222C3"/>
    <w:rsid w:val="00B2249A"/>
    <w:rsid w:val="00B22EFA"/>
    <w:rsid w:val="00B233C2"/>
    <w:rsid w:val="00B234C6"/>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47F31"/>
    <w:rsid w:val="00B5033A"/>
    <w:rsid w:val="00B503D2"/>
    <w:rsid w:val="00B50511"/>
    <w:rsid w:val="00B51375"/>
    <w:rsid w:val="00B51414"/>
    <w:rsid w:val="00B52472"/>
    <w:rsid w:val="00B54AFF"/>
    <w:rsid w:val="00B54E6F"/>
    <w:rsid w:val="00B557C9"/>
    <w:rsid w:val="00B57939"/>
    <w:rsid w:val="00B57942"/>
    <w:rsid w:val="00B611D9"/>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45A1"/>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535E"/>
    <w:rsid w:val="00BA76D4"/>
    <w:rsid w:val="00BA77C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667"/>
    <w:rsid w:val="00BC6C4E"/>
    <w:rsid w:val="00BC7C27"/>
    <w:rsid w:val="00BD12CC"/>
    <w:rsid w:val="00BD1874"/>
    <w:rsid w:val="00BD1FF6"/>
    <w:rsid w:val="00BD3D2C"/>
    <w:rsid w:val="00BD3F0B"/>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4A8D"/>
    <w:rsid w:val="00BF5AA3"/>
    <w:rsid w:val="00BF5D52"/>
    <w:rsid w:val="00BF6762"/>
    <w:rsid w:val="00BF6F43"/>
    <w:rsid w:val="00BF70A6"/>
    <w:rsid w:val="00BF7767"/>
    <w:rsid w:val="00BF7C85"/>
    <w:rsid w:val="00C00695"/>
    <w:rsid w:val="00C01F48"/>
    <w:rsid w:val="00C02A91"/>
    <w:rsid w:val="00C03818"/>
    <w:rsid w:val="00C03B0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6380"/>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260"/>
    <w:rsid w:val="00C75416"/>
    <w:rsid w:val="00C754FC"/>
    <w:rsid w:val="00C77C51"/>
    <w:rsid w:val="00C80203"/>
    <w:rsid w:val="00C803FC"/>
    <w:rsid w:val="00C814CF"/>
    <w:rsid w:val="00C81D02"/>
    <w:rsid w:val="00C8257A"/>
    <w:rsid w:val="00C825B2"/>
    <w:rsid w:val="00C83E3F"/>
    <w:rsid w:val="00C844B4"/>
    <w:rsid w:val="00C846FC"/>
    <w:rsid w:val="00C862A5"/>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4B1A"/>
    <w:rsid w:val="00CB565F"/>
    <w:rsid w:val="00CB5C20"/>
    <w:rsid w:val="00CB5EA3"/>
    <w:rsid w:val="00CB66AC"/>
    <w:rsid w:val="00CB6A87"/>
    <w:rsid w:val="00CB7383"/>
    <w:rsid w:val="00CC013A"/>
    <w:rsid w:val="00CC12EF"/>
    <w:rsid w:val="00CC2DB2"/>
    <w:rsid w:val="00CC2FC4"/>
    <w:rsid w:val="00CC3285"/>
    <w:rsid w:val="00CC3510"/>
    <w:rsid w:val="00CC40F7"/>
    <w:rsid w:val="00CC4437"/>
    <w:rsid w:val="00CC4B19"/>
    <w:rsid w:val="00CC6668"/>
    <w:rsid w:val="00CC6D5E"/>
    <w:rsid w:val="00CC6F5E"/>
    <w:rsid w:val="00CC711A"/>
    <w:rsid w:val="00CD019A"/>
    <w:rsid w:val="00CD294C"/>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1BAE"/>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26D3"/>
    <w:rsid w:val="00D531CA"/>
    <w:rsid w:val="00D53919"/>
    <w:rsid w:val="00D53E82"/>
    <w:rsid w:val="00D5550F"/>
    <w:rsid w:val="00D55E1D"/>
    <w:rsid w:val="00D5607F"/>
    <w:rsid w:val="00D5718E"/>
    <w:rsid w:val="00D61952"/>
    <w:rsid w:val="00D61B6C"/>
    <w:rsid w:val="00D62206"/>
    <w:rsid w:val="00D64A4C"/>
    <w:rsid w:val="00D65456"/>
    <w:rsid w:val="00D674FB"/>
    <w:rsid w:val="00D67A51"/>
    <w:rsid w:val="00D71384"/>
    <w:rsid w:val="00D72B87"/>
    <w:rsid w:val="00D72F09"/>
    <w:rsid w:val="00D72F72"/>
    <w:rsid w:val="00D7347F"/>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3EF8"/>
    <w:rsid w:val="00D95106"/>
    <w:rsid w:val="00D96437"/>
    <w:rsid w:val="00D96524"/>
    <w:rsid w:val="00D9764A"/>
    <w:rsid w:val="00D97F6D"/>
    <w:rsid w:val="00DA25FA"/>
    <w:rsid w:val="00DA33E6"/>
    <w:rsid w:val="00DA4057"/>
    <w:rsid w:val="00DA4D15"/>
    <w:rsid w:val="00DA7B3E"/>
    <w:rsid w:val="00DB0DA1"/>
    <w:rsid w:val="00DB0EE8"/>
    <w:rsid w:val="00DB1F1D"/>
    <w:rsid w:val="00DB2257"/>
    <w:rsid w:val="00DB361F"/>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082"/>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DA"/>
    <w:rsid w:val="00E270CF"/>
    <w:rsid w:val="00E27117"/>
    <w:rsid w:val="00E300D8"/>
    <w:rsid w:val="00E30188"/>
    <w:rsid w:val="00E30E51"/>
    <w:rsid w:val="00E30E52"/>
    <w:rsid w:val="00E31014"/>
    <w:rsid w:val="00E3176B"/>
    <w:rsid w:val="00E3237F"/>
    <w:rsid w:val="00E325F0"/>
    <w:rsid w:val="00E32682"/>
    <w:rsid w:val="00E35867"/>
    <w:rsid w:val="00E35FAA"/>
    <w:rsid w:val="00E41A63"/>
    <w:rsid w:val="00E43B2F"/>
    <w:rsid w:val="00E44968"/>
    <w:rsid w:val="00E453BD"/>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3614"/>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D6D0F"/>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D40"/>
    <w:rsid w:val="00F119A2"/>
    <w:rsid w:val="00F14210"/>
    <w:rsid w:val="00F14B08"/>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1CB6"/>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
    <w:name w:val="Podtitul"/>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
    <w:rsid w:val="008825C8"/>
    <w:rPr>
      <w:rFonts w:ascii="Arial" w:eastAsia="Times New Roman" w:hAnsi="Arial" w:cs="Arial"/>
      <w:b/>
      <w:sz w:val="24"/>
      <w:szCs w:val="24"/>
      <w:u w:val="single"/>
      <w:lang w:val="cs-CZ" w:eastAsia="ar-SA"/>
    </w:rPr>
  </w:style>
  <w:style w:type="paragraph" w:styleId="Nzev">
    <w:name w:val="Title"/>
    <w:basedOn w:val="Normln"/>
    <w:next w:val="Podtitul"/>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3"/>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4"/>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nadpis">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52E5-9ADB-4445-80DB-174F81AD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3743</Words>
  <Characters>22088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25780</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cp:lastModifiedBy>
  <cp:revision>2</cp:revision>
  <cp:lastPrinted>2022-06-24T06:10:00Z</cp:lastPrinted>
  <dcterms:created xsi:type="dcterms:W3CDTF">2025-09-08T11:55:00Z</dcterms:created>
  <dcterms:modified xsi:type="dcterms:W3CDTF">2025-09-08T11:55:00Z</dcterms:modified>
</cp:coreProperties>
</file>