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28C5" w14:textId="7118AB23" w:rsidR="00953296" w:rsidRDefault="00953296">
      <w:pPr>
        <w:pStyle w:val="Jin0"/>
        <w:framePr w:w="922" w:h="302" w:wrap="none" w:hAnchor="page" w:x="1489" w:y="548"/>
        <w:spacing w:after="0" w:line="187" w:lineRule="auto"/>
        <w:jc w:val="center"/>
        <w:rPr>
          <w:sz w:val="14"/>
          <w:szCs w:val="14"/>
        </w:rPr>
      </w:pPr>
    </w:p>
    <w:p w14:paraId="317FF50B" w14:textId="5270A0D8" w:rsidR="00953296" w:rsidRDefault="005D3007">
      <w:pPr>
        <w:spacing w:line="360" w:lineRule="exact"/>
      </w:pPr>
      <w:r w:rsidRPr="005D3007">
        <w:rPr>
          <w:rFonts w:ascii="Times New Roman" w:eastAsia="Times New Roman" w:hAnsi="Times New Roman" w:cs="Times New Roman"/>
          <w:b/>
          <w:noProof/>
          <w:color w:val="auto"/>
          <w:spacing w:val="30"/>
          <w:sz w:val="22"/>
          <w:szCs w:val="22"/>
        </w:rPr>
        <w:drawing>
          <wp:anchor distT="0" distB="0" distL="114300" distR="114300" simplePos="0" relativeHeight="251659264" behindDoc="0" locked="0" layoutInCell="1" allowOverlap="1" wp14:anchorId="45D75B88" wp14:editId="1ADCF238">
            <wp:simplePos x="0" y="0"/>
            <wp:positionH relativeFrom="column">
              <wp:posOffset>0</wp:posOffset>
            </wp:positionH>
            <wp:positionV relativeFrom="paragraph">
              <wp:posOffset>0</wp:posOffset>
            </wp:positionV>
            <wp:extent cx="680085" cy="556260"/>
            <wp:effectExtent l="0" t="0" r="5715" b="0"/>
            <wp:wrapNone/>
            <wp:docPr id="2" name="Obrázek 2" descr="Obsah obrázku text, Písmo, symbol,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ymbol, design&#10;&#10;Obsah generovaný pomocí AI může být nesprávný."/>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008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87AEB" w14:textId="77777777" w:rsidR="00953296" w:rsidRDefault="00953296">
      <w:pPr>
        <w:spacing w:after="489" w:line="1" w:lineRule="exact"/>
      </w:pPr>
    </w:p>
    <w:p w14:paraId="35C04DA2" w14:textId="77777777" w:rsidR="00953296" w:rsidRDefault="00953296">
      <w:pPr>
        <w:spacing w:line="1" w:lineRule="exact"/>
        <w:sectPr w:rsidR="00953296">
          <w:footerReference w:type="default" r:id="rId11"/>
          <w:footerReference w:type="first" r:id="rId12"/>
          <w:pgSz w:w="11900" w:h="16840"/>
          <w:pgMar w:top="591" w:right="1119" w:bottom="1241" w:left="1368" w:header="0" w:footer="3" w:gutter="0"/>
          <w:pgNumType w:start="1"/>
          <w:cols w:space="720"/>
          <w:noEndnote/>
          <w:titlePg/>
          <w:docGrid w:linePitch="360"/>
        </w:sectPr>
      </w:pPr>
    </w:p>
    <w:p w14:paraId="2D6F0589" w14:textId="77777777" w:rsidR="00953296" w:rsidRDefault="00953296">
      <w:pPr>
        <w:spacing w:before="59" w:after="59" w:line="240" w:lineRule="exact"/>
        <w:rPr>
          <w:sz w:val="19"/>
          <w:szCs w:val="19"/>
        </w:rPr>
      </w:pPr>
    </w:p>
    <w:p w14:paraId="17342FC4" w14:textId="77777777" w:rsidR="00953296" w:rsidRDefault="00953296">
      <w:pPr>
        <w:spacing w:line="1" w:lineRule="exact"/>
        <w:sectPr w:rsidR="00953296">
          <w:type w:val="continuous"/>
          <w:pgSz w:w="11900" w:h="16840"/>
          <w:pgMar w:top="1239" w:right="0" w:bottom="1135" w:left="0" w:header="0" w:footer="3" w:gutter="0"/>
          <w:cols w:space="720"/>
          <w:noEndnote/>
          <w:docGrid w:linePitch="360"/>
        </w:sectPr>
      </w:pPr>
    </w:p>
    <w:p w14:paraId="48192142" w14:textId="77777777" w:rsidR="00953296" w:rsidRDefault="00BD476D">
      <w:pPr>
        <w:pStyle w:val="Zkladntext1"/>
        <w:spacing w:after="540"/>
      </w:pPr>
      <w:r>
        <w:rPr>
          <w:rStyle w:val="Zkladntext"/>
          <w:b/>
          <w:bCs/>
        </w:rPr>
        <w:t>SMLUVNÍ STRANY</w:t>
      </w:r>
    </w:p>
    <w:p w14:paraId="071DBD84" w14:textId="77777777" w:rsidR="00953296" w:rsidRDefault="00BD476D">
      <w:pPr>
        <w:pStyle w:val="Zkladntext1"/>
        <w:spacing w:after="0"/>
      </w:pPr>
      <w:r>
        <w:rPr>
          <w:rStyle w:val="Zkladntext"/>
          <w:b/>
          <w:bCs/>
        </w:rPr>
        <w:t>Fakultní Thomayerova nemocnice</w:t>
      </w:r>
    </w:p>
    <w:p w14:paraId="1AFC30F2" w14:textId="77777777" w:rsidR="00953296" w:rsidRDefault="00BD476D">
      <w:pPr>
        <w:pStyle w:val="Zkladntext1"/>
        <w:spacing w:after="0"/>
      </w:pPr>
      <w:r>
        <w:rPr>
          <w:rStyle w:val="Zkladntext"/>
        </w:rPr>
        <w:t>Sídlo: Vídeňská 800, 140 59 Praha 4</w:t>
      </w:r>
    </w:p>
    <w:p w14:paraId="57EE6C09" w14:textId="77777777" w:rsidR="00953296" w:rsidRDefault="00BD476D">
      <w:pPr>
        <w:pStyle w:val="Zkladntext1"/>
        <w:spacing w:after="0"/>
      </w:pPr>
      <w:r>
        <w:rPr>
          <w:rStyle w:val="Zkladntext"/>
        </w:rPr>
        <w:t>IČ: 00064190</w:t>
      </w:r>
    </w:p>
    <w:p w14:paraId="70B370FB" w14:textId="77777777" w:rsidR="00953296" w:rsidRDefault="00BD476D">
      <w:pPr>
        <w:pStyle w:val="Zkladntext1"/>
        <w:spacing w:after="0"/>
      </w:pPr>
      <w:r>
        <w:rPr>
          <w:rStyle w:val="Zkladntext"/>
        </w:rPr>
        <w:t>DIČ: CZ00064190</w:t>
      </w:r>
    </w:p>
    <w:p w14:paraId="2F02339D" w14:textId="77777777" w:rsidR="00953296" w:rsidRDefault="00BD476D">
      <w:pPr>
        <w:pStyle w:val="Zkladntext1"/>
        <w:spacing w:after="0"/>
      </w:pPr>
      <w:r>
        <w:rPr>
          <w:rStyle w:val="Zkladntext"/>
        </w:rPr>
        <w:t>jednající: doc. MUDr. Zdeněk Beneš, CSc., ředitel</w:t>
      </w:r>
    </w:p>
    <w:p w14:paraId="0282CD34" w14:textId="78D8653C" w:rsidR="00953296" w:rsidRDefault="00BD476D">
      <w:pPr>
        <w:pStyle w:val="Zkladntext1"/>
        <w:spacing w:after="0"/>
      </w:pPr>
      <w:r>
        <w:rPr>
          <w:rStyle w:val="Zkladntext"/>
        </w:rPr>
        <w:t xml:space="preserve">bankovní spojení: </w:t>
      </w:r>
      <w:r w:rsidR="00821029">
        <w:rPr>
          <w:rStyle w:val="Zkladntext"/>
        </w:rPr>
        <w:t>XXX</w:t>
      </w:r>
      <w:r>
        <w:rPr>
          <w:rStyle w:val="Zkladntext"/>
        </w:rPr>
        <w:t xml:space="preserve">, číslo účtu: </w:t>
      </w:r>
      <w:r w:rsidR="00821029">
        <w:rPr>
          <w:rStyle w:val="Zkladntext"/>
        </w:rPr>
        <w:t>XXX</w:t>
      </w:r>
    </w:p>
    <w:p w14:paraId="6F06FC16" w14:textId="3B5ED14E" w:rsidR="00953296" w:rsidRDefault="00BD476D">
      <w:pPr>
        <w:pStyle w:val="Zkladntext1"/>
        <w:spacing w:after="0"/>
      </w:pPr>
      <w:r>
        <w:rPr>
          <w:rStyle w:val="Zkladntext"/>
        </w:rPr>
        <w:t>Zapsán v obch. Rejstříku:</w:t>
      </w:r>
    </w:p>
    <w:p w14:paraId="7A01BAAC" w14:textId="77777777" w:rsidR="00953296" w:rsidRDefault="00BD476D">
      <w:pPr>
        <w:pStyle w:val="Zkladntext1"/>
        <w:spacing w:after="0"/>
      </w:pPr>
      <w:r>
        <w:rPr>
          <w:rStyle w:val="Zkladntext"/>
        </w:rPr>
        <w:t>Státní příspěvková organizace zřízená Ministerstvem zdravotnictví ČR</w:t>
      </w:r>
    </w:p>
    <w:p w14:paraId="2F6351CB" w14:textId="77777777" w:rsidR="00953296" w:rsidRDefault="00BD476D">
      <w:pPr>
        <w:pStyle w:val="Zkladntext1"/>
        <w:spacing w:after="0"/>
      </w:pPr>
      <w:r>
        <w:rPr>
          <w:rStyle w:val="Zkladntext"/>
        </w:rPr>
        <w:t xml:space="preserve">Zapsaná v obchodním rejstříku u Městského soudu v Praze, oddíl </w:t>
      </w:r>
      <w:proofErr w:type="spellStart"/>
      <w:r>
        <w:rPr>
          <w:rStyle w:val="Zkladntext"/>
        </w:rPr>
        <w:t>Pr</w:t>
      </w:r>
      <w:proofErr w:type="spellEnd"/>
      <w:r>
        <w:rPr>
          <w:rStyle w:val="Zkladntext"/>
        </w:rPr>
        <w:t xml:space="preserve">, </w:t>
      </w:r>
      <w:proofErr w:type="spellStart"/>
      <w:r>
        <w:rPr>
          <w:rStyle w:val="Zkladntext"/>
        </w:rPr>
        <w:t>vl</w:t>
      </w:r>
      <w:proofErr w:type="spellEnd"/>
      <w:r>
        <w:rPr>
          <w:rStyle w:val="Zkladntext"/>
        </w:rPr>
        <w:t>. 1043</w:t>
      </w:r>
    </w:p>
    <w:p w14:paraId="1045B596" w14:textId="77777777" w:rsidR="00953296" w:rsidRDefault="00BD476D">
      <w:pPr>
        <w:pStyle w:val="Zkladntext1"/>
        <w:spacing w:after="0"/>
      </w:pPr>
      <w:r>
        <w:rPr>
          <w:rStyle w:val="Zkladntext"/>
        </w:rPr>
        <w:t>Vyřizuje:</w:t>
      </w:r>
    </w:p>
    <w:p w14:paraId="5D53F0FD" w14:textId="77777777" w:rsidR="00953296" w:rsidRDefault="00BD476D">
      <w:pPr>
        <w:pStyle w:val="Zkladntext1"/>
        <w:spacing w:after="0"/>
      </w:pPr>
      <w:r>
        <w:rPr>
          <w:rStyle w:val="Zkladntext"/>
        </w:rPr>
        <w:t>Telefon:</w:t>
      </w:r>
    </w:p>
    <w:p w14:paraId="78510E45" w14:textId="77777777" w:rsidR="00953296" w:rsidRDefault="00BD476D">
      <w:pPr>
        <w:pStyle w:val="Zkladntext1"/>
        <w:spacing w:after="0"/>
      </w:pPr>
      <w:r>
        <w:rPr>
          <w:rStyle w:val="Zkladntext"/>
        </w:rPr>
        <w:t>Fax.:</w:t>
      </w:r>
    </w:p>
    <w:p w14:paraId="589D70A4" w14:textId="12C8F11D" w:rsidR="00953296" w:rsidRDefault="00BD476D">
      <w:pPr>
        <w:pStyle w:val="Zkladntext1"/>
        <w:spacing w:after="0"/>
      </w:pPr>
      <w:r>
        <w:rPr>
          <w:rStyle w:val="Zkladntext"/>
        </w:rPr>
        <w:t xml:space="preserve">kontakt pro věci technické: </w:t>
      </w:r>
      <w:r w:rsidR="006F2041">
        <w:rPr>
          <w:rStyle w:val="Zkladntext"/>
        </w:rPr>
        <w:t>XXXX</w:t>
      </w:r>
      <w:r>
        <w:rPr>
          <w:rStyle w:val="Zkladntext"/>
        </w:rPr>
        <w:t xml:space="preserve">, </w:t>
      </w:r>
      <w:r w:rsidR="006F2041">
        <w:rPr>
          <w:rStyle w:val="Zkladntext"/>
        </w:rPr>
        <w:t>XXXXX</w:t>
      </w:r>
    </w:p>
    <w:p w14:paraId="2AF71BEC" w14:textId="3B302AD0" w:rsidR="00953296" w:rsidRDefault="00BD476D">
      <w:pPr>
        <w:pStyle w:val="Zkladntext1"/>
        <w:spacing w:after="540"/>
      </w:pPr>
      <w:r>
        <w:rPr>
          <w:rStyle w:val="Zkladntext"/>
        </w:rPr>
        <w:t>E-mail</w:t>
      </w:r>
      <w:r w:rsidR="006F2041">
        <w:rPr>
          <w:rStyle w:val="Zkladntext"/>
        </w:rPr>
        <w:t>: XXXXX</w:t>
      </w:r>
    </w:p>
    <w:p w14:paraId="64F6E621" w14:textId="77777777" w:rsidR="00953296" w:rsidRDefault="00BD476D">
      <w:pPr>
        <w:pStyle w:val="Zkladntext1"/>
      </w:pPr>
      <w:r>
        <w:rPr>
          <w:rStyle w:val="Zkladntext"/>
        </w:rPr>
        <w:t xml:space="preserve">jako </w:t>
      </w:r>
      <w:r>
        <w:rPr>
          <w:rStyle w:val="Zkladntext"/>
          <w:b/>
          <w:bCs/>
        </w:rPr>
        <w:t xml:space="preserve">objednatel </w:t>
      </w:r>
      <w:r>
        <w:rPr>
          <w:rStyle w:val="Zkladntext"/>
        </w:rPr>
        <w:t>na straně jedné (dále jen „objednatel“)</w:t>
      </w:r>
    </w:p>
    <w:p w14:paraId="6EE75F12" w14:textId="77777777" w:rsidR="00953296" w:rsidRDefault="00BD476D">
      <w:pPr>
        <w:pStyle w:val="Zkladntext1"/>
      </w:pPr>
      <w:r>
        <w:rPr>
          <w:rStyle w:val="Zkladntext"/>
        </w:rPr>
        <w:t>a</w:t>
      </w:r>
    </w:p>
    <w:p w14:paraId="3D3722A3" w14:textId="77777777" w:rsidR="00953296" w:rsidRDefault="00BD476D">
      <w:pPr>
        <w:pStyle w:val="Zkladntext1"/>
        <w:spacing w:after="0"/>
      </w:pPr>
      <w:proofErr w:type="spellStart"/>
      <w:r>
        <w:rPr>
          <w:rStyle w:val="Zkladntext"/>
          <w:b/>
          <w:bCs/>
        </w:rPr>
        <w:t>Medirecord</w:t>
      </w:r>
      <w:proofErr w:type="spellEnd"/>
      <w:r>
        <w:rPr>
          <w:rStyle w:val="Zkladntext"/>
          <w:b/>
          <w:bCs/>
        </w:rPr>
        <w:t xml:space="preserve"> CZ s.r.o.</w:t>
      </w:r>
    </w:p>
    <w:p w14:paraId="07388CAD" w14:textId="77777777" w:rsidR="00953296" w:rsidRDefault="00BD476D">
      <w:pPr>
        <w:pStyle w:val="Zkladntext1"/>
        <w:spacing w:after="0"/>
      </w:pPr>
      <w:r>
        <w:rPr>
          <w:rStyle w:val="Zkladntext"/>
        </w:rPr>
        <w:t>Firma zapsaná v obchodním rejstříku vedeném Městským soudem v Praze, oddíl C, vložka 119216</w:t>
      </w:r>
    </w:p>
    <w:p w14:paraId="1F798AF0" w14:textId="77777777" w:rsidR="00953296" w:rsidRDefault="00BD476D">
      <w:pPr>
        <w:pStyle w:val="Zkladntext1"/>
        <w:spacing w:after="0"/>
      </w:pPr>
      <w:r>
        <w:rPr>
          <w:rStyle w:val="Zkladntext"/>
        </w:rPr>
        <w:t>se sídlem: Čáslavská 248, 284 01 Kutná Hora</w:t>
      </w:r>
    </w:p>
    <w:p w14:paraId="14D3D49C" w14:textId="77777777" w:rsidR="00953296" w:rsidRDefault="00BD476D">
      <w:pPr>
        <w:pStyle w:val="Zkladntext1"/>
        <w:spacing w:after="0"/>
      </w:pPr>
      <w:r>
        <w:rPr>
          <w:rStyle w:val="Zkladntext"/>
        </w:rPr>
        <w:t>IČ: 27617262</w:t>
      </w:r>
    </w:p>
    <w:p w14:paraId="1D9019B9" w14:textId="77777777" w:rsidR="00953296" w:rsidRDefault="00BD476D">
      <w:pPr>
        <w:pStyle w:val="Zkladntext1"/>
        <w:spacing w:after="0"/>
      </w:pPr>
      <w:r>
        <w:rPr>
          <w:rStyle w:val="Zkladntext"/>
        </w:rPr>
        <w:t>DIČ: CZ27617262</w:t>
      </w:r>
    </w:p>
    <w:p w14:paraId="3C3798C3" w14:textId="77777777" w:rsidR="00953296" w:rsidRDefault="00BD476D">
      <w:pPr>
        <w:pStyle w:val="Zkladntext1"/>
        <w:spacing w:after="0"/>
      </w:pPr>
      <w:r>
        <w:rPr>
          <w:rStyle w:val="Zkladntext"/>
        </w:rPr>
        <w:t>zastoupena: Ing. Milan Baláž, jednatel</w:t>
      </w:r>
    </w:p>
    <w:p w14:paraId="3BEC406A" w14:textId="3EB86EB1" w:rsidR="00953296" w:rsidRDefault="00BD476D">
      <w:pPr>
        <w:pStyle w:val="Zkladntext1"/>
        <w:spacing w:after="0"/>
      </w:pPr>
      <w:r>
        <w:rPr>
          <w:rStyle w:val="Zkladntext"/>
        </w:rPr>
        <w:t xml:space="preserve">bankovní spojení: </w:t>
      </w:r>
      <w:r w:rsidR="00821029">
        <w:rPr>
          <w:rStyle w:val="Zkladntext"/>
        </w:rPr>
        <w:t>XXX</w:t>
      </w:r>
    </w:p>
    <w:p w14:paraId="716FF899" w14:textId="1F0C3068" w:rsidR="00953296" w:rsidRDefault="00BD476D">
      <w:pPr>
        <w:pStyle w:val="Zkladntext1"/>
        <w:spacing w:after="0"/>
      </w:pPr>
      <w:r>
        <w:rPr>
          <w:rStyle w:val="Zkladntext"/>
        </w:rPr>
        <w:t xml:space="preserve">číslo účtu: </w:t>
      </w:r>
      <w:r w:rsidR="00821029">
        <w:rPr>
          <w:rStyle w:val="Zkladntext"/>
        </w:rPr>
        <w:t>XXX</w:t>
      </w:r>
    </w:p>
    <w:p w14:paraId="6FA0FA78" w14:textId="77777777" w:rsidR="00953296" w:rsidRDefault="00BD476D">
      <w:pPr>
        <w:pStyle w:val="Zkladntext1"/>
        <w:spacing w:after="540"/>
      </w:pPr>
      <w:r>
        <w:rPr>
          <w:rStyle w:val="Zkladntext"/>
        </w:rPr>
        <w:t xml:space="preserve">jako </w:t>
      </w:r>
      <w:r>
        <w:rPr>
          <w:rStyle w:val="Zkladntext"/>
          <w:b/>
          <w:bCs/>
        </w:rPr>
        <w:t xml:space="preserve">zhotovitel </w:t>
      </w:r>
      <w:r>
        <w:rPr>
          <w:rStyle w:val="Zkladntext"/>
        </w:rPr>
        <w:t>na straně druhé (dále jen „zhotovitel“)</w:t>
      </w:r>
    </w:p>
    <w:p w14:paraId="0DB5B539" w14:textId="77777777" w:rsidR="00953296" w:rsidRDefault="00BD476D">
      <w:pPr>
        <w:pStyle w:val="Zkladntext1"/>
      </w:pPr>
      <w:r>
        <w:rPr>
          <w:rStyle w:val="Zkladntext"/>
        </w:rPr>
        <w:t>společně též jako „</w:t>
      </w:r>
      <w:r>
        <w:rPr>
          <w:rStyle w:val="Zkladntext"/>
          <w:b/>
          <w:bCs/>
        </w:rPr>
        <w:t>smluvní strany</w:t>
      </w:r>
      <w:r>
        <w:rPr>
          <w:rStyle w:val="Zkladntext"/>
        </w:rPr>
        <w:t>“ nebo „</w:t>
      </w:r>
      <w:r>
        <w:rPr>
          <w:rStyle w:val="Zkladntext"/>
          <w:b/>
          <w:bCs/>
        </w:rPr>
        <w:t>strany</w:t>
      </w:r>
      <w:r>
        <w:rPr>
          <w:rStyle w:val="Zkladntext"/>
        </w:rPr>
        <w:t>“</w:t>
      </w:r>
    </w:p>
    <w:p w14:paraId="0EF60747" w14:textId="77777777" w:rsidR="00953296" w:rsidRDefault="00BD476D">
      <w:pPr>
        <w:pStyle w:val="Zkladntext1"/>
        <w:spacing w:after="100"/>
      </w:pPr>
      <w:r>
        <w:rPr>
          <w:rStyle w:val="Zkladntext"/>
        </w:rPr>
        <w:t>uzavírají v souladu s ustanovením § 1746 odst. 2 zákona č. 89/2012 Sb., občanského zákoníku, v platném znění (dále jen „</w:t>
      </w:r>
      <w:r>
        <w:rPr>
          <w:rStyle w:val="Zkladntext"/>
          <w:b/>
          <w:bCs/>
        </w:rPr>
        <w:t>občanský zákoník</w:t>
      </w:r>
      <w:r>
        <w:rPr>
          <w:rStyle w:val="Zkladntext"/>
        </w:rPr>
        <w:t>“) níže uvedeného dne, měsíce a roku</w:t>
      </w:r>
    </w:p>
    <w:p w14:paraId="0F81F1C8" w14:textId="77777777" w:rsidR="00953296" w:rsidRDefault="00BD476D">
      <w:pPr>
        <w:pStyle w:val="Zkladntext1"/>
        <w:spacing w:after="100"/>
      </w:pPr>
      <w:r>
        <w:rPr>
          <w:rStyle w:val="Zkladntext"/>
        </w:rPr>
        <w:t>tuto</w:t>
      </w:r>
    </w:p>
    <w:p w14:paraId="072547F9" w14:textId="77777777" w:rsidR="00953296" w:rsidRDefault="00BD476D">
      <w:pPr>
        <w:pStyle w:val="Zkladntext1"/>
        <w:spacing w:after="1180"/>
        <w:jc w:val="center"/>
      </w:pPr>
      <w:r>
        <w:rPr>
          <w:rStyle w:val="Zkladntext"/>
          <w:b/>
          <w:bCs/>
        </w:rPr>
        <w:t>SERVISNÍ SMLOUVU</w:t>
      </w:r>
      <w:r>
        <w:rPr>
          <w:rStyle w:val="Zkladntext"/>
          <w:b/>
          <w:bCs/>
        </w:rPr>
        <w:br/>
        <w:t>na servis záznamových zařízení</w:t>
      </w:r>
    </w:p>
    <w:p w14:paraId="3C46C56B" w14:textId="77777777" w:rsidR="00953296" w:rsidRDefault="00BD476D">
      <w:pPr>
        <w:pStyle w:val="Zkladntext1"/>
        <w:spacing w:after="400"/>
      </w:pPr>
      <w:r>
        <w:rPr>
          <w:rStyle w:val="Zkladntext"/>
        </w:rPr>
        <w:t>(dále jen „</w:t>
      </w:r>
      <w:r>
        <w:rPr>
          <w:rStyle w:val="Zkladntext"/>
          <w:b/>
          <w:bCs/>
        </w:rPr>
        <w:t>Smlouva</w:t>
      </w:r>
      <w:r>
        <w:rPr>
          <w:rStyle w:val="Zkladntext"/>
        </w:rPr>
        <w:t>“).</w:t>
      </w:r>
    </w:p>
    <w:p w14:paraId="021068ED" w14:textId="77777777" w:rsidR="00953296" w:rsidRDefault="00953296">
      <w:pPr>
        <w:pStyle w:val="Zkladntext1"/>
        <w:numPr>
          <w:ilvl w:val="0"/>
          <w:numId w:val="1"/>
        </w:numPr>
        <w:spacing w:after="0"/>
        <w:jc w:val="center"/>
      </w:pPr>
    </w:p>
    <w:p w14:paraId="4A95F169" w14:textId="77777777" w:rsidR="00953296" w:rsidRDefault="00BD476D">
      <w:pPr>
        <w:pStyle w:val="Zkladntext1"/>
        <w:jc w:val="center"/>
      </w:pPr>
      <w:r>
        <w:rPr>
          <w:rStyle w:val="Zkladntext"/>
          <w:b/>
          <w:bCs/>
        </w:rPr>
        <w:t>Postavení smluvních stran</w:t>
      </w:r>
    </w:p>
    <w:p w14:paraId="755B3484" w14:textId="2E3ADE56" w:rsidR="00953296" w:rsidRDefault="00BD476D">
      <w:pPr>
        <w:pStyle w:val="Zkladntext1"/>
        <w:numPr>
          <w:ilvl w:val="0"/>
          <w:numId w:val="2"/>
        </w:numPr>
        <w:tabs>
          <w:tab w:val="left" w:pos="355"/>
          <w:tab w:val="left" w:pos="1635"/>
          <w:tab w:val="right" w:pos="9334"/>
        </w:tabs>
        <w:spacing w:after="0"/>
        <w:jc w:val="both"/>
      </w:pPr>
      <w:r>
        <w:rPr>
          <w:rStyle w:val="Zkladntext"/>
        </w:rPr>
        <w:t>Objednatel</w:t>
      </w:r>
      <w:r>
        <w:rPr>
          <w:rStyle w:val="Zkladntext"/>
        </w:rPr>
        <w:tab/>
        <w:t xml:space="preserve">je státní příspěvková organizace v přímé řídící působnosti </w:t>
      </w:r>
      <w:proofErr w:type="gramStart"/>
      <w:r>
        <w:rPr>
          <w:rStyle w:val="Zkladntext"/>
        </w:rPr>
        <w:t>Ministerstva</w:t>
      </w:r>
      <w:proofErr w:type="gramEnd"/>
    </w:p>
    <w:p w14:paraId="46FAA7F6" w14:textId="77777777" w:rsidR="00953296" w:rsidRDefault="00BD476D">
      <w:pPr>
        <w:pStyle w:val="Zkladntext1"/>
        <w:tabs>
          <w:tab w:val="left" w:pos="1643"/>
        </w:tabs>
        <w:spacing w:after="0"/>
        <w:ind w:left="440"/>
        <w:jc w:val="both"/>
      </w:pPr>
      <w:r>
        <w:rPr>
          <w:rStyle w:val="Zkladntext"/>
        </w:rPr>
        <w:t>zdravotnictví České republiky, zřízená rozhodnutím ministra zdravotnictví ze dne 25. 11. 1990, čj.:</w:t>
      </w:r>
      <w:r>
        <w:rPr>
          <w:rStyle w:val="Zkladntext"/>
        </w:rPr>
        <w:tab/>
        <w:t xml:space="preserve">OP-054.25.11.90, ve znění změn provedených Opatřením </w:t>
      </w:r>
      <w:proofErr w:type="gramStart"/>
      <w:r>
        <w:rPr>
          <w:rStyle w:val="Zkladntext"/>
        </w:rPr>
        <w:t>Ministerstva</w:t>
      </w:r>
      <w:proofErr w:type="gramEnd"/>
    </w:p>
    <w:p w14:paraId="190A5386" w14:textId="77777777" w:rsidR="00953296" w:rsidRDefault="00BD476D">
      <w:pPr>
        <w:pStyle w:val="Zkladntext1"/>
        <w:ind w:left="440"/>
        <w:jc w:val="both"/>
      </w:pPr>
      <w:r>
        <w:rPr>
          <w:rStyle w:val="Zkladntext"/>
        </w:rPr>
        <w:t>zdravotnictví vydaného pod čj.: MZDR 11211/2025-3/OPŘ ze dne 9.6.2025.</w:t>
      </w:r>
    </w:p>
    <w:p w14:paraId="3C32F646" w14:textId="29ACED45" w:rsidR="00953296" w:rsidRDefault="00BD476D">
      <w:pPr>
        <w:pStyle w:val="Zkladntext1"/>
        <w:numPr>
          <w:ilvl w:val="0"/>
          <w:numId w:val="2"/>
        </w:numPr>
        <w:tabs>
          <w:tab w:val="left" w:pos="355"/>
          <w:tab w:val="right" w:pos="9334"/>
        </w:tabs>
        <w:spacing w:after="0"/>
        <w:jc w:val="both"/>
      </w:pPr>
      <w:r>
        <w:rPr>
          <w:rStyle w:val="Zkladntext"/>
        </w:rPr>
        <w:t>Zhotovitel je fyzickou osobou podnikající na základě živnostenského oprávnění nebo</w:t>
      </w:r>
    </w:p>
    <w:p w14:paraId="0A1EB6EC" w14:textId="157914A3" w:rsidR="00953296" w:rsidRDefault="00BD476D">
      <w:pPr>
        <w:pStyle w:val="Zkladntext1"/>
        <w:tabs>
          <w:tab w:val="left" w:pos="1706"/>
          <w:tab w:val="right" w:pos="9368"/>
        </w:tabs>
        <w:spacing w:after="0"/>
        <w:ind w:firstLine="440"/>
        <w:jc w:val="both"/>
      </w:pPr>
      <w:r>
        <w:rPr>
          <w:rStyle w:val="Zkladntext"/>
        </w:rPr>
        <w:t>právnickou</w:t>
      </w:r>
      <w:r>
        <w:rPr>
          <w:rStyle w:val="Zkladntext"/>
        </w:rPr>
        <w:tab/>
        <w:t>osobou – obchodní společností zapsanou v obchodním rejstříku. Zhotovitel</w:t>
      </w:r>
    </w:p>
    <w:p w14:paraId="575C26E4" w14:textId="77777777" w:rsidR="00953296" w:rsidRDefault="00BD476D">
      <w:pPr>
        <w:pStyle w:val="Zkladntext1"/>
        <w:spacing w:after="540"/>
        <w:ind w:left="440"/>
        <w:jc w:val="both"/>
      </w:pPr>
      <w:r>
        <w:rPr>
          <w:rStyle w:val="Zkladntext"/>
        </w:rPr>
        <w:t>prohlašuje, že informace o něm obsažené ve veřejném rejstříku ke dni podpisu této smlouvy jsou aktuální a odpovídají skutečnému stavu. Zhotovitel prohlašuje, že je oprávněn k plnění předmětu smlouvy.</w:t>
      </w:r>
    </w:p>
    <w:p w14:paraId="054CEAA6" w14:textId="77777777" w:rsidR="00953296" w:rsidRDefault="00BD476D">
      <w:pPr>
        <w:pStyle w:val="Zkladntext1"/>
        <w:numPr>
          <w:ilvl w:val="0"/>
          <w:numId w:val="2"/>
        </w:numPr>
        <w:tabs>
          <w:tab w:val="left" w:pos="355"/>
        </w:tabs>
        <w:spacing w:after="540"/>
        <w:ind w:left="440" w:hanging="440"/>
        <w:jc w:val="both"/>
      </w:pPr>
      <w:r>
        <w:rPr>
          <w:rStyle w:val="Zkladntext"/>
        </w:rPr>
        <w:t>Zhotovitel se zavazuje zachovávat mlčenlivost o všech skutečnostech, o nichž se dozví u objednatele při plnění závazků dle této smlouvy nebo v souvislosti s ním. To platí zejména o skutečnostech, na něž se vztahuje povinnost mlčenlivosti zdravotnických pracovníků, zejména podle ustanovení § 51 zákona č. 372/2011 Sb., o zdravotních službách a podmínkách jejich poskytování (zákon o zdravotních službách).</w:t>
      </w:r>
    </w:p>
    <w:p w14:paraId="72D29268" w14:textId="77777777" w:rsidR="00953296" w:rsidRDefault="00953296">
      <w:pPr>
        <w:pStyle w:val="Zkladntext1"/>
        <w:numPr>
          <w:ilvl w:val="0"/>
          <w:numId w:val="1"/>
        </w:numPr>
        <w:spacing w:after="0"/>
        <w:jc w:val="center"/>
      </w:pPr>
    </w:p>
    <w:p w14:paraId="13479127" w14:textId="77777777" w:rsidR="00953296" w:rsidRDefault="00BD476D">
      <w:pPr>
        <w:pStyle w:val="Zkladntext1"/>
        <w:jc w:val="center"/>
      </w:pPr>
      <w:r>
        <w:rPr>
          <w:rStyle w:val="Zkladntext"/>
          <w:b/>
          <w:bCs/>
        </w:rPr>
        <w:t>Předmět smlouvy</w:t>
      </w:r>
    </w:p>
    <w:p w14:paraId="3B9831E7" w14:textId="77777777" w:rsidR="00953296" w:rsidRDefault="00BD476D">
      <w:pPr>
        <w:pStyle w:val="Zkladntext1"/>
        <w:numPr>
          <w:ilvl w:val="0"/>
          <w:numId w:val="3"/>
        </w:numPr>
        <w:tabs>
          <w:tab w:val="left" w:pos="355"/>
        </w:tabs>
        <w:ind w:left="360" w:hanging="360"/>
        <w:jc w:val="both"/>
      </w:pPr>
      <w:r>
        <w:rPr>
          <w:rStyle w:val="Zkladntext"/>
        </w:rPr>
        <w:t>Předmětem smlouvy je poskytování servisní podpory a servisu na záznamových zařízeních uvedených v příloze č. 1 Smlouvy (dále jen „servisovaná zařízení“</w:t>
      </w:r>
      <w:proofErr w:type="gramStart"/>
      <w:r>
        <w:rPr>
          <w:rStyle w:val="Zkladntext"/>
        </w:rPr>
        <w:t>) ,</w:t>
      </w:r>
      <w:proofErr w:type="gramEnd"/>
      <w:r>
        <w:rPr>
          <w:rStyle w:val="Zkladntext"/>
        </w:rPr>
        <w:t xml:space="preserve"> které jsou ve vlastnictví objednatele. Podrobný rozsah servisní podpory je specifikován v příloze č. 2 Smlouvy.</w:t>
      </w:r>
    </w:p>
    <w:p w14:paraId="58BF2F40" w14:textId="77777777" w:rsidR="00953296" w:rsidRDefault="00BD476D">
      <w:pPr>
        <w:pStyle w:val="Zkladntext1"/>
        <w:numPr>
          <w:ilvl w:val="0"/>
          <w:numId w:val="3"/>
        </w:numPr>
        <w:tabs>
          <w:tab w:val="left" w:pos="355"/>
        </w:tabs>
        <w:spacing w:after="0"/>
        <w:jc w:val="both"/>
      </w:pPr>
      <w:r>
        <w:rPr>
          <w:rStyle w:val="Zkladntext"/>
        </w:rPr>
        <w:t>Zhotovitel je výhradním (jediným) dodavatelem servisní podpory pro servisovaná zařízení.</w:t>
      </w:r>
    </w:p>
    <w:p w14:paraId="39849D44" w14:textId="77777777" w:rsidR="00953296" w:rsidRDefault="00BD476D">
      <w:pPr>
        <w:pStyle w:val="Zkladntext1"/>
        <w:spacing w:after="540"/>
        <w:ind w:firstLine="360"/>
        <w:jc w:val="both"/>
      </w:pPr>
      <w:r>
        <w:rPr>
          <w:rStyle w:val="Zkladntext"/>
        </w:rPr>
        <w:t>Prohlášení zhotovitele o jeho výhradním postavení na trhu je uvedeno v příloze č. 2 Smlouvy.</w:t>
      </w:r>
    </w:p>
    <w:p w14:paraId="2F920C93" w14:textId="77777777" w:rsidR="00953296" w:rsidRDefault="00953296">
      <w:pPr>
        <w:pStyle w:val="Zkladntext1"/>
        <w:numPr>
          <w:ilvl w:val="0"/>
          <w:numId w:val="1"/>
        </w:numPr>
        <w:spacing w:after="0"/>
        <w:jc w:val="center"/>
      </w:pPr>
    </w:p>
    <w:p w14:paraId="10F93933" w14:textId="77777777" w:rsidR="00953296" w:rsidRDefault="00BD476D">
      <w:pPr>
        <w:pStyle w:val="Zkladntext1"/>
        <w:jc w:val="center"/>
      </w:pPr>
      <w:r>
        <w:rPr>
          <w:rStyle w:val="Zkladntext"/>
          <w:b/>
          <w:bCs/>
        </w:rPr>
        <w:t>Doba reakce a forma podpory – SLA</w:t>
      </w:r>
    </w:p>
    <w:p w14:paraId="44140C2E" w14:textId="77777777" w:rsidR="00953296" w:rsidRDefault="00BD476D">
      <w:pPr>
        <w:pStyle w:val="Zkladntext1"/>
        <w:numPr>
          <w:ilvl w:val="0"/>
          <w:numId w:val="4"/>
        </w:numPr>
        <w:tabs>
          <w:tab w:val="left" w:pos="355"/>
        </w:tabs>
        <w:ind w:left="360" w:hanging="360"/>
        <w:jc w:val="both"/>
      </w:pPr>
      <w:r>
        <w:rPr>
          <w:rStyle w:val="Zkladntext"/>
        </w:rPr>
        <w:t>Základní formou komunikace technické podpory a hlášení poruc</w:t>
      </w:r>
      <w:r>
        <w:rPr>
          <w:rStyle w:val="Zkladntext"/>
          <w:u w:val="single"/>
        </w:rPr>
        <w:t>h bude prostřednictví</w:t>
      </w:r>
      <w:r>
        <w:rPr>
          <w:rStyle w:val="Zkladntext"/>
        </w:rPr>
        <w:t xml:space="preserve">m HOTLINE na telefonním čísle a emailu dodané zhotovitelem (viz </w:t>
      </w:r>
      <w:r>
        <w:rPr>
          <w:rStyle w:val="Zkladntext"/>
          <w:u w:val="single"/>
        </w:rPr>
        <w:t>příloha č. 2 Smlouvy</w:t>
      </w:r>
      <w:r>
        <w:rPr>
          <w:rStyle w:val="Zkladntext"/>
        </w:rPr>
        <w:t>).</w:t>
      </w:r>
    </w:p>
    <w:p w14:paraId="50241275" w14:textId="77777777" w:rsidR="00953296" w:rsidRDefault="00BD476D">
      <w:pPr>
        <w:pStyle w:val="Zkladntext1"/>
        <w:numPr>
          <w:ilvl w:val="0"/>
          <w:numId w:val="4"/>
        </w:numPr>
        <w:tabs>
          <w:tab w:val="left" w:pos="355"/>
        </w:tabs>
        <w:jc w:val="both"/>
      </w:pPr>
      <w:r>
        <w:rPr>
          <w:rStyle w:val="Zkladntext"/>
        </w:rPr>
        <w:t>Podpora HOTLINE bude v režimu 5*9 (v pracovních dnech 7:30 – 16:30 hodin).</w:t>
      </w:r>
    </w:p>
    <w:p w14:paraId="12E4F2DD" w14:textId="77777777" w:rsidR="00953296" w:rsidRDefault="00BD476D">
      <w:pPr>
        <w:pStyle w:val="Zkladntext1"/>
        <w:numPr>
          <w:ilvl w:val="0"/>
          <w:numId w:val="4"/>
        </w:numPr>
        <w:tabs>
          <w:tab w:val="left" w:pos="355"/>
        </w:tabs>
        <w:ind w:left="360" w:hanging="360"/>
        <w:jc w:val="both"/>
        <w:rPr>
          <w:rStyle w:val="Zkladntext"/>
        </w:rPr>
      </w:pPr>
      <w:r>
        <w:rPr>
          <w:rStyle w:val="Zkladntext"/>
        </w:rPr>
        <w:t>Podpora bude řešena ve dvou základních režimech – režim „havárie“ a režim „chyba“. Havárií je myšlen závažný stav, při kterém není možné servisovaná zařízení řádně využívat k účelům ke kterým byla pořízena, nebo stav, ve kterém by mohlo dojít k poškození či ztrátě pořizovaných dat. Dále je to stav, při kterém by mohly hardwarové komponenty poškodit zdraví osob či způsobit poruchu jiných zařízení. Chybou je považován méně závažný stav, při kterém vykazují servisovaná zařízení vady, ale který umožňuje jejich užívání v dostatečném rozsahu zajišťujícím původní účel servisovaných zařízení.</w:t>
      </w:r>
    </w:p>
    <w:p w14:paraId="0E7E791D" w14:textId="77777777" w:rsidR="00C07958" w:rsidRDefault="00C07958" w:rsidP="00C07958">
      <w:pPr>
        <w:pStyle w:val="Zkladntext1"/>
        <w:tabs>
          <w:tab w:val="left" w:pos="355"/>
        </w:tabs>
        <w:ind w:left="360"/>
        <w:jc w:val="both"/>
        <w:rPr>
          <w:rStyle w:val="Zkladntext"/>
        </w:rPr>
      </w:pPr>
    </w:p>
    <w:p w14:paraId="662D0983" w14:textId="77777777" w:rsidR="00C07958" w:rsidRDefault="00C07958" w:rsidP="00C07958">
      <w:pPr>
        <w:pStyle w:val="Zkladntext1"/>
        <w:tabs>
          <w:tab w:val="left" w:pos="355"/>
        </w:tabs>
        <w:ind w:left="360"/>
        <w:jc w:val="both"/>
      </w:pPr>
    </w:p>
    <w:p w14:paraId="7445D263" w14:textId="77777777" w:rsidR="00953296" w:rsidRDefault="00BD476D">
      <w:pPr>
        <w:pStyle w:val="Zkladntext1"/>
        <w:numPr>
          <w:ilvl w:val="0"/>
          <w:numId w:val="4"/>
        </w:numPr>
        <w:tabs>
          <w:tab w:val="left" w:pos="336"/>
        </w:tabs>
        <w:ind w:left="380" w:hanging="380"/>
        <w:jc w:val="both"/>
      </w:pPr>
      <w:r>
        <w:rPr>
          <w:rStyle w:val="Zkladntext"/>
        </w:rPr>
        <w:lastRenderedPageBreak/>
        <w:t>Zhotovitel se zavazuje do 5 hodin od telefonického nebo písemného nahlášení havárie nastoupit na odstranění poruchy dodávaných komponent v případě možnosti vzdáleného řešení havárie. V případě nutnosti fyzické přítomnosti technika na pracovišti objednatele, bude garantovaný nástup na řešení havárie do 48 hodin od jejího nahlášení.</w:t>
      </w:r>
    </w:p>
    <w:p w14:paraId="35A51275" w14:textId="77777777" w:rsidR="00953296" w:rsidRDefault="00BD476D">
      <w:pPr>
        <w:pStyle w:val="Zkladntext1"/>
        <w:numPr>
          <w:ilvl w:val="0"/>
          <w:numId w:val="4"/>
        </w:numPr>
        <w:tabs>
          <w:tab w:val="left" w:pos="336"/>
        </w:tabs>
        <w:spacing w:after="540"/>
        <w:ind w:left="380" w:hanging="380"/>
        <w:jc w:val="both"/>
      </w:pPr>
      <w:r>
        <w:rPr>
          <w:rStyle w:val="Zkladntext"/>
        </w:rPr>
        <w:t>V případě trvání opravy hardwarových komponent sytému víc jak 72 hodin, se dodavatel zavazuje, poskytnout objednateli příslušné náhradní komponenty.</w:t>
      </w:r>
    </w:p>
    <w:p w14:paraId="18C1DAF6" w14:textId="77777777" w:rsidR="00953296" w:rsidRDefault="00BD476D">
      <w:pPr>
        <w:pStyle w:val="Zkladntext1"/>
        <w:numPr>
          <w:ilvl w:val="0"/>
          <w:numId w:val="4"/>
        </w:numPr>
        <w:tabs>
          <w:tab w:val="left" w:pos="336"/>
        </w:tabs>
        <w:ind w:left="380" w:hanging="380"/>
        <w:jc w:val="both"/>
      </w:pPr>
      <w:r>
        <w:rPr>
          <w:rStyle w:val="Zkladntext"/>
        </w:rPr>
        <w:t>Zhotovitel se zavazuje do 5 dnů od telefonického nebo písemného nahlášení chyby nastoupit na její odstranění.</w:t>
      </w:r>
    </w:p>
    <w:p w14:paraId="5FF9DBA4" w14:textId="77777777" w:rsidR="00953296" w:rsidRDefault="00BD476D">
      <w:pPr>
        <w:pStyle w:val="Zkladntext1"/>
        <w:numPr>
          <w:ilvl w:val="0"/>
          <w:numId w:val="4"/>
        </w:numPr>
        <w:tabs>
          <w:tab w:val="left" w:pos="336"/>
        </w:tabs>
        <w:ind w:left="380" w:hanging="380"/>
        <w:jc w:val="both"/>
      </w:pPr>
      <w:r>
        <w:rPr>
          <w:rStyle w:val="Zkladntext"/>
        </w:rPr>
        <w:t>Objednatel je povinen umožnit zhotoviteli přístup do svých provozních prostor za účelem opravy dodávaných zařízení a poskytnout mu potřebnou součinnost tak, jak vyplyne z požadavků na řádné provedení opravy.</w:t>
      </w:r>
    </w:p>
    <w:p w14:paraId="0F6C1F56" w14:textId="77777777" w:rsidR="00953296" w:rsidRDefault="00BD476D">
      <w:pPr>
        <w:pStyle w:val="Zkladntext1"/>
        <w:numPr>
          <w:ilvl w:val="0"/>
          <w:numId w:val="4"/>
        </w:numPr>
        <w:tabs>
          <w:tab w:val="left" w:pos="336"/>
        </w:tabs>
        <w:spacing w:after="540"/>
        <w:ind w:left="380" w:hanging="380"/>
        <w:jc w:val="both"/>
      </w:pPr>
      <w:r>
        <w:rPr>
          <w:rStyle w:val="Zkladntext"/>
        </w:rPr>
        <w:t>Zhotovitel nehradí žádné náklady spojené s opravou poškození, k němuž prokazatelně došlo na základě neodborného použití dodávaných zařízení v rozporu uživatelskou dokumentací ze strany zaměstnanců objednatele či třetí strany.</w:t>
      </w:r>
    </w:p>
    <w:p w14:paraId="41FAEA47" w14:textId="77777777" w:rsidR="00953296" w:rsidRDefault="00953296">
      <w:pPr>
        <w:pStyle w:val="Zkladntext1"/>
        <w:numPr>
          <w:ilvl w:val="0"/>
          <w:numId w:val="1"/>
        </w:numPr>
        <w:spacing w:after="0"/>
        <w:jc w:val="center"/>
      </w:pPr>
    </w:p>
    <w:p w14:paraId="51FA7CEF" w14:textId="77777777" w:rsidR="00953296" w:rsidRDefault="00BD476D">
      <w:pPr>
        <w:pStyle w:val="Zkladntext1"/>
        <w:jc w:val="center"/>
      </w:pPr>
      <w:r>
        <w:rPr>
          <w:rStyle w:val="Zkladntext"/>
          <w:b/>
          <w:bCs/>
        </w:rPr>
        <w:t>Smluvní odměna a platební podmínky</w:t>
      </w:r>
    </w:p>
    <w:p w14:paraId="1197C02F" w14:textId="77777777" w:rsidR="00953296" w:rsidRDefault="00BD476D">
      <w:pPr>
        <w:pStyle w:val="Zkladntext1"/>
        <w:numPr>
          <w:ilvl w:val="0"/>
          <w:numId w:val="5"/>
        </w:numPr>
        <w:tabs>
          <w:tab w:val="left" w:pos="336"/>
        </w:tabs>
        <w:ind w:left="380" w:hanging="380"/>
        <w:jc w:val="both"/>
      </w:pPr>
      <w:r>
        <w:rPr>
          <w:rStyle w:val="Zkladntext"/>
        </w:rPr>
        <w:t xml:space="preserve">Cena za podporu a servis dle Smlouvy je stanovena měsíční paušální částkou ve výši </w:t>
      </w:r>
      <w:r>
        <w:rPr>
          <w:rStyle w:val="Zkladntext"/>
          <w:b/>
          <w:bCs/>
        </w:rPr>
        <w:t xml:space="preserve">39 697,00 </w:t>
      </w:r>
      <w:r>
        <w:rPr>
          <w:rStyle w:val="Zkladntext"/>
        </w:rPr>
        <w:t xml:space="preserve">Kč bez DPH (slovy: </w:t>
      </w:r>
      <w:proofErr w:type="spellStart"/>
      <w:r>
        <w:rPr>
          <w:rStyle w:val="Zkladntext"/>
        </w:rPr>
        <w:t>třicetdevěttisícšestsetdevadesátsedm</w:t>
      </w:r>
      <w:proofErr w:type="spellEnd"/>
      <w:r>
        <w:rPr>
          <w:rStyle w:val="Zkladntext"/>
        </w:rPr>
        <w:t xml:space="preserve"> korun českých), a zahrnuje všechny náklady zhotovitele k provedení servisních prací podle této Smlouvy. K této ceně bude připočtena DPH v zákonné výši.</w:t>
      </w:r>
    </w:p>
    <w:p w14:paraId="05B47902" w14:textId="77777777" w:rsidR="00953296" w:rsidRDefault="00BD476D">
      <w:pPr>
        <w:pStyle w:val="Zkladntext1"/>
        <w:numPr>
          <w:ilvl w:val="0"/>
          <w:numId w:val="5"/>
        </w:numPr>
        <w:tabs>
          <w:tab w:val="left" w:pos="336"/>
        </w:tabs>
        <w:ind w:left="380" w:hanging="380"/>
        <w:jc w:val="both"/>
      </w:pPr>
      <w:r>
        <w:rPr>
          <w:rStyle w:val="Zkladntext"/>
        </w:rPr>
        <w:t>Platba bude prováděna na účet zhotovitele, na základě faktury – daňového dokladu vydaného vždy za servisní činnosti vykonané v předchozím měsíci. Splatnost faktury bude 60 dní po doručení objednateli s tím, že se zhotovitel zavazuje nepenalizovat objednatele úrokem z prodlení po dobu 60 dnů po splatnosti faktury.</w:t>
      </w:r>
    </w:p>
    <w:p w14:paraId="77930276" w14:textId="77777777" w:rsidR="00953296" w:rsidRDefault="00BD476D">
      <w:pPr>
        <w:pStyle w:val="Zkladntext1"/>
        <w:numPr>
          <w:ilvl w:val="0"/>
          <w:numId w:val="5"/>
        </w:numPr>
        <w:tabs>
          <w:tab w:val="left" w:pos="336"/>
        </w:tabs>
        <w:ind w:left="380" w:hanging="380"/>
        <w:jc w:val="both"/>
      </w:pPr>
      <w:r>
        <w:rPr>
          <w:rStyle w:val="Zkladntext"/>
        </w:rPr>
        <w:t xml:space="preserve">Faktura bude doručena ve dvojím vyhotovení na ekonomický úsek objednatele nebo může být doručena i elektronicky ve formátu PDF nebo ISDOC na adresu: </w:t>
      </w:r>
      <w:hyperlink r:id="rId13" w:history="1">
        <w:r>
          <w:rPr>
            <w:rStyle w:val="Zkladntext"/>
            <w:u w:val="single"/>
          </w:rPr>
          <w:t>faktura@ftn.cz</w:t>
        </w:r>
      </w:hyperlink>
      <w:r>
        <w:rPr>
          <w:rStyle w:val="Zkladntext"/>
          <w:u w:val="single"/>
        </w:rPr>
        <w:t>.</w:t>
      </w:r>
      <w:r>
        <w:rPr>
          <w:rStyle w:val="Zkladntext"/>
        </w:rPr>
        <w:t xml:space="preserve"> Ke každé faktuře bude přiložen soubor pracovních listů vystavených servisním technikem a potvrzených přebírajícím pracovníkem objednatele ke všem servisním zákrokům provedeným v právě fakturovaném období.</w:t>
      </w:r>
    </w:p>
    <w:p w14:paraId="5DD266AC" w14:textId="77777777" w:rsidR="00953296" w:rsidRDefault="00953296">
      <w:pPr>
        <w:pStyle w:val="Zkladntext1"/>
        <w:numPr>
          <w:ilvl w:val="0"/>
          <w:numId w:val="1"/>
        </w:numPr>
        <w:spacing w:after="0"/>
        <w:jc w:val="center"/>
      </w:pPr>
    </w:p>
    <w:p w14:paraId="6BB9AD6C" w14:textId="77777777" w:rsidR="00953296" w:rsidRDefault="00BD476D">
      <w:pPr>
        <w:pStyle w:val="Zkladntext1"/>
        <w:jc w:val="center"/>
      </w:pPr>
      <w:r>
        <w:rPr>
          <w:rStyle w:val="Zkladntext"/>
          <w:b/>
          <w:bCs/>
        </w:rPr>
        <w:t>Sankční ustanovení</w:t>
      </w:r>
    </w:p>
    <w:p w14:paraId="4D3EF960" w14:textId="77777777" w:rsidR="00953296" w:rsidRDefault="00BD476D">
      <w:pPr>
        <w:pStyle w:val="Zkladntext1"/>
        <w:numPr>
          <w:ilvl w:val="0"/>
          <w:numId w:val="6"/>
        </w:numPr>
        <w:tabs>
          <w:tab w:val="left" w:pos="336"/>
        </w:tabs>
        <w:ind w:left="380" w:hanging="380"/>
        <w:jc w:val="both"/>
        <w:rPr>
          <w:rStyle w:val="Zkladntext"/>
        </w:rPr>
      </w:pPr>
      <w:r>
        <w:rPr>
          <w:rStyle w:val="Zkladntext"/>
        </w:rPr>
        <w:t>V případě, kdy zhotovitel neprovede vlastním zaviněním vyžádaný úkon podpory a servisu v předepsaném rozsahu dle Smlouvy, zaplatí smluvní pokutu ve výši 1000,- Kč za každý i započatý den prodlení.</w:t>
      </w:r>
    </w:p>
    <w:p w14:paraId="7A54F4CD" w14:textId="77777777" w:rsidR="00C07958" w:rsidRDefault="00C07958" w:rsidP="00C07958">
      <w:pPr>
        <w:pStyle w:val="Zkladntext1"/>
        <w:tabs>
          <w:tab w:val="left" w:pos="336"/>
        </w:tabs>
        <w:jc w:val="both"/>
        <w:rPr>
          <w:rStyle w:val="Zkladntext"/>
        </w:rPr>
      </w:pPr>
    </w:p>
    <w:p w14:paraId="448714C1" w14:textId="77777777" w:rsidR="00C07958" w:rsidRDefault="00C07958" w:rsidP="00C07958">
      <w:pPr>
        <w:pStyle w:val="Zkladntext1"/>
        <w:tabs>
          <w:tab w:val="left" w:pos="336"/>
        </w:tabs>
        <w:jc w:val="both"/>
        <w:rPr>
          <w:rStyle w:val="Zkladntext"/>
        </w:rPr>
      </w:pPr>
    </w:p>
    <w:p w14:paraId="21857AC5" w14:textId="77777777" w:rsidR="00C07958" w:rsidRDefault="00C07958" w:rsidP="00C07958">
      <w:pPr>
        <w:pStyle w:val="Zkladntext1"/>
        <w:tabs>
          <w:tab w:val="left" w:pos="336"/>
        </w:tabs>
        <w:jc w:val="both"/>
      </w:pPr>
    </w:p>
    <w:p w14:paraId="03F1BC82" w14:textId="77777777" w:rsidR="00953296" w:rsidRDefault="00BD476D">
      <w:pPr>
        <w:pStyle w:val="Zkladntext1"/>
        <w:numPr>
          <w:ilvl w:val="0"/>
          <w:numId w:val="6"/>
        </w:numPr>
        <w:tabs>
          <w:tab w:val="left" w:pos="345"/>
        </w:tabs>
        <w:spacing w:after="220"/>
        <w:ind w:left="360" w:hanging="360"/>
        <w:jc w:val="both"/>
      </w:pPr>
      <w:r>
        <w:rPr>
          <w:rStyle w:val="Zkladntext"/>
        </w:rPr>
        <w:lastRenderedPageBreak/>
        <w:t xml:space="preserve">V případě prodlení objednatele s úhradou řádně fakturované smluvní odměny je zhotovitel oprávněn požadovat zaplacení úroku z prodlení ve výši </w:t>
      </w:r>
      <w:proofErr w:type="gramStart"/>
      <w:r>
        <w:rPr>
          <w:rStyle w:val="Zkladntext"/>
        </w:rPr>
        <w:t>0,02%</w:t>
      </w:r>
      <w:proofErr w:type="gramEnd"/>
      <w:r>
        <w:rPr>
          <w:rStyle w:val="Zkladntext"/>
        </w:rPr>
        <w:t xml:space="preserve"> z dlužné částky za každý den prodlení.</w:t>
      </w:r>
    </w:p>
    <w:p w14:paraId="6BD97887" w14:textId="77777777" w:rsidR="00953296" w:rsidRDefault="00BD476D">
      <w:pPr>
        <w:pStyle w:val="Zkladntext1"/>
        <w:numPr>
          <w:ilvl w:val="0"/>
          <w:numId w:val="6"/>
        </w:numPr>
        <w:tabs>
          <w:tab w:val="left" w:pos="345"/>
        </w:tabs>
        <w:ind w:left="360" w:hanging="360"/>
        <w:jc w:val="both"/>
      </w:pPr>
      <w:r>
        <w:rPr>
          <w:rStyle w:val="Zkladntext"/>
        </w:rPr>
        <w:t>Smluvní pokuta bude vyúčtována samostatným vyúčtováním, které je splatné ve lhůtě 30 dní od jeho doručení zhotoviteli.</w:t>
      </w:r>
    </w:p>
    <w:p w14:paraId="10F1C0D1" w14:textId="77777777" w:rsidR="00953296" w:rsidRDefault="00BD476D">
      <w:pPr>
        <w:pStyle w:val="Zkladntext1"/>
        <w:numPr>
          <w:ilvl w:val="0"/>
          <w:numId w:val="6"/>
        </w:numPr>
        <w:tabs>
          <w:tab w:val="left" w:pos="345"/>
        </w:tabs>
        <w:spacing w:after="540"/>
        <w:ind w:left="360" w:hanging="360"/>
        <w:jc w:val="both"/>
      </w:pPr>
      <w:r>
        <w:rPr>
          <w:rStyle w:val="Zkladntext"/>
        </w:rPr>
        <w:t>Smluvním stranám vzniká právo na náhradu škody způsobené porušením smluvních povinností i po úhradách případných výše sjednaných smluvních sankcí.</w:t>
      </w:r>
    </w:p>
    <w:p w14:paraId="257EC973" w14:textId="77777777" w:rsidR="00953296" w:rsidRDefault="00953296">
      <w:pPr>
        <w:pStyle w:val="Zkladntext1"/>
        <w:numPr>
          <w:ilvl w:val="0"/>
          <w:numId w:val="1"/>
        </w:numPr>
        <w:spacing w:after="0"/>
        <w:jc w:val="center"/>
      </w:pPr>
    </w:p>
    <w:p w14:paraId="0C030B1C" w14:textId="77777777" w:rsidR="00953296" w:rsidRDefault="00BD476D">
      <w:pPr>
        <w:pStyle w:val="Zkladntext1"/>
        <w:jc w:val="center"/>
      </w:pPr>
      <w:r>
        <w:rPr>
          <w:rStyle w:val="Zkladntext"/>
          <w:b/>
          <w:bCs/>
        </w:rPr>
        <w:t>Doba platnosti smlouvy a výpověď smlouvy</w:t>
      </w:r>
    </w:p>
    <w:p w14:paraId="6BCDEBD7" w14:textId="77777777" w:rsidR="00953296" w:rsidRDefault="00BD476D">
      <w:pPr>
        <w:pStyle w:val="Zkladntext1"/>
        <w:numPr>
          <w:ilvl w:val="0"/>
          <w:numId w:val="7"/>
        </w:numPr>
        <w:tabs>
          <w:tab w:val="left" w:pos="345"/>
        </w:tabs>
        <w:jc w:val="both"/>
      </w:pPr>
      <w:r>
        <w:rPr>
          <w:rStyle w:val="Zkladntext"/>
        </w:rPr>
        <w:t xml:space="preserve">Tato Smlouva se uzavírá na dobu určitou do </w:t>
      </w:r>
      <w:r>
        <w:rPr>
          <w:rStyle w:val="Zkladntext"/>
          <w:b/>
          <w:bCs/>
        </w:rPr>
        <w:t>30.11.2026.</w:t>
      </w:r>
    </w:p>
    <w:p w14:paraId="55DD798F" w14:textId="77777777" w:rsidR="00953296" w:rsidRDefault="00BD476D">
      <w:pPr>
        <w:pStyle w:val="Zkladntext1"/>
        <w:numPr>
          <w:ilvl w:val="0"/>
          <w:numId w:val="7"/>
        </w:numPr>
        <w:tabs>
          <w:tab w:val="left" w:pos="345"/>
        </w:tabs>
        <w:ind w:left="360" w:hanging="360"/>
        <w:jc w:val="both"/>
      </w:pPr>
      <w:r>
        <w:rPr>
          <w:rStyle w:val="Zkladntext"/>
        </w:rPr>
        <w:t>Smlouvu lze vypovědět bez udání důvodu. Výpovědní doba činí 1 měsíc a počíná běžet prvním dnem měsíce následujícího po doručení výpovědi druhé smluvní straně.</w:t>
      </w:r>
    </w:p>
    <w:p w14:paraId="2C8D56DD" w14:textId="77777777" w:rsidR="00953296" w:rsidRDefault="00953296">
      <w:pPr>
        <w:pStyle w:val="Zkladntext1"/>
        <w:numPr>
          <w:ilvl w:val="0"/>
          <w:numId w:val="1"/>
        </w:numPr>
        <w:spacing w:after="0"/>
        <w:jc w:val="center"/>
      </w:pPr>
    </w:p>
    <w:p w14:paraId="454A360D" w14:textId="77777777" w:rsidR="00953296" w:rsidRDefault="00BD476D">
      <w:pPr>
        <w:pStyle w:val="Zkladntext1"/>
        <w:jc w:val="center"/>
      </w:pPr>
      <w:r>
        <w:rPr>
          <w:rStyle w:val="Zkladntext"/>
          <w:b/>
          <w:bCs/>
        </w:rPr>
        <w:t>Záruka a náhrada škody</w:t>
      </w:r>
    </w:p>
    <w:p w14:paraId="4B085B6D" w14:textId="77777777" w:rsidR="00953296" w:rsidRDefault="00BD476D">
      <w:pPr>
        <w:pStyle w:val="Zkladntext1"/>
        <w:numPr>
          <w:ilvl w:val="0"/>
          <w:numId w:val="8"/>
        </w:numPr>
        <w:tabs>
          <w:tab w:val="left" w:pos="345"/>
        </w:tabs>
        <w:ind w:left="360" w:hanging="360"/>
        <w:jc w:val="both"/>
      </w:pPr>
      <w:r>
        <w:rPr>
          <w:rStyle w:val="Zkladntext"/>
        </w:rPr>
        <w:t>Zhotovitel poskytuje záruku na provedené práce a použité náhradní díly v délce 6 měsíců. Tato záruční doba je platná i v případě ukončení Smlouvy.</w:t>
      </w:r>
    </w:p>
    <w:p w14:paraId="1AA8421C" w14:textId="77777777" w:rsidR="00953296" w:rsidRDefault="00BD476D">
      <w:pPr>
        <w:pStyle w:val="Zkladntext1"/>
        <w:numPr>
          <w:ilvl w:val="0"/>
          <w:numId w:val="8"/>
        </w:numPr>
        <w:tabs>
          <w:tab w:val="left" w:pos="345"/>
        </w:tabs>
        <w:ind w:left="360" w:hanging="360"/>
        <w:jc w:val="both"/>
      </w:pPr>
      <w:r>
        <w:rPr>
          <w:rStyle w:val="Zkladntext"/>
        </w:rPr>
        <w:t>V případě škody vzniklé objednateli v důsledku vadného plnění, je zhotovitel povinen tuto škodu uhradit v plné výši.</w:t>
      </w:r>
    </w:p>
    <w:p w14:paraId="43FCFA06" w14:textId="77777777" w:rsidR="00953296" w:rsidRDefault="00953296">
      <w:pPr>
        <w:pStyle w:val="Zkladntext1"/>
        <w:numPr>
          <w:ilvl w:val="0"/>
          <w:numId w:val="1"/>
        </w:numPr>
        <w:jc w:val="center"/>
      </w:pPr>
    </w:p>
    <w:p w14:paraId="5B108774" w14:textId="77777777" w:rsidR="00953296" w:rsidRDefault="00BD476D">
      <w:pPr>
        <w:pStyle w:val="Zkladntext1"/>
        <w:spacing w:after="120"/>
        <w:jc w:val="center"/>
      </w:pPr>
      <w:r>
        <w:rPr>
          <w:rStyle w:val="Zkladntext"/>
          <w:b/>
          <w:bCs/>
        </w:rPr>
        <w:t>Kybernetická bezpečnost</w:t>
      </w:r>
    </w:p>
    <w:p w14:paraId="24294DBA" w14:textId="77777777" w:rsidR="00953296" w:rsidRDefault="00BD476D">
      <w:pPr>
        <w:pStyle w:val="Zkladntext1"/>
        <w:numPr>
          <w:ilvl w:val="0"/>
          <w:numId w:val="9"/>
        </w:numPr>
        <w:tabs>
          <w:tab w:val="left" w:pos="345"/>
        </w:tabs>
        <w:spacing w:after="380"/>
        <w:ind w:left="440" w:hanging="440"/>
        <w:jc w:val="both"/>
      </w:pPr>
      <w:r>
        <w:rPr>
          <w:rStyle w:val="Zkladntext"/>
        </w:rPr>
        <w:t>Zhotovitel bere na vědomí, že objednatel byl v souladu s § 22a zákona č. 181/2014 Sb., o kybernetické bezpečnosti a o změně souvisejících předpisů, ve znění pozdějších předpisů (dále jen „</w:t>
      </w:r>
      <w:proofErr w:type="spellStart"/>
      <w:r>
        <w:rPr>
          <w:rStyle w:val="Zkladntext"/>
          <w:b/>
          <w:bCs/>
          <w:i/>
          <w:iCs/>
        </w:rPr>
        <w:t>ZoKB</w:t>
      </w:r>
      <w:proofErr w:type="spellEnd"/>
      <w:r>
        <w:rPr>
          <w:rStyle w:val="Zkladntext"/>
        </w:rPr>
        <w:t>“), určen jako správce a provozovatel informačního systému základní služby. Zhotovitel se uzavřením Smlouvy stane jeho dodavatelem dle požadavků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w:t>
      </w:r>
      <w:proofErr w:type="spellStart"/>
      <w:r>
        <w:rPr>
          <w:rStyle w:val="Zkladntext"/>
          <w:b/>
          <w:bCs/>
          <w:i/>
          <w:iCs/>
        </w:rPr>
        <w:t>VyKB</w:t>
      </w:r>
      <w:proofErr w:type="spellEnd"/>
      <w:r>
        <w:rPr>
          <w:rStyle w:val="Zkladntext"/>
        </w:rPr>
        <w:t xml:space="preserve">“). Plnění předmětu Smlouvy, a to ve všech jeho fázích a ve všech jeho částech musí splňovat veškeré podmínky </w:t>
      </w:r>
      <w:r w:rsidRPr="00821029">
        <w:rPr>
          <w:rStyle w:val="Zkladntext"/>
          <w:color w:val="auto"/>
        </w:rPr>
        <w:t xml:space="preserve">dle </w:t>
      </w:r>
      <w:proofErr w:type="spellStart"/>
      <w:r w:rsidRPr="00821029">
        <w:rPr>
          <w:rStyle w:val="Zkladntext"/>
          <w:color w:val="auto"/>
        </w:rPr>
        <w:t>ZoKB</w:t>
      </w:r>
      <w:proofErr w:type="spellEnd"/>
      <w:r w:rsidRPr="00821029">
        <w:rPr>
          <w:rStyle w:val="Zkladntext"/>
          <w:color w:val="auto"/>
        </w:rPr>
        <w:t xml:space="preserve"> a </w:t>
      </w:r>
      <w:proofErr w:type="spellStart"/>
      <w:r w:rsidRPr="00821029">
        <w:rPr>
          <w:rStyle w:val="Zkladntext"/>
          <w:color w:val="auto"/>
        </w:rPr>
        <w:t>VyKB</w:t>
      </w:r>
      <w:proofErr w:type="spellEnd"/>
      <w:r w:rsidRPr="00821029">
        <w:rPr>
          <w:rStyle w:val="Zkladntext"/>
          <w:color w:val="auto"/>
        </w:rPr>
        <w:t xml:space="preserve">. Zhotovitel se zavazuje dodržovat obecná pravidla ICT uvedená v příloze </w:t>
      </w:r>
      <w:r>
        <w:rPr>
          <w:rStyle w:val="Zkladntext"/>
        </w:rPr>
        <w:t>č. 4 Smlouvy a informovat o těchto skutečnostech všechny své poddodavatele a další osoby, s jejichž pomocí či jejichž prostřednictvím bude plnit předmět Smlouvy.</w:t>
      </w:r>
    </w:p>
    <w:p w14:paraId="5F979137" w14:textId="77777777" w:rsidR="00953296" w:rsidRDefault="00953296">
      <w:pPr>
        <w:pStyle w:val="Zkladntext1"/>
        <w:numPr>
          <w:ilvl w:val="0"/>
          <w:numId w:val="1"/>
        </w:numPr>
        <w:jc w:val="center"/>
      </w:pPr>
    </w:p>
    <w:p w14:paraId="54AAD11B" w14:textId="77777777" w:rsidR="00953296" w:rsidRDefault="00BD476D">
      <w:pPr>
        <w:pStyle w:val="Zkladntext1"/>
        <w:jc w:val="center"/>
      </w:pPr>
      <w:r>
        <w:rPr>
          <w:rStyle w:val="Zkladntext"/>
          <w:b/>
          <w:bCs/>
        </w:rPr>
        <w:t>Závěrečná ustanovení</w:t>
      </w:r>
    </w:p>
    <w:p w14:paraId="3824E8C1" w14:textId="77777777" w:rsidR="00953296" w:rsidRDefault="00BD476D">
      <w:pPr>
        <w:pStyle w:val="Zkladntext1"/>
        <w:numPr>
          <w:ilvl w:val="0"/>
          <w:numId w:val="10"/>
        </w:numPr>
        <w:tabs>
          <w:tab w:val="left" w:pos="345"/>
        </w:tabs>
        <w:ind w:left="360" w:hanging="360"/>
        <w:jc w:val="both"/>
      </w:pPr>
      <w:r>
        <w:rPr>
          <w:rStyle w:val="Zkladntext"/>
        </w:rPr>
        <w:t>Zhotovitel bere na vědomí, že objednatel je povinen dle zákona č. 340/2015 Sb., o registru smluv, zveřejnit tuto Smlouvu včetně případných dodatků v Registru smluv.</w:t>
      </w:r>
      <w:r>
        <w:br w:type="page"/>
      </w:r>
    </w:p>
    <w:p w14:paraId="7B01F5D2" w14:textId="77777777" w:rsidR="00953296" w:rsidRDefault="00BD476D">
      <w:pPr>
        <w:pStyle w:val="Zkladntext1"/>
        <w:numPr>
          <w:ilvl w:val="0"/>
          <w:numId w:val="10"/>
        </w:numPr>
        <w:tabs>
          <w:tab w:val="left" w:pos="336"/>
        </w:tabs>
        <w:ind w:left="380" w:hanging="380"/>
        <w:jc w:val="both"/>
      </w:pPr>
      <w:r>
        <w:rPr>
          <w:rStyle w:val="Zkladntext"/>
        </w:rPr>
        <w:lastRenderedPageBreak/>
        <w:t>Smluvní strany se dohodly, že zhotovitel není oprávněn postoupit třetí straně finanční pohledávky, které má vůči objednateli bez jeho předchozího písemného souhlasu.</w:t>
      </w:r>
    </w:p>
    <w:p w14:paraId="154084F5" w14:textId="77777777" w:rsidR="00953296" w:rsidRDefault="00BD476D">
      <w:pPr>
        <w:pStyle w:val="Zkladntext1"/>
        <w:numPr>
          <w:ilvl w:val="0"/>
          <w:numId w:val="10"/>
        </w:numPr>
        <w:tabs>
          <w:tab w:val="left" w:pos="336"/>
        </w:tabs>
        <w:ind w:left="380" w:hanging="380"/>
        <w:jc w:val="both"/>
      </w:pPr>
      <w:r>
        <w:rPr>
          <w:rStyle w:val="Zkladntext"/>
        </w:rPr>
        <w:t>Ostatní právní poměry neupravené touto Smlouvou se řídí příslušnými obecně závaznými právními předpisy České republiky.</w:t>
      </w:r>
    </w:p>
    <w:p w14:paraId="673974A8" w14:textId="77777777" w:rsidR="00953296" w:rsidRDefault="00BD476D">
      <w:pPr>
        <w:pStyle w:val="Zkladntext1"/>
        <w:numPr>
          <w:ilvl w:val="0"/>
          <w:numId w:val="10"/>
        </w:numPr>
        <w:tabs>
          <w:tab w:val="left" w:pos="336"/>
        </w:tabs>
        <w:ind w:left="380" w:hanging="380"/>
        <w:jc w:val="both"/>
      </w:pPr>
      <w:r>
        <w:rPr>
          <w:rStyle w:val="Zkladntext"/>
        </w:rPr>
        <w:t>Tato Smlouva může být měněna nebo doplňována pouze formou písemných dodatků, které jsou odsouhlaseny a podepsány oběma smluvními stranami a stávají se nedílnou součástí této Smlouvy.</w:t>
      </w:r>
    </w:p>
    <w:p w14:paraId="223D4014" w14:textId="77777777" w:rsidR="00953296" w:rsidRDefault="00BD476D">
      <w:pPr>
        <w:pStyle w:val="Zkladntext1"/>
        <w:numPr>
          <w:ilvl w:val="0"/>
          <w:numId w:val="10"/>
        </w:numPr>
        <w:tabs>
          <w:tab w:val="left" w:pos="336"/>
        </w:tabs>
        <w:ind w:left="380" w:hanging="380"/>
        <w:jc w:val="both"/>
      </w:pPr>
      <w:r>
        <w:rPr>
          <w:rStyle w:val="Zkladntext"/>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22CFFA16" w14:textId="77777777" w:rsidR="00953296" w:rsidRDefault="00BD476D">
      <w:pPr>
        <w:pStyle w:val="Zkladntext1"/>
        <w:numPr>
          <w:ilvl w:val="0"/>
          <w:numId w:val="10"/>
        </w:numPr>
        <w:tabs>
          <w:tab w:val="left" w:pos="336"/>
        </w:tabs>
        <w:ind w:left="380" w:hanging="380"/>
        <w:jc w:val="both"/>
      </w:pPr>
      <w:r>
        <w:rPr>
          <w:rStyle w:val="Zkladntext"/>
        </w:rPr>
        <w:t>Případné spory vyplývající z této Smlouvy budou nejprve řešeny smírnou cestou. V případě, že nedojde k dohodě, bude spor řešen u obecných soudů.</w:t>
      </w:r>
    </w:p>
    <w:p w14:paraId="1FB9E806" w14:textId="77777777" w:rsidR="00953296" w:rsidRDefault="00BD476D">
      <w:pPr>
        <w:pStyle w:val="Zkladntext1"/>
        <w:numPr>
          <w:ilvl w:val="0"/>
          <w:numId w:val="10"/>
        </w:numPr>
        <w:tabs>
          <w:tab w:val="left" w:pos="336"/>
        </w:tabs>
        <w:ind w:left="380" w:hanging="380"/>
        <w:jc w:val="both"/>
      </w:pPr>
      <w:r>
        <w:rPr>
          <w:rStyle w:val="Zkladntext"/>
        </w:rPr>
        <w:t>Tato Smlouva je vyhotovena ve dvou stejnopisech vzájemně potvrzených oběma smluvními stranami, z nichž si každá ze smluvních stran ponechá po jednom vyhotovení.</w:t>
      </w:r>
    </w:p>
    <w:p w14:paraId="3A06F357" w14:textId="77777777" w:rsidR="00953296" w:rsidRDefault="00BD476D">
      <w:pPr>
        <w:pStyle w:val="Zkladntext1"/>
        <w:numPr>
          <w:ilvl w:val="0"/>
          <w:numId w:val="10"/>
        </w:numPr>
        <w:tabs>
          <w:tab w:val="left" w:pos="336"/>
        </w:tabs>
        <w:spacing w:after="540"/>
        <w:ind w:left="380" w:hanging="380"/>
        <w:jc w:val="both"/>
      </w:pPr>
      <w:r>
        <w:rPr>
          <w:rStyle w:val="Zkladntext"/>
        </w:rPr>
        <w:t>Tato Smlouva nabývá platnosti dnem jejího podpisu oběma smluvními stranami a účinnosti dnem uveřejnění v Registru smluv.</w:t>
      </w:r>
    </w:p>
    <w:p w14:paraId="37B21D2F" w14:textId="77777777" w:rsidR="00953296" w:rsidRDefault="00BD476D">
      <w:pPr>
        <w:pStyle w:val="Zkladntext1"/>
        <w:numPr>
          <w:ilvl w:val="0"/>
          <w:numId w:val="10"/>
        </w:numPr>
        <w:tabs>
          <w:tab w:val="left" w:pos="336"/>
        </w:tabs>
        <w:spacing w:after="540"/>
        <w:ind w:left="380" w:hanging="380"/>
        <w:jc w:val="both"/>
      </w:pPr>
      <w:r>
        <w:rPr>
          <w:rStyle w:val="Zkladntext"/>
        </w:rPr>
        <w:t>Obě smluvní strany shodně konstatují, že Smlouva je projevem jejich pravé a svobodné vůle a na důkaz souhlasu s jejím obsahem připojují své podpisy.</w:t>
      </w:r>
    </w:p>
    <w:p w14:paraId="47165FFA" w14:textId="77777777" w:rsidR="00953296" w:rsidRDefault="00BD476D">
      <w:pPr>
        <w:pStyle w:val="Zkladntext1"/>
        <w:spacing w:after="0"/>
        <w:jc w:val="both"/>
      </w:pPr>
      <w:r>
        <w:rPr>
          <w:rStyle w:val="Zkladntext"/>
        </w:rPr>
        <w:t>Příloha č. 1 – Seznam servisovaných zařízení</w:t>
      </w:r>
    </w:p>
    <w:p w14:paraId="406CD3BC" w14:textId="77777777" w:rsidR="00953296" w:rsidRDefault="00BD476D">
      <w:pPr>
        <w:pStyle w:val="Zkladntext1"/>
        <w:spacing w:after="0"/>
        <w:jc w:val="both"/>
      </w:pPr>
      <w:r>
        <w:rPr>
          <w:rStyle w:val="Zkladntext"/>
        </w:rPr>
        <w:t>Příloha č. 2 - Rozsah servisní podpory</w:t>
      </w:r>
    </w:p>
    <w:p w14:paraId="2A03ABF0" w14:textId="77777777" w:rsidR="00953296" w:rsidRDefault="00BD476D">
      <w:pPr>
        <w:pStyle w:val="Zkladntext1"/>
        <w:spacing w:after="0"/>
        <w:jc w:val="both"/>
      </w:pPr>
      <w:r>
        <w:rPr>
          <w:rStyle w:val="Zkladntext"/>
        </w:rPr>
        <w:t>Příloha č. 3 – Prohlášení zhotovitele</w:t>
      </w:r>
    </w:p>
    <w:p w14:paraId="69E7EB74" w14:textId="77777777" w:rsidR="00953296" w:rsidRDefault="00BD476D">
      <w:pPr>
        <w:pStyle w:val="Zkladntext1"/>
        <w:spacing w:after="820"/>
        <w:jc w:val="both"/>
      </w:pPr>
      <w:r>
        <w:rPr>
          <w:rStyle w:val="Zkladntext"/>
        </w:rPr>
        <w:t>Příloha č. 4 – Obecná pravidla ICT</w:t>
      </w:r>
    </w:p>
    <w:p w14:paraId="0140B61C" w14:textId="28A4257C" w:rsidR="00953296" w:rsidRDefault="00BD476D" w:rsidP="00C07958">
      <w:pPr>
        <w:pStyle w:val="Zkladntext1"/>
        <w:ind w:left="3548" w:firstLine="700"/>
      </w:pPr>
      <w:r>
        <w:rPr>
          <w:noProof/>
        </w:rPr>
        <mc:AlternateContent>
          <mc:Choice Requires="wps">
            <w:drawing>
              <wp:anchor distT="0" distB="1404620" distL="114300" distR="812165" simplePos="0" relativeHeight="125829378" behindDoc="0" locked="0" layoutInCell="1" allowOverlap="1" wp14:anchorId="1F95E117" wp14:editId="1036786A">
                <wp:simplePos x="0" y="0"/>
                <wp:positionH relativeFrom="margin">
                  <wp:align>left</wp:align>
                </wp:positionH>
                <wp:positionV relativeFrom="paragraph">
                  <wp:posOffset>13335</wp:posOffset>
                </wp:positionV>
                <wp:extent cx="1190625" cy="53975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190625" cy="539750"/>
                        </a:xfrm>
                        <a:prstGeom prst="rect">
                          <a:avLst/>
                        </a:prstGeom>
                        <a:noFill/>
                      </wps:spPr>
                      <wps:txbx>
                        <w:txbxContent>
                          <w:p w14:paraId="5DA512AB" w14:textId="49CEC89F" w:rsidR="00953296" w:rsidRDefault="00BD476D">
                            <w:pPr>
                              <w:pStyle w:val="Zkladntext1"/>
                            </w:pPr>
                            <w:r>
                              <w:rPr>
                                <w:rStyle w:val="Zkladntext"/>
                              </w:rPr>
                              <w:t>V dne</w:t>
                            </w:r>
                            <w:r w:rsidR="00821029">
                              <w:rPr>
                                <w:rStyle w:val="Zkladntext"/>
                              </w:rPr>
                              <w:t xml:space="preserve"> 5.9.2025</w:t>
                            </w:r>
                          </w:p>
                          <w:p w14:paraId="20CA0A68" w14:textId="77777777" w:rsidR="00953296" w:rsidRDefault="00BD476D">
                            <w:pPr>
                              <w:pStyle w:val="Zkladntext1"/>
                              <w:spacing w:after="0"/>
                            </w:pPr>
                            <w:r>
                              <w:rPr>
                                <w:rStyle w:val="Zkladntext"/>
                              </w:rPr>
                              <w:t>za zhotovitele:</w:t>
                            </w:r>
                          </w:p>
                        </w:txbxContent>
                      </wps:txbx>
                      <wps:bodyPr wrap="square" lIns="0" tIns="0" rIns="0" bIns="0"/>
                    </wps:wsp>
                  </a:graphicData>
                </a:graphic>
                <wp14:sizeRelH relativeFrom="margin">
                  <wp14:pctWidth>0</wp14:pctWidth>
                </wp14:sizeRelH>
              </wp:anchor>
            </w:drawing>
          </mc:Choice>
          <mc:Fallback>
            <w:pict>
              <v:shapetype w14:anchorId="1F95E117" id="_x0000_t202" coordsize="21600,21600" o:spt="202" path="m,l,21600r21600,l21600,xe">
                <v:stroke joinstyle="miter"/>
                <v:path gradientshapeok="t" o:connecttype="rect"/>
              </v:shapetype>
              <v:shape id="Shape 3" o:spid="_x0000_s1026" type="#_x0000_t202" style="position:absolute;left:0;text-align:left;margin-left:0;margin-top:1.05pt;width:93.75pt;height:42.5pt;z-index:125829378;visibility:visible;mso-wrap-style:square;mso-width-percent:0;mso-wrap-distance-left:9pt;mso-wrap-distance-top:0;mso-wrap-distance-right:63.95pt;mso-wrap-distance-bottom:110.6pt;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" filled="f" stroked="f">
                <v:textbox inset="0,0,0,0">
                  <w:txbxContent>
                    <w:p w14:paraId="5DA512AB" w14:textId="49CEC89F" w:rsidR="00953296" w:rsidRDefault="00BD476D">
                      <w:pPr>
                        <w:pStyle w:val="Zkladntext1"/>
                      </w:pPr>
                      <w:r>
                        <w:rPr>
                          <w:rStyle w:val="Zkladntext"/>
                        </w:rPr>
                        <w:t>V dne</w:t>
                      </w:r>
                      <w:r w:rsidR="00821029">
                        <w:rPr>
                          <w:rStyle w:val="Zkladntext"/>
                        </w:rPr>
                        <w:t xml:space="preserve"> 5.9.2025</w:t>
                      </w:r>
                    </w:p>
                    <w:p w14:paraId="20CA0A68" w14:textId="77777777" w:rsidR="00953296" w:rsidRDefault="00BD476D">
                      <w:pPr>
                        <w:pStyle w:val="Zkladntext1"/>
                        <w:spacing w:after="0"/>
                      </w:pPr>
                      <w:r>
                        <w:rPr>
                          <w:rStyle w:val="Zkladntext"/>
                        </w:rPr>
                        <w:t>za zhotovitele:</w:t>
                      </w:r>
                    </w:p>
                  </w:txbxContent>
                </v:textbox>
                <w10:wrap type="square" anchorx="margin"/>
              </v:shape>
            </w:pict>
          </mc:Fallback>
        </mc:AlternateContent>
      </w:r>
      <w:r>
        <w:rPr>
          <w:noProof/>
        </w:rPr>
        <mc:AlternateContent>
          <mc:Choice Requires="wps">
            <w:drawing>
              <wp:anchor distT="1749425" distB="0" distL="117475" distR="114300" simplePos="0" relativeHeight="125829380" behindDoc="0" locked="0" layoutInCell="1" allowOverlap="1" wp14:anchorId="2969AA82" wp14:editId="185403C3">
                <wp:simplePos x="0" y="0"/>
                <wp:positionH relativeFrom="page">
                  <wp:posOffset>863600</wp:posOffset>
                </wp:positionH>
                <wp:positionV relativeFrom="paragraph">
                  <wp:posOffset>1762125</wp:posOffset>
                </wp:positionV>
                <wp:extent cx="1615440" cy="19494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615440" cy="194945"/>
                        </a:xfrm>
                        <a:prstGeom prst="rect">
                          <a:avLst/>
                        </a:prstGeom>
                        <a:noFill/>
                      </wps:spPr>
                      <wps:txbx>
                        <w:txbxContent>
                          <w:p w14:paraId="078FD9A0" w14:textId="77777777" w:rsidR="00953296" w:rsidRDefault="00BD476D">
                            <w:pPr>
                              <w:pStyle w:val="Zkladntext1"/>
                              <w:spacing w:after="0"/>
                            </w:pPr>
                            <w:r>
                              <w:rPr>
                                <w:rStyle w:val="Zkladntext"/>
                              </w:rPr>
                              <w:t>Ing. Milan Baláž, jednatel</w:t>
                            </w:r>
                          </w:p>
                        </w:txbxContent>
                      </wps:txbx>
                      <wps:bodyPr wrap="none" lIns="0" tIns="0" rIns="0" bIns="0"/>
                    </wps:wsp>
                  </a:graphicData>
                </a:graphic>
              </wp:anchor>
            </w:drawing>
          </mc:Choice>
          <mc:Fallback>
            <w:pict>
              <v:shape w14:anchorId="2969AA82" id="Shape 5" o:spid="_x0000_s1027" type="#_x0000_t202" style="position:absolute;left:0;text-align:left;margin-left:68pt;margin-top:138.75pt;width:127.2pt;height:15.35pt;z-index:125829380;visibility:visible;mso-wrap-style:none;mso-wrap-distance-left:9.25pt;mso-wrap-distance-top:137.7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" filled="f" stroked="f">
                <v:textbox inset="0,0,0,0">
                  <w:txbxContent>
                    <w:p w14:paraId="078FD9A0" w14:textId="77777777" w:rsidR="00953296" w:rsidRDefault="00BD476D">
                      <w:pPr>
                        <w:pStyle w:val="Zkladntext1"/>
                        <w:spacing w:after="0"/>
                      </w:pPr>
                      <w:r>
                        <w:rPr>
                          <w:rStyle w:val="Zkladntext"/>
                        </w:rPr>
                        <w:t>Ing. Milan Baláž, jednatel</w:t>
                      </w:r>
                    </w:p>
                  </w:txbxContent>
                </v:textbox>
                <w10:wrap type="square" anchorx="page"/>
              </v:shape>
            </w:pict>
          </mc:Fallback>
        </mc:AlternateContent>
      </w:r>
      <w:r>
        <w:rPr>
          <w:rStyle w:val="Zkladntext"/>
        </w:rPr>
        <w:t>V Praze dne</w:t>
      </w:r>
      <w:r w:rsidR="00821029">
        <w:rPr>
          <w:rStyle w:val="Zkladntext"/>
        </w:rPr>
        <w:t xml:space="preserve"> 5.9.2025</w:t>
      </w:r>
    </w:p>
    <w:p w14:paraId="2A96F20B" w14:textId="6A211AC4" w:rsidR="00953296" w:rsidRDefault="00BD476D" w:rsidP="00C07958">
      <w:pPr>
        <w:pStyle w:val="Zkladntext1"/>
        <w:spacing w:after="1920"/>
        <w:ind w:left="3548" w:firstLine="700"/>
      </w:pPr>
      <w:r>
        <w:rPr>
          <w:rStyle w:val="Zkladntext"/>
        </w:rPr>
        <w:t>za objednatele</w:t>
      </w:r>
    </w:p>
    <w:p w14:paraId="7BD0475E" w14:textId="77777777" w:rsidR="00953296" w:rsidRDefault="00BD476D" w:rsidP="00C07958">
      <w:pPr>
        <w:pStyle w:val="Zkladntext1"/>
        <w:ind w:left="2124" w:firstLine="708"/>
        <w:sectPr w:rsidR="00953296">
          <w:type w:val="continuous"/>
          <w:pgSz w:w="11900" w:h="16840"/>
          <w:pgMar w:top="1239" w:right="1131" w:bottom="1135" w:left="1355" w:header="0" w:footer="3" w:gutter="0"/>
          <w:cols w:space="720"/>
          <w:noEndnote/>
          <w:docGrid w:linePitch="360"/>
        </w:sectPr>
      </w:pPr>
      <w:r>
        <w:rPr>
          <w:rStyle w:val="Zkladntext"/>
        </w:rPr>
        <w:t>doc. MUDr. Zdeněk Beneš, CSc., ředitel</w:t>
      </w:r>
    </w:p>
    <w:p w14:paraId="004ECF69" w14:textId="77777777" w:rsidR="00953296" w:rsidRDefault="00BD476D">
      <w:pPr>
        <w:pStyle w:val="Zkladntext30"/>
        <w:spacing w:after="520"/>
        <w:ind w:left="0"/>
        <w:rPr>
          <w:sz w:val="22"/>
          <w:szCs w:val="22"/>
        </w:rPr>
      </w:pPr>
      <w:r>
        <w:rPr>
          <w:noProof/>
        </w:rPr>
        <w:lastRenderedPageBreak/>
        <mc:AlternateContent>
          <mc:Choice Requires="wps">
            <w:drawing>
              <wp:anchor distT="0" distB="0" distL="114300" distR="114300" simplePos="0" relativeHeight="125829382" behindDoc="0" locked="0" layoutInCell="1" allowOverlap="1" wp14:anchorId="1C69756E" wp14:editId="14CACC63">
                <wp:simplePos x="0" y="0"/>
                <wp:positionH relativeFrom="page">
                  <wp:posOffset>5958205</wp:posOffset>
                </wp:positionH>
                <wp:positionV relativeFrom="paragraph">
                  <wp:posOffset>12700</wp:posOffset>
                </wp:positionV>
                <wp:extent cx="652145" cy="16764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652145" cy="167640"/>
                        </a:xfrm>
                        <a:prstGeom prst="rect">
                          <a:avLst/>
                        </a:prstGeom>
                        <a:noFill/>
                      </wps:spPr>
                      <wps:txbx>
                        <w:txbxContent>
                          <w:p w14:paraId="70A1F542" w14:textId="77777777" w:rsidR="00953296" w:rsidRDefault="00BD476D">
                            <w:pPr>
                              <w:pStyle w:val="Zkladntext30"/>
                              <w:spacing w:after="0"/>
                              <w:ind w:left="0"/>
                            </w:pPr>
                            <w:r>
                              <w:rPr>
                                <w:rStyle w:val="Zkladntext3"/>
                              </w:rPr>
                              <w:t>Příloha č. 1</w:t>
                            </w:r>
                          </w:p>
                        </w:txbxContent>
                      </wps:txbx>
                      <wps:bodyPr wrap="none" lIns="0" tIns="0" rIns="0" bIns="0"/>
                    </wps:wsp>
                  </a:graphicData>
                </a:graphic>
              </wp:anchor>
            </w:drawing>
          </mc:Choice>
          <mc:Fallback>
            <w:pict>
              <v:shape w14:anchorId="1C69756E" id="Shape 7" o:spid="_x0000_s1028" type="#_x0000_t202" style="position:absolute;margin-left:469.15pt;margin-top:1pt;width:51.35pt;height:13.2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" filled="f" stroked="f">
                <v:textbox inset="0,0,0,0">
                  <w:txbxContent>
                    <w:p w14:paraId="70A1F542" w14:textId="77777777" w:rsidR="00953296" w:rsidRDefault="00BD476D">
                      <w:pPr>
                        <w:pStyle w:val="Zkladntext30"/>
                        <w:spacing w:after="0"/>
                        <w:ind w:left="0"/>
                      </w:pPr>
                      <w:r>
                        <w:rPr>
                          <w:rStyle w:val="Zkladntext3"/>
                        </w:rPr>
                        <w:t>Příloha č. 1</w:t>
                      </w:r>
                    </w:p>
                  </w:txbxContent>
                </v:textbox>
                <w10:wrap type="square" side="left" anchorx="page"/>
              </v:shape>
            </w:pict>
          </mc:Fallback>
        </mc:AlternateContent>
      </w:r>
      <w:r>
        <w:rPr>
          <w:rStyle w:val="Zkladntext3"/>
          <w:b/>
          <w:bCs/>
          <w:sz w:val="22"/>
          <w:szCs w:val="22"/>
        </w:rPr>
        <w:t>Soupis servisovaného zařízení</w:t>
      </w:r>
    </w:p>
    <w:p w14:paraId="6A779A60" w14:textId="77777777" w:rsidR="00953296" w:rsidRDefault="00BD476D">
      <w:pPr>
        <w:pStyle w:val="Zkladntext30"/>
        <w:spacing w:after="60"/>
        <w:ind w:left="0"/>
        <w:jc w:val="right"/>
        <w:rPr>
          <w:sz w:val="22"/>
          <w:szCs w:val="22"/>
        </w:rPr>
      </w:pPr>
      <w:r>
        <w:rPr>
          <w:rStyle w:val="Zkladntext3"/>
          <w:b/>
          <w:bCs/>
          <w:sz w:val="22"/>
          <w:szCs w:val="22"/>
        </w:rPr>
        <w:t>ks</w:t>
      </w:r>
    </w:p>
    <w:p w14:paraId="096A4DAA" w14:textId="77777777" w:rsidR="00953296" w:rsidRDefault="00BD476D">
      <w:pPr>
        <w:pStyle w:val="Titulektabulky0"/>
        <w:ind w:left="5"/>
      </w:pPr>
      <w:r>
        <w:rPr>
          <w:rStyle w:val="Titulektabulky"/>
          <w:b/>
          <w:bCs/>
        </w:rPr>
        <w:t>Dodáno dodacím listem 4220047 ze dne 22.8.2022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1402"/>
        <w:gridCol w:w="6370"/>
        <w:gridCol w:w="571"/>
      </w:tblGrid>
      <w:tr w:rsidR="00953296" w14:paraId="0BF7EF81" w14:textId="77777777">
        <w:trPr>
          <w:trHeight w:hRule="exact" w:val="264"/>
          <w:jc w:val="center"/>
        </w:trPr>
        <w:tc>
          <w:tcPr>
            <w:tcW w:w="1027" w:type="dxa"/>
            <w:tcBorders>
              <w:top w:val="single" w:sz="4" w:space="0" w:color="auto"/>
            </w:tcBorders>
            <w:shd w:val="clear" w:color="auto" w:fill="auto"/>
          </w:tcPr>
          <w:p w14:paraId="4E322D20" w14:textId="77777777" w:rsidR="00953296" w:rsidRDefault="00BD476D">
            <w:pPr>
              <w:pStyle w:val="Jin0"/>
              <w:spacing w:after="0"/>
              <w:rPr>
                <w:sz w:val="20"/>
                <w:szCs w:val="20"/>
              </w:rPr>
            </w:pPr>
            <w:r>
              <w:rPr>
                <w:rStyle w:val="Jin"/>
                <w:rFonts w:ascii="Tahoma" w:eastAsia="Tahoma" w:hAnsi="Tahoma" w:cs="Tahoma"/>
                <w:b/>
                <w:bCs/>
                <w:sz w:val="20"/>
                <w:szCs w:val="20"/>
              </w:rPr>
              <w:t>M2Badv</w:t>
            </w:r>
          </w:p>
        </w:tc>
        <w:tc>
          <w:tcPr>
            <w:tcW w:w="1402" w:type="dxa"/>
            <w:tcBorders>
              <w:top w:val="single" w:sz="4" w:space="0" w:color="auto"/>
            </w:tcBorders>
            <w:shd w:val="clear" w:color="auto" w:fill="auto"/>
          </w:tcPr>
          <w:p w14:paraId="75FA1191" w14:textId="77777777" w:rsidR="00953296" w:rsidRDefault="00BD476D">
            <w:pPr>
              <w:pStyle w:val="Jin0"/>
              <w:spacing w:after="0"/>
              <w:ind w:firstLine="200"/>
              <w:rPr>
                <w:sz w:val="20"/>
                <w:szCs w:val="20"/>
              </w:rPr>
            </w:pPr>
            <w:r>
              <w:rPr>
                <w:rStyle w:val="Jin"/>
                <w:rFonts w:ascii="Tahoma" w:eastAsia="Tahoma" w:hAnsi="Tahoma" w:cs="Tahoma"/>
                <w:b/>
                <w:bCs/>
                <w:sz w:val="20"/>
                <w:szCs w:val="20"/>
              </w:rPr>
              <w:t>Záznamové</w:t>
            </w:r>
          </w:p>
        </w:tc>
        <w:tc>
          <w:tcPr>
            <w:tcW w:w="6370" w:type="dxa"/>
            <w:tcBorders>
              <w:top w:val="single" w:sz="4" w:space="0" w:color="auto"/>
            </w:tcBorders>
            <w:shd w:val="clear" w:color="auto" w:fill="auto"/>
          </w:tcPr>
          <w:p w14:paraId="1580EBED" w14:textId="77777777" w:rsidR="00953296" w:rsidRDefault="00BD476D">
            <w:pPr>
              <w:pStyle w:val="Jin0"/>
              <w:spacing w:after="0"/>
              <w:rPr>
                <w:sz w:val="20"/>
                <w:szCs w:val="20"/>
              </w:rPr>
            </w:pPr>
            <w:r>
              <w:rPr>
                <w:rStyle w:val="Jin"/>
                <w:rFonts w:ascii="Tahoma" w:eastAsia="Tahoma" w:hAnsi="Tahoma" w:cs="Tahoma"/>
                <w:b/>
                <w:bCs/>
                <w:sz w:val="20"/>
                <w:szCs w:val="20"/>
              </w:rPr>
              <w:t>a streamovací zařízení M2B, v specifikaci SW: KDCHT</w:t>
            </w:r>
          </w:p>
        </w:tc>
        <w:tc>
          <w:tcPr>
            <w:tcW w:w="571" w:type="dxa"/>
            <w:tcBorders>
              <w:top w:val="single" w:sz="4" w:space="0" w:color="auto"/>
            </w:tcBorders>
            <w:shd w:val="clear" w:color="auto" w:fill="auto"/>
          </w:tcPr>
          <w:p w14:paraId="0DE7AD81" w14:textId="77777777" w:rsidR="00953296" w:rsidRDefault="00BD476D">
            <w:pPr>
              <w:pStyle w:val="Jin0"/>
              <w:spacing w:after="0"/>
              <w:ind w:firstLine="400"/>
              <w:jc w:val="both"/>
              <w:rPr>
                <w:sz w:val="20"/>
                <w:szCs w:val="20"/>
              </w:rPr>
            </w:pPr>
            <w:r>
              <w:rPr>
                <w:rStyle w:val="Jin"/>
                <w:rFonts w:ascii="Tahoma" w:eastAsia="Tahoma" w:hAnsi="Tahoma" w:cs="Tahoma"/>
                <w:b/>
                <w:bCs/>
                <w:sz w:val="20"/>
                <w:szCs w:val="20"/>
              </w:rPr>
              <w:t>1</w:t>
            </w:r>
          </w:p>
        </w:tc>
      </w:tr>
      <w:tr w:rsidR="00953296" w14:paraId="2EF7BBD0" w14:textId="77777777">
        <w:trPr>
          <w:trHeight w:hRule="exact" w:val="293"/>
          <w:jc w:val="center"/>
        </w:trPr>
        <w:tc>
          <w:tcPr>
            <w:tcW w:w="1027" w:type="dxa"/>
            <w:shd w:val="clear" w:color="auto" w:fill="auto"/>
          </w:tcPr>
          <w:p w14:paraId="41ABDFD6" w14:textId="77777777" w:rsidR="00953296" w:rsidRDefault="00953296">
            <w:pPr>
              <w:rPr>
                <w:sz w:val="10"/>
                <w:szCs w:val="10"/>
              </w:rPr>
            </w:pPr>
          </w:p>
        </w:tc>
        <w:tc>
          <w:tcPr>
            <w:tcW w:w="1402" w:type="dxa"/>
            <w:shd w:val="clear" w:color="auto" w:fill="auto"/>
            <w:vAlign w:val="center"/>
          </w:tcPr>
          <w:p w14:paraId="79B6E284" w14:textId="77777777" w:rsidR="00953296" w:rsidRDefault="00BD476D">
            <w:pPr>
              <w:pStyle w:val="Jin0"/>
              <w:spacing w:after="0"/>
              <w:ind w:firstLine="200"/>
              <w:rPr>
                <w:sz w:val="20"/>
                <w:szCs w:val="20"/>
              </w:rPr>
            </w:pPr>
            <w:r>
              <w:rPr>
                <w:rStyle w:val="Jin"/>
                <w:rFonts w:ascii="Tahoma" w:eastAsia="Tahoma" w:hAnsi="Tahoma" w:cs="Tahoma"/>
                <w:sz w:val="20"/>
                <w:szCs w:val="20"/>
              </w:rPr>
              <w:t>SWM2BIN</w:t>
            </w:r>
          </w:p>
        </w:tc>
        <w:tc>
          <w:tcPr>
            <w:tcW w:w="6370" w:type="dxa"/>
            <w:shd w:val="clear" w:color="auto" w:fill="auto"/>
            <w:vAlign w:val="center"/>
          </w:tcPr>
          <w:p w14:paraId="781CD09E" w14:textId="77777777" w:rsidR="00953296" w:rsidRDefault="00BD476D">
            <w:pPr>
              <w:pStyle w:val="Jin0"/>
              <w:spacing w:after="0"/>
              <w:ind w:firstLine="200"/>
              <w:rPr>
                <w:sz w:val="20"/>
                <w:szCs w:val="20"/>
              </w:rPr>
            </w:pPr>
            <w:r>
              <w:rPr>
                <w:rStyle w:val="Jin"/>
                <w:rFonts w:ascii="Tahoma" w:eastAsia="Tahoma" w:hAnsi="Tahoma" w:cs="Tahoma"/>
                <w:sz w:val="20"/>
                <w:szCs w:val="20"/>
              </w:rPr>
              <w:t>SW modul pro připojení dalšího vstupu k M2B</w:t>
            </w:r>
          </w:p>
        </w:tc>
        <w:tc>
          <w:tcPr>
            <w:tcW w:w="571" w:type="dxa"/>
            <w:shd w:val="clear" w:color="auto" w:fill="auto"/>
            <w:vAlign w:val="center"/>
          </w:tcPr>
          <w:p w14:paraId="047C488B"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2F866FA3" w14:textId="77777777">
        <w:trPr>
          <w:trHeight w:hRule="exact" w:val="274"/>
          <w:jc w:val="center"/>
        </w:trPr>
        <w:tc>
          <w:tcPr>
            <w:tcW w:w="1027" w:type="dxa"/>
            <w:shd w:val="clear" w:color="auto" w:fill="auto"/>
          </w:tcPr>
          <w:p w14:paraId="70ECE0B1" w14:textId="77777777" w:rsidR="00953296" w:rsidRDefault="00953296">
            <w:pPr>
              <w:rPr>
                <w:sz w:val="10"/>
                <w:szCs w:val="10"/>
              </w:rPr>
            </w:pPr>
          </w:p>
        </w:tc>
        <w:tc>
          <w:tcPr>
            <w:tcW w:w="1402" w:type="dxa"/>
            <w:shd w:val="clear" w:color="auto" w:fill="auto"/>
            <w:vAlign w:val="center"/>
          </w:tcPr>
          <w:p w14:paraId="4A74E71A" w14:textId="77777777" w:rsidR="00953296" w:rsidRDefault="00BD476D">
            <w:pPr>
              <w:pStyle w:val="Jin0"/>
              <w:spacing w:after="0"/>
              <w:ind w:firstLine="200"/>
              <w:rPr>
                <w:sz w:val="20"/>
                <w:szCs w:val="20"/>
              </w:rPr>
            </w:pPr>
            <w:r>
              <w:rPr>
                <w:rStyle w:val="Jin"/>
                <w:rFonts w:ascii="Tahoma" w:eastAsia="Tahoma" w:hAnsi="Tahoma" w:cs="Tahoma"/>
                <w:sz w:val="20"/>
                <w:szCs w:val="20"/>
              </w:rPr>
              <w:t>SWM2Badv</w:t>
            </w:r>
          </w:p>
        </w:tc>
        <w:tc>
          <w:tcPr>
            <w:tcW w:w="6370" w:type="dxa"/>
            <w:shd w:val="clear" w:color="auto" w:fill="auto"/>
            <w:vAlign w:val="center"/>
          </w:tcPr>
          <w:p w14:paraId="01D2B394"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SW Licence pro M2B </w:t>
            </w:r>
            <w:proofErr w:type="spellStart"/>
            <w:r>
              <w:rPr>
                <w:rStyle w:val="Jin"/>
                <w:rFonts w:ascii="Tahoma" w:eastAsia="Tahoma" w:hAnsi="Tahoma" w:cs="Tahoma"/>
                <w:sz w:val="20"/>
                <w:szCs w:val="20"/>
              </w:rPr>
              <w:t>advanced</w:t>
            </w:r>
            <w:proofErr w:type="spellEnd"/>
          </w:p>
        </w:tc>
        <w:tc>
          <w:tcPr>
            <w:tcW w:w="571" w:type="dxa"/>
            <w:shd w:val="clear" w:color="auto" w:fill="auto"/>
            <w:vAlign w:val="center"/>
          </w:tcPr>
          <w:p w14:paraId="0B3FF429"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4D775931" w14:textId="77777777">
        <w:trPr>
          <w:trHeight w:hRule="exact" w:val="278"/>
          <w:jc w:val="center"/>
        </w:trPr>
        <w:tc>
          <w:tcPr>
            <w:tcW w:w="1027" w:type="dxa"/>
            <w:shd w:val="clear" w:color="auto" w:fill="auto"/>
          </w:tcPr>
          <w:p w14:paraId="53758729" w14:textId="77777777" w:rsidR="00953296" w:rsidRDefault="00953296">
            <w:pPr>
              <w:rPr>
                <w:sz w:val="10"/>
                <w:szCs w:val="10"/>
              </w:rPr>
            </w:pPr>
          </w:p>
        </w:tc>
        <w:tc>
          <w:tcPr>
            <w:tcW w:w="1402" w:type="dxa"/>
            <w:shd w:val="clear" w:color="auto" w:fill="auto"/>
            <w:vAlign w:val="center"/>
          </w:tcPr>
          <w:p w14:paraId="5ECF215F" w14:textId="77777777" w:rsidR="00953296" w:rsidRDefault="00BD476D">
            <w:pPr>
              <w:pStyle w:val="Jin0"/>
              <w:spacing w:after="0"/>
              <w:ind w:firstLine="200"/>
              <w:rPr>
                <w:sz w:val="20"/>
                <w:szCs w:val="20"/>
              </w:rPr>
            </w:pPr>
            <w:r>
              <w:rPr>
                <w:rStyle w:val="Jin"/>
                <w:rFonts w:ascii="Tahoma" w:eastAsia="Tahoma" w:hAnsi="Tahoma" w:cs="Tahoma"/>
                <w:sz w:val="20"/>
                <w:szCs w:val="20"/>
              </w:rPr>
              <w:t>CONFER</w:t>
            </w:r>
          </w:p>
        </w:tc>
        <w:tc>
          <w:tcPr>
            <w:tcW w:w="6370" w:type="dxa"/>
            <w:shd w:val="clear" w:color="auto" w:fill="auto"/>
            <w:vAlign w:val="center"/>
          </w:tcPr>
          <w:p w14:paraId="4B402A34" w14:textId="77777777" w:rsidR="00953296" w:rsidRDefault="00BD476D">
            <w:pPr>
              <w:pStyle w:val="Jin0"/>
              <w:spacing w:after="0"/>
              <w:ind w:firstLine="200"/>
              <w:rPr>
                <w:sz w:val="20"/>
                <w:szCs w:val="20"/>
              </w:rPr>
            </w:pPr>
            <w:r>
              <w:rPr>
                <w:rStyle w:val="Jin"/>
                <w:rFonts w:ascii="Tahoma" w:eastAsia="Tahoma" w:hAnsi="Tahoma" w:cs="Tahoma"/>
                <w:sz w:val="20"/>
                <w:szCs w:val="20"/>
              </w:rPr>
              <w:t>Modul CONFERENCE</w:t>
            </w:r>
          </w:p>
        </w:tc>
        <w:tc>
          <w:tcPr>
            <w:tcW w:w="571" w:type="dxa"/>
            <w:shd w:val="clear" w:color="auto" w:fill="auto"/>
            <w:vAlign w:val="center"/>
          </w:tcPr>
          <w:p w14:paraId="779FEDEB"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3AA611DB" w14:textId="77777777">
        <w:trPr>
          <w:trHeight w:hRule="exact" w:val="293"/>
          <w:jc w:val="center"/>
        </w:trPr>
        <w:tc>
          <w:tcPr>
            <w:tcW w:w="1027" w:type="dxa"/>
            <w:shd w:val="clear" w:color="auto" w:fill="auto"/>
          </w:tcPr>
          <w:p w14:paraId="76A57A59" w14:textId="77777777" w:rsidR="00953296" w:rsidRDefault="00953296">
            <w:pPr>
              <w:rPr>
                <w:sz w:val="10"/>
                <w:szCs w:val="10"/>
              </w:rPr>
            </w:pPr>
          </w:p>
        </w:tc>
        <w:tc>
          <w:tcPr>
            <w:tcW w:w="1402" w:type="dxa"/>
            <w:shd w:val="clear" w:color="auto" w:fill="auto"/>
            <w:vAlign w:val="center"/>
          </w:tcPr>
          <w:p w14:paraId="4553A876" w14:textId="77777777" w:rsidR="00953296" w:rsidRDefault="00BD476D">
            <w:pPr>
              <w:pStyle w:val="Jin0"/>
              <w:spacing w:after="0"/>
              <w:ind w:firstLine="200"/>
              <w:rPr>
                <w:sz w:val="20"/>
                <w:szCs w:val="20"/>
              </w:rPr>
            </w:pPr>
            <w:r>
              <w:rPr>
                <w:rStyle w:val="Jin"/>
                <w:rFonts w:ascii="Tahoma" w:eastAsia="Tahoma" w:hAnsi="Tahoma" w:cs="Tahoma"/>
                <w:sz w:val="20"/>
                <w:szCs w:val="20"/>
              </w:rPr>
              <w:t>MWLNIS</w:t>
            </w:r>
          </w:p>
        </w:tc>
        <w:tc>
          <w:tcPr>
            <w:tcW w:w="6370" w:type="dxa"/>
            <w:shd w:val="clear" w:color="auto" w:fill="auto"/>
            <w:vAlign w:val="center"/>
          </w:tcPr>
          <w:p w14:paraId="357281B9"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Modul </w:t>
            </w:r>
            <w:proofErr w:type="spellStart"/>
            <w:r>
              <w:rPr>
                <w:rStyle w:val="Jin"/>
                <w:rFonts w:ascii="Tahoma" w:eastAsia="Tahoma" w:hAnsi="Tahoma" w:cs="Tahoma"/>
                <w:sz w:val="20"/>
                <w:szCs w:val="20"/>
              </w:rPr>
              <w:t>WorkList</w:t>
            </w:r>
            <w:proofErr w:type="spellEnd"/>
            <w:r>
              <w:rPr>
                <w:rStyle w:val="Jin"/>
                <w:rFonts w:ascii="Tahoma" w:eastAsia="Tahoma" w:hAnsi="Tahoma" w:cs="Tahoma"/>
                <w:sz w:val="20"/>
                <w:szCs w:val="20"/>
              </w:rPr>
              <w:t xml:space="preserve"> (DICOM/HL7)</w:t>
            </w:r>
          </w:p>
        </w:tc>
        <w:tc>
          <w:tcPr>
            <w:tcW w:w="571" w:type="dxa"/>
            <w:shd w:val="clear" w:color="auto" w:fill="auto"/>
            <w:vAlign w:val="center"/>
          </w:tcPr>
          <w:p w14:paraId="04E75B4B"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4A3ECEA2" w14:textId="77777777">
        <w:trPr>
          <w:trHeight w:hRule="exact" w:val="269"/>
          <w:jc w:val="center"/>
        </w:trPr>
        <w:tc>
          <w:tcPr>
            <w:tcW w:w="1027" w:type="dxa"/>
            <w:shd w:val="clear" w:color="auto" w:fill="auto"/>
          </w:tcPr>
          <w:p w14:paraId="1007CE96" w14:textId="77777777" w:rsidR="00953296" w:rsidRDefault="00953296">
            <w:pPr>
              <w:rPr>
                <w:sz w:val="10"/>
                <w:szCs w:val="10"/>
              </w:rPr>
            </w:pPr>
          </w:p>
        </w:tc>
        <w:tc>
          <w:tcPr>
            <w:tcW w:w="1402" w:type="dxa"/>
            <w:shd w:val="clear" w:color="auto" w:fill="auto"/>
            <w:vAlign w:val="center"/>
          </w:tcPr>
          <w:p w14:paraId="168D03AC" w14:textId="77777777" w:rsidR="00953296" w:rsidRDefault="00BD476D">
            <w:pPr>
              <w:pStyle w:val="Jin0"/>
              <w:spacing w:after="0"/>
              <w:ind w:firstLine="200"/>
              <w:rPr>
                <w:sz w:val="20"/>
                <w:szCs w:val="20"/>
              </w:rPr>
            </w:pPr>
            <w:r>
              <w:rPr>
                <w:rStyle w:val="Jin"/>
                <w:rFonts w:ascii="Tahoma" w:eastAsia="Tahoma" w:hAnsi="Tahoma" w:cs="Tahoma"/>
                <w:sz w:val="20"/>
                <w:szCs w:val="20"/>
              </w:rPr>
              <w:t>PACSSND</w:t>
            </w:r>
          </w:p>
        </w:tc>
        <w:tc>
          <w:tcPr>
            <w:tcW w:w="6370" w:type="dxa"/>
            <w:shd w:val="clear" w:color="auto" w:fill="auto"/>
            <w:vAlign w:val="center"/>
          </w:tcPr>
          <w:p w14:paraId="3AD29349"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Modul PACS“, PACS </w:t>
            </w:r>
            <w:proofErr w:type="spellStart"/>
            <w:r>
              <w:rPr>
                <w:rStyle w:val="Jin"/>
                <w:rFonts w:ascii="Tahoma" w:eastAsia="Tahoma" w:hAnsi="Tahoma" w:cs="Tahoma"/>
                <w:sz w:val="20"/>
                <w:szCs w:val="20"/>
              </w:rPr>
              <w:t>sender</w:t>
            </w:r>
            <w:proofErr w:type="spellEnd"/>
          </w:p>
        </w:tc>
        <w:tc>
          <w:tcPr>
            <w:tcW w:w="571" w:type="dxa"/>
            <w:shd w:val="clear" w:color="auto" w:fill="auto"/>
            <w:vAlign w:val="center"/>
          </w:tcPr>
          <w:p w14:paraId="3B691B08"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1FD7EC34" w14:textId="77777777">
        <w:trPr>
          <w:trHeight w:hRule="exact" w:val="274"/>
          <w:jc w:val="center"/>
        </w:trPr>
        <w:tc>
          <w:tcPr>
            <w:tcW w:w="1027" w:type="dxa"/>
            <w:shd w:val="clear" w:color="auto" w:fill="auto"/>
          </w:tcPr>
          <w:p w14:paraId="6689F6B0" w14:textId="77777777" w:rsidR="00953296" w:rsidRDefault="00953296">
            <w:pPr>
              <w:rPr>
                <w:sz w:val="10"/>
                <w:szCs w:val="10"/>
              </w:rPr>
            </w:pPr>
          </w:p>
        </w:tc>
        <w:tc>
          <w:tcPr>
            <w:tcW w:w="1402" w:type="dxa"/>
            <w:shd w:val="clear" w:color="auto" w:fill="auto"/>
            <w:vAlign w:val="center"/>
          </w:tcPr>
          <w:p w14:paraId="55C9B5F9" w14:textId="77777777" w:rsidR="00953296" w:rsidRDefault="00BD476D">
            <w:pPr>
              <w:pStyle w:val="Jin0"/>
              <w:spacing w:after="0"/>
              <w:ind w:firstLine="200"/>
              <w:rPr>
                <w:sz w:val="20"/>
                <w:szCs w:val="20"/>
              </w:rPr>
            </w:pPr>
            <w:r>
              <w:rPr>
                <w:rStyle w:val="Jin"/>
                <w:rFonts w:ascii="Tahoma" w:eastAsia="Tahoma" w:hAnsi="Tahoma" w:cs="Tahoma"/>
                <w:sz w:val="20"/>
                <w:szCs w:val="20"/>
              </w:rPr>
              <w:t>MARK</w:t>
            </w:r>
          </w:p>
        </w:tc>
        <w:tc>
          <w:tcPr>
            <w:tcW w:w="6370" w:type="dxa"/>
            <w:shd w:val="clear" w:color="auto" w:fill="auto"/>
            <w:vAlign w:val="center"/>
          </w:tcPr>
          <w:p w14:paraId="3656EAD9" w14:textId="77777777" w:rsidR="00953296" w:rsidRDefault="00BD476D">
            <w:pPr>
              <w:pStyle w:val="Jin0"/>
              <w:spacing w:after="0"/>
              <w:ind w:firstLine="200"/>
              <w:rPr>
                <w:sz w:val="20"/>
                <w:szCs w:val="20"/>
              </w:rPr>
            </w:pPr>
            <w:r>
              <w:rPr>
                <w:rStyle w:val="Jin"/>
                <w:rFonts w:ascii="Tahoma" w:eastAsia="Tahoma" w:hAnsi="Tahoma" w:cs="Tahoma"/>
                <w:sz w:val="20"/>
                <w:szCs w:val="20"/>
              </w:rPr>
              <w:t>Aktivace funkce "Přidat značku"</w:t>
            </w:r>
          </w:p>
        </w:tc>
        <w:tc>
          <w:tcPr>
            <w:tcW w:w="571" w:type="dxa"/>
            <w:shd w:val="clear" w:color="auto" w:fill="auto"/>
            <w:vAlign w:val="center"/>
          </w:tcPr>
          <w:p w14:paraId="3F7C550F"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314FE11A" w14:textId="77777777">
        <w:trPr>
          <w:trHeight w:hRule="exact" w:val="288"/>
          <w:jc w:val="center"/>
        </w:trPr>
        <w:tc>
          <w:tcPr>
            <w:tcW w:w="1027" w:type="dxa"/>
            <w:shd w:val="clear" w:color="auto" w:fill="auto"/>
          </w:tcPr>
          <w:p w14:paraId="398D52DE" w14:textId="77777777" w:rsidR="00953296" w:rsidRDefault="00953296">
            <w:pPr>
              <w:rPr>
                <w:sz w:val="10"/>
                <w:szCs w:val="10"/>
              </w:rPr>
            </w:pPr>
          </w:p>
        </w:tc>
        <w:tc>
          <w:tcPr>
            <w:tcW w:w="1402" w:type="dxa"/>
            <w:shd w:val="clear" w:color="auto" w:fill="auto"/>
            <w:vAlign w:val="center"/>
          </w:tcPr>
          <w:p w14:paraId="7DB0EF87" w14:textId="77777777" w:rsidR="00953296" w:rsidRDefault="00BD476D">
            <w:pPr>
              <w:pStyle w:val="Jin0"/>
              <w:spacing w:after="0"/>
              <w:ind w:firstLine="200"/>
              <w:rPr>
                <w:sz w:val="20"/>
                <w:szCs w:val="20"/>
              </w:rPr>
            </w:pPr>
            <w:r>
              <w:rPr>
                <w:rStyle w:val="Jin"/>
                <w:rFonts w:ascii="Tahoma" w:eastAsia="Tahoma" w:hAnsi="Tahoma" w:cs="Tahoma"/>
                <w:sz w:val="20"/>
                <w:szCs w:val="20"/>
              </w:rPr>
              <w:t>X+DB</w:t>
            </w:r>
          </w:p>
        </w:tc>
        <w:tc>
          <w:tcPr>
            <w:tcW w:w="6370" w:type="dxa"/>
            <w:shd w:val="clear" w:color="auto" w:fill="auto"/>
            <w:vAlign w:val="center"/>
          </w:tcPr>
          <w:p w14:paraId="07E208EE" w14:textId="77777777" w:rsidR="00953296" w:rsidRDefault="00BD476D">
            <w:pPr>
              <w:pStyle w:val="Jin0"/>
              <w:spacing w:after="0"/>
              <w:ind w:firstLine="200"/>
              <w:rPr>
                <w:sz w:val="20"/>
                <w:szCs w:val="20"/>
              </w:rPr>
            </w:pPr>
            <w:r>
              <w:rPr>
                <w:rStyle w:val="Jin"/>
                <w:rFonts w:ascii="Tahoma" w:eastAsia="Tahoma" w:hAnsi="Tahoma" w:cs="Tahoma"/>
                <w:sz w:val="20"/>
                <w:szCs w:val="20"/>
              </w:rPr>
              <w:t>Rozšíření hlavní databáze M2X o novou kliniku/oddělení</w:t>
            </w:r>
          </w:p>
        </w:tc>
        <w:tc>
          <w:tcPr>
            <w:tcW w:w="571" w:type="dxa"/>
            <w:shd w:val="clear" w:color="auto" w:fill="auto"/>
            <w:vAlign w:val="center"/>
          </w:tcPr>
          <w:p w14:paraId="057D41BF"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270AB3E8" w14:textId="77777777">
        <w:trPr>
          <w:trHeight w:hRule="exact" w:val="557"/>
          <w:jc w:val="center"/>
        </w:trPr>
        <w:tc>
          <w:tcPr>
            <w:tcW w:w="1027" w:type="dxa"/>
            <w:shd w:val="clear" w:color="auto" w:fill="auto"/>
          </w:tcPr>
          <w:p w14:paraId="607B7C6F" w14:textId="77777777" w:rsidR="00953296" w:rsidRDefault="00953296">
            <w:pPr>
              <w:rPr>
                <w:sz w:val="10"/>
                <w:szCs w:val="10"/>
              </w:rPr>
            </w:pPr>
          </w:p>
        </w:tc>
        <w:tc>
          <w:tcPr>
            <w:tcW w:w="1402" w:type="dxa"/>
            <w:shd w:val="clear" w:color="auto" w:fill="auto"/>
          </w:tcPr>
          <w:p w14:paraId="7C618DEE" w14:textId="77777777" w:rsidR="00953296" w:rsidRDefault="00BD476D">
            <w:pPr>
              <w:pStyle w:val="Jin0"/>
              <w:spacing w:after="0"/>
              <w:ind w:firstLine="200"/>
              <w:rPr>
                <w:sz w:val="20"/>
                <w:szCs w:val="20"/>
              </w:rPr>
            </w:pPr>
            <w:r>
              <w:rPr>
                <w:rStyle w:val="Jin"/>
                <w:rFonts w:ascii="Tahoma" w:eastAsia="Tahoma" w:hAnsi="Tahoma" w:cs="Tahoma"/>
                <w:sz w:val="20"/>
                <w:szCs w:val="20"/>
              </w:rPr>
              <w:t>WM2CV</w:t>
            </w:r>
          </w:p>
        </w:tc>
        <w:tc>
          <w:tcPr>
            <w:tcW w:w="6370" w:type="dxa"/>
            <w:shd w:val="clear" w:color="auto" w:fill="auto"/>
          </w:tcPr>
          <w:p w14:paraId="458EDAF9" w14:textId="77777777" w:rsidR="00953296" w:rsidRDefault="00BD476D">
            <w:pPr>
              <w:pStyle w:val="Jin0"/>
              <w:spacing w:after="0"/>
              <w:ind w:firstLine="200"/>
              <w:rPr>
                <w:sz w:val="20"/>
                <w:szCs w:val="20"/>
              </w:rPr>
            </w:pPr>
            <w:proofErr w:type="gramStart"/>
            <w:r>
              <w:rPr>
                <w:rStyle w:val="Jin"/>
                <w:rFonts w:ascii="Tahoma" w:eastAsia="Tahoma" w:hAnsi="Tahoma" w:cs="Tahoma"/>
                <w:sz w:val="20"/>
                <w:szCs w:val="20"/>
              </w:rPr>
              <w:t>SW - Webový</w:t>
            </w:r>
            <w:proofErr w:type="gramEnd"/>
            <w:r>
              <w:rPr>
                <w:rStyle w:val="Jin"/>
                <w:rFonts w:ascii="Tahoma" w:eastAsia="Tahoma" w:hAnsi="Tahoma" w:cs="Tahoma"/>
                <w:sz w:val="20"/>
                <w:szCs w:val="20"/>
              </w:rPr>
              <w:t xml:space="preserve"> klient VIEW</w:t>
            </w:r>
          </w:p>
        </w:tc>
        <w:tc>
          <w:tcPr>
            <w:tcW w:w="571" w:type="dxa"/>
            <w:shd w:val="clear" w:color="auto" w:fill="auto"/>
          </w:tcPr>
          <w:p w14:paraId="14735182"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2</w:t>
            </w:r>
          </w:p>
        </w:tc>
      </w:tr>
      <w:tr w:rsidR="00953296" w14:paraId="2DE4B56D" w14:textId="77777777">
        <w:trPr>
          <w:trHeight w:hRule="exact" w:val="283"/>
          <w:jc w:val="center"/>
        </w:trPr>
        <w:tc>
          <w:tcPr>
            <w:tcW w:w="1027" w:type="dxa"/>
            <w:shd w:val="clear" w:color="auto" w:fill="auto"/>
            <w:vAlign w:val="center"/>
          </w:tcPr>
          <w:p w14:paraId="60A4904A" w14:textId="77777777" w:rsidR="00953296" w:rsidRDefault="00BD476D">
            <w:pPr>
              <w:pStyle w:val="Jin0"/>
              <w:spacing w:after="0"/>
              <w:rPr>
                <w:sz w:val="20"/>
                <w:szCs w:val="20"/>
              </w:rPr>
            </w:pPr>
            <w:r>
              <w:rPr>
                <w:rStyle w:val="Jin"/>
                <w:rFonts w:ascii="Tahoma" w:eastAsia="Tahoma" w:hAnsi="Tahoma" w:cs="Tahoma"/>
                <w:b/>
                <w:bCs/>
                <w:sz w:val="20"/>
                <w:szCs w:val="20"/>
              </w:rPr>
              <w:t>M2Badv</w:t>
            </w:r>
          </w:p>
        </w:tc>
        <w:tc>
          <w:tcPr>
            <w:tcW w:w="1402" w:type="dxa"/>
            <w:shd w:val="clear" w:color="auto" w:fill="auto"/>
            <w:vAlign w:val="center"/>
          </w:tcPr>
          <w:p w14:paraId="24404BE3" w14:textId="77777777" w:rsidR="00953296" w:rsidRDefault="00BD476D">
            <w:pPr>
              <w:pStyle w:val="Jin0"/>
              <w:spacing w:after="0"/>
              <w:ind w:firstLine="200"/>
              <w:rPr>
                <w:sz w:val="20"/>
                <w:szCs w:val="20"/>
              </w:rPr>
            </w:pPr>
            <w:r>
              <w:rPr>
                <w:rStyle w:val="Jin"/>
                <w:rFonts w:ascii="Tahoma" w:eastAsia="Tahoma" w:hAnsi="Tahoma" w:cs="Tahoma"/>
                <w:b/>
                <w:bCs/>
                <w:sz w:val="20"/>
                <w:szCs w:val="20"/>
              </w:rPr>
              <w:t>Záznamové</w:t>
            </w:r>
          </w:p>
        </w:tc>
        <w:tc>
          <w:tcPr>
            <w:tcW w:w="6370" w:type="dxa"/>
            <w:shd w:val="clear" w:color="auto" w:fill="auto"/>
            <w:vAlign w:val="center"/>
          </w:tcPr>
          <w:p w14:paraId="51AC179C" w14:textId="77777777" w:rsidR="00953296" w:rsidRDefault="00BD476D">
            <w:pPr>
              <w:pStyle w:val="Jin0"/>
              <w:spacing w:after="0"/>
              <w:rPr>
                <w:sz w:val="20"/>
                <w:szCs w:val="20"/>
              </w:rPr>
            </w:pPr>
            <w:r>
              <w:rPr>
                <w:rStyle w:val="Jin"/>
                <w:rFonts w:ascii="Tahoma" w:eastAsia="Tahoma" w:hAnsi="Tahoma" w:cs="Tahoma"/>
                <w:b/>
                <w:bCs/>
                <w:sz w:val="20"/>
                <w:szCs w:val="20"/>
              </w:rPr>
              <w:t>a streamovací zařízení M2B, v specifikaci SW: Hrudní CHIR</w:t>
            </w:r>
          </w:p>
        </w:tc>
        <w:tc>
          <w:tcPr>
            <w:tcW w:w="571" w:type="dxa"/>
            <w:shd w:val="clear" w:color="auto" w:fill="auto"/>
            <w:vAlign w:val="center"/>
          </w:tcPr>
          <w:p w14:paraId="521294D6" w14:textId="77777777" w:rsidR="00953296" w:rsidRDefault="00BD476D">
            <w:pPr>
              <w:pStyle w:val="Jin0"/>
              <w:spacing w:after="0"/>
              <w:ind w:firstLine="400"/>
              <w:jc w:val="both"/>
              <w:rPr>
                <w:sz w:val="20"/>
                <w:szCs w:val="20"/>
              </w:rPr>
            </w:pPr>
            <w:r>
              <w:rPr>
                <w:rStyle w:val="Jin"/>
                <w:rFonts w:ascii="Tahoma" w:eastAsia="Tahoma" w:hAnsi="Tahoma" w:cs="Tahoma"/>
                <w:b/>
                <w:bCs/>
                <w:sz w:val="20"/>
                <w:szCs w:val="20"/>
              </w:rPr>
              <w:t>1</w:t>
            </w:r>
          </w:p>
        </w:tc>
      </w:tr>
      <w:tr w:rsidR="00953296" w14:paraId="067250A7" w14:textId="77777777">
        <w:trPr>
          <w:trHeight w:hRule="exact" w:val="293"/>
          <w:jc w:val="center"/>
        </w:trPr>
        <w:tc>
          <w:tcPr>
            <w:tcW w:w="1027" w:type="dxa"/>
            <w:shd w:val="clear" w:color="auto" w:fill="auto"/>
          </w:tcPr>
          <w:p w14:paraId="3A10EEB7" w14:textId="77777777" w:rsidR="00953296" w:rsidRDefault="00953296">
            <w:pPr>
              <w:rPr>
                <w:sz w:val="10"/>
                <w:szCs w:val="10"/>
              </w:rPr>
            </w:pPr>
          </w:p>
        </w:tc>
        <w:tc>
          <w:tcPr>
            <w:tcW w:w="1402" w:type="dxa"/>
            <w:shd w:val="clear" w:color="auto" w:fill="auto"/>
            <w:vAlign w:val="center"/>
          </w:tcPr>
          <w:p w14:paraId="36A2AD56" w14:textId="77777777" w:rsidR="00953296" w:rsidRDefault="00BD476D">
            <w:pPr>
              <w:pStyle w:val="Jin0"/>
              <w:spacing w:after="0"/>
              <w:ind w:firstLine="200"/>
              <w:rPr>
                <w:sz w:val="20"/>
                <w:szCs w:val="20"/>
              </w:rPr>
            </w:pPr>
            <w:r>
              <w:rPr>
                <w:rStyle w:val="Jin"/>
                <w:rFonts w:ascii="Tahoma" w:eastAsia="Tahoma" w:hAnsi="Tahoma" w:cs="Tahoma"/>
                <w:sz w:val="20"/>
                <w:szCs w:val="20"/>
              </w:rPr>
              <w:t>SWM2BIN</w:t>
            </w:r>
          </w:p>
        </w:tc>
        <w:tc>
          <w:tcPr>
            <w:tcW w:w="6370" w:type="dxa"/>
            <w:shd w:val="clear" w:color="auto" w:fill="auto"/>
            <w:vAlign w:val="center"/>
          </w:tcPr>
          <w:p w14:paraId="19E08154" w14:textId="77777777" w:rsidR="00953296" w:rsidRDefault="00BD476D">
            <w:pPr>
              <w:pStyle w:val="Jin0"/>
              <w:spacing w:after="0"/>
              <w:ind w:firstLine="200"/>
              <w:rPr>
                <w:sz w:val="20"/>
                <w:szCs w:val="20"/>
              </w:rPr>
            </w:pPr>
            <w:r>
              <w:rPr>
                <w:rStyle w:val="Jin"/>
                <w:rFonts w:ascii="Tahoma" w:eastAsia="Tahoma" w:hAnsi="Tahoma" w:cs="Tahoma"/>
                <w:sz w:val="20"/>
                <w:szCs w:val="20"/>
              </w:rPr>
              <w:t>SW modul pro připojení dalšího vstupu k M2B</w:t>
            </w:r>
          </w:p>
        </w:tc>
        <w:tc>
          <w:tcPr>
            <w:tcW w:w="571" w:type="dxa"/>
            <w:shd w:val="clear" w:color="auto" w:fill="auto"/>
            <w:vAlign w:val="center"/>
          </w:tcPr>
          <w:p w14:paraId="54CE3920"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2</w:t>
            </w:r>
          </w:p>
        </w:tc>
      </w:tr>
      <w:tr w:rsidR="00953296" w14:paraId="7736DC6D" w14:textId="77777777">
        <w:trPr>
          <w:trHeight w:hRule="exact" w:val="274"/>
          <w:jc w:val="center"/>
        </w:trPr>
        <w:tc>
          <w:tcPr>
            <w:tcW w:w="1027" w:type="dxa"/>
            <w:shd w:val="clear" w:color="auto" w:fill="auto"/>
          </w:tcPr>
          <w:p w14:paraId="6A8CC9D7" w14:textId="77777777" w:rsidR="00953296" w:rsidRDefault="00953296">
            <w:pPr>
              <w:rPr>
                <w:sz w:val="10"/>
                <w:szCs w:val="10"/>
              </w:rPr>
            </w:pPr>
          </w:p>
        </w:tc>
        <w:tc>
          <w:tcPr>
            <w:tcW w:w="1402" w:type="dxa"/>
            <w:shd w:val="clear" w:color="auto" w:fill="auto"/>
            <w:vAlign w:val="center"/>
          </w:tcPr>
          <w:p w14:paraId="36283FA2" w14:textId="77777777" w:rsidR="00953296" w:rsidRDefault="00BD476D">
            <w:pPr>
              <w:pStyle w:val="Jin0"/>
              <w:spacing w:after="0"/>
              <w:ind w:firstLine="200"/>
              <w:rPr>
                <w:sz w:val="20"/>
                <w:szCs w:val="20"/>
              </w:rPr>
            </w:pPr>
            <w:r>
              <w:rPr>
                <w:rStyle w:val="Jin"/>
                <w:rFonts w:ascii="Tahoma" w:eastAsia="Tahoma" w:hAnsi="Tahoma" w:cs="Tahoma"/>
                <w:sz w:val="20"/>
                <w:szCs w:val="20"/>
              </w:rPr>
              <w:t>SWM2Badv</w:t>
            </w:r>
          </w:p>
        </w:tc>
        <w:tc>
          <w:tcPr>
            <w:tcW w:w="6370" w:type="dxa"/>
            <w:shd w:val="clear" w:color="auto" w:fill="auto"/>
            <w:vAlign w:val="center"/>
          </w:tcPr>
          <w:p w14:paraId="411DED5D"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SW Licence pro M2B </w:t>
            </w:r>
            <w:proofErr w:type="spellStart"/>
            <w:r>
              <w:rPr>
                <w:rStyle w:val="Jin"/>
                <w:rFonts w:ascii="Tahoma" w:eastAsia="Tahoma" w:hAnsi="Tahoma" w:cs="Tahoma"/>
                <w:sz w:val="20"/>
                <w:szCs w:val="20"/>
              </w:rPr>
              <w:t>advanced</w:t>
            </w:r>
            <w:proofErr w:type="spellEnd"/>
          </w:p>
        </w:tc>
        <w:tc>
          <w:tcPr>
            <w:tcW w:w="571" w:type="dxa"/>
            <w:shd w:val="clear" w:color="auto" w:fill="auto"/>
            <w:vAlign w:val="center"/>
          </w:tcPr>
          <w:p w14:paraId="3427D583"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4C636F3F" w14:textId="77777777">
        <w:trPr>
          <w:trHeight w:hRule="exact" w:val="278"/>
          <w:jc w:val="center"/>
        </w:trPr>
        <w:tc>
          <w:tcPr>
            <w:tcW w:w="1027" w:type="dxa"/>
            <w:shd w:val="clear" w:color="auto" w:fill="auto"/>
          </w:tcPr>
          <w:p w14:paraId="0EB339A3" w14:textId="77777777" w:rsidR="00953296" w:rsidRDefault="00953296">
            <w:pPr>
              <w:rPr>
                <w:sz w:val="10"/>
                <w:szCs w:val="10"/>
              </w:rPr>
            </w:pPr>
          </w:p>
        </w:tc>
        <w:tc>
          <w:tcPr>
            <w:tcW w:w="1402" w:type="dxa"/>
            <w:shd w:val="clear" w:color="auto" w:fill="auto"/>
            <w:vAlign w:val="center"/>
          </w:tcPr>
          <w:p w14:paraId="0CB6D565" w14:textId="77777777" w:rsidR="00953296" w:rsidRDefault="00BD476D">
            <w:pPr>
              <w:pStyle w:val="Jin0"/>
              <w:spacing w:after="0"/>
              <w:ind w:firstLine="200"/>
              <w:rPr>
                <w:sz w:val="20"/>
                <w:szCs w:val="20"/>
              </w:rPr>
            </w:pPr>
            <w:r>
              <w:rPr>
                <w:rStyle w:val="Jin"/>
                <w:rFonts w:ascii="Tahoma" w:eastAsia="Tahoma" w:hAnsi="Tahoma" w:cs="Tahoma"/>
                <w:sz w:val="20"/>
                <w:szCs w:val="20"/>
              </w:rPr>
              <w:t>CONFER</w:t>
            </w:r>
          </w:p>
        </w:tc>
        <w:tc>
          <w:tcPr>
            <w:tcW w:w="6370" w:type="dxa"/>
            <w:shd w:val="clear" w:color="auto" w:fill="auto"/>
            <w:vAlign w:val="center"/>
          </w:tcPr>
          <w:p w14:paraId="5D25397D" w14:textId="77777777" w:rsidR="00953296" w:rsidRDefault="00BD476D">
            <w:pPr>
              <w:pStyle w:val="Jin0"/>
              <w:spacing w:after="0"/>
              <w:ind w:firstLine="200"/>
              <w:rPr>
                <w:sz w:val="20"/>
                <w:szCs w:val="20"/>
              </w:rPr>
            </w:pPr>
            <w:r>
              <w:rPr>
                <w:rStyle w:val="Jin"/>
                <w:rFonts w:ascii="Tahoma" w:eastAsia="Tahoma" w:hAnsi="Tahoma" w:cs="Tahoma"/>
                <w:sz w:val="20"/>
                <w:szCs w:val="20"/>
              </w:rPr>
              <w:t>Modul CONFERENCE</w:t>
            </w:r>
          </w:p>
        </w:tc>
        <w:tc>
          <w:tcPr>
            <w:tcW w:w="571" w:type="dxa"/>
            <w:shd w:val="clear" w:color="auto" w:fill="auto"/>
            <w:vAlign w:val="center"/>
          </w:tcPr>
          <w:p w14:paraId="781B5A48"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096CC96C" w14:textId="77777777">
        <w:trPr>
          <w:trHeight w:hRule="exact" w:val="293"/>
          <w:jc w:val="center"/>
        </w:trPr>
        <w:tc>
          <w:tcPr>
            <w:tcW w:w="1027" w:type="dxa"/>
            <w:shd w:val="clear" w:color="auto" w:fill="auto"/>
          </w:tcPr>
          <w:p w14:paraId="1DAF9DBA" w14:textId="77777777" w:rsidR="00953296" w:rsidRDefault="00953296">
            <w:pPr>
              <w:rPr>
                <w:sz w:val="10"/>
                <w:szCs w:val="10"/>
              </w:rPr>
            </w:pPr>
          </w:p>
        </w:tc>
        <w:tc>
          <w:tcPr>
            <w:tcW w:w="1402" w:type="dxa"/>
            <w:shd w:val="clear" w:color="auto" w:fill="auto"/>
            <w:vAlign w:val="center"/>
          </w:tcPr>
          <w:p w14:paraId="7542BA3D" w14:textId="77777777" w:rsidR="00953296" w:rsidRDefault="00BD476D">
            <w:pPr>
              <w:pStyle w:val="Jin0"/>
              <w:spacing w:after="0"/>
              <w:ind w:firstLine="200"/>
              <w:rPr>
                <w:sz w:val="20"/>
                <w:szCs w:val="20"/>
              </w:rPr>
            </w:pPr>
            <w:r>
              <w:rPr>
                <w:rStyle w:val="Jin"/>
                <w:rFonts w:ascii="Tahoma" w:eastAsia="Tahoma" w:hAnsi="Tahoma" w:cs="Tahoma"/>
                <w:sz w:val="20"/>
                <w:szCs w:val="20"/>
              </w:rPr>
              <w:t>MWLNIS</w:t>
            </w:r>
          </w:p>
        </w:tc>
        <w:tc>
          <w:tcPr>
            <w:tcW w:w="6370" w:type="dxa"/>
            <w:shd w:val="clear" w:color="auto" w:fill="auto"/>
            <w:vAlign w:val="center"/>
          </w:tcPr>
          <w:p w14:paraId="1BEFB5EA"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Modul </w:t>
            </w:r>
            <w:proofErr w:type="spellStart"/>
            <w:r>
              <w:rPr>
                <w:rStyle w:val="Jin"/>
                <w:rFonts w:ascii="Tahoma" w:eastAsia="Tahoma" w:hAnsi="Tahoma" w:cs="Tahoma"/>
                <w:sz w:val="20"/>
                <w:szCs w:val="20"/>
              </w:rPr>
              <w:t>WorkList</w:t>
            </w:r>
            <w:proofErr w:type="spellEnd"/>
            <w:r>
              <w:rPr>
                <w:rStyle w:val="Jin"/>
                <w:rFonts w:ascii="Tahoma" w:eastAsia="Tahoma" w:hAnsi="Tahoma" w:cs="Tahoma"/>
                <w:sz w:val="20"/>
                <w:szCs w:val="20"/>
              </w:rPr>
              <w:t xml:space="preserve"> (DICOM/HL7)</w:t>
            </w:r>
          </w:p>
        </w:tc>
        <w:tc>
          <w:tcPr>
            <w:tcW w:w="571" w:type="dxa"/>
            <w:shd w:val="clear" w:color="auto" w:fill="auto"/>
            <w:vAlign w:val="center"/>
          </w:tcPr>
          <w:p w14:paraId="5622A04F"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6A1A6885" w14:textId="77777777">
        <w:trPr>
          <w:trHeight w:hRule="exact" w:val="269"/>
          <w:jc w:val="center"/>
        </w:trPr>
        <w:tc>
          <w:tcPr>
            <w:tcW w:w="1027" w:type="dxa"/>
            <w:shd w:val="clear" w:color="auto" w:fill="auto"/>
          </w:tcPr>
          <w:p w14:paraId="2D77FC18" w14:textId="77777777" w:rsidR="00953296" w:rsidRDefault="00953296">
            <w:pPr>
              <w:rPr>
                <w:sz w:val="10"/>
                <w:szCs w:val="10"/>
              </w:rPr>
            </w:pPr>
          </w:p>
        </w:tc>
        <w:tc>
          <w:tcPr>
            <w:tcW w:w="1402" w:type="dxa"/>
            <w:shd w:val="clear" w:color="auto" w:fill="auto"/>
            <w:vAlign w:val="center"/>
          </w:tcPr>
          <w:p w14:paraId="6F0EDF9C" w14:textId="77777777" w:rsidR="00953296" w:rsidRDefault="00BD476D">
            <w:pPr>
              <w:pStyle w:val="Jin0"/>
              <w:spacing w:after="0"/>
              <w:ind w:firstLine="200"/>
              <w:rPr>
                <w:sz w:val="20"/>
                <w:szCs w:val="20"/>
              </w:rPr>
            </w:pPr>
            <w:r>
              <w:rPr>
                <w:rStyle w:val="Jin"/>
                <w:rFonts w:ascii="Tahoma" w:eastAsia="Tahoma" w:hAnsi="Tahoma" w:cs="Tahoma"/>
                <w:sz w:val="20"/>
                <w:szCs w:val="20"/>
              </w:rPr>
              <w:t>PACSSND</w:t>
            </w:r>
          </w:p>
        </w:tc>
        <w:tc>
          <w:tcPr>
            <w:tcW w:w="6370" w:type="dxa"/>
            <w:shd w:val="clear" w:color="auto" w:fill="auto"/>
            <w:vAlign w:val="center"/>
          </w:tcPr>
          <w:p w14:paraId="28A55B09"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Modul PACS“, PACS </w:t>
            </w:r>
            <w:proofErr w:type="spellStart"/>
            <w:r>
              <w:rPr>
                <w:rStyle w:val="Jin"/>
                <w:rFonts w:ascii="Tahoma" w:eastAsia="Tahoma" w:hAnsi="Tahoma" w:cs="Tahoma"/>
                <w:sz w:val="20"/>
                <w:szCs w:val="20"/>
              </w:rPr>
              <w:t>sender</w:t>
            </w:r>
            <w:proofErr w:type="spellEnd"/>
          </w:p>
        </w:tc>
        <w:tc>
          <w:tcPr>
            <w:tcW w:w="571" w:type="dxa"/>
            <w:shd w:val="clear" w:color="auto" w:fill="auto"/>
            <w:vAlign w:val="center"/>
          </w:tcPr>
          <w:p w14:paraId="6AA22961"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6B2E8A02" w14:textId="77777777">
        <w:trPr>
          <w:trHeight w:hRule="exact" w:val="274"/>
          <w:jc w:val="center"/>
        </w:trPr>
        <w:tc>
          <w:tcPr>
            <w:tcW w:w="1027" w:type="dxa"/>
            <w:shd w:val="clear" w:color="auto" w:fill="auto"/>
          </w:tcPr>
          <w:p w14:paraId="1228A0F1" w14:textId="77777777" w:rsidR="00953296" w:rsidRDefault="00953296">
            <w:pPr>
              <w:rPr>
                <w:sz w:val="10"/>
                <w:szCs w:val="10"/>
              </w:rPr>
            </w:pPr>
          </w:p>
        </w:tc>
        <w:tc>
          <w:tcPr>
            <w:tcW w:w="1402" w:type="dxa"/>
            <w:shd w:val="clear" w:color="auto" w:fill="auto"/>
            <w:vAlign w:val="center"/>
          </w:tcPr>
          <w:p w14:paraId="3BB3033C" w14:textId="77777777" w:rsidR="00953296" w:rsidRDefault="00BD476D">
            <w:pPr>
              <w:pStyle w:val="Jin0"/>
              <w:spacing w:after="0"/>
              <w:ind w:firstLine="200"/>
              <w:rPr>
                <w:sz w:val="20"/>
                <w:szCs w:val="20"/>
              </w:rPr>
            </w:pPr>
            <w:r>
              <w:rPr>
                <w:rStyle w:val="Jin"/>
                <w:rFonts w:ascii="Tahoma" w:eastAsia="Tahoma" w:hAnsi="Tahoma" w:cs="Tahoma"/>
                <w:sz w:val="20"/>
                <w:szCs w:val="20"/>
              </w:rPr>
              <w:t>MARK</w:t>
            </w:r>
          </w:p>
        </w:tc>
        <w:tc>
          <w:tcPr>
            <w:tcW w:w="6370" w:type="dxa"/>
            <w:shd w:val="clear" w:color="auto" w:fill="auto"/>
            <w:vAlign w:val="center"/>
          </w:tcPr>
          <w:p w14:paraId="5D8FEBCA" w14:textId="77777777" w:rsidR="00953296" w:rsidRDefault="00BD476D">
            <w:pPr>
              <w:pStyle w:val="Jin0"/>
              <w:spacing w:after="0"/>
              <w:ind w:firstLine="200"/>
              <w:rPr>
                <w:sz w:val="20"/>
                <w:szCs w:val="20"/>
              </w:rPr>
            </w:pPr>
            <w:r>
              <w:rPr>
                <w:rStyle w:val="Jin"/>
                <w:rFonts w:ascii="Tahoma" w:eastAsia="Tahoma" w:hAnsi="Tahoma" w:cs="Tahoma"/>
                <w:sz w:val="20"/>
                <w:szCs w:val="20"/>
              </w:rPr>
              <w:t>Aktivace funkce "Přidat značku"</w:t>
            </w:r>
          </w:p>
        </w:tc>
        <w:tc>
          <w:tcPr>
            <w:tcW w:w="571" w:type="dxa"/>
            <w:shd w:val="clear" w:color="auto" w:fill="auto"/>
            <w:vAlign w:val="center"/>
          </w:tcPr>
          <w:p w14:paraId="755579CC"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31C2F450" w14:textId="77777777">
        <w:trPr>
          <w:trHeight w:hRule="exact" w:val="288"/>
          <w:jc w:val="center"/>
        </w:trPr>
        <w:tc>
          <w:tcPr>
            <w:tcW w:w="1027" w:type="dxa"/>
            <w:shd w:val="clear" w:color="auto" w:fill="auto"/>
          </w:tcPr>
          <w:p w14:paraId="73715527" w14:textId="77777777" w:rsidR="00953296" w:rsidRDefault="00953296">
            <w:pPr>
              <w:rPr>
                <w:sz w:val="10"/>
                <w:szCs w:val="10"/>
              </w:rPr>
            </w:pPr>
          </w:p>
        </w:tc>
        <w:tc>
          <w:tcPr>
            <w:tcW w:w="1402" w:type="dxa"/>
            <w:shd w:val="clear" w:color="auto" w:fill="auto"/>
            <w:vAlign w:val="center"/>
          </w:tcPr>
          <w:p w14:paraId="5DDC9EB2" w14:textId="77777777" w:rsidR="00953296" w:rsidRDefault="00BD476D">
            <w:pPr>
              <w:pStyle w:val="Jin0"/>
              <w:spacing w:after="0"/>
              <w:ind w:firstLine="200"/>
              <w:rPr>
                <w:sz w:val="20"/>
                <w:szCs w:val="20"/>
              </w:rPr>
            </w:pPr>
            <w:r>
              <w:rPr>
                <w:rStyle w:val="Jin"/>
                <w:rFonts w:ascii="Tahoma" w:eastAsia="Tahoma" w:hAnsi="Tahoma" w:cs="Tahoma"/>
                <w:sz w:val="20"/>
                <w:szCs w:val="20"/>
              </w:rPr>
              <w:t>X+DB</w:t>
            </w:r>
          </w:p>
        </w:tc>
        <w:tc>
          <w:tcPr>
            <w:tcW w:w="6370" w:type="dxa"/>
            <w:shd w:val="clear" w:color="auto" w:fill="auto"/>
            <w:vAlign w:val="center"/>
          </w:tcPr>
          <w:p w14:paraId="73C0F14C" w14:textId="77777777" w:rsidR="00953296" w:rsidRDefault="00BD476D">
            <w:pPr>
              <w:pStyle w:val="Jin0"/>
              <w:spacing w:after="0"/>
              <w:ind w:firstLine="200"/>
              <w:rPr>
                <w:sz w:val="20"/>
                <w:szCs w:val="20"/>
              </w:rPr>
            </w:pPr>
            <w:r>
              <w:rPr>
                <w:rStyle w:val="Jin"/>
                <w:rFonts w:ascii="Tahoma" w:eastAsia="Tahoma" w:hAnsi="Tahoma" w:cs="Tahoma"/>
                <w:sz w:val="20"/>
                <w:szCs w:val="20"/>
              </w:rPr>
              <w:t>Rozšíření hlavní databáze M2X o novou kliniku/oddělení</w:t>
            </w:r>
          </w:p>
        </w:tc>
        <w:tc>
          <w:tcPr>
            <w:tcW w:w="571" w:type="dxa"/>
            <w:shd w:val="clear" w:color="auto" w:fill="auto"/>
            <w:vAlign w:val="center"/>
          </w:tcPr>
          <w:p w14:paraId="4BF5DA42"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1FF723E2" w14:textId="77777777">
        <w:trPr>
          <w:trHeight w:hRule="exact" w:val="283"/>
          <w:jc w:val="center"/>
        </w:trPr>
        <w:tc>
          <w:tcPr>
            <w:tcW w:w="1027" w:type="dxa"/>
            <w:shd w:val="clear" w:color="auto" w:fill="auto"/>
          </w:tcPr>
          <w:p w14:paraId="1F236ED7" w14:textId="77777777" w:rsidR="00953296" w:rsidRDefault="00953296">
            <w:pPr>
              <w:rPr>
                <w:sz w:val="10"/>
                <w:szCs w:val="10"/>
              </w:rPr>
            </w:pPr>
          </w:p>
        </w:tc>
        <w:tc>
          <w:tcPr>
            <w:tcW w:w="1402" w:type="dxa"/>
            <w:shd w:val="clear" w:color="auto" w:fill="auto"/>
            <w:vAlign w:val="center"/>
          </w:tcPr>
          <w:p w14:paraId="2D5FF66A" w14:textId="77777777" w:rsidR="00953296" w:rsidRDefault="00BD476D">
            <w:pPr>
              <w:pStyle w:val="Jin0"/>
              <w:spacing w:after="0"/>
              <w:ind w:firstLine="200"/>
              <w:rPr>
                <w:sz w:val="20"/>
                <w:szCs w:val="20"/>
              </w:rPr>
            </w:pPr>
            <w:r>
              <w:rPr>
                <w:rStyle w:val="Jin"/>
                <w:rFonts w:ascii="Tahoma" w:eastAsia="Tahoma" w:hAnsi="Tahoma" w:cs="Tahoma"/>
                <w:sz w:val="20"/>
                <w:szCs w:val="20"/>
              </w:rPr>
              <w:t>WM2CV</w:t>
            </w:r>
          </w:p>
        </w:tc>
        <w:tc>
          <w:tcPr>
            <w:tcW w:w="6370" w:type="dxa"/>
            <w:shd w:val="clear" w:color="auto" w:fill="auto"/>
            <w:vAlign w:val="center"/>
          </w:tcPr>
          <w:p w14:paraId="557CFED9" w14:textId="77777777" w:rsidR="00953296" w:rsidRDefault="00BD476D">
            <w:pPr>
              <w:pStyle w:val="Jin0"/>
              <w:spacing w:after="0"/>
              <w:ind w:firstLine="200"/>
              <w:rPr>
                <w:sz w:val="20"/>
                <w:szCs w:val="20"/>
              </w:rPr>
            </w:pPr>
            <w:proofErr w:type="gramStart"/>
            <w:r>
              <w:rPr>
                <w:rStyle w:val="Jin"/>
                <w:rFonts w:ascii="Tahoma" w:eastAsia="Tahoma" w:hAnsi="Tahoma" w:cs="Tahoma"/>
                <w:sz w:val="20"/>
                <w:szCs w:val="20"/>
              </w:rPr>
              <w:t>SW - Webový</w:t>
            </w:r>
            <w:proofErr w:type="gramEnd"/>
            <w:r>
              <w:rPr>
                <w:rStyle w:val="Jin"/>
                <w:rFonts w:ascii="Tahoma" w:eastAsia="Tahoma" w:hAnsi="Tahoma" w:cs="Tahoma"/>
                <w:sz w:val="20"/>
                <w:szCs w:val="20"/>
              </w:rPr>
              <w:t xml:space="preserve"> klient VIEW</w:t>
            </w:r>
          </w:p>
        </w:tc>
        <w:tc>
          <w:tcPr>
            <w:tcW w:w="571" w:type="dxa"/>
            <w:shd w:val="clear" w:color="auto" w:fill="auto"/>
            <w:vAlign w:val="center"/>
          </w:tcPr>
          <w:p w14:paraId="3749A978"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2</w:t>
            </w:r>
          </w:p>
        </w:tc>
      </w:tr>
      <w:tr w:rsidR="00953296" w14:paraId="4A5BE6ED" w14:textId="77777777">
        <w:trPr>
          <w:trHeight w:hRule="exact" w:val="552"/>
          <w:jc w:val="center"/>
        </w:trPr>
        <w:tc>
          <w:tcPr>
            <w:tcW w:w="1027" w:type="dxa"/>
            <w:shd w:val="clear" w:color="auto" w:fill="auto"/>
          </w:tcPr>
          <w:p w14:paraId="67284CEC" w14:textId="77777777" w:rsidR="00953296" w:rsidRDefault="00953296">
            <w:pPr>
              <w:rPr>
                <w:sz w:val="10"/>
                <w:szCs w:val="10"/>
              </w:rPr>
            </w:pPr>
          </w:p>
        </w:tc>
        <w:tc>
          <w:tcPr>
            <w:tcW w:w="1402" w:type="dxa"/>
            <w:shd w:val="clear" w:color="auto" w:fill="auto"/>
          </w:tcPr>
          <w:p w14:paraId="101BDFF1" w14:textId="77777777" w:rsidR="00953296" w:rsidRDefault="00BD476D">
            <w:pPr>
              <w:pStyle w:val="Jin0"/>
              <w:spacing w:after="0"/>
              <w:ind w:firstLine="200"/>
              <w:rPr>
                <w:sz w:val="20"/>
                <w:szCs w:val="20"/>
              </w:rPr>
            </w:pPr>
            <w:r>
              <w:rPr>
                <w:rStyle w:val="Jin"/>
                <w:rFonts w:ascii="Tahoma" w:eastAsia="Tahoma" w:hAnsi="Tahoma" w:cs="Tahoma"/>
                <w:sz w:val="20"/>
                <w:szCs w:val="20"/>
              </w:rPr>
              <w:t>M2CTW</w:t>
            </w:r>
          </w:p>
        </w:tc>
        <w:tc>
          <w:tcPr>
            <w:tcW w:w="6370" w:type="dxa"/>
            <w:shd w:val="clear" w:color="auto" w:fill="auto"/>
          </w:tcPr>
          <w:p w14:paraId="186ACABD" w14:textId="77777777" w:rsidR="00953296" w:rsidRDefault="00BD476D">
            <w:pPr>
              <w:pStyle w:val="Jin0"/>
              <w:spacing w:after="0"/>
              <w:ind w:firstLine="200"/>
              <w:rPr>
                <w:sz w:val="20"/>
                <w:szCs w:val="20"/>
              </w:rPr>
            </w:pPr>
            <w:proofErr w:type="gramStart"/>
            <w:r>
              <w:rPr>
                <w:rStyle w:val="Jin"/>
                <w:rFonts w:ascii="Tahoma" w:eastAsia="Tahoma" w:hAnsi="Tahoma" w:cs="Tahoma"/>
                <w:sz w:val="20"/>
                <w:szCs w:val="20"/>
              </w:rPr>
              <w:t>SW - Klientský</w:t>
            </w:r>
            <w:proofErr w:type="gramEnd"/>
            <w:r>
              <w:rPr>
                <w:rStyle w:val="Jin"/>
                <w:rFonts w:ascii="Tahoma" w:eastAsia="Tahoma" w:hAnsi="Tahoma" w:cs="Tahoma"/>
                <w:sz w:val="20"/>
                <w:szCs w:val="20"/>
              </w:rPr>
              <w:t xml:space="preserve"> SW M2C </w:t>
            </w:r>
            <w:proofErr w:type="spellStart"/>
            <w:r>
              <w:rPr>
                <w:rStyle w:val="Jin"/>
                <w:rFonts w:ascii="Tahoma" w:eastAsia="Tahoma" w:hAnsi="Tahoma" w:cs="Tahoma"/>
                <w:sz w:val="20"/>
                <w:szCs w:val="20"/>
              </w:rPr>
              <w:t>teamwork</w:t>
            </w:r>
            <w:proofErr w:type="spellEnd"/>
            <w:r>
              <w:rPr>
                <w:rStyle w:val="Jin"/>
                <w:rFonts w:ascii="Tahoma" w:eastAsia="Tahoma" w:hAnsi="Tahoma" w:cs="Tahoma"/>
                <w:sz w:val="20"/>
                <w:szCs w:val="20"/>
              </w:rPr>
              <w:t>, desktopová aplikace</w:t>
            </w:r>
          </w:p>
        </w:tc>
        <w:tc>
          <w:tcPr>
            <w:tcW w:w="571" w:type="dxa"/>
            <w:shd w:val="clear" w:color="auto" w:fill="auto"/>
          </w:tcPr>
          <w:p w14:paraId="53F07240"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3</w:t>
            </w:r>
          </w:p>
        </w:tc>
      </w:tr>
      <w:tr w:rsidR="00953296" w14:paraId="190A03FB" w14:textId="77777777">
        <w:trPr>
          <w:trHeight w:hRule="exact" w:val="283"/>
          <w:jc w:val="center"/>
        </w:trPr>
        <w:tc>
          <w:tcPr>
            <w:tcW w:w="1027" w:type="dxa"/>
            <w:shd w:val="clear" w:color="auto" w:fill="auto"/>
            <w:vAlign w:val="center"/>
          </w:tcPr>
          <w:p w14:paraId="42B6FE98" w14:textId="77777777" w:rsidR="00953296" w:rsidRDefault="00BD476D">
            <w:pPr>
              <w:pStyle w:val="Jin0"/>
              <w:spacing w:after="0"/>
              <w:rPr>
                <w:sz w:val="20"/>
                <w:szCs w:val="20"/>
              </w:rPr>
            </w:pPr>
            <w:r>
              <w:rPr>
                <w:rStyle w:val="Jin"/>
                <w:rFonts w:ascii="Tahoma" w:eastAsia="Tahoma" w:hAnsi="Tahoma" w:cs="Tahoma"/>
                <w:b/>
                <w:bCs/>
                <w:sz w:val="20"/>
                <w:szCs w:val="20"/>
              </w:rPr>
              <w:t>M2Badv</w:t>
            </w:r>
          </w:p>
        </w:tc>
        <w:tc>
          <w:tcPr>
            <w:tcW w:w="1402" w:type="dxa"/>
            <w:shd w:val="clear" w:color="auto" w:fill="auto"/>
            <w:vAlign w:val="center"/>
          </w:tcPr>
          <w:p w14:paraId="0151E7A9" w14:textId="77777777" w:rsidR="00953296" w:rsidRDefault="00BD476D">
            <w:pPr>
              <w:pStyle w:val="Jin0"/>
              <w:spacing w:after="0"/>
              <w:ind w:firstLine="200"/>
              <w:rPr>
                <w:sz w:val="20"/>
                <w:szCs w:val="20"/>
              </w:rPr>
            </w:pPr>
            <w:r>
              <w:rPr>
                <w:rStyle w:val="Jin"/>
                <w:rFonts w:ascii="Tahoma" w:eastAsia="Tahoma" w:hAnsi="Tahoma" w:cs="Tahoma"/>
                <w:b/>
                <w:bCs/>
                <w:sz w:val="20"/>
                <w:szCs w:val="20"/>
              </w:rPr>
              <w:t>Záznamové</w:t>
            </w:r>
          </w:p>
        </w:tc>
        <w:tc>
          <w:tcPr>
            <w:tcW w:w="6370" w:type="dxa"/>
            <w:shd w:val="clear" w:color="auto" w:fill="auto"/>
            <w:vAlign w:val="center"/>
          </w:tcPr>
          <w:p w14:paraId="3E30FB16" w14:textId="77777777" w:rsidR="00953296" w:rsidRDefault="00BD476D">
            <w:pPr>
              <w:pStyle w:val="Jin0"/>
              <w:spacing w:after="0"/>
              <w:rPr>
                <w:sz w:val="20"/>
                <w:szCs w:val="20"/>
              </w:rPr>
            </w:pPr>
            <w:r>
              <w:rPr>
                <w:rStyle w:val="Jin"/>
                <w:rFonts w:ascii="Tahoma" w:eastAsia="Tahoma" w:hAnsi="Tahoma" w:cs="Tahoma"/>
                <w:b/>
                <w:bCs/>
                <w:sz w:val="20"/>
                <w:szCs w:val="20"/>
              </w:rPr>
              <w:t>a streamovací zařízení M2B, v specifikaci SW: ORL</w:t>
            </w:r>
          </w:p>
        </w:tc>
        <w:tc>
          <w:tcPr>
            <w:tcW w:w="571" w:type="dxa"/>
            <w:shd w:val="clear" w:color="auto" w:fill="auto"/>
            <w:vAlign w:val="center"/>
          </w:tcPr>
          <w:p w14:paraId="781D59C6" w14:textId="77777777" w:rsidR="00953296" w:rsidRDefault="00BD476D">
            <w:pPr>
              <w:pStyle w:val="Jin0"/>
              <w:spacing w:after="0"/>
              <w:ind w:firstLine="400"/>
              <w:jc w:val="both"/>
              <w:rPr>
                <w:sz w:val="20"/>
                <w:szCs w:val="20"/>
              </w:rPr>
            </w:pPr>
            <w:r>
              <w:rPr>
                <w:rStyle w:val="Jin"/>
                <w:rFonts w:ascii="Tahoma" w:eastAsia="Tahoma" w:hAnsi="Tahoma" w:cs="Tahoma"/>
                <w:b/>
                <w:bCs/>
                <w:sz w:val="20"/>
                <w:szCs w:val="20"/>
              </w:rPr>
              <w:t>2</w:t>
            </w:r>
          </w:p>
        </w:tc>
      </w:tr>
      <w:tr w:rsidR="00953296" w14:paraId="115EBF4C" w14:textId="77777777">
        <w:trPr>
          <w:trHeight w:hRule="exact" w:val="298"/>
          <w:jc w:val="center"/>
        </w:trPr>
        <w:tc>
          <w:tcPr>
            <w:tcW w:w="1027" w:type="dxa"/>
            <w:shd w:val="clear" w:color="auto" w:fill="auto"/>
          </w:tcPr>
          <w:p w14:paraId="3047822F" w14:textId="77777777" w:rsidR="00953296" w:rsidRDefault="00953296">
            <w:pPr>
              <w:rPr>
                <w:sz w:val="10"/>
                <w:szCs w:val="10"/>
              </w:rPr>
            </w:pPr>
          </w:p>
        </w:tc>
        <w:tc>
          <w:tcPr>
            <w:tcW w:w="1402" w:type="dxa"/>
            <w:shd w:val="clear" w:color="auto" w:fill="auto"/>
            <w:vAlign w:val="center"/>
          </w:tcPr>
          <w:p w14:paraId="425A2249" w14:textId="77777777" w:rsidR="00953296" w:rsidRDefault="00BD476D">
            <w:pPr>
              <w:pStyle w:val="Jin0"/>
              <w:spacing w:after="0"/>
              <w:ind w:firstLine="200"/>
              <w:rPr>
                <w:sz w:val="20"/>
                <w:szCs w:val="20"/>
              </w:rPr>
            </w:pPr>
            <w:r>
              <w:rPr>
                <w:rStyle w:val="Jin"/>
                <w:rFonts w:ascii="Tahoma" w:eastAsia="Tahoma" w:hAnsi="Tahoma" w:cs="Tahoma"/>
                <w:sz w:val="20"/>
                <w:szCs w:val="20"/>
              </w:rPr>
              <w:t>SWM2BIN</w:t>
            </w:r>
          </w:p>
        </w:tc>
        <w:tc>
          <w:tcPr>
            <w:tcW w:w="6370" w:type="dxa"/>
            <w:shd w:val="clear" w:color="auto" w:fill="auto"/>
            <w:vAlign w:val="center"/>
          </w:tcPr>
          <w:p w14:paraId="16E222DD" w14:textId="77777777" w:rsidR="00953296" w:rsidRDefault="00BD476D">
            <w:pPr>
              <w:pStyle w:val="Jin0"/>
              <w:spacing w:after="0"/>
              <w:ind w:firstLine="200"/>
              <w:rPr>
                <w:sz w:val="20"/>
                <w:szCs w:val="20"/>
              </w:rPr>
            </w:pPr>
            <w:r>
              <w:rPr>
                <w:rStyle w:val="Jin"/>
                <w:rFonts w:ascii="Tahoma" w:eastAsia="Tahoma" w:hAnsi="Tahoma" w:cs="Tahoma"/>
                <w:sz w:val="20"/>
                <w:szCs w:val="20"/>
              </w:rPr>
              <w:t>SW modul pro připojení dalšího vstupu k M2B</w:t>
            </w:r>
          </w:p>
        </w:tc>
        <w:tc>
          <w:tcPr>
            <w:tcW w:w="571" w:type="dxa"/>
            <w:shd w:val="clear" w:color="auto" w:fill="auto"/>
            <w:vAlign w:val="center"/>
          </w:tcPr>
          <w:p w14:paraId="7C6031AD"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2</w:t>
            </w:r>
          </w:p>
        </w:tc>
      </w:tr>
      <w:tr w:rsidR="00953296" w14:paraId="171CE203" w14:textId="77777777">
        <w:trPr>
          <w:trHeight w:hRule="exact" w:val="269"/>
          <w:jc w:val="center"/>
        </w:trPr>
        <w:tc>
          <w:tcPr>
            <w:tcW w:w="1027" w:type="dxa"/>
            <w:shd w:val="clear" w:color="auto" w:fill="auto"/>
          </w:tcPr>
          <w:p w14:paraId="7ADD8D6A" w14:textId="77777777" w:rsidR="00953296" w:rsidRDefault="00953296">
            <w:pPr>
              <w:rPr>
                <w:sz w:val="10"/>
                <w:szCs w:val="10"/>
              </w:rPr>
            </w:pPr>
          </w:p>
        </w:tc>
        <w:tc>
          <w:tcPr>
            <w:tcW w:w="1402" w:type="dxa"/>
            <w:shd w:val="clear" w:color="auto" w:fill="auto"/>
            <w:vAlign w:val="center"/>
          </w:tcPr>
          <w:p w14:paraId="20870E4D" w14:textId="77777777" w:rsidR="00953296" w:rsidRDefault="00BD476D">
            <w:pPr>
              <w:pStyle w:val="Jin0"/>
              <w:spacing w:after="0"/>
              <w:ind w:firstLine="200"/>
              <w:rPr>
                <w:sz w:val="20"/>
                <w:szCs w:val="20"/>
              </w:rPr>
            </w:pPr>
            <w:r>
              <w:rPr>
                <w:rStyle w:val="Jin"/>
                <w:rFonts w:ascii="Tahoma" w:eastAsia="Tahoma" w:hAnsi="Tahoma" w:cs="Tahoma"/>
                <w:sz w:val="20"/>
                <w:szCs w:val="20"/>
              </w:rPr>
              <w:t>SWM2Badv</w:t>
            </w:r>
          </w:p>
        </w:tc>
        <w:tc>
          <w:tcPr>
            <w:tcW w:w="6370" w:type="dxa"/>
            <w:shd w:val="clear" w:color="auto" w:fill="auto"/>
            <w:vAlign w:val="center"/>
          </w:tcPr>
          <w:p w14:paraId="783C5DEF"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SW Licence pro M2B </w:t>
            </w:r>
            <w:proofErr w:type="spellStart"/>
            <w:r>
              <w:rPr>
                <w:rStyle w:val="Jin"/>
                <w:rFonts w:ascii="Tahoma" w:eastAsia="Tahoma" w:hAnsi="Tahoma" w:cs="Tahoma"/>
                <w:sz w:val="20"/>
                <w:szCs w:val="20"/>
              </w:rPr>
              <w:t>advanced</w:t>
            </w:r>
            <w:proofErr w:type="spellEnd"/>
          </w:p>
        </w:tc>
        <w:tc>
          <w:tcPr>
            <w:tcW w:w="571" w:type="dxa"/>
            <w:shd w:val="clear" w:color="auto" w:fill="auto"/>
            <w:vAlign w:val="center"/>
          </w:tcPr>
          <w:p w14:paraId="3EECA258"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168299E4" w14:textId="77777777">
        <w:trPr>
          <w:trHeight w:hRule="exact" w:val="278"/>
          <w:jc w:val="center"/>
        </w:trPr>
        <w:tc>
          <w:tcPr>
            <w:tcW w:w="1027" w:type="dxa"/>
            <w:shd w:val="clear" w:color="auto" w:fill="auto"/>
          </w:tcPr>
          <w:p w14:paraId="4A1750F9" w14:textId="77777777" w:rsidR="00953296" w:rsidRDefault="00953296">
            <w:pPr>
              <w:rPr>
                <w:sz w:val="10"/>
                <w:szCs w:val="10"/>
              </w:rPr>
            </w:pPr>
          </w:p>
        </w:tc>
        <w:tc>
          <w:tcPr>
            <w:tcW w:w="1402" w:type="dxa"/>
            <w:shd w:val="clear" w:color="auto" w:fill="auto"/>
            <w:vAlign w:val="center"/>
          </w:tcPr>
          <w:p w14:paraId="7B8A5006" w14:textId="77777777" w:rsidR="00953296" w:rsidRDefault="00BD476D">
            <w:pPr>
              <w:pStyle w:val="Jin0"/>
              <w:spacing w:after="0"/>
              <w:ind w:firstLine="200"/>
              <w:rPr>
                <w:sz w:val="20"/>
                <w:szCs w:val="20"/>
              </w:rPr>
            </w:pPr>
            <w:r>
              <w:rPr>
                <w:rStyle w:val="Jin"/>
                <w:rFonts w:ascii="Tahoma" w:eastAsia="Tahoma" w:hAnsi="Tahoma" w:cs="Tahoma"/>
                <w:sz w:val="20"/>
                <w:szCs w:val="20"/>
              </w:rPr>
              <w:t>CONFER</w:t>
            </w:r>
          </w:p>
        </w:tc>
        <w:tc>
          <w:tcPr>
            <w:tcW w:w="6370" w:type="dxa"/>
            <w:shd w:val="clear" w:color="auto" w:fill="auto"/>
            <w:vAlign w:val="center"/>
          </w:tcPr>
          <w:p w14:paraId="042CE1C8" w14:textId="77777777" w:rsidR="00953296" w:rsidRDefault="00BD476D">
            <w:pPr>
              <w:pStyle w:val="Jin0"/>
              <w:spacing w:after="0"/>
              <w:ind w:firstLine="200"/>
              <w:rPr>
                <w:sz w:val="20"/>
                <w:szCs w:val="20"/>
              </w:rPr>
            </w:pPr>
            <w:r>
              <w:rPr>
                <w:rStyle w:val="Jin"/>
                <w:rFonts w:ascii="Tahoma" w:eastAsia="Tahoma" w:hAnsi="Tahoma" w:cs="Tahoma"/>
                <w:sz w:val="20"/>
                <w:szCs w:val="20"/>
              </w:rPr>
              <w:t>Modul CONFERENCE</w:t>
            </w:r>
          </w:p>
        </w:tc>
        <w:tc>
          <w:tcPr>
            <w:tcW w:w="571" w:type="dxa"/>
            <w:shd w:val="clear" w:color="auto" w:fill="auto"/>
            <w:vAlign w:val="center"/>
          </w:tcPr>
          <w:p w14:paraId="48DE62D6"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52D1DF97" w14:textId="77777777">
        <w:trPr>
          <w:trHeight w:hRule="exact" w:val="293"/>
          <w:jc w:val="center"/>
        </w:trPr>
        <w:tc>
          <w:tcPr>
            <w:tcW w:w="1027" w:type="dxa"/>
            <w:shd w:val="clear" w:color="auto" w:fill="auto"/>
          </w:tcPr>
          <w:p w14:paraId="2B5673C1" w14:textId="77777777" w:rsidR="00953296" w:rsidRDefault="00953296">
            <w:pPr>
              <w:rPr>
                <w:sz w:val="10"/>
                <w:szCs w:val="10"/>
              </w:rPr>
            </w:pPr>
          </w:p>
        </w:tc>
        <w:tc>
          <w:tcPr>
            <w:tcW w:w="1402" w:type="dxa"/>
            <w:shd w:val="clear" w:color="auto" w:fill="auto"/>
            <w:vAlign w:val="center"/>
          </w:tcPr>
          <w:p w14:paraId="2EA3883C" w14:textId="77777777" w:rsidR="00953296" w:rsidRDefault="00BD476D">
            <w:pPr>
              <w:pStyle w:val="Jin0"/>
              <w:spacing w:after="0"/>
              <w:ind w:firstLine="200"/>
              <w:rPr>
                <w:sz w:val="20"/>
                <w:szCs w:val="20"/>
              </w:rPr>
            </w:pPr>
            <w:r>
              <w:rPr>
                <w:rStyle w:val="Jin"/>
                <w:rFonts w:ascii="Tahoma" w:eastAsia="Tahoma" w:hAnsi="Tahoma" w:cs="Tahoma"/>
                <w:sz w:val="20"/>
                <w:szCs w:val="20"/>
              </w:rPr>
              <w:t>MWLNIS</w:t>
            </w:r>
          </w:p>
        </w:tc>
        <w:tc>
          <w:tcPr>
            <w:tcW w:w="6370" w:type="dxa"/>
            <w:shd w:val="clear" w:color="auto" w:fill="auto"/>
            <w:vAlign w:val="center"/>
          </w:tcPr>
          <w:p w14:paraId="52AE2676"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Modul </w:t>
            </w:r>
            <w:proofErr w:type="spellStart"/>
            <w:r>
              <w:rPr>
                <w:rStyle w:val="Jin"/>
                <w:rFonts w:ascii="Tahoma" w:eastAsia="Tahoma" w:hAnsi="Tahoma" w:cs="Tahoma"/>
                <w:sz w:val="20"/>
                <w:szCs w:val="20"/>
              </w:rPr>
              <w:t>WorkList</w:t>
            </w:r>
            <w:proofErr w:type="spellEnd"/>
            <w:r>
              <w:rPr>
                <w:rStyle w:val="Jin"/>
                <w:rFonts w:ascii="Tahoma" w:eastAsia="Tahoma" w:hAnsi="Tahoma" w:cs="Tahoma"/>
                <w:sz w:val="20"/>
                <w:szCs w:val="20"/>
              </w:rPr>
              <w:t xml:space="preserve"> (DICOM/HL7)</w:t>
            </w:r>
          </w:p>
        </w:tc>
        <w:tc>
          <w:tcPr>
            <w:tcW w:w="571" w:type="dxa"/>
            <w:shd w:val="clear" w:color="auto" w:fill="auto"/>
            <w:vAlign w:val="center"/>
          </w:tcPr>
          <w:p w14:paraId="7E064D56"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566C9422" w14:textId="77777777">
        <w:trPr>
          <w:trHeight w:hRule="exact" w:val="269"/>
          <w:jc w:val="center"/>
        </w:trPr>
        <w:tc>
          <w:tcPr>
            <w:tcW w:w="1027" w:type="dxa"/>
            <w:shd w:val="clear" w:color="auto" w:fill="auto"/>
          </w:tcPr>
          <w:p w14:paraId="587B8DBA" w14:textId="77777777" w:rsidR="00953296" w:rsidRDefault="00953296">
            <w:pPr>
              <w:rPr>
                <w:sz w:val="10"/>
                <w:szCs w:val="10"/>
              </w:rPr>
            </w:pPr>
          </w:p>
        </w:tc>
        <w:tc>
          <w:tcPr>
            <w:tcW w:w="1402" w:type="dxa"/>
            <w:shd w:val="clear" w:color="auto" w:fill="auto"/>
            <w:vAlign w:val="bottom"/>
          </w:tcPr>
          <w:p w14:paraId="16F90BAA" w14:textId="77777777" w:rsidR="00953296" w:rsidRDefault="00BD476D">
            <w:pPr>
              <w:pStyle w:val="Jin0"/>
              <w:spacing w:after="0"/>
              <w:ind w:firstLine="200"/>
              <w:rPr>
                <w:sz w:val="20"/>
                <w:szCs w:val="20"/>
              </w:rPr>
            </w:pPr>
            <w:r>
              <w:rPr>
                <w:rStyle w:val="Jin"/>
                <w:rFonts w:ascii="Tahoma" w:eastAsia="Tahoma" w:hAnsi="Tahoma" w:cs="Tahoma"/>
                <w:sz w:val="20"/>
                <w:szCs w:val="20"/>
              </w:rPr>
              <w:t>PACSSND</w:t>
            </w:r>
          </w:p>
        </w:tc>
        <w:tc>
          <w:tcPr>
            <w:tcW w:w="6370" w:type="dxa"/>
            <w:shd w:val="clear" w:color="auto" w:fill="auto"/>
            <w:vAlign w:val="bottom"/>
          </w:tcPr>
          <w:p w14:paraId="6B412C3B"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Modul PACS“, PACS </w:t>
            </w:r>
            <w:proofErr w:type="spellStart"/>
            <w:r>
              <w:rPr>
                <w:rStyle w:val="Jin"/>
                <w:rFonts w:ascii="Tahoma" w:eastAsia="Tahoma" w:hAnsi="Tahoma" w:cs="Tahoma"/>
                <w:sz w:val="20"/>
                <w:szCs w:val="20"/>
              </w:rPr>
              <w:t>sender</w:t>
            </w:r>
            <w:proofErr w:type="spellEnd"/>
          </w:p>
        </w:tc>
        <w:tc>
          <w:tcPr>
            <w:tcW w:w="571" w:type="dxa"/>
            <w:shd w:val="clear" w:color="auto" w:fill="auto"/>
            <w:vAlign w:val="bottom"/>
          </w:tcPr>
          <w:p w14:paraId="3E4ACB78"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0DBBD825" w14:textId="77777777">
        <w:trPr>
          <w:trHeight w:hRule="exact" w:val="278"/>
          <w:jc w:val="center"/>
        </w:trPr>
        <w:tc>
          <w:tcPr>
            <w:tcW w:w="1027" w:type="dxa"/>
            <w:shd w:val="clear" w:color="auto" w:fill="auto"/>
          </w:tcPr>
          <w:p w14:paraId="1E7BB884" w14:textId="77777777" w:rsidR="00953296" w:rsidRDefault="00953296">
            <w:pPr>
              <w:rPr>
                <w:sz w:val="10"/>
                <w:szCs w:val="10"/>
              </w:rPr>
            </w:pPr>
          </w:p>
        </w:tc>
        <w:tc>
          <w:tcPr>
            <w:tcW w:w="1402" w:type="dxa"/>
            <w:shd w:val="clear" w:color="auto" w:fill="auto"/>
            <w:vAlign w:val="center"/>
          </w:tcPr>
          <w:p w14:paraId="0B626378" w14:textId="77777777" w:rsidR="00953296" w:rsidRDefault="00BD476D">
            <w:pPr>
              <w:pStyle w:val="Jin0"/>
              <w:spacing w:after="0"/>
              <w:ind w:firstLine="200"/>
              <w:rPr>
                <w:sz w:val="20"/>
                <w:szCs w:val="20"/>
              </w:rPr>
            </w:pPr>
            <w:r>
              <w:rPr>
                <w:rStyle w:val="Jin"/>
                <w:rFonts w:ascii="Tahoma" w:eastAsia="Tahoma" w:hAnsi="Tahoma" w:cs="Tahoma"/>
                <w:sz w:val="20"/>
                <w:szCs w:val="20"/>
              </w:rPr>
              <w:t>MARK</w:t>
            </w:r>
          </w:p>
        </w:tc>
        <w:tc>
          <w:tcPr>
            <w:tcW w:w="6370" w:type="dxa"/>
            <w:shd w:val="clear" w:color="auto" w:fill="auto"/>
            <w:vAlign w:val="center"/>
          </w:tcPr>
          <w:p w14:paraId="588E98F5" w14:textId="77777777" w:rsidR="00953296" w:rsidRDefault="00BD476D">
            <w:pPr>
              <w:pStyle w:val="Jin0"/>
              <w:spacing w:after="0"/>
              <w:ind w:firstLine="200"/>
              <w:rPr>
                <w:sz w:val="20"/>
                <w:szCs w:val="20"/>
              </w:rPr>
            </w:pPr>
            <w:r>
              <w:rPr>
                <w:rStyle w:val="Jin"/>
                <w:rFonts w:ascii="Tahoma" w:eastAsia="Tahoma" w:hAnsi="Tahoma" w:cs="Tahoma"/>
                <w:sz w:val="20"/>
                <w:szCs w:val="20"/>
              </w:rPr>
              <w:t>Aktivace funkce "Přidat značku"</w:t>
            </w:r>
          </w:p>
        </w:tc>
        <w:tc>
          <w:tcPr>
            <w:tcW w:w="571" w:type="dxa"/>
            <w:shd w:val="clear" w:color="auto" w:fill="auto"/>
            <w:vAlign w:val="center"/>
          </w:tcPr>
          <w:p w14:paraId="718EC8D7"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27FAA803" w14:textId="77777777">
        <w:trPr>
          <w:trHeight w:hRule="exact" w:val="283"/>
          <w:jc w:val="center"/>
        </w:trPr>
        <w:tc>
          <w:tcPr>
            <w:tcW w:w="1027" w:type="dxa"/>
            <w:shd w:val="clear" w:color="auto" w:fill="auto"/>
          </w:tcPr>
          <w:p w14:paraId="7A5FB69D" w14:textId="77777777" w:rsidR="00953296" w:rsidRDefault="00953296">
            <w:pPr>
              <w:rPr>
                <w:sz w:val="10"/>
                <w:szCs w:val="10"/>
              </w:rPr>
            </w:pPr>
          </w:p>
        </w:tc>
        <w:tc>
          <w:tcPr>
            <w:tcW w:w="1402" w:type="dxa"/>
            <w:shd w:val="clear" w:color="auto" w:fill="auto"/>
          </w:tcPr>
          <w:p w14:paraId="44EDA78F" w14:textId="77777777" w:rsidR="00953296" w:rsidRDefault="00953296">
            <w:pPr>
              <w:rPr>
                <w:sz w:val="10"/>
                <w:szCs w:val="10"/>
              </w:rPr>
            </w:pPr>
          </w:p>
        </w:tc>
        <w:tc>
          <w:tcPr>
            <w:tcW w:w="6370" w:type="dxa"/>
            <w:shd w:val="clear" w:color="auto" w:fill="auto"/>
          </w:tcPr>
          <w:p w14:paraId="6C4202F8" w14:textId="77777777" w:rsidR="00953296" w:rsidRDefault="00953296">
            <w:pPr>
              <w:rPr>
                <w:sz w:val="10"/>
                <w:szCs w:val="10"/>
              </w:rPr>
            </w:pPr>
          </w:p>
        </w:tc>
        <w:tc>
          <w:tcPr>
            <w:tcW w:w="571" w:type="dxa"/>
            <w:shd w:val="clear" w:color="auto" w:fill="auto"/>
            <w:vAlign w:val="center"/>
          </w:tcPr>
          <w:p w14:paraId="3B78E51F" w14:textId="77777777" w:rsidR="00953296" w:rsidRDefault="00BD476D">
            <w:pPr>
              <w:pStyle w:val="Jin0"/>
              <w:spacing w:after="0"/>
              <w:ind w:firstLine="400"/>
              <w:jc w:val="both"/>
              <w:rPr>
                <w:sz w:val="20"/>
                <w:szCs w:val="20"/>
              </w:rPr>
            </w:pPr>
            <w:r>
              <w:rPr>
                <w:rStyle w:val="Jin"/>
                <w:rFonts w:ascii="Tahoma" w:eastAsia="Tahoma" w:hAnsi="Tahoma" w:cs="Tahoma"/>
                <w:b/>
                <w:bCs/>
                <w:sz w:val="20"/>
                <w:szCs w:val="20"/>
              </w:rPr>
              <w:t>1</w:t>
            </w:r>
          </w:p>
        </w:tc>
      </w:tr>
      <w:tr w:rsidR="00953296" w14:paraId="3A4BDB41" w14:textId="77777777">
        <w:trPr>
          <w:trHeight w:hRule="exact" w:val="283"/>
          <w:jc w:val="center"/>
        </w:trPr>
        <w:tc>
          <w:tcPr>
            <w:tcW w:w="1027" w:type="dxa"/>
            <w:shd w:val="clear" w:color="auto" w:fill="auto"/>
          </w:tcPr>
          <w:p w14:paraId="560C3515" w14:textId="77777777" w:rsidR="00953296" w:rsidRDefault="00953296">
            <w:pPr>
              <w:rPr>
                <w:sz w:val="10"/>
                <w:szCs w:val="10"/>
              </w:rPr>
            </w:pPr>
          </w:p>
        </w:tc>
        <w:tc>
          <w:tcPr>
            <w:tcW w:w="1402" w:type="dxa"/>
            <w:shd w:val="clear" w:color="auto" w:fill="auto"/>
            <w:vAlign w:val="center"/>
          </w:tcPr>
          <w:p w14:paraId="2D5D5719" w14:textId="77777777" w:rsidR="00953296" w:rsidRDefault="00BD476D">
            <w:pPr>
              <w:pStyle w:val="Jin0"/>
              <w:spacing w:after="0"/>
              <w:ind w:firstLine="200"/>
              <w:rPr>
                <w:sz w:val="20"/>
                <w:szCs w:val="20"/>
              </w:rPr>
            </w:pPr>
            <w:r>
              <w:rPr>
                <w:rStyle w:val="Jin"/>
                <w:rFonts w:ascii="Tahoma" w:eastAsia="Tahoma" w:hAnsi="Tahoma" w:cs="Tahoma"/>
                <w:sz w:val="20"/>
                <w:szCs w:val="20"/>
              </w:rPr>
              <w:t>X+DB</w:t>
            </w:r>
          </w:p>
        </w:tc>
        <w:tc>
          <w:tcPr>
            <w:tcW w:w="6370" w:type="dxa"/>
            <w:shd w:val="clear" w:color="auto" w:fill="auto"/>
            <w:vAlign w:val="center"/>
          </w:tcPr>
          <w:p w14:paraId="70E32635" w14:textId="77777777" w:rsidR="00953296" w:rsidRDefault="00BD476D">
            <w:pPr>
              <w:pStyle w:val="Jin0"/>
              <w:spacing w:after="0"/>
              <w:ind w:firstLine="200"/>
              <w:rPr>
                <w:sz w:val="20"/>
                <w:szCs w:val="20"/>
              </w:rPr>
            </w:pPr>
            <w:r>
              <w:rPr>
                <w:rStyle w:val="Jin"/>
                <w:rFonts w:ascii="Tahoma" w:eastAsia="Tahoma" w:hAnsi="Tahoma" w:cs="Tahoma"/>
                <w:sz w:val="20"/>
                <w:szCs w:val="20"/>
              </w:rPr>
              <w:t>Rozšíření hlavní databáze M2X o novou kliniku/oddělení</w:t>
            </w:r>
          </w:p>
        </w:tc>
        <w:tc>
          <w:tcPr>
            <w:tcW w:w="571" w:type="dxa"/>
            <w:shd w:val="clear" w:color="auto" w:fill="auto"/>
            <w:vAlign w:val="center"/>
          </w:tcPr>
          <w:p w14:paraId="553DAE12"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1BCAE9BF" w14:textId="77777777">
        <w:trPr>
          <w:trHeight w:hRule="exact" w:val="283"/>
          <w:jc w:val="center"/>
        </w:trPr>
        <w:tc>
          <w:tcPr>
            <w:tcW w:w="1027" w:type="dxa"/>
            <w:shd w:val="clear" w:color="auto" w:fill="auto"/>
          </w:tcPr>
          <w:p w14:paraId="0B2729FA" w14:textId="77777777" w:rsidR="00953296" w:rsidRDefault="00953296">
            <w:pPr>
              <w:rPr>
                <w:sz w:val="10"/>
                <w:szCs w:val="10"/>
              </w:rPr>
            </w:pPr>
          </w:p>
        </w:tc>
        <w:tc>
          <w:tcPr>
            <w:tcW w:w="1402" w:type="dxa"/>
            <w:shd w:val="clear" w:color="auto" w:fill="auto"/>
            <w:vAlign w:val="center"/>
          </w:tcPr>
          <w:p w14:paraId="78821BBB" w14:textId="77777777" w:rsidR="00953296" w:rsidRDefault="00BD476D">
            <w:pPr>
              <w:pStyle w:val="Jin0"/>
              <w:spacing w:after="0"/>
              <w:ind w:firstLine="200"/>
              <w:rPr>
                <w:sz w:val="20"/>
                <w:szCs w:val="20"/>
              </w:rPr>
            </w:pPr>
            <w:r>
              <w:rPr>
                <w:rStyle w:val="Jin"/>
                <w:rFonts w:ascii="Tahoma" w:eastAsia="Tahoma" w:hAnsi="Tahoma" w:cs="Tahoma"/>
                <w:sz w:val="20"/>
                <w:szCs w:val="20"/>
              </w:rPr>
              <w:t>WM2CV</w:t>
            </w:r>
          </w:p>
        </w:tc>
        <w:tc>
          <w:tcPr>
            <w:tcW w:w="6370" w:type="dxa"/>
            <w:shd w:val="clear" w:color="auto" w:fill="auto"/>
            <w:vAlign w:val="center"/>
          </w:tcPr>
          <w:p w14:paraId="326ED2D0" w14:textId="77777777" w:rsidR="00953296" w:rsidRDefault="00BD476D">
            <w:pPr>
              <w:pStyle w:val="Jin0"/>
              <w:spacing w:after="0"/>
              <w:ind w:firstLine="200"/>
              <w:rPr>
                <w:sz w:val="20"/>
                <w:szCs w:val="20"/>
              </w:rPr>
            </w:pPr>
            <w:proofErr w:type="gramStart"/>
            <w:r>
              <w:rPr>
                <w:rStyle w:val="Jin"/>
                <w:rFonts w:ascii="Tahoma" w:eastAsia="Tahoma" w:hAnsi="Tahoma" w:cs="Tahoma"/>
                <w:sz w:val="20"/>
                <w:szCs w:val="20"/>
              </w:rPr>
              <w:t>SW - Webový</w:t>
            </w:r>
            <w:proofErr w:type="gramEnd"/>
            <w:r>
              <w:rPr>
                <w:rStyle w:val="Jin"/>
                <w:rFonts w:ascii="Tahoma" w:eastAsia="Tahoma" w:hAnsi="Tahoma" w:cs="Tahoma"/>
                <w:sz w:val="20"/>
                <w:szCs w:val="20"/>
              </w:rPr>
              <w:t xml:space="preserve"> klient VIEW</w:t>
            </w:r>
          </w:p>
        </w:tc>
        <w:tc>
          <w:tcPr>
            <w:tcW w:w="571" w:type="dxa"/>
            <w:shd w:val="clear" w:color="auto" w:fill="auto"/>
            <w:vAlign w:val="center"/>
          </w:tcPr>
          <w:p w14:paraId="609A5565"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2</w:t>
            </w:r>
          </w:p>
        </w:tc>
      </w:tr>
      <w:tr w:rsidR="00953296" w14:paraId="466785CF" w14:textId="77777777">
        <w:trPr>
          <w:trHeight w:hRule="exact" w:val="552"/>
          <w:jc w:val="center"/>
        </w:trPr>
        <w:tc>
          <w:tcPr>
            <w:tcW w:w="1027" w:type="dxa"/>
            <w:shd w:val="clear" w:color="auto" w:fill="auto"/>
          </w:tcPr>
          <w:p w14:paraId="527606FF" w14:textId="77777777" w:rsidR="00953296" w:rsidRDefault="00953296">
            <w:pPr>
              <w:rPr>
                <w:sz w:val="10"/>
                <w:szCs w:val="10"/>
              </w:rPr>
            </w:pPr>
          </w:p>
        </w:tc>
        <w:tc>
          <w:tcPr>
            <w:tcW w:w="1402" w:type="dxa"/>
            <w:shd w:val="clear" w:color="auto" w:fill="auto"/>
          </w:tcPr>
          <w:p w14:paraId="14F750D6" w14:textId="77777777" w:rsidR="00953296" w:rsidRDefault="00BD476D">
            <w:pPr>
              <w:pStyle w:val="Jin0"/>
              <w:spacing w:after="0"/>
              <w:ind w:firstLine="200"/>
              <w:rPr>
                <w:sz w:val="20"/>
                <w:szCs w:val="20"/>
              </w:rPr>
            </w:pPr>
            <w:r>
              <w:rPr>
                <w:rStyle w:val="Jin"/>
                <w:rFonts w:ascii="Tahoma" w:eastAsia="Tahoma" w:hAnsi="Tahoma" w:cs="Tahoma"/>
                <w:sz w:val="20"/>
                <w:szCs w:val="20"/>
              </w:rPr>
              <w:t>M2CTW</w:t>
            </w:r>
          </w:p>
        </w:tc>
        <w:tc>
          <w:tcPr>
            <w:tcW w:w="6370" w:type="dxa"/>
            <w:shd w:val="clear" w:color="auto" w:fill="auto"/>
          </w:tcPr>
          <w:p w14:paraId="6EE4E04E" w14:textId="77777777" w:rsidR="00953296" w:rsidRDefault="00BD476D">
            <w:pPr>
              <w:pStyle w:val="Jin0"/>
              <w:spacing w:after="0"/>
              <w:ind w:firstLine="200"/>
              <w:rPr>
                <w:sz w:val="20"/>
                <w:szCs w:val="20"/>
              </w:rPr>
            </w:pPr>
            <w:proofErr w:type="gramStart"/>
            <w:r>
              <w:rPr>
                <w:rStyle w:val="Jin"/>
                <w:rFonts w:ascii="Tahoma" w:eastAsia="Tahoma" w:hAnsi="Tahoma" w:cs="Tahoma"/>
                <w:sz w:val="20"/>
                <w:szCs w:val="20"/>
              </w:rPr>
              <w:t>SW - Klientský</w:t>
            </w:r>
            <w:proofErr w:type="gramEnd"/>
            <w:r>
              <w:rPr>
                <w:rStyle w:val="Jin"/>
                <w:rFonts w:ascii="Tahoma" w:eastAsia="Tahoma" w:hAnsi="Tahoma" w:cs="Tahoma"/>
                <w:sz w:val="20"/>
                <w:szCs w:val="20"/>
              </w:rPr>
              <w:t xml:space="preserve"> SW M2C </w:t>
            </w:r>
            <w:proofErr w:type="spellStart"/>
            <w:r>
              <w:rPr>
                <w:rStyle w:val="Jin"/>
                <w:rFonts w:ascii="Tahoma" w:eastAsia="Tahoma" w:hAnsi="Tahoma" w:cs="Tahoma"/>
                <w:sz w:val="20"/>
                <w:szCs w:val="20"/>
              </w:rPr>
              <w:t>teamwork</w:t>
            </w:r>
            <w:proofErr w:type="spellEnd"/>
            <w:r>
              <w:rPr>
                <w:rStyle w:val="Jin"/>
                <w:rFonts w:ascii="Tahoma" w:eastAsia="Tahoma" w:hAnsi="Tahoma" w:cs="Tahoma"/>
                <w:sz w:val="20"/>
                <w:szCs w:val="20"/>
              </w:rPr>
              <w:t>, desktopová aplikace</w:t>
            </w:r>
          </w:p>
        </w:tc>
        <w:tc>
          <w:tcPr>
            <w:tcW w:w="571" w:type="dxa"/>
            <w:shd w:val="clear" w:color="auto" w:fill="auto"/>
          </w:tcPr>
          <w:p w14:paraId="5D7E03E0"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1A5E716F" w14:textId="77777777">
        <w:trPr>
          <w:trHeight w:hRule="exact" w:val="283"/>
          <w:jc w:val="center"/>
        </w:trPr>
        <w:tc>
          <w:tcPr>
            <w:tcW w:w="1027" w:type="dxa"/>
            <w:shd w:val="clear" w:color="auto" w:fill="auto"/>
            <w:vAlign w:val="center"/>
          </w:tcPr>
          <w:p w14:paraId="0C854373" w14:textId="77777777" w:rsidR="00953296" w:rsidRDefault="00BD476D">
            <w:pPr>
              <w:pStyle w:val="Jin0"/>
              <w:spacing w:after="0"/>
              <w:rPr>
                <w:sz w:val="20"/>
                <w:szCs w:val="20"/>
              </w:rPr>
            </w:pPr>
            <w:r>
              <w:rPr>
                <w:rStyle w:val="Jin"/>
                <w:rFonts w:ascii="Tahoma" w:eastAsia="Tahoma" w:hAnsi="Tahoma" w:cs="Tahoma"/>
                <w:b/>
                <w:bCs/>
                <w:sz w:val="20"/>
                <w:szCs w:val="20"/>
              </w:rPr>
              <w:t>M2Badv</w:t>
            </w:r>
          </w:p>
        </w:tc>
        <w:tc>
          <w:tcPr>
            <w:tcW w:w="1402" w:type="dxa"/>
            <w:shd w:val="clear" w:color="auto" w:fill="auto"/>
            <w:vAlign w:val="center"/>
          </w:tcPr>
          <w:p w14:paraId="6F793FCF" w14:textId="77777777" w:rsidR="00953296" w:rsidRDefault="00BD476D">
            <w:pPr>
              <w:pStyle w:val="Jin0"/>
              <w:spacing w:after="0"/>
              <w:ind w:firstLine="200"/>
              <w:rPr>
                <w:sz w:val="20"/>
                <w:szCs w:val="20"/>
              </w:rPr>
            </w:pPr>
            <w:r>
              <w:rPr>
                <w:rStyle w:val="Jin"/>
                <w:rFonts w:ascii="Tahoma" w:eastAsia="Tahoma" w:hAnsi="Tahoma" w:cs="Tahoma"/>
                <w:b/>
                <w:bCs/>
                <w:sz w:val="20"/>
                <w:szCs w:val="20"/>
              </w:rPr>
              <w:t>Záznamové</w:t>
            </w:r>
          </w:p>
        </w:tc>
        <w:tc>
          <w:tcPr>
            <w:tcW w:w="6370" w:type="dxa"/>
            <w:shd w:val="clear" w:color="auto" w:fill="auto"/>
            <w:vAlign w:val="center"/>
          </w:tcPr>
          <w:p w14:paraId="1991C869" w14:textId="77777777" w:rsidR="00953296" w:rsidRDefault="00BD476D">
            <w:pPr>
              <w:pStyle w:val="Jin0"/>
              <w:spacing w:after="0"/>
              <w:rPr>
                <w:sz w:val="20"/>
                <w:szCs w:val="20"/>
              </w:rPr>
            </w:pPr>
            <w:r>
              <w:rPr>
                <w:rStyle w:val="Jin"/>
                <w:rFonts w:ascii="Tahoma" w:eastAsia="Tahoma" w:hAnsi="Tahoma" w:cs="Tahoma"/>
                <w:b/>
                <w:bCs/>
                <w:sz w:val="20"/>
                <w:szCs w:val="20"/>
              </w:rPr>
              <w:t>a streamovací zařízení M2B, v specifikaci SW: Plicní</w:t>
            </w:r>
          </w:p>
        </w:tc>
        <w:tc>
          <w:tcPr>
            <w:tcW w:w="571" w:type="dxa"/>
            <w:shd w:val="clear" w:color="auto" w:fill="auto"/>
            <w:vAlign w:val="center"/>
          </w:tcPr>
          <w:p w14:paraId="08C22051" w14:textId="77777777" w:rsidR="00953296" w:rsidRDefault="00BD476D">
            <w:pPr>
              <w:pStyle w:val="Jin0"/>
              <w:spacing w:after="0"/>
              <w:ind w:firstLine="400"/>
              <w:jc w:val="both"/>
              <w:rPr>
                <w:sz w:val="20"/>
                <w:szCs w:val="20"/>
              </w:rPr>
            </w:pPr>
            <w:r>
              <w:rPr>
                <w:rStyle w:val="Jin"/>
                <w:rFonts w:ascii="Tahoma" w:eastAsia="Tahoma" w:hAnsi="Tahoma" w:cs="Tahoma"/>
                <w:b/>
                <w:bCs/>
                <w:sz w:val="20"/>
                <w:szCs w:val="20"/>
              </w:rPr>
              <w:t>1</w:t>
            </w:r>
          </w:p>
        </w:tc>
      </w:tr>
      <w:tr w:rsidR="00953296" w14:paraId="78FA98B0" w14:textId="77777777">
        <w:trPr>
          <w:trHeight w:hRule="exact" w:val="298"/>
          <w:jc w:val="center"/>
        </w:trPr>
        <w:tc>
          <w:tcPr>
            <w:tcW w:w="1027" w:type="dxa"/>
            <w:shd w:val="clear" w:color="auto" w:fill="auto"/>
          </w:tcPr>
          <w:p w14:paraId="34327708" w14:textId="77777777" w:rsidR="00953296" w:rsidRDefault="00953296">
            <w:pPr>
              <w:rPr>
                <w:sz w:val="10"/>
                <w:szCs w:val="10"/>
              </w:rPr>
            </w:pPr>
          </w:p>
        </w:tc>
        <w:tc>
          <w:tcPr>
            <w:tcW w:w="1402" w:type="dxa"/>
            <w:shd w:val="clear" w:color="auto" w:fill="auto"/>
            <w:vAlign w:val="center"/>
          </w:tcPr>
          <w:p w14:paraId="0F0D413B" w14:textId="77777777" w:rsidR="00953296" w:rsidRDefault="00BD476D">
            <w:pPr>
              <w:pStyle w:val="Jin0"/>
              <w:spacing w:after="0"/>
              <w:ind w:firstLine="200"/>
              <w:rPr>
                <w:sz w:val="20"/>
                <w:szCs w:val="20"/>
              </w:rPr>
            </w:pPr>
            <w:r>
              <w:rPr>
                <w:rStyle w:val="Jin"/>
                <w:rFonts w:ascii="Tahoma" w:eastAsia="Tahoma" w:hAnsi="Tahoma" w:cs="Tahoma"/>
                <w:sz w:val="20"/>
                <w:szCs w:val="20"/>
              </w:rPr>
              <w:t>SWM2BIN</w:t>
            </w:r>
          </w:p>
        </w:tc>
        <w:tc>
          <w:tcPr>
            <w:tcW w:w="6370" w:type="dxa"/>
            <w:shd w:val="clear" w:color="auto" w:fill="auto"/>
            <w:vAlign w:val="center"/>
          </w:tcPr>
          <w:p w14:paraId="0A8C2750" w14:textId="77777777" w:rsidR="00953296" w:rsidRDefault="00BD476D">
            <w:pPr>
              <w:pStyle w:val="Jin0"/>
              <w:spacing w:after="0"/>
              <w:ind w:firstLine="200"/>
              <w:rPr>
                <w:sz w:val="20"/>
                <w:szCs w:val="20"/>
              </w:rPr>
            </w:pPr>
            <w:r>
              <w:rPr>
                <w:rStyle w:val="Jin"/>
                <w:rFonts w:ascii="Tahoma" w:eastAsia="Tahoma" w:hAnsi="Tahoma" w:cs="Tahoma"/>
                <w:sz w:val="20"/>
                <w:szCs w:val="20"/>
              </w:rPr>
              <w:t>SW modul pro připojení dalšího vstupu k M2B</w:t>
            </w:r>
          </w:p>
        </w:tc>
        <w:tc>
          <w:tcPr>
            <w:tcW w:w="571" w:type="dxa"/>
            <w:shd w:val="clear" w:color="auto" w:fill="auto"/>
            <w:vAlign w:val="center"/>
          </w:tcPr>
          <w:p w14:paraId="3DCCE85A"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64C2F322" w14:textId="77777777">
        <w:trPr>
          <w:trHeight w:hRule="exact" w:val="269"/>
          <w:jc w:val="center"/>
        </w:trPr>
        <w:tc>
          <w:tcPr>
            <w:tcW w:w="1027" w:type="dxa"/>
            <w:shd w:val="clear" w:color="auto" w:fill="auto"/>
          </w:tcPr>
          <w:p w14:paraId="40C08987" w14:textId="77777777" w:rsidR="00953296" w:rsidRDefault="00953296">
            <w:pPr>
              <w:rPr>
                <w:sz w:val="10"/>
                <w:szCs w:val="10"/>
              </w:rPr>
            </w:pPr>
          </w:p>
        </w:tc>
        <w:tc>
          <w:tcPr>
            <w:tcW w:w="1402" w:type="dxa"/>
            <w:shd w:val="clear" w:color="auto" w:fill="auto"/>
            <w:vAlign w:val="center"/>
          </w:tcPr>
          <w:p w14:paraId="3568E7F8" w14:textId="77777777" w:rsidR="00953296" w:rsidRDefault="00BD476D">
            <w:pPr>
              <w:pStyle w:val="Jin0"/>
              <w:spacing w:after="0"/>
              <w:ind w:firstLine="200"/>
              <w:rPr>
                <w:sz w:val="20"/>
                <w:szCs w:val="20"/>
              </w:rPr>
            </w:pPr>
            <w:r>
              <w:rPr>
                <w:rStyle w:val="Jin"/>
                <w:rFonts w:ascii="Tahoma" w:eastAsia="Tahoma" w:hAnsi="Tahoma" w:cs="Tahoma"/>
                <w:sz w:val="20"/>
                <w:szCs w:val="20"/>
              </w:rPr>
              <w:t>SWM2Badv</w:t>
            </w:r>
          </w:p>
        </w:tc>
        <w:tc>
          <w:tcPr>
            <w:tcW w:w="6370" w:type="dxa"/>
            <w:shd w:val="clear" w:color="auto" w:fill="auto"/>
            <w:vAlign w:val="center"/>
          </w:tcPr>
          <w:p w14:paraId="1497EC77"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SW Licence pro M2B </w:t>
            </w:r>
            <w:proofErr w:type="spellStart"/>
            <w:r>
              <w:rPr>
                <w:rStyle w:val="Jin"/>
                <w:rFonts w:ascii="Tahoma" w:eastAsia="Tahoma" w:hAnsi="Tahoma" w:cs="Tahoma"/>
                <w:sz w:val="20"/>
                <w:szCs w:val="20"/>
              </w:rPr>
              <w:t>advanced</w:t>
            </w:r>
            <w:proofErr w:type="spellEnd"/>
          </w:p>
        </w:tc>
        <w:tc>
          <w:tcPr>
            <w:tcW w:w="571" w:type="dxa"/>
            <w:shd w:val="clear" w:color="auto" w:fill="auto"/>
            <w:vAlign w:val="center"/>
          </w:tcPr>
          <w:p w14:paraId="23573CC4"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7EA01D6B" w14:textId="77777777">
        <w:trPr>
          <w:trHeight w:hRule="exact" w:val="283"/>
          <w:jc w:val="center"/>
        </w:trPr>
        <w:tc>
          <w:tcPr>
            <w:tcW w:w="1027" w:type="dxa"/>
            <w:shd w:val="clear" w:color="auto" w:fill="auto"/>
          </w:tcPr>
          <w:p w14:paraId="25F64794" w14:textId="77777777" w:rsidR="00953296" w:rsidRDefault="00953296">
            <w:pPr>
              <w:rPr>
                <w:sz w:val="10"/>
                <w:szCs w:val="10"/>
              </w:rPr>
            </w:pPr>
          </w:p>
        </w:tc>
        <w:tc>
          <w:tcPr>
            <w:tcW w:w="1402" w:type="dxa"/>
            <w:shd w:val="clear" w:color="auto" w:fill="auto"/>
            <w:vAlign w:val="center"/>
          </w:tcPr>
          <w:p w14:paraId="7424C5A4" w14:textId="77777777" w:rsidR="00953296" w:rsidRDefault="00BD476D">
            <w:pPr>
              <w:pStyle w:val="Jin0"/>
              <w:spacing w:after="0"/>
              <w:ind w:firstLine="200"/>
              <w:rPr>
                <w:sz w:val="20"/>
                <w:szCs w:val="20"/>
              </w:rPr>
            </w:pPr>
            <w:r>
              <w:rPr>
                <w:rStyle w:val="Jin"/>
                <w:rFonts w:ascii="Tahoma" w:eastAsia="Tahoma" w:hAnsi="Tahoma" w:cs="Tahoma"/>
                <w:sz w:val="20"/>
                <w:szCs w:val="20"/>
              </w:rPr>
              <w:t>CONFER</w:t>
            </w:r>
          </w:p>
        </w:tc>
        <w:tc>
          <w:tcPr>
            <w:tcW w:w="6370" w:type="dxa"/>
            <w:shd w:val="clear" w:color="auto" w:fill="auto"/>
            <w:vAlign w:val="center"/>
          </w:tcPr>
          <w:p w14:paraId="41BF0C5B" w14:textId="77777777" w:rsidR="00953296" w:rsidRDefault="00BD476D">
            <w:pPr>
              <w:pStyle w:val="Jin0"/>
              <w:spacing w:after="0"/>
              <w:ind w:firstLine="200"/>
              <w:rPr>
                <w:sz w:val="20"/>
                <w:szCs w:val="20"/>
              </w:rPr>
            </w:pPr>
            <w:r>
              <w:rPr>
                <w:rStyle w:val="Jin"/>
                <w:rFonts w:ascii="Tahoma" w:eastAsia="Tahoma" w:hAnsi="Tahoma" w:cs="Tahoma"/>
                <w:sz w:val="20"/>
                <w:szCs w:val="20"/>
              </w:rPr>
              <w:t>Modul CONFERENCE</w:t>
            </w:r>
          </w:p>
        </w:tc>
        <w:tc>
          <w:tcPr>
            <w:tcW w:w="571" w:type="dxa"/>
            <w:shd w:val="clear" w:color="auto" w:fill="auto"/>
            <w:vAlign w:val="center"/>
          </w:tcPr>
          <w:p w14:paraId="5949C890"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0F62C53E" w14:textId="77777777">
        <w:trPr>
          <w:trHeight w:hRule="exact" w:val="293"/>
          <w:jc w:val="center"/>
        </w:trPr>
        <w:tc>
          <w:tcPr>
            <w:tcW w:w="1027" w:type="dxa"/>
            <w:shd w:val="clear" w:color="auto" w:fill="auto"/>
          </w:tcPr>
          <w:p w14:paraId="5F957B4B" w14:textId="77777777" w:rsidR="00953296" w:rsidRDefault="00953296">
            <w:pPr>
              <w:rPr>
                <w:sz w:val="10"/>
                <w:szCs w:val="10"/>
              </w:rPr>
            </w:pPr>
          </w:p>
        </w:tc>
        <w:tc>
          <w:tcPr>
            <w:tcW w:w="1402" w:type="dxa"/>
            <w:shd w:val="clear" w:color="auto" w:fill="auto"/>
            <w:vAlign w:val="center"/>
          </w:tcPr>
          <w:p w14:paraId="04A7DBF8" w14:textId="77777777" w:rsidR="00953296" w:rsidRDefault="00BD476D">
            <w:pPr>
              <w:pStyle w:val="Jin0"/>
              <w:spacing w:after="0"/>
              <w:ind w:firstLine="200"/>
              <w:rPr>
                <w:sz w:val="20"/>
                <w:szCs w:val="20"/>
              </w:rPr>
            </w:pPr>
            <w:r>
              <w:rPr>
                <w:rStyle w:val="Jin"/>
                <w:rFonts w:ascii="Tahoma" w:eastAsia="Tahoma" w:hAnsi="Tahoma" w:cs="Tahoma"/>
                <w:sz w:val="20"/>
                <w:szCs w:val="20"/>
              </w:rPr>
              <w:t>MWLNIS</w:t>
            </w:r>
          </w:p>
        </w:tc>
        <w:tc>
          <w:tcPr>
            <w:tcW w:w="6370" w:type="dxa"/>
            <w:shd w:val="clear" w:color="auto" w:fill="auto"/>
            <w:vAlign w:val="center"/>
          </w:tcPr>
          <w:p w14:paraId="36AE65E7"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Modul </w:t>
            </w:r>
            <w:proofErr w:type="spellStart"/>
            <w:r>
              <w:rPr>
                <w:rStyle w:val="Jin"/>
                <w:rFonts w:ascii="Tahoma" w:eastAsia="Tahoma" w:hAnsi="Tahoma" w:cs="Tahoma"/>
                <w:sz w:val="20"/>
                <w:szCs w:val="20"/>
              </w:rPr>
              <w:t>WorkList</w:t>
            </w:r>
            <w:proofErr w:type="spellEnd"/>
            <w:r>
              <w:rPr>
                <w:rStyle w:val="Jin"/>
                <w:rFonts w:ascii="Tahoma" w:eastAsia="Tahoma" w:hAnsi="Tahoma" w:cs="Tahoma"/>
                <w:sz w:val="20"/>
                <w:szCs w:val="20"/>
              </w:rPr>
              <w:t xml:space="preserve"> (DICOM/HL7)</w:t>
            </w:r>
          </w:p>
        </w:tc>
        <w:tc>
          <w:tcPr>
            <w:tcW w:w="571" w:type="dxa"/>
            <w:shd w:val="clear" w:color="auto" w:fill="auto"/>
            <w:vAlign w:val="center"/>
          </w:tcPr>
          <w:p w14:paraId="5B881A38"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3C4D053A" w14:textId="77777777">
        <w:trPr>
          <w:trHeight w:hRule="exact" w:val="269"/>
          <w:jc w:val="center"/>
        </w:trPr>
        <w:tc>
          <w:tcPr>
            <w:tcW w:w="1027" w:type="dxa"/>
            <w:shd w:val="clear" w:color="auto" w:fill="auto"/>
          </w:tcPr>
          <w:p w14:paraId="5B358867" w14:textId="77777777" w:rsidR="00953296" w:rsidRDefault="00953296">
            <w:pPr>
              <w:rPr>
                <w:sz w:val="10"/>
                <w:szCs w:val="10"/>
              </w:rPr>
            </w:pPr>
          </w:p>
        </w:tc>
        <w:tc>
          <w:tcPr>
            <w:tcW w:w="1402" w:type="dxa"/>
            <w:shd w:val="clear" w:color="auto" w:fill="auto"/>
            <w:vAlign w:val="center"/>
          </w:tcPr>
          <w:p w14:paraId="2FBED00E" w14:textId="77777777" w:rsidR="00953296" w:rsidRDefault="00BD476D">
            <w:pPr>
              <w:pStyle w:val="Jin0"/>
              <w:spacing w:after="0"/>
              <w:ind w:firstLine="200"/>
              <w:rPr>
                <w:sz w:val="20"/>
                <w:szCs w:val="20"/>
              </w:rPr>
            </w:pPr>
            <w:r>
              <w:rPr>
                <w:rStyle w:val="Jin"/>
                <w:rFonts w:ascii="Tahoma" w:eastAsia="Tahoma" w:hAnsi="Tahoma" w:cs="Tahoma"/>
                <w:sz w:val="20"/>
                <w:szCs w:val="20"/>
              </w:rPr>
              <w:t>PACSSND</w:t>
            </w:r>
          </w:p>
        </w:tc>
        <w:tc>
          <w:tcPr>
            <w:tcW w:w="6370" w:type="dxa"/>
            <w:shd w:val="clear" w:color="auto" w:fill="auto"/>
            <w:vAlign w:val="center"/>
          </w:tcPr>
          <w:p w14:paraId="46406D7F"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Modul PACS“, PACS </w:t>
            </w:r>
            <w:proofErr w:type="spellStart"/>
            <w:r>
              <w:rPr>
                <w:rStyle w:val="Jin"/>
                <w:rFonts w:ascii="Tahoma" w:eastAsia="Tahoma" w:hAnsi="Tahoma" w:cs="Tahoma"/>
                <w:sz w:val="20"/>
                <w:szCs w:val="20"/>
              </w:rPr>
              <w:t>sender</w:t>
            </w:r>
            <w:proofErr w:type="spellEnd"/>
          </w:p>
        </w:tc>
        <w:tc>
          <w:tcPr>
            <w:tcW w:w="571" w:type="dxa"/>
            <w:shd w:val="clear" w:color="auto" w:fill="auto"/>
            <w:vAlign w:val="center"/>
          </w:tcPr>
          <w:p w14:paraId="30B574C2"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03E547BC" w14:textId="77777777">
        <w:trPr>
          <w:trHeight w:hRule="exact" w:val="557"/>
          <w:jc w:val="center"/>
        </w:trPr>
        <w:tc>
          <w:tcPr>
            <w:tcW w:w="1027" w:type="dxa"/>
            <w:shd w:val="clear" w:color="auto" w:fill="auto"/>
          </w:tcPr>
          <w:p w14:paraId="71CE583C" w14:textId="77777777" w:rsidR="00953296" w:rsidRDefault="00953296">
            <w:pPr>
              <w:rPr>
                <w:sz w:val="10"/>
                <w:szCs w:val="10"/>
              </w:rPr>
            </w:pPr>
          </w:p>
        </w:tc>
        <w:tc>
          <w:tcPr>
            <w:tcW w:w="1402" w:type="dxa"/>
            <w:shd w:val="clear" w:color="auto" w:fill="auto"/>
          </w:tcPr>
          <w:p w14:paraId="141BF1A8" w14:textId="77777777" w:rsidR="00953296" w:rsidRDefault="00BD476D">
            <w:pPr>
              <w:pStyle w:val="Jin0"/>
              <w:spacing w:after="0"/>
              <w:ind w:firstLine="200"/>
              <w:rPr>
                <w:sz w:val="20"/>
                <w:szCs w:val="20"/>
              </w:rPr>
            </w:pPr>
            <w:r>
              <w:rPr>
                <w:rStyle w:val="Jin"/>
                <w:rFonts w:ascii="Tahoma" w:eastAsia="Tahoma" w:hAnsi="Tahoma" w:cs="Tahoma"/>
                <w:sz w:val="20"/>
                <w:szCs w:val="20"/>
              </w:rPr>
              <w:t>MARK</w:t>
            </w:r>
          </w:p>
        </w:tc>
        <w:tc>
          <w:tcPr>
            <w:tcW w:w="6370" w:type="dxa"/>
            <w:shd w:val="clear" w:color="auto" w:fill="auto"/>
          </w:tcPr>
          <w:p w14:paraId="0F127740" w14:textId="77777777" w:rsidR="00953296" w:rsidRDefault="00BD476D">
            <w:pPr>
              <w:pStyle w:val="Jin0"/>
              <w:spacing w:after="0"/>
              <w:ind w:firstLine="200"/>
              <w:rPr>
                <w:sz w:val="20"/>
                <w:szCs w:val="20"/>
              </w:rPr>
            </w:pPr>
            <w:r>
              <w:rPr>
                <w:rStyle w:val="Jin"/>
                <w:rFonts w:ascii="Tahoma" w:eastAsia="Tahoma" w:hAnsi="Tahoma" w:cs="Tahoma"/>
                <w:sz w:val="20"/>
                <w:szCs w:val="20"/>
              </w:rPr>
              <w:t>Aktivace funkce "Přidat značku"</w:t>
            </w:r>
          </w:p>
        </w:tc>
        <w:tc>
          <w:tcPr>
            <w:tcW w:w="571" w:type="dxa"/>
            <w:shd w:val="clear" w:color="auto" w:fill="auto"/>
          </w:tcPr>
          <w:p w14:paraId="52759516"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77341712" w14:textId="77777777">
        <w:trPr>
          <w:trHeight w:hRule="exact" w:val="283"/>
          <w:jc w:val="center"/>
        </w:trPr>
        <w:tc>
          <w:tcPr>
            <w:tcW w:w="1027" w:type="dxa"/>
            <w:shd w:val="clear" w:color="auto" w:fill="auto"/>
            <w:vAlign w:val="center"/>
          </w:tcPr>
          <w:p w14:paraId="0DFDA981" w14:textId="77777777" w:rsidR="00953296" w:rsidRDefault="00BD476D">
            <w:pPr>
              <w:pStyle w:val="Jin0"/>
              <w:spacing w:after="0"/>
              <w:rPr>
                <w:sz w:val="20"/>
                <w:szCs w:val="20"/>
              </w:rPr>
            </w:pPr>
            <w:r>
              <w:rPr>
                <w:rStyle w:val="Jin"/>
                <w:rFonts w:ascii="Tahoma" w:eastAsia="Tahoma" w:hAnsi="Tahoma" w:cs="Tahoma"/>
                <w:b/>
                <w:bCs/>
                <w:sz w:val="20"/>
                <w:szCs w:val="20"/>
              </w:rPr>
              <w:t>M2Badv</w:t>
            </w:r>
          </w:p>
        </w:tc>
        <w:tc>
          <w:tcPr>
            <w:tcW w:w="1402" w:type="dxa"/>
            <w:shd w:val="clear" w:color="auto" w:fill="auto"/>
            <w:vAlign w:val="center"/>
          </w:tcPr>
          <w:p w14:paraId="575C61CD" w14:textId="77777777" w:rsidR="00953296" w:rsidRDefault="00BD476D">
            <w:pPr>
              <w:pStyle w:val="Jin0"/>
              <w:spacing w:after="0"/>
              <w:ind w:firstLine="200"/>
              <w:rPr>
                <w:sz w:val="20"/>
                <w:szCs w:val="20"/>
              </w:rPr>
            </w:pPr>
            <w:r>
              <w:rPr>
                <w:rStyle w:val="Jin"/>
                <w:rFonts w:ascii="Tahoma" w:eastAsia="Tahoma" w:hAnsi="Tahoma" w:cs="Tahoma"/>
                <w:b/>
                <w:bCs/>
                <w:sz w:val="20"/>
                <w:szCs w:val="20"/>
              </w:rPr>
              <w:t>Záznamové</w:t>
            </w:r>
          </w:p>
        </w:tc>
        <w:tc>
          <w:tcPr>
            <w:tcW w:w="6370" w:type="dxa"/>
            <w:shd w:val="clear" w:color="auto" w:fill="auto"/>
            <w:vAlign w:val="center"/>
          </w:tcPr>
          <w:p w14:paraId="0E20C832" w14:textId="77777777" w:rsidR="00953296" w:rsidRDefault="00BD476D">
            <w:pPr>
              <w:pStyle w:val="Jin0"/>
              <w:spacing w:after="0"/>
              <w:rPr>
                <w:sz w:val="20"/>
                <w:szCs w:val="20"/>
              </w:rPr>
            </w:pPr>
            <w:r>
              <w:rPr>
                <w:rStyle w:val="Jin"/>
                <w:rFonts w:ascii="Tahoma" w:eastAsia="Tahoma" w:hAnsi="Tahoma" w:cs="Tahoma"/>
                <w:b/>
                <w:bCs/>
                <w:sz w:val="20"/>
                <w:szCs w:val="20"/>
              </w:rPr>
              <w:t>a streamovací zařízení M2B, v specifikaci SW: Interna</w:t>
            </w:r>
          </w:p>
        </w:tc>
        <w:tc>
          <w:tcPr>
            <w:tcW w:w="571" w:type="dxa"/>
            <w:shd w:val="clear" w:color="auto" w:fill="auto"/>
            <w:vAlign w:val="center"/>
          </w:tcPr>
          <w:p w14:paraId="1AACEE06" w14:textId="77777777" w:rsidR="00953296" w:rsidRDefault="00BD476D">
            <w:pPr>
              <w:pStyle w:val="Jin0"/>
              <w:spacing w:after="0"/>
              <w:ind w:firstLine="400"/>
              <w:jc w:val="both"/>
              <w:rPr>
                <w:sz w:val="20"/>
                <w:szCs w:val="20"/>
              </w:rPr>
            </w:pPr>
            <w:r>
              <w:rPr>
                <w:rStyle w:val="Jin"/>
                <w:rFonts w:ascii="Tahoma" w:eastAsia="Tahoma" w:hAnsi="Tahoma" w:cs="Tahoma"/>
                <w:b/>
                <w:bCs/>
                <w:sz w:val="20"/>
                <w:szCs w:val="20"/>
              </w:rPr>
              <w:t>1</w:t>
            </w:r>
          </w:p>
        </w:tc>
      </w:tr>
      <w:tr w:rsidR="00953296" w14:paraId="4316037A" w14:textId="77777777">
        <w:trPr>
          <w:trHeight w:hRule="exact" w:val="293"/>
          <w:jc w:val="center"/>
        </w:trPr>
        <w:tc>
          <w:tcPr>
            <w:tcW w:w="1027" w:type="dxa"/>
            <w:shd w:val="clear" w:color="auto" w:fill="auto"/>
          </w:tcPr>
          <w:p w14:paraId="246604E7" w14:textId="77777777" w:rsidR="00953296" w:rsidRDefault="00953296">
            <w:pPr>
              <w:rPr>
                <w:sz w:val="10"/>
                <w:szCs w:val="10"/>
              </w:rPr>
            </w:pPr>
          </w:p>
        </w:tc>
        <w:tc>
          <w:tcPr>
            <w:tcW w:w="1402" w:type="dxa"/>
            <w:shd w:val="clear" w:color="auto" w:fill="auto"/>
            <w:vAlign w:val="center"/>
          </w:tcPr>
          <w:p w14:paraId="78D6D307" w14:textId="77777777" w:rsidR="00953296" w:rsidRDefault="00BD476D">
            <w:pPr>
              <w:pStyle w:val="Jin0"/>
              <w:spacing w:after="0"/>
              <w:ind w:firstLine="200"/>
              <w:rPr>
                <w:sz w:val="20"/>
                <w:szCs w:val="20"/>
              </w:rPr>
            </w:pPr>
            <w:r>
              <w:rPr>
                <w:rStyle w:val="Jin"/>
                <w:rFonts w:ascii="Tahoma" w:eastAsia="Tahoma" w:hAnsi="Tahoma" w:cs="Tahoma"/>
                <w:sz w:val="20"/>
                <w:szCs w:val="20"/>
              </w:rPr>
              <w:t>SWM2BIN</w:t>
            </w:r>
          </w:p>
        </w:tc>
        <w:tc>
          <w:tcPr>
            <w:tcW w:w="6370" w:type="dxa"/>
            <w:shd w:val="clear" w:color="auto" w:fill="auto"/>
            <w:vAlign w:val="center"/>
          </w:tcPr>
          <w:p w14:paraId="646AADD3" w14:textId="77777777" w:rsidR="00953296" w:rsidRDefault="00BD476D">
            <w:pPr>
              <w:pStyle w:val="Jin0"/>
              <w:spacing w:after="0"/>
              <w:ind w:firstLine="200"/>
              <w:rPr>
                <w:sz w:val="20"/>
                <w:szCs w:val="20"/>
              </w:rPr>
            </w:pPr>
            <w:r>
              <w:rPr>
                <w:rStyle w:val="Jin"/>
                <w:rFonts w:ascii="Tahoma" w:eastAsia="Tahoma" w:hAnsi="Tahoma" w:cs="Tahoma"/>
                <w:sz w:val="20"/>
                <w:szCs w:val="20"/>
              </w:rPr>
              <w:t>SW modul pro připojení dalšího vstupu k M2B</w:t>
            </w:r>
          </w:p>
        </w:tc>
        <w:tc>
          <w:tcPr>
            <w:tcW w:w="571" w:type="dxa"/>
            <w:shd w:val="clear" w:color="auto" w:fill="auto"/>
            <w:vAlign w:val="center"/>
          </w:tcPr>
          <w:p w14:paraId="6B9B6246"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5E142EE3" w14:textId="77777777">
        <w:trPr>
          <w:trHeight w:hRule="exact" w:val="274"/>
          <w:jc w:val="center"/>
        </w:trPr>
        <w:tc>
          <w:tcPr>
            <w:tcW w:w="1027" w:type="dxa"/>
            <w:shd w:val="clear" w:color="auto" w:fill="auto"/>
          </w:tcPr>
          <w:p w14:paraId="3E903676" w14:textId="77777777" w:rsidR="00953296" w:rsidRDefault="00953296">
            <w:pPr>
              <w:rPr>
                <w:sz w:val="10"/>
                <w:szCs w:val="10"/>
              </w:rPr>
            </w:pPr>
          </w:p>
        </w:tc>
        <w:tc>
          <w:tcPr>
            <w:tcW w:w="1402" w:type="dxa"/>
            <w:shd w:val="clear" w:color="auto" w:fill="auto"/>
            <w:vAlign w:val="center"/>
          </w:tcPr>
          <w:p w14:paraId="3D863039" w14:textId="77777777" w:rsidR="00953296" w:rsidRDefault="00BD476D">
            <w:pPr>
              <w:pStyle w:val="Jin0"/>
              <w:spacing w:after="0"/>
              <w:ind w:firstLine="200"/>
              <w:rPr>
                <w:sz w:val="20"/>
                <w:szCs w:val="20"/>
              </w:rPr>
            </w:pPr>
            <w:r>
              <w:rPr>
                <w:rStyle w:val="Jin"/>
                <w:rFonts w:ascii="Tahoma" w:eastAsia="Tahoma" w:hAnsi="Tahoma" w:cs="Tahoma"/>
                <w:sz w:val="20"/>
                <w:szCs w:val="20"/>
              </w:rPr>
              <w:t>SWM2Badv</w:t>
            </w:r>
          </w:p>
        </w:tc>
        <w:tc>
          <w:tcPr>
            <w:tcW w:w="6370" w:type="dxa"/>
            <w:shd w:val="clear" w:color="auto" w:fill="auto"/>
            <w:vAlign w:val="center"/>
          </w:tcPr>
          <w:p w14:paraId="5FF4CF00" w14:textId="77777777" w:rsidR="00953296" w:rsidRDefault="00BD476D">
            <w:pPr>
              <w:pStyle w:val="Jin0"/>
              <w:spacing w:after="0"/>
              <w:ind w:firstLine="200"/>
              <w:rPr>
                <w:sz w:val="20"/>
                <w:szCs w:val="20"/>
              </w:rPr>
            </w:pPr>
            <w:r>
              <w:rPr>
                <w:rStyle w:val="Jin"/>
                <w:rFonts w:ascii="Tahoma" w:eastAsia="Tahoma" w:hAnsi="Tahoma" w:cs="Tahoma"/>
                <w:sz w:val="20"/>
                <w:szCs w:val="20"/>
              </w:rPr>
              <w:t xml:space="preserve">SW Licence pro M2B </w:t>
            </w:r>
            <w:proofErr w:type="spellStart"/>
            <w:r>
              <w:rPr>
                <w:rStyle w:val="Jin"/>
                <w:rFonts w:ascii="Tahoma" w:eastAsia="Tahoma" w:hAnsi="Tahoma" w:cs="Tahoma"/>
                <w:sz w:val="20"/>
                <w:szCs w:val="20"/>
              </w:rPr>
              <w:t>advanced</w:t>
            </w:r>
            <w:proofErr w:type="spellEnd"/>
          </w:p>
        </w:tc>
        <w:tc>
          <w:tcPr>
            <w:tcW w:w="571" w:type="dxa"/>
            <w:shd w:val="clear" w:color="auto" w:fill="auto"/>
            <w:vAlign w:val="center"/>
          </w:tcPr>
          <w:p w14:paraId="4DB61A1A"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r w:rsidR="00953296" w14:paraId="4614D495" w14:textId="77777777">
        <w:trPr>
          <w:trHeight w:hRule="exact" w:val="245"/>
          <w:jc w:val="center"/>
        </w:trPr>
        <w:tc>
          <w:tcPr>
            <w:tcW w:w="1027" w:type="dxa"/>
            <w:shd w:val="clear" w:color="auto" w:fill="auto"/>
          </w:tcPr>
          <w:p w14:paraId="47579354" w14:textId="77777777" w:rsidR="00953296" w:rsidRDefault="00953296">
            <w:pPr>
              <w:rPr>
                <w:sz w:val="10"/>
                <w:szCs w:val="10"/>
              </w:rPr>
            </w:pPr>
          </w:p>
        </w:tc>
        <w:tc>
          <w:tcPr>
            <w:tcW w:w="1402" w:type="dxa"/>
            <w:shd w:val="clear" w:color="auto" w:fill="auto"/>
            <w:vAlign w:val="bottom"/>
          </w:tcPr>
          <w:p w14:paraId="05BBE7B1" w14:textId="77777777" w:rsidR="00953296" w:rsidRDefault="00BD476D">
            <w:pPr>
              <w:pStyle w:val="Jin0"/>
              <w:spacing w:after="0"/>
              <w:ind w:firstLine="200"/>
              <w:rPr>
                <w:sz w:val="20"/>
                <w:szCs w:val="20"/>
              </w:rPr>
            </w:pPr>
            <w:r>
              <w:rPr>
                <w:rStyle w:val="Jin"/>
                <w:rFonts w:ascii="Tahoma" w:eastAsia="Tahoma" w:hAnsi="Tahoma" w:cs="Tahoma"/>
                <w:sz w:val="20"/>
                <w:szCs w:val="20"/>
              </w:rPr>
              <w:t>CONFER</w:t>
            </w:r>
          </w:p>
        </w:tc>
        <w:tc>
          <w:tcPr>
            <w:tcW w:w="6370" w:type="dxa"/>
            <w:shd w:val="clear" w:color="auto" w:fill="auto"/>
            <w:vAlign w:val="bottom"/>
          </w:tcPr>
          <w:p w14:paraId="14B4338A" w14:textId="77777777" w:rsidR="00953296" w:rsidRDefault="00BD476D">
            <w:pPr>
              <w:pStyle w:val="Jin0"/>
              <w:spacing w:after="0"/>
              <w:ind w:firstLine="200"/>
              <w:rPr>
                <w:sz w:val="20"/>
                <w:szCs w:val="20"/>
              </w:rPr>
            </w:pPr>
            <w:r>
              <w:rPr>
                <w:rStyle w:val="Jin"/>
                <w:rFonts w:ascii="Tahoma" w:eastAsia="Tahoma" w:hAnsi="Tahoma" w:cs="Tahoma"/>
                <w:sz w:val="20"/>
                <w:szCs w:val="20"/>
              </w:rPr>
              <w:t>Modul CONFERENCE</w:t>
            </w:r>
          </w:p>
        </w:tc>
        <w:tc>
          <w:tcPr>
            <w:tcW w:w="571" w:type="dxa"/>
            <w:shd w:val="clear" w:color="auto" w:fill="auto"/>
            <w:vAlign w:val="bottom"/>
          </w:tcPr>
          <w:p w14:paraId="6029FE7C" w14:textId="77777777" w:rsidR="00953296" w:rsidRDefault="00BD476D">
            <w:pPr>
              <w:pStyle w:val="Jin0"/>
              <w:spacing w:after="0"/>
              <w:ind w:firstLine="400"/>
              <w:jc w:val="both"/>
              <w:rPr>
                <w:sz w:val="20"/>
                <w:szCs w:val="20"/>
              </w:rPr>
            </w:pPr>
            <w:r>
              <w:rPr>
                <w:rStyle w:val="Jin"/>
                <w:rFonts w:ascii="Tahoma" w:eastAsia="Tahoma" w:hAnsi="Tahoma" w:cs="Tahoma"/>
                <w:sz w:val="20"/>
                <w:szCs w:val="20"/>
              </w:rPr>
              <w:t>1</w:t>
            </w:r>
          </w:p>
        </w:tc>
      </w:tr>
    </w:tbl>
    <w:p w14:paraId="282C236F" w14:textId="77777777" w:rsidR="00953296" w:rsidRDefault="00BD476D">
      <w:pPr>
        <w:pStyle w:val="Obsah0"/>
        <w:tabs>
          <w:tab w:val="left" w:pos="2597"/>
          <w:tab w:val="right" w:pos="9296"/>
        </w:tabs>
        <w:jc w:val="both"/>
      </w:pPr>
      <w:r>
        <w:fldChar w:fldCharType="begin"/>
      </w:r>
      <w:r>
        <w:instrText xml:space="preserve"> TOC \o "1-5" \h \z </w:instrText>
      </w:r>
      <w:r>
        <w:fldChar w:fldCharType="separate"/>
      </w:r>
      <w:r>
        <w:rPr>
          <w:rStyle w:val="Obsah"/>
        </w:rPr>
        <w:t>MWLNIS</w:t>
      </w:r>
      <w:r>
        <w:rPr>
          <w:rStyle w:val="Obsah"/>
        </w:rPr>
        <w:tab/>
        <w:t>Modul WorkList (DICOM/HL7)</w:t>
      </w:r>
      <w:r>
        <w:rPr>
          <w:rStyle w:val="Obsah"/>
        </w:rPr>
        <w:tab/>
        <w:t>1</w:t>
      </w:r>
    </w:p>
    <w:p w14:paraId="405821DB" w14:textId="77777777" w:rsidR="00953296" w:rsidRDefault="00BD476D">
      <w:pPr>
        <w:pStyle w:val="Obsah0"/>
        <w:tabs>
          <w:tab w:val="left" w:pos="2597"/>
          <w:tab w:val="right" w:pos="9296"/>
        </w:tabs>
        <w:jc w:val="both"/>
      </w:pPr>
      <w:r>
        <w:rPr>
          <w:rStyle w:val="Obsah"/>
        </w:rPr>
        <w:t>PACSSND</w:t>
      </w:r>
      <w:r>
        <w:rPr>
          <w:rStyle w:val="Obsah"/>
        </w:rPr>
        <w:tab/>
        <w:t>Modul PACS“, PACS sender</w:t>
      </w:r>
      <w:r>
        <w:rPr>
          <w:rStyle w:val="Obsah"/>
        </w:rPr>
        <w:tab/>
        <w:t>1</w:t>
      </w:r>
    </w:p>
    <w:p w14:paraId="1017A1CF" w14:textId="77777777" w:rsidR="00953296" w:rsidRDefault="00BD476D">
      <w:pPr>
        <w:pStyle w:val="Obsah0"/>
        <w:tabs>
          <w:tab w:val="left" w:pos="2597"/>
          <w:tab w:val="right" w:pos="9296"/>
        </w:tabs>
        <w:spacing w:after="247"/>
        <w:jc w:val="both"/>
      </w:pPr>
      <w:r>
        <w:rPr>
          <w:rStyle w:val="Obsah"/>
        </w:rPr>
        <w:lastRenderedPageBreak/>
        <w:t>MARK</w:t>
      </w:r>
      <w:r>
        <w:rPr>
          <w:rStyle w:val="Obsah"/>
        </w:rPr>
        <w:tab/>
        <w:t>Aktivace funkce "Přidat značku"</w:t>
      </w:r>
      <w:r>
        <w:rPr>
          <w:rStyle w:val="Obsah"/>
        </w:rPr>
        <w:tab/>
        <w:t>1</w:t>
      </w:r>
    </w:p>
    <w:p w14:paraId="75A72E1B" w14:textId="77777777" w:rsidR="00953296" w:rsidRDefault="00BD476D">
      <w:pPr>
        <w:pStyle w:val="Obsah0"/>
        <w:pBdr>
          <w:top w:val="single" w:sz="0" w:space="3" w:color="92D050"/>
          <w:left w:val="single" w:sz="0" w:space="0" w:color="92D050"/>
          <w:bottom w:val="single" w:sz="0" w:space="3" w:color="92D050"/>
          <w:right w:val="single" w:sz="0" w:space="0" w:color="92D050"/>
        </w:pBdr>
        <w:shd w:val="clear" w:color="auto" w:fill="92D050"/>
        <w:ind w:left="0"/>
        <w:jc w:val="both"/>
      </w:pPr>
      <w:r>
        <w:rPr>
          <w:rStyle w:val="Obsah"/>
          <w:b/>
          <w:bCs/>
        </w:rPr>
        <w:t>Dodáno 14.7.2023 předávacím protokolem PP SM-646-LS</w:t>
      </w:r>
    </w:p>
    <w:p w14:paraId="29A0AC95" w14:textId="77777777" w:rsidR="00953296" w:rsidRDefault="00BD476D">
      <w:pPr>
        <w:pStyle w:val="Obsah0"/>
        <w:tabs>
          <w:tab w:val="left" w:pos="9202"/>
        </w:tabs>
        <w:ind w:left="0"/>
        <w:jc w:val="both"/>
      </w:pPr>
      <w:r>
        <w:rPr>
          <w:rStyle w:val="Obsah"/>
          <w:b/>
          <w:bCs/>
        </w:rPr>
        <w:t>M2Badv Záznamové a streamovací zařízení M2B, v specifikaci SW: ORL</w:t>
      </w:r>
      <w:r>
        <w:rPr>
          <w:rStyle w:val="Obsah"/>
          <w:b/>
          <w:bCs/>
        </w:rPr>
        <w:tab/>
        <w:t>1</w:t>
      </w:r>
    </w:p>
    <w:p w14:paraId="1409A3D4" w14:textId="77777777" w:rsidR="00953296" w:rsidRDefault="00BD476D">
      <w:pPr>
        <w:pStyle w:val="Obsah0"/>
        <w:tabs>
          <w:tab w:val="left" w:pos="2597"/>
          <w:tab w:val="right" w:pos="9296"/>
        </w:tabs>
        <w:jc w:val="both"/>
      </w:pPr>
      <w:r>
        <w:rPr>
          <w:rStyle w:val="Obsah"/>
        </w:rPr>
        <w:t>SWM2BIN</w:t>
      </w:r>
      <w:r>
        <w:rPr>
          <w:rStyle w:val="Obsah"/>
        </w:rPr>
        <w:tab/>
        <w:t>SW modul pro připojení dalšího vstupu k M2B</w:t>
      </w:r>
      <w:r>
        <w:rPr>
          <w:rStyle w:val="Obsah"/>
        </w:rPr>
        <w:tab/>
        <w:t>1</w:t>
      </w:r>
    </w:p>
    <w:p w14:paraId="50DEAB5F" w14:textId="77777777" w:rsidR="00953296" w:rsidRDefault="00BD476D">
      <w:pPr>
        <w:pStyle w:val="Obsah0"/>
        <w:tabs>
          <w:tab w:val="left" w:pos="2597"/>
          <w:tab w:val="right" w:pos="9296"/>
        </w:tabs>
        <w:jc w:val="both"/>
      </w:pPr>
      <w:r>
        <w:rPr>
          <w:rStyle w:val="Obsah"/>
        </w:rPr>
        <w:t>SWM2Badv</w:t>
      </w:r>
      <w:r>
        <w:rPr>
          <w:rStyle w:val="Obsah"/>
        </w:rPr>
        <w:tab/>
        <w:t>SW Licence pro M2B advanced</w:t>
      </w:r>
      <w:r>
        <w:rPr>
          <w:rStyle w:val="Obsah"/>
        </w:rPr>
        <w:tab/>
        <w:t>1</w:t>
      </w:r>
    </w:p>
    <w:p w14:paraId="09612D90" w14:textId="77777777" w:rsidR="00953296" w:rsidRDefault="00BD476D">
      <w:pPr>
        <w:pStyle w:val="Obsah0"/>
        <w:tabs>
          <w:tab w:val="left" w:pos="2597"/>
          <w:tab w:val="right" w:pos="9296"/>
        </w:tabs>
        <w:jc w:val="both"/>
      </w:pPr>
      <w:r>
        <w:rPr>
          <w:rStyle w:val="Obsah"/>
        </w:rPr>
        <w:t>MWLNIS</w:t>
      </w:r>
      <w:r>
        <w:rPr>
          <w:rStyle w:val="Obsah"/>
        </w:rPr>
        <w:tab/>
        <w:t>Modul WorkList (DICOM/HL7)</w:t>
      </w:r>
      <w:r>
        <w:rPr>
          <w:rStyle w:val="Obsah"/>
        </w:rPr>
        <w:tab/>
        <w:t>1</w:t>
      </w:r>
    </w:p>
    <w:p w14:paraId="701D9CD0" w14:textId="77777777" w:rsidR="00953296" w:rsidRDefault="00BD476D">
      <w:pPr>
        <w:pStyle w:val="Obsah0"/>
        <w:tabs>
          <w:tab w:val="left" w:pos="2597"/>
          <w:tab w:val="right" w:pos="9296"/>
        </w:tabs>
        <w:jc w:val="both"/>
      </w:pPr>
      <w:r>
        <w:rPr>
          <w:rStyle w:val="Obsah"/>
        </w:rPr>
        <w:t>PACSSND</w:t>
      </w:r>
      <w:r>
        <w:rPr>
          <w:rStyle w:val="Obsah"/>
        </w:rPr>
        <w:tab/>
        <w:t>Modul PACS“, PACS sender</w:t>
      </w:r>
      <w:r>
        <w:rPr>
          <w:rStyle w:val="Obsah"/>
        </w:rPr>
        <w:tab/>
        <w:t>1</w:t>
      </w:r>
    </w:p>
    <w:p w14:paraId="3B15DDE9" w14:textId="77777777" w:rsidR="00953296" w:rsidRDefault="00BD476D">
      <w:pPr>
        <w:pStyle w:val="Obsah0"/>
        <w:tabs>
          <w:tab w:val="left" w:pos="2597"/>
          <w:tab w:val="right" w:pos="9296"/>
        </w:tabs>
        <w:spacing w:after="527"/>
        <w:jc w:val="both"/>
      </w:pPr>
      <w:r>
        <w:rPr>
          <w:rStyle w:val="Obsah"/>
        </w:rPr>
        <w:t>MARK</w:t>
      </w:r>
      <w:r>
        <w:rPr>
          <w:rStyle w:val="Obsah"/>
        </w:rPr>
        <w:tab/>
        <w:t>Aktivace funkce "Přidat značku"</w:t>
      </w:r>
      <w:r>
        <w:rPr>
          <w:rStyle w:val="Obsah"/>
        </w:rPr>
        <w:tab/>
        <w:t>1</w:t>
      </w:r>
    </w:p>
    <w:p w14:paraId="50EF0158" w14:textId="77777777" w:rsidR="00953296" w:rsidRDefault="00BD476D">
      <w:pPr>
        <w:pStyle w:val="Obsah0"/>
        <w:pBdr>
          <w:top w:val="single" w:sz="0" w:space="3" w:color="92D050"/>
          <w:left w:val="single" w:sz="0" w:space="0" w:color="92D050"/>
          <w:bottom w:val="single" w:sz="0" w:space="3" w:color="92D050"/>
          <w:right w:val="single" w:sz="0" w:space="0" w:color="92D050"/>
        </w:pBdr>
        <w:shd w:val="clear" w:color="auto" w:fill="92D050"/>
        <w:ind w:left="0"/>
        <w:jc w:val="both"/>
      </w:pPr>
      <w:r>
        <w:rPr>
          <w:rStyle w:val="Obsah"/>
          <w:b/>
          <w:bCs/>
        </w:rPr>
        <w:t>Dodáno 29.6.2023 předávacím protokolem PP SM-577-LS</w:t>
      </w:r>
    </w:p>
    <w:p w14:paraId="7C1374AB" w14:textId="77777777" w:rsidR="00953296" w:rsidRDefault="00BD476D">
      <w:pPr>
        <w:pStyle w:val="Obsah0"/>
        <w:tabs>
          <w:tab w:val="left" w:pos="9202"/>
        </w:tabs>
        <w:ind w:left="0"/>
        <w:jc w:val="both"/>
      </w:pPr>
      <w:r>
        <w:rPr>
          <w:rStyle w:val="Obsah"/>
          <w:b/>
          <w:bCs/>
        </w:rPr>
        <w:t>Rozšíření M2OR - URO</w:t>
      </w:r>
      <w:r>
        <w:rPr>
          <w:rStyle w:val="Obsah"/>
          <w:b/>
          <w:bCs/>
        </w:rPr>
        <w:tab/>
        <w:t>1</w:t>
      </w:r>
    </w:p>
    <w:p w14:paraId="116FACF3" w14:textId="77777777" w:rsidR="00953296" w:rsidRDefault="00BD476D">
      <w:pPr>
        <w:pStyle w:val="Obsah0"/>
        <w:tabs>
          <w:tab w:val="left" w:pos="2597"/>
          <w:tab w:val="left" w:pos="9202"/>
        </w:tabs>
        <w:spacing w:after="247"/>
        <w:jc w:val="both"/>
      </w:pPr>
      <w:r>
        <w:rPr>
          <w:rStyle w:val="Obsah"/>
        </w:rPr>
        <w:t>ADVPC</w:t>
      </w:r>
      <w:r>
        <w:rPr>
          <w:rStyle w:val="Obsah"/>
        </w:rPr>
        <w:tab/>
        <w:t>Rozšířené PC</w:t>
      </w:r>
      <w:r>
        <w:rPr>
          <w:rStyle w:val="Obsah"/>
        </w:rPr>
        <w:tab/>
        <w:t>1</w:t>
      </w:r>
    </w:p>
    <w:p w14:paraId="044A9E41" w14:textId="77777777" w:rsidR="00953296" w:rsidRDefault="00BD476D">
      <w:pPr>
        <w:pStyle w:val="Obsah0"/>
        <w:pBdr>
          <w:top w:val="single" w:sz="0" w:space="3" w:color="92D050"/>
          <w:left w:val="single" w:sz="0" w:space="0" w:color="92D050"/>
          <w:bottom w:val="single" w:sz="0" w:space="3" w:color="92D050"/>
          <w:right w:val="single" w:sz="0" w:space="0" w:color="92D050"/>
        </w:pBdr>
        <w:shd w:val="clear" w:color="auto" w:fill="92D050"/>
        <w:ind w:left="0"/>
        <w:jc w:val="both"/>
      </w:pPr>
      <w:r>
        <w:rPr>
          <w:rStyle w:val="Obsah"/>
          <w:b/>
          <w:bCs/>
        </w:rPr>
        <w:t>Dodáno 1.2.2024 předávacím protokolem PP SM-693-LS</w:t>
      </w:r>
    </w:p>
    <w:p w14:paraId="3DA5CB07" w14:textId="77777777" w:rsidR="00953296" w:rsidRDefault="00BD476D">
      <w:pPr>
        <w:pStyle w:val="Obsah0"/>
        <w:tabs>
          <w:tab w:val="left" w:pos="9202"/>
        </w:tabs>
        <w:ind w:left="0"/>
        <w:jc w:val="both"/>
      </w:pPr>
      <w:r>
        <w:rPr>
          <w:rStyle w:val="Obsah"/>
          <w:b/>
          <w:bCs/>
        </w:rPr>
        <w:t>Rozšíření M2OR - URO</w:t>
      </w:r>
      <w:r>
        <w:rPr>
          <w:rStyle w:val="Obsah"/>
          <w:b/>
          <w:bCs/>
        </w:rPr>
        <w:tab/>
        <w:t>1</w:t>
      </w:r>
    </w:p>
    <w:p w14:paraId="1C6A93DA" w14:textId="77777777" w:rsidR="00953296" w:rsidRDefault="00BD476D">
      <w:pPr>
        <w:pStyle w:val="Obsah0"/>
        <w:tabs>
          <w:tab w:val="left" w:pos="2597"/>
          <w:tab w:val="left" w:pos="9202"/>
        </w:tabs>
        <w:spacing w:after="247"/>
        <w:jc w:val="both"/>
      </w:pPr>
      <w:r>
        <w:rPr>
          <w:rStyle w:val="Obsah"/>
        </w:rPr>
        <w:t>M2ORM</w:t>
      </w:r>
      <w:r>
        <w:rPr>
          <w:rStyle w:val="Obsah"/>
        </w:rPr>
        <w:tab/>
        <w:t>SW Modul VIDEOROUTING M2OR M2</w:t>
      </w:r>
      <w:r>
        <w:rPr>
          <w:rStyle w:val="Obsah"/>
        </w:rPr>
        <w:tab/>
        <w:t>1</w:t>
      </w:r>
    </w:p>
    <w:p w14:paraId="3FB6D089" w14:textId="77777777" w:rsidR="00953296" w:rsidRDefault="00BD476D">
      <w:pPr>
        <w:pStyle w:val="Obsah0"/>
        <w:pBdr>
          <w:top w:val="single" w:sz="0" w:space="3" w:color="92D050"/>
          <w:left w:val="single" w:sz="0" w:space="0" w:color="92D050"/>
          <w:bottom w:val="single" w:sz="0" w:space="3" w:color="92D050"/>
          <w:right w:val="single" w:sz="0" w:space="0" w:color="92D050"/>
        </w:pBdr>
        <w:shd w:val="clear" w:color="auto" w:fill="92D050"/>
        <w:ind w:left="0"/>
        <w:jc w:val="both"/>
      </w:pPr>
      <w:r>
        <w:rPr>
          <w:rStyle w:val="Obsah"/>
          <w:b/>
          <w:bCs/>
        </w:rPr>
        <w:t>Dodáno 31.1.2024 předávacím protokolem PP SM-642-LS</w:t>
      </w:r>
    </w:p>
    <w:p w14:paraId="636AF667" w14:textId="77777777" w:rsidR="00953296" w:rsidRDefault="00BD476D">
      <w:pPr>
        <w:pStyle w:val="Obsah0"/>
        <w:tabs>
          <w:tab w:val="left" w:pos="9202"/>
        </w:tabs>
        <w:ind w:left="0"/>
        <w:jc w:val="both"/>
      </w:pPr>
      <w:r>
        <w:rPr>
          <w:rStyle w:val="Obsah"/>
          <w:b/>
          <w:bCs/>
        </w:rPr>
        <w:t>Rozšíření M2OR - OFTA</w:t>
      </w:r>
      <w:r>
        <w:rPr>
          <w:rStyle w:val="Obsah"/>
          <w:b/>
          <w:bCs/>
        </w:rPr>
        <w:tab/>
        <w:t>2</w:t>
      </w:r>
    </w:p>
    <w:p w14:paraId="197BB712" w14:textId="77777777" w:rsidR="00953296" w:rsidRDefault="00BD476D">
      <w:pPr>
        <w:pStyle w:val="Obsah0"/>
        <w:tabs>
          <w:tab w:val="left" w:pos="2597"/>
        </w:tabs>
        <w:spacing w:after="247"/>
      </w:pPr>
      <w:r>
        <w:rPr>
          <w:rStyle w:val="Obsah"/>
        </w:rPr>
        <w:t>M2ORM</w:t>
      </w:r>
      <w:r>
        <w:rPr>
          <w:rStyle w:val="Obsah"/>
        </w:rPr>
        <w:tab/>
        <w:t>SW Modul VIDEOROUTING M2OR M2</w:t>
      </w:r>
    </w:p>
    <w:p w14:paraId="3A2AE55C" w14:textId="77777777" w:rsidR="00953296" w:rsidRDefault="00BD476D">
      <w:pPr>
        <w:pStyle w:val="Obsah0"/>
        <w:pBdr>
          <w:top w:val="single" w:sz="0" w:space="3" w:color="92D050"/>
          <w:left w:val="single" w:sz="0" w:space="0" w:color="92D050"/>
          <w:bottom w:val="single" w:sz="0" w:space="3" w:color="92D050"/>
          <w:right w:val="single" w:sz="0" w:space="0" w:color="92D050"/>
        </w:pBdr>
        <w:shd w:val="clear" w:color="auto" w:fill="92D050"/>
        <w:ind w:left="0"/>
        <w:jc w:val="both"/>
      </w:pPr>
      <w:r>
        <w:rPr>
          <w:rStyle w:val="Obsah"/>
          <w:b/>
          <w:bCs/>
        </w:rPr>
        <w:t>Dodáoí 31.5.2024 předávacím protokolem PP SM-676-LS</w:t>
      </w:r>
    </w:p>
    <w:p w14:paraId="1AADE0A0" w14:textId="77777777" w:rsidR="00953296" w:rsidRDefault="00BD476D">
      <w:pPr>
        <w:pStyle w:val="Obsah0"/>
        <w:tabs>
          <w:tab w:val="left" w:pos="9202"/>
        </w:tabs>
        <w:ind w:left="0"/>
        <w:jc w:val="both"/>
      </w:pPr>
      <w:r>
        <w:rPr>
          <w:rStyle w:val="Obsah"/>
          <w:b/>
          <w:bCs/>
        </w:rPr>
        <w:t>Rozšíření M2OR + M2Badv - BRONCHO</w:t>
      </w:r>
      <w:r>
        <w:rPr>
          <w:rStyle w:val="Obsah"/>
          <w:b/>
          <w:bCs/>
        </w:rPr>
        <w:tab/>
        <w:t>1</w:t>
      </w:r>
    </w:p>
    <w:p w14:paraId="1B8F2AAD" w14:textId="77777777" w:rsidR="00953296" w:rsidRDefault="00BD476D">
      <w:pPr>
        <w:pStyle w:val="Obsah0"/>
        <w:tabs>
          <w:tab w:val="left" w:pos="2597"/>
          <w:tab w:val="left" w:pos="6244"/>
          <w:tab w:val="right" w:pos="9296"/>
        </w:tabs>
        <w:jc w:val="both"/>
      </w:pPr>
      <w:r>
        <w:rPr>
          <w:rStyle w:val="Obsah"/>
        </w:rPr>
        <w:t>SWM2BIN</w:t>
      </w:r>
      <w:r>
        <w:rPr>
          <w:rStyle w:val="Obsah"/>
        </w:rPr>
        <w:tab/>
        <w:t>SW modul pro připojení dalšího vstupu</w:t>
      </w:r>
      <w:r>
        <w:rPr>
          <w:rStyle w:val="Obsah"/>
        </w:rPr>
        <w:tab/>
        <w:t>k M2B</w:t>
      </w:r>
      <w:r>
        <w:rPr>
          <w:rStyle w:val="Obsah"/>
        </w:rPr>
        <w:tab/>
        <w:t>1</w:t>
      </w:r>
    </w:p>
    <w:p w14:paraId="5E64EC70" w14:textId="77777777" w:rsidR="00953296" w:rsidRDefault="00BD476D">
      <w:pPr>
        <w:pStyle w:val="Obsah0"/>
        <w:tabs>
          <w:tab w:val="left" w:pos="2597"/>
          <w:tab w:val="right" w:pos="9296"/>
        </w:tabs>
        <w:jc w:val="both"/>
      </w:pPr>
      <w:r>
        <w:rPr>
          <w:rStyle w:val="Obsah"/>
        </w:rPr>
        <w:t>M2ORM</w:t>
      </w:r>
      <w:r>
        <w:rPr>
          <w:rStyle w:val="Obsah"/>
        </w:rPr>
        <w:tab/>
        <w:t>SW Modul VIDEOROUTING M2OR M2</w:t>
      </w:r>
      <w:r>
        <w:rPr>
          <w:rStyle w:val="Obsah"/>
        </w:rPr>
        <w:tab/>
        <w:t>1</w:t>
      </w:r>
    </w:p>
    <w:p w14:paraId="60CF6A5D" w14:textId="77777777" w:rsidR="00953296" w:rsidRDefault="00BD476D">
      <w:pPr>
        <w:pStyle w:val="Obsah0"/>
        <w:tabs>
          <w:tab w:val="left" w:pos="2597"/>
          <w:tab w:val="right" w:pos="9296"/>
        </w:tabs>
        <w:jc w:val="both"/>
        <w:sectPr w:rsidR="00953296">
          <w:footerReference w:type="default" r:id="rId14"/>
          <w:pgSz w:w="11900" w:h="16840"/>
          <w:pgMar w:top="1239" w:right="1131" w:bottom="1135" w:left="1355" w:header="811" w:footer="707" w:gutter="0"/>
          <w:cols w:space="720"/>
          <w:noEndnote/>
          <w:docGrid w:linePitch="360"/>
        </w:sectPr>
      </w:pPr>
      <w:r>
        <w:rPr>
          <w:rStyle w:val="Obsah"/>
        </w:rPr>
        <w:t>M2BDVK</w:t>
      </w:r>
      <w:r>
        <w:rPr>
          <w:rStyle w:val="Obsah"/>
        </w:rPr>
        <w:tab/>
        <w:t>Integrovaný prohlížeč PACS klinický</w:t>
      </w:r>
      <w:r>
        <w:rPr>
          <w:rStyle w:val="Obsah"/>
        </w:rPr>
        <w:tab/>
        <w:t>1</w:t>
      </w:r>
      <w:r>
        <w:fldChar w:fldCharType="end"/>
      </w:r>
    </w:p>
    <w:p w14:paraId="10305E49" w14:textId="77777777" w:rsidR="00953296" w:rsidRDefault="00BD476D">
      <w:pPr>
        <w:pStyle w:val="Zkladntext30"/>
        <w:ind w:left="0"/>
        <w:jc w:val="right"/>
      </w:pPr>
      <w:r>
        <w:rPr>
          <w:rStyle w:val="Zkladntext3"/>
          <w:u w:val="single"/>
        </w:rPr>
        <w:lastRenderedPageBreak/>
        <w:t>Příloha č. 2 – rozsah servisní podpory</w:t>
      </w:r>
    </w:p>
    <w:p w14:paraId="2A9DCA99" w14:textId="77777777" w:rsidR="00953296" w:rsidRDefault="00BD476D">
      <w:pPr>
        <w:pStyle w:val="Zkladntext30"/>
        <w:spacing w:after="480"/>
        <w:ind w:left="0"/>
        <w:jc w:val="center"/>
      </w:pPr>
      <w:r>
        <w:rPr>
          <w:rStyle w:val="Zkladntext3"/>
          <w:b/>
          <w:bCs/>
        </w:rPr>
        <w:t>Rozsah servisní podpory a servisních prací</w:t>
      </w:r>
    </w:p>
    <w:p w14:paraId="02720C47" w14:textId="77777777" w:rsidR="00953296" w:rsidRDefault="00BD476D">
      <w:pPr>
        <w:pStyle w:val="Zkladntext30"/>
        <w:numPr>
          <w:ilvl w:val="0"/>
          <w:numId w:val="11"/>
        </w:numPr>
        <w:tabs>
          <w:tab w:val="left" w:pos="340"/>
        </w:tabs>
        <w:ind w:left="360" w:hanging="360"/>
        <w:jc w:val="both"/>
      </w:pPr>
      <w:r>
        <w:rPr>
          <w:rStyle w:val="Zkladntext3"/>
        </w:rPr>
        <w:t>Zhotovitel bude provádět monitoring dodávaných zařízení, jejich modulů a příslušného softwarového vybavení, tak aby předcházel případným chybám a haváriím systému.</w:t>
      </w:r>
    </w:p>
    <w:p w14:paraId="6C4DB836" w14:textId="77777777" w:rsidR="00953296" w:rsidRDefault="00BD476D">
      <w:pPr>
        <w:pStyle w:val="Zkladntext30"/>
        <w:numPr>
          <w:ilvl w:val="0"/>
          <w:numId w:val="11"/>
        </w:numPr>
        <w:tabs>
          <w:tab w:val="left" w:pos="340"/>
        </w:tabs>
        <w:ind w:left="360" w:hanging="360"/>
        <w:jc w:val="both"/>
      </w:pPr>
      <w:r>
        <w:rPr>
          <w:rStyle w:val="Zkladntext3"/>
        </w:rPr>
        <w:t>Zhotovitel bude provádět pravidelný upgrade a vylepšení softwarového vybavení a modulů v rámci dodávaných zařízení. Následně objednateli zašle informace o provedených aktualizacích software, včetně jejich popisu.</w:t>
      </w:r>
    </w:p>
    <w:p w14:paraId="7CA0E734" w14:textId="77777777" w:rsidR="00953296" w:rsidRDefault="00BD476D">
      <w:pPr>
        <w:pStyle w:val="Zkladntext30"/>
        <w:numPr>
          <w:ilvl w:val="0"/>
          <w:numId w:val="11"/>
        </w:numPr>
        <w:tabs>
          <w:tab w:val="left" w:pos="340"/>
        </w:tabs>
        <w:ind w:left="360" w:hanging="360"/>
        <w:jc w:val="both"/>
      </w:pPr>
      <w:r>
        <w:rPr>
          <w:rStyle w:val="Zkladntext3"/>
        </w:rPr>
        <w:t>Zhotovitel bude provádět komplexní údržbu dodávaných zařízení, zajistí provozuschopnost všech jejich softwarových i hardwarových komponent a modulů. V případě potřeby zajistí zhotovitel bezplatnou opravu dodávaných zařízení a jejich komponent.</w:t>
      </w:r>
    </w:p>
    <w:p w14:paraId="43D2A2E9" w14:textId="77777777" w:rsidR="00953296" w:rsidRDefault="00BD476D">
      <w:pPr>
        <w:pStyle w:val="Zkladntext30"/>
        <w:numPr>
          <w:ilvl w:val="0"/>
          <w:numId w:val="11"/>
        </w:numPr>
        <w:tabs>
          <w:tab w:val="left" w:pos="340"/>
        </w:tabs>
        <w:ind w:left="360" w:hanging="360"/>
        <w:jc w:val="both"/>
      </w:pPr>
      <w:r>
        <w:rPr>
          <w:rStyle w:val="Zkladntext3"/>
        </w:rPr>
        <w:t>Zhotovitel dále zajistí úpravy softwarového vybavení a modulů k dodávaným zařízením z hlediska souladu s aktuální platnou legislativou.</w:t>
      </w:r>
    </w:p>
    <w:p w14:paraId="02C0A994" w14:textId="77777777" w:rsidR="00953296" w:rsidRDefault="00BD476D">
      <w:pPr>
        <w:pStyle w:val="Zkladntext30"/>
        <w:numPr>
          <w:ilvl w:val="0"/>
          <w:numId w:val="11"/>
        </w:numPr>
        <w:tabs>
          <w:tab w:val="left" w:pos="340"/>
        </w:tabs>
        <w:ind w:left="360" w:hanging="360"/>
        <w:jc w:val="both"/>
      </w:pPr>
      <w:r>
        <w:rPr>
          <w:rStyle w:val="Zkladntext3"/>
        </w:rPr>
        <w:t>Pokud není definováno jinak, mohou být všechny uvedené služby poskytovány formou vzdáleného připojení.</w:t>
      </w:r>
    </w:p>
    <w:p w14:paraId="34363994" w14:textId="77777777" w:rsidR="00953296" w:rsidRDefault="00BD476D">
      <w:pPr>
        <w:pStyle w:val="Zkladntext30"/>
        <w:numPr>
          <w:ilvl w:val="0"/>
          <w:numId w:val="11"/>
        </w:numPr>
        <w:tabs>
          <w:tab w:val="left" w:pos="340"/>
        </w:tabs>
        <w:ind w:left="360" w:hanging="360"/>
        <w:jc w:val="both"/>
      </w:pPr>
      <w:r>
        <w:rPr>
          <w:rStyle w:val="Zkladntext3"/>
        </w:rPr>
        <w:t>Zhotovitel v rámci sjednaného měsíčního paušálu hradí práci servisního technika a náklady spojené s dopravou technika na místo opravy (včetně parkovného po dobu servisního zákroku) a všechny úkony související s plněním dle této Smlouvy, není-li k předmětné situaci ve Smlouvě výslovně uveden opak.</w:t>
      </w:r>
    </w:p>
    <w:p w14:paraId="1F4BC00E" w14:textId="77777777" w:rsidR="00953296" w:rsidRDefault="00BD476D">
      <w:pPr>
        <w:pStyle w:val="Zkladntext30"/>
        <w:numPr>
          <w:ilvl w:val="0"/>
          <w:numId w:val="11"/>
        </w:numPr>
        <w:tabs>
          <w:tab w:val="left" w:pos="340"/>
        </w:tabs>
        <w:ind w:left="0"/>
        <w:jc w:val="both"/>
      </w:pPr>
      <w:r>
        <w:rPr>
          <w:rStyle w:val="Zkladntext3"/>
        </w:rPr>
        <w:t>Zhotovitel hradí rovněž i cenu veškerých náhradních dílů, které je nezbytné použít při opravách.</w:t>
      </w:r>
    </w:p>
    <w:p w14:paraId="3813A909" w14:textId="77777777" w:rsidR="00953296" w:rsidRDefault="00BD476D">
      <w:pPr>
        <w:pStyle w:val="Zkladntext30"/>
        <w:numPr>
          <w:ilvl w:val="0"/>
          <w:numId w:val="11"/>
        </w:numPr>
        <w:tabs>
          <w:tab w:val="left" w:pos="340"/>
        </w:tabs>
        <w:spacing w:after="0"/>
        <w:ind w:left="0"/>
        <w:jc w:val="both"/>
      </w:pPr>
      <w:r>
        <w:rPr>
          <w:rStyle w:val="Zkladntext3"/>
        </w:rPr>
        <w:t>Pokud nebude možné provést opravu či servis formou vzdáleného připojení, bude zásah proveden</w:t>
      </w:r>
    </w:p>
    <w:p w14:paraId="654890D7" w14:textId="0C92291A" w:rsidR="00953296" w:rsidRDefault="00BD476D">
      <w:pPr>
        <w:pStyle w:val="Zkladntext30"/>
        <w:ind w:left="0" w:firstLine="360"/>
        <w:jc w:val="both"/>
        <w:sectPr w:rsidR="00953296">
          <w:pgSz w:w="11900" w:h="16840"/>
          <w:pgMar w:top="1388" w:right="1393" w:bottom="1388" w:left="1388" w:header="960" w:footer="960" w:gutter="0"/>
          <w:cols w:space="720"/>
          <w:noEndnote/>
          <w:docGrid w:linePitch="360"/>
        </w:sectPr>
      </w:pPr>
      <w:r>
        <w:rPr>
          <w:rStyle w:val="Zkladntext3"/>
        </w:rPr>
        <w:t>po předchozí dohodě s pracovištěm, a to v pracovní dny v době od 7.30 do 16.30 hodin</w:t>
      </w:r>
    </w:p>
    <w:p w14:paraId="270A82F5" w14:textId="1F19CE7B" w:rsidR="00953296" w:rsidRDefault="00C07958">
      <w:pPr>
        <w:spacing w:line="1" w:lineRule="exact"/>
      </w:pPr>
      <w:r>
        <w:rPr>
          <w:rStyle w:val="Zkladntext2"/>
          <w:noProof/>
        </w:rPr>
        <w:lastRenderedPageBreak/>
        <w:drawing>
          <wp:anchor distT="0" distB="0" distL="114300" distR="114300" simplePos="0" relativeHeight="251660288" behindDoc="1" locked="0" layoutInCell="1" allowOverlap="1" wp14:anchorId="181D2DAA" wp14:editId="3C13117C">
            <wp:simplePos x="0" y="0"/>
            <wp:positionH relativeFrom="margin">
              <wp:align>right</wp:align>
            </wp:positionH>
            <wp:positionV relativeFrom="paragraph">
              <wp:posOffset>0</wp:posOffset>
            </wp:positionV>
            <wp:extent cx="801370" cy="657225"/>
            <wp:effectExtent l="0" t="0" r="0" b="9525"/>
            <wp:wrapTopAndBottom/>
            <wp:docPr id="12643340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1370" cy="657225"/>
                    </a:xfrm>
                    <a:prstGeom prst="rect">
                      <a:avLst/>
                    </a:prstGeom>
                    <a:noFill/>
                  </pic:spPr>
                </pic:pic>
              </a:graphicData>
            </a:graphic>
          </wp:anchor>
        </w:drawing>
      </w:r>
      <w:r w:rsidR="00BD476D">
        <w:rPr>
          <w:noProof/>
        </w:rPr>
        <mc:AlternateContent>
          <mc:Choice Requires="wps">
            <w:drawing>
              <wp:anchor distT="411480" distB="186055" distL="0" distR="0" simplePos="0" relativeHeight="125829390" behindDoc="0" locked="0" layoutInCell="1" allowOverlap="1" wp14:anchorId="3E835818" wp14:editId="202533C3">
                <wp:simplePos x="0" y="0"/>
                <wp:positionH relativeFrom="page">
                  <wp:posOffset>892810</wp:posOffset>
                </wp:positionH>
                <wp:positionV relativeFrom="paragraph">
                  <wp:posOffset>411480</wp:posOffset>
                </wp:positionV>
                <wp:extent cx="2667000" cy="25908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667000" cy="259080"/>
                        </a:xfrm>
                        <a:prstGeom prst="rect">
                          <a:avLst/>
                        </a:prstGeom>
                        <a:noFill/>
                      </wps:spPr>
                      <wps:txbx>
                        <w:txbxContent>
                          <w:p w14:paraId="0F4D2648" w14:textId="77777777" w:rsidR="00953296" w:rsidRDefault="00BD476D">
                            <w:pPr>
                              <w:pStyle w:val="Jin0"/>
                              <w:spacing w:after="0"/>
                              <w:rPr>
                                <w:sz w:val="28"/>
                                <w:szCs w:val="28"/>
                              </w:rPr>
                            </w:pPr>
                            <w:r>
                              <w:rPr>
                                <w:rStyle w:val="Jin"/>
                                <w:rFonts w:ascii="Calibri" w:eastAsia="Calibri" w:hAnsi="Calibri" w:cs="Calibri"/>
                                <w:b/>
                                <w:bCs/>
                                <w:sz w:val="28"/>
                                <w:szCs w:val="28"/>
                              </w:rPr>
                              <w:t>Obecná pravidla pro dodavatele ICT</w:t>
                            </w:r>
                          </w:p>
                        </w:txbxContent>
                      </wps:txbx>
                      <wps:bodyPr wrap="none" lIns="0" tIns="0" rIns="0" bIns="0"/>
                    </wps:wsp>
                  </a:graphicData>
                </a:graphic>
              </wp:anchor>
            </w:drawing>
          </mc:Choice>
          <mc:Fallback>
            <w:pict>
              <v:shape w14:anchorId="3E835818" id="Shape 23" o:spid="_x0000_s1029" type="#_x0000_t202" style="position:absolute;margin-left:70.3pt;margin-top:32.4pt;width:210pt;height:20.4pt;z-index:125829390;visibility:visible;mso-wrap-style:none;mso-wrap-distance-left:0;mso-wrap-distance-top:32.4pt;mso-wrap-distance-right:0;mso-wrap-distance-bottom:14.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" filled="f" stroked="f">
                <v:textbox inset="0,0,0,0">
                  <w:txbxContent>
                    <w:p w14:paraId="0F4D2648" w14:textId="77777777" w:rsidR="00953296" w:rsidRDefault="00BD476D">
                      <w:pPr>
                        <w:pStyle w:val="Jin0"/>
                        <w:spacing w:after="0"/>
                        <w:rPr>
                          <w:sz w:val="28"/>
                          <w:szCs w:val="28"/>
                        </w:rPr>
                      </w:pPr>
                      <w:r>
                        <w:rPr>
                          <w:rStyle w:val="Jin"/>
                          <w:rFonts w:ascii="Calibri" w:eastAsia="Calibri" w:hAnsi="Calibri" w:cs="Calibri"/>
                          <w:b/>
                          <w:bCs/>
                          <w:sz w:val="28"/>
                          <w:szCs w:val="28"/>
                        </w:rPr>
                        <w:t>Obecná pravidla pro dodavatele ICT</w:t>
                      </w:r>
                    </w:p>
                  </w:txbxContent>
                </v:textbox>
                <w10:wrap type="topAndBottom" anchorx="page"/>
              </v:shape>
            </w:pict>
          </mc:Fallback>
        </mc:AlternateContent>
      </w:r>
    </w:p>
    <w:p w14:paraId="594EB3EA" w14:textId="52158846" w:rsidR="00953296" w:rsidRDefault="00BD476D">
      <w:pPr>
        <w:pStyle w:val="Zkladntext20"/>
        <w:spacing w:after="540"/>
        <w:ind w:left="0" w:firstLine="0"/>
        <w:jc w:val="both"/>
      </w:pPr>
      <w:r>
        <w:rPr>
          <w:rStyle w:val="Zkladntext2"/>
        </w:rPr>
        <w:t>Pravidla platí pro všechny dodavatele, jejichž dodávky mohou mít přímý dopad na provoz počítačových systémů a sítí ve FTN.</w:t>
      </w:r>
    </w:p>
    <w:p w14:paraId="3B58F9B7" w14:textId="77777777" w:rsidR="00953296" w:rsidRDefault="00BD476D">
      <w:pPr>
        <w:pStyle w:val="Nadpis20"/>
        <w:keepNext/>
        <w:keepLines/>
        <w:numPr>
          <w:ilvl w:val="0"/>
          <w:numId w:val="12"/>
        </w:numPr>
        <w:tabs>
          <w:tab w:val="left" w:pos="548"/>
        </w:tabs>
        <w:jc w:val="both"/>
      </w:pPr>
      <w:bookmarkStart w:id="0" w:name="bookmark4"/>
      <w:r>
        <w:rPr>
          <w:rStyle w:val="Nadpis2"/>
          <w:b/>
          <w:bCs/>
        </w:rPr>
        <w:t>Povinnosti dodavatele</w:t>
      </w:r>
      <w:bookmarkEnd w:id="0"/>
    </w:p>
    <w:p w14:paraId="5F70B5EC" w14:textId="253103B6" w:rsidR="00953296" w:rsidRDefault="00BD476D">
      <w:pPr>
        <w:pStyle w:val="Nadpis30"/>
        <w:keepNext/>
        <w:keepLines/>
        <w:numPr>
          <w:ilvl w:val="1"/>
          <w:numId w:val="12"/>
        </w:numPr>
        <w:tabs>
          <w:tab w:val="left" w:pos="548"/>
        </w:tabs>
        <w:spacing w:line="257" w:lineRule="auto"/>
        <w:jc w:val="both"/>
      </w:pPr>
      <w:bookmarkStart w:id="1" w:name="bookmark6"/>
      <w:r>
        <w:rPr>
          <w:rStyle w:val="Nadpis3"/>
        </w:rPr>
        <w:t>Dodavatel se zavazuje dodržovat bezpečnostní opatření a pravidla FTN při práci s informacemi a ICT prostředky FTN.</w:t>
      </w:r>
      <w:bookmarkEnd w:id="1"/>
    </w:p>
    <w:p w14:paraId="020013C7" w14:textId="77777777" w:rsidR="00953296" w:rsidRDefault="00BD476D">
      <w:pPr>
        <w:pStyle w:val="Nadpis30"/>
        <w:keepNext/>
        <w:keepLines/>
        <w:numPr>
          <w:ilvl w:val="1"/>
          <w:numId w:val="12"/>
        </w:numPr>
        <w:tabs>
          <w:tab w:val="left" w:pos="548"/>
        </w:tabs>
        <w:spacing w:line="262" w:lineRule="auto"/>
        <w:jc w:val="both"/>
      </w:pPr>
      <w:bookmarkStart w:id="2" w:name="bookmark9"/>
      <w:r>
        <w:rPr>
          <w:rStyle w:val="Nadpis3"/>
        </w:rPr>
        <w:t>Dodavatel se zavazuje nakládat s veškerými daty, informacemi a údaji, ke kterým se dostane v rámci Předmětu plnění takovým způsobem, aby nemohlo dojít k jejich ztrátě, vyzrazení, neoprávněné či neodborné manipulaci. Dále se zavazuje používat tato data pouze k danému účelu a neumožnit jejich zpřístupnění nepovolané osobě.</w:t>
      </w:r>
      <w:bookmarkEnd w:id="2"/>
    </w:p>
    <w:p w14:paraId="58036221" w14:textId="77777777" w:rsidR="00953296" w:rsidRDefault="00BD476D">
      <w:pPr>
        <w:pStyle w:val="Nadpis30"/>
        <w:keepNext/>
        <w:keepLines/>
        <w:numPr>
          <w:ilvl w:val="1"/>
          <w:numId w:val="12"/>
        </w:numPr>
        <w:tabs>
          <w:tab w:val="left" w:pos="548"/>
        </w:tabs>
        <w:jc w:val="both"/>
      </w:pPr>
      <w:bookmarkStart w:id="3" w:name="bookmark12"/>
      <w:r>
        <w:rPr>
          <w:rStyle w:val="Nadpis3"/>
        </w:rPr>
        <w:t>Dodavatel se zavazuje dodržovat veškerou platnou legislativu, zejména pak tu v oblasti kybernetické bezpečnosti a ochrany osobních údajů. Zaměstnanci Dodavatele mohou přistupovat k informačním a komunikačním prostředkům (ICT prostředky) FTN výhradně prostřednictvím jejich autentizačních údajů přidělených FTN (např. VPN přístup).</w:t>
      </w:r>
      <w:bookmarkEnd w:id="3"/>
    </w:p>
    <w:p w14:paraId="14D8659C" w14:textId="77777777" w:rsidR="00953296" w:rsidRDefault="00BD476D">
      <w:pPr>
        <w:pStyle w:val="Nadpis30"/>
        <w:keepNext/>
        <w:keepLines/>
        <w:numPr>
          <w:ilvl w:val="1"/>
          <w:numId w:val="12"/>
        </w:numPr>
        <w:tabs>
          <w:tab w:val="left" w:pos="548"/>
        </w:tabs>
        <w:spacing w:line="257" w:lineRule="auto"/>
        <w:jc w:val="both"/>
      </w:pPr>
      <w:bookmarkStart w:id="4" w:name="bookmark15"/>
      <w:r>
        <w:rPr>
          <w:rStyle w:val="Nadpis3"/>
        </w:rPr>
        <w:t xml:space="preserve">Na neveřejných pracovištích a prostorách FTN (např. serverovny, uzavřená </w:t>
      </w:r>
      <w:proofErr w:type="gramStart"/>
      <w:r>
        <w:rPr>
          <w:rStyle w:val="Nadpis3"/>
        </w:rPr>
        <w:t>oddělení,…</w:t>
      </w:r>
      <w:proofErr w:type="gramEnd"/>
      <w:r>
        <w:rPr>
          <w:rStyle w:val="Nadpis3"/>
        </w:rPr>
        <w:t xml:space="preserve"> ) není dovolen pohyb cizích osob bez dozoru zaměstnance FTN.</w:t>
      </w:r>
      <w:bookmarkEnd w:id="4"/>
    </w:p>
    <w:p w14:paraId="4CBEBF14" w14:textId="77777777" w:rsidR="00953296" w:rsidRDefault="00BD476D">
      <w:pPr>
        <w:pStyle w:val="Nadpis30"/>
        <w:keepNext/>
        <w:keepLines/>
        <w:numPr>
          <w:ilvl w:val="1"/>
          <w:numId w:val="12"/>
        </w:numPr>
        <w:tabs>
          <w:tab w:val="left" w:pos="548"/>
        </w:tabs>
        <w:spacing w:line="262" w:lineRule="auto"/>
        <w:jc w:val="both"/>
      </w:pPr>
      <w:bookmarkStart w:id="5" w:name="bookmark18"/>
      <w:r>
        <w:rPr>
          <w:rStyle w:val="Nadpis3"/>
        </w:rPr>
        <w:t>Zaměstnanci Dodavatele mohou fyzicky přistupovat k ICT prostředkům FTN pouze v doprovodu oprávněné osoby FTN.</w:t>
      </w:r>
      <w:bookmarkEnd w:id="5"/>
    </w:p>
    <w:p w14:paraId="4CB53EF4" w14:textId="77777777" w:rsidR="00953296" w:rsidRDefault="00BD476D">
      <w:pPr>
        <w:pStyle w:val="Nadpis30"/>
        <w:keepNext/>
        <w:keepLines/>
        <w:numPr>
          <w:ilvl w:val="1"/>
          <w:numId w:val="12"/>
        </w:numPr>
        <w:tabs>
          <w:tab w:val="left" w:pos="548"/>
        </w:tabs>
        <w:spacing w:line="257" w:lineRule="auto"/>
        <w:jc w:val="both"/>
      </w:pPr>
      <w:bookmarkStart w:id="6" w:name="bookmark21"/>
      <w:r>
        <w:rPr>
          <w:rStyle w:val="Nadpis3"/>
        </w:rPr>
        <w:t>V případě práce Dodavatele v prostorách FTN nebo v jím využívaných prostorách v datových centrech musí Dodavatel dále dodržovat tyto zásady:</w:t>
      </w:r>
      <w:bookmarkEnd w:id="6"/>
    </w:p>
    <w:p w14:paraId="603CE490" w14:textId="77777777" w:rsidR="00953296" w:rsidRDefault="00BD476D">
      <w:pPr>
        <w:pStyle w:val="Zkladntext20"/>
        <w:numPr>
          <w:ilvl w:val="0"/>
          <w:numId w:val="13"/>
        </w:numPr>
        <w:tabs>
          <w:tab w:val="left" w:pos="728"/>
        </w:tabs>
        <w:spacing w:line="259" w:lineRule="auto"/>
        <w:ind w:left="0" w:firstLine="440"/>
        <w:jc w:val="both"/>
      </w:pPr>
      <w:r>
        <w:rPr>
          <w:rStyle w:val="Zkladntext2"/>
        </w:rPr>
        <w:t>připojovat vlastní počítač, notebook pouze se souhlasem odpovědné osoby FTN,</w:t>
      </w:r>
    </w:p>
    <w:p w14:paraId="1B1964EC" w14:textId="77777777" w:rsidR="00953296" w:rsidRDefault="00BD476D">
      <w:pPr>
        <w:pStyle w:val="Zkladntext20"/>
        <w:numPr>
          <w:ilvl w:val="0"/>
          <w:numId w:val="13"/>
        </w:numPr>
        <w:tabs>
          <w:tab w:val="left" w:pos="728"/>
        </w:tabs>
        <w:spacing w:line="259" w:lineRule="auto"/>
        <w:ind w:left="0" w:firstLine="440"/>
        <w:jc w:val="both"/>
      </w:pPr>
      <w:r>
        <w:rPr>
          <w:rStyle w:val="Zkladntext2"/>
        </w:rPr>
        <w:t>v blízkosti ICT prostředků nejíst, nepít a nekouřit.</w:t>
      </w:r>
    </w:p>
    <w:p w14:paraId="384167D5" w14:textId="77777777" w:rsidR="00953296" w:rsidRDefault="00BD476D">
      <w:pPr>
        <w:pStyle w:val="Nadpis30"/>
        <w:keepNext/>
        <w:keepLines/>
        <w:numPr>
          <w:ilvl w:val="1"/>
          <w:numId w:val="12"/>
        </w:numPr>
        <w:tabs>
          <w:tab w:val="left" w:pos="548"/>
        </w:tabs>
        <w:spacing w:line="257" w:lineRule="auto"/>
        <w:jc w:val="both"/>
      </w:pPr>
      <w:bookmarkStart w:id="7" w:name="bookmark24"/>
      <w:r>
        <w:rPr>
          <w:rStyle w:val="Nadpis3"/>
        </w:rPr>
        <w:t>Dodavatel není oprávněn k výměně a odvozu použitých či vadných technologií bez autorizace FTN.</w:t>
      </w:r>
      <w:bookmarkEnd w:id="7"/>
    </w:p>
    <w:p w14:paraId="403935C3" w14:textId="77777777" w:rsidR="00953296" w:rsidRDefault="00BD476D">
      <w:pPr>
        <w:pStyle w:val="Zkladntext20"/>
        <w:numPr>
          <w:ilvl w:val="1"/>
          <w:numId w:val="12"/>
        </w:numPr>
        <w:tabs>
          <w:tab w:val="left" w:pos="548"/>
        </w:tabs>
        <w:spacing w:line="259" w:lineRule="auto"/>
        <w:ind w:left="580" w:hanging="580"/>
        <w:jc w:val="both"/>
      </w:pPr>
      <w:r>
        <w:rPr>
          <w:rStyle w:val="Zkladntext2"/>
        </w:rPr>
        <w:t>Dodavatel je povinen dodržovat mlčenlivost o důvěrných informacích FTN, které se dozvěděl při dodávce Předmětu plnění, a to i po ukončení smluvního vztahu založeného Smlouvou. Důvěrnou informací FTN se rozumí informace obchodní, technická, osobní údaje, zdravotnická dokumentace či jiná, která je významná pro FTN a/nebo je konkurenčně významná a není v obchodních kruzích běžně dostupná.</w:t>
      </w:r>
    </w:p>
    <w:p w14:paraId="6DD05C71" w14:textId="77777777" w:rsidR="00953296" w:rsidRDefault="00BD476D">
      <w:pPr>
        <w:pStyle w:val="Nadpis30"/>
        <w:keepNext/>
        <w:keepLines/>
        <w:numPr>
          <w:ilvl w:val="1"/>
          <w:numId w:val="12"/>
        </w:numPr>
        <w:tabs>
          <w:tab w:val="left" w:pos="548"/>
        </w:tabs>
        <w:jc w:val="both"/>
      </w:pPr>
      <w:bookmarkStart w:id="8" w:name="bookmark29"/>
      <w:r>
        <w:rPr>
          <w:rStyle w:val="Nadpis3"/>
        </w:rPr>
        <w:lastRenderedPageBreak/>
        <w:t>Pokud Dodavatel přijde do styku s osobními údaji, musí se řídit platnou legislativou na ochranu osobních údajů, především týkající se zpracování a předávání. Je-li zpracovatelem osobních údajů, podepíše zpracovatelskou smlouvu.</w:t>
      </w:r>
      <w:bookmarkEnd w:id="8"/>
    </w:p>
    <w:p w14:paraId="6D775CC0" w14:textId="77777777" w:rsidR="00953296" w:rsidRDefault="00BD476D">
      <w:pPr>
        <w:pStyle w:val="Nadpis30"/>
        <w:keepNext/>
        <w:keepLines/>
        <w:numPr>
          <w:ilvl w:val="1"/>
          <w:numId w:val="12"/>
        </w:numPr>
        <w:tabs>
          <w:tab w:val="left" w:pos="557"/>
        </w:tabs>
        <w:spacing w:after="220" w:line="262" w:lineRule="auto"/>
        <w:jc w:val="both"/>
      </w:pPr>
      <w:bookmarkStart w:id="9" w:name="bookmark32"/>
      <w:r>
        <w:rPr>
          <w:rStyle w:val="Nadpis3"/>
        </w:rPr>
        <w:t>Dodavatel může šířit informace o Předmětu plnění či o spolupráci s FTN (web, medializace Dodavatele, publikace, tisk apod.) jen s předchozím písemným souhlasem FTN.</w:t>
      </w:r>
      <w:bookmarkEnd w:id="9"/>
    </w:p>
    <w:p w14:paraId="172E1BC7" w14:textId="77777777" w:rsidR="00953296" w:rsidRDefault="00BD476D">
      <w:pPr>
        <w:pStyle w:val="Nadpis20"/>
        <w:keepNext/>
        <w:keepLines/>
        <w:numPr>
          <w:ilvl w:val="0"/>
          <w:numId w:val="12"/>
        </w:numPr>
        <w:tabs>
          <w:tab w:val="left" w:pos="548"/>
        </w:tabs>
        <w:jc w:val="both"/>
      </w:pPr>
      <w:bookmarkStart w:id="10" w:name="bookmark35"/>
      <w:r>
        <w:rPr>
          <w:rStyle w:val="Nadpis2"/>
          <w:b/>
          <w:bCs/>
        </w:rPr>
        <w:t>Bezpečnost informačních systémů</w:t>
      </w:r>
      <w:bookmarkEnd w:id="10"/>
    </w:p>
    <w:p w14:paraId="5EEC55AB" w14:textId="77777777" w:rsidR="00953296" w:rsidRDefault="00BD476D">
      <w:pPr>
        <w:pStyle w:val="Nadpis30"/>
        <w:keepNext/>
        <w:keepLines/>
        <w:numPr>
          <w:ilvl w:val="1"/>
          <w:numId w:val="12"/>
        </w:numPr>
        <w:tabs>
          <w:tab w:val="left" w:pos="548"/>
        </w:tabs>
        <w:spacing w:line="257" w:lineRule="auto"/>
        <w:jc w:val="both"/>
      </w:pPr>
      <w:bookmarkStart w:id="11" w:name="bookmark37"/>
      <w:r>
        <w:rPr>
          <w:rStyle w:val="Nadpis3"/>
        </w:rPr>
        <w:t>V případě ztráty nebo odcizení hardware, software, dat, informací FTN musí Dodavatel vždy neprodleně nahlásit tuto skutečnost FTN, a to i v případě pouhého podezření na neoprávněný přístup a manipulaci s daty.</w:t>
      </w:r>
      <w:bookmarkEnd w:id="11"/>
    </w:p>
    <w:p w14:paraId="2B9F59B0" w14:textId="77777777" w:rsidR="00953296" w:rsidRDefault="00BD476D">
      <w:pPr>
        <w:pStyle w:val="Nadpis30"/>
        <w:keepNext/>
        <w:keepLines/>
        <w:numPr>
          <w:ilvl w:val="1"/>
          <w:numId w:val="12"/>
        </w:numPr>
        <w:tabs>
          <w:tab w:val="left" w:pos="665"/>
        </w:tabs>
        <w:jc w:val="both"/>
      </w:pPr>
      <w:bookmarkStart w:id="12" w:name="bookmark40"/>
      <w:r>
        <w:rPr>
          <w:rStyle w:val="Nadpis3"/>
        </w:rPr>
        <w:t xml:space="preserve">Dodavatel hlásí skutečnosti odboru informatiky FTN vždy na e-mail: </w:t>
      </w:r>
      <w:hyperlink r:id="rId16" w:history="1">
        <w:r>
          <w:rPr>
            <w:rStyle w:val="Nadpis3"/>
          </w:rPr>
          <w:t>jan.cermak@ftn.cz</w:t>
        </w:r>
      </w:hyperlink>
      <w:r>
        <w:rPr>
          <w:rStyle w:val="Nadpis3"/>
        </w:rPr>
        <w:t xml:space="preserve"> a telefonicky na tel.: +420 261 083 714 (FTN výslovně vyžaduje duplicitní informaci, tedy telefonem a zároveň i e-mailem).</w:t>
      </w:r>
      <w:bookmarkEnd w:id="12"/>
    </w:p>
    <w:p w14:paraId="1B40833D" w14:textId="77777777" w:rsidR="00953296" w:rsidRDefault="00BD476D">
      <w:pPr>
        <w:pStyle w:val="Nadpis30"/>
        <w:keepNext/>
        <w:keepLines/>
        <w:numPr>
          <w:ilvl w:val="1"/>
          <w:numId w:val="12"/>
        </w:numPr>
        <w:tabs>
          <w:tab w:val="left" w:pos="665"/>
        </w:tabs>
        <w:jc w:val="both"/>
      </w:pPr>
      <w:bookmarkStart w:id="13" w:name="bookmark43"/>
      <w:r>
        <w:rPr>
          <w:rStyle w:val="Nadpis3"/>
        </w:rPr>
        <w:t>Při práci na zařízení (například: počítači, notebooku, mobilním telefonu, zdravotnickém prostředku) připojeném do sítě a/nebo k informačním systémům FTN musí Dodavatel dodržovat tyto zásady:</w:t>
      </w:r>
      <w:bookmarkEnd w:id="13"/>
    </w:p>
    <w:p w14:paraId="14F78DE2" w14:textId="77777777" w:rsidR="00953296" w:rsidRDefault="00BD476D">
      <w:pPr>
        <w:pStyle w:val="Zkladntext20"/>
        <w:numPr>
          <w:ilvl w:val="0"/>
          <w:numId w:val="14"/>
        </w:numPr>
        <w:tabs>
          <w:tab w:val="left" w:pos="700"/>
        </w:tabs>
        <w:ind w:left="0" w:firstLine="420"/>
        <w:jc w:val="both"/>
      </w:pPr>
      <w:r>
        <w:rPr>
          <w:rStyle w:val="Zkladntext2"/>
        </w:rPr>
        <w:t>umožnit přístup jen proškolenému zaměstnanci Dodavatele,</w:t>
      </w:r>
    </w:p>
    <w:p w14:paraId="780ADEF4" w14:textId="77777777" w:rsidR="00953296" w:rsidRDefault="00BD476D">
      <w:pPr>
        <w:pStyle w:val="Zkladntext20"/>
        <w:numPr>
          <w:ilvl w:val="0"/>
          <w:numId w:val="14"/>
        </w:numPr>
        <w:tabs>
          <w:tab w:val="left" w:pos="697"/>
        </w:tabs>
        <w:ind w:hanging="300"/>
        <w:jc w:val="both"/>
      </w:pPr>
      <w:r>
        <w:rPr>
          <w:rStyle w:val="Zkladntext2"/>
        </w:rPr>
        <w:t>chránit výpočetní techniku a všechna data FTN před porušením důvěrnosti, integrity či dostupnosti,</w:t>
      </w:r>
    </w:p>
    <w:p w14:paraId="54183E43" w14:textId="77777777" w:rsidR="00953296" w:rsidRDefault="00BD476D">
      <w:pPr>
        <w:pStyle w:val="Zkladntext20"/>
        <w:numPr>
          <w:ilvl w:val="0"/>
          <w:numId w:val="14"/>
        </w:numPr>
        <w:tabs>
          <w:tab w:val="left" w:pos="697"/>
        </w:tabs>
        <w:ind w:hanging="300"/>
        <w:jc w:val="both"/>
      </w:pPr>
      <w:r>
        <w:rPr>
          <w:rStyle w:val="Zkladntext2"/>
        </w:rPr>
        <w:t>po ukončení práce v síti a/nebo v informačním systému FTN provést neprodleně odhlášení uživatele.</w:t>
      </w:r>
    </w:p>
    <w:p w14:paraId="4119617D" w14:textId="77777777" w:rsidR="00953296" w:rsidRDefault="00BD476D">
      <w:pPr>
        <w:pStyle w:val="Nadpis30"/>
        <w:keepNext/>
        <w:keepLines/>
        <w:numPr>
          <w:ilvl w:val="1"/>
          <w:numId w:val="12"/>
        </w:numPr>
        <w:tabs>
          <w:tab w:val="left" w:pos="665"/>
        </w:tabs>
        <w:spacing w:line="262" w:lineRule="auto"/>
        <w:jc w:val="both"/>
      </w:pPr>
      <w:bookmarkStart w:id="14" w:name="bookmark46"/>
      <w:r>
        <w:rPr>
          <w:rStyle w:val="Nadpis3"/>
          <w:b/>
          <w:bCs/>
        </w:rPr>
        <w:t xml:space="preserve">Při práci na serverech FTN </w:t>
      </w:r>
      <w:r>
        <w:rPr>
          <w:rStyle w:val="Nadpis3"/>
        </w:rPr>
        <w:t>musí být splněny následující zásady, které se vztahující i na servisní (provozní) smlouvy (s ohledem na specifikace informačních systémů):</w:t>
      </w:r>
      <w:bookmarkEnd w:id="14"/>
    </w:p>
    <w:p w14:paraId="05BDC763" w14:textId="77777777" w:rsidR="00953296" w:rsidRDefault="00BD476D">
      <w:pPr>
        <w:pStyle w:val="Zkladntext20"/>
        <w:numPr>
          <w:ilvl w:val="0"/>
          <w:numId w:val="15"/>
        </w:numPr>
        <w:tabs>
          <w:tab w:val="left" w:pos="697"/>
        </w:tabs>
        <w:ind w:hanging="300"/>
        <w:jc w:val="both"/>
      </w:pPr>
      <w:r>
        <w:rPr>
          <w:rStyle w:val="Zkladntext2"/>
        </w:rPr>
        <w:t>server svěřený Dodavateli do správy musí Dodavatel pravidelně udržovat a kontrolovat zejména z pohledu bezpečnosti, dostupnosti a integrity dat,</w:t>
      </w:r>
    </w:p>
    <w:p w14:paraId="5C96E5AC" w14:textId="77777777" w:rsidR="00953296" w:rsidRDefault="00BD476D">
      <w:pPr>
        <w:pStyle w:val="Zkladntext20"/>
        <w:numPr>
          <w:ilvl w:val="0"/>
          <w:numId w:val="15"/>
        </w:numPr>
        <w:tabs>
          <w:tab w:val="left" w:pos="697"/>
        </w:tabs>
        <w:ind w:hanging="300"/>
        <w:jc w:val="both"/>
      </w:pPr>
      <w:r>
        <w:rPr>
          <w:rStyle w:val="Zkladntext2"/>
        </w:rPr>
        <w:t>Dodavatel nesmí měnit jakákoliv oprávnění na serveru nebo informačním a komunikačním systému bez souhlasu odboru Správy informačního systému,</w:t>
      </w:r>
    </w:p>
    <w:p w14:paraId="23F5E6FB" w14:textId="77777777" w:rsidR="00953296" w:rsidRDefault="00BD476D">
      <w:pPr>
        <w:pStyle w:val="Zkladntext20"/>
        <w:numPr>
          <w:ilvl w:val="0"/>
          <w:numId w:val="15"/>
        </w:numPr>
        <w:tabs>
          <w:tab w:val="left" w:pos="697"/>
        </w:tabs>
        <w:ind w:hanging="300"/>
        <w:jc w:val="both"/>
      </w:pPr>
      <w:r>
        <w:rPr>
          <w:rStyle w:val="Zkladntext2"/>
        </w:rPr>
        <w:t>Dodavatel nesmí měnit nastavení operačního systému serverů a jeho komponent bez souhlasu odboru Správy informačního systému,</w:t>
      </w:r>
    </w:p>
    <w:p w14:paraId="2BAAE973" w14:textId="77777777" w:rsidR="00953296" w:rsidRDefault="00BD476D">
      <w:pPr>
        <w:pStyle w:val="Zkladntext20"/>
        <w:numPr>
          <w:ilvl w:val="0"/>
          <w:numId w:val="15"/>
        </w:numPr>
        <w:tabs>
          <w:tab w:val="left" w:pos="697"/>
        </w:tabs>
        <w:ind w:hanging="300"/>
        <w:jc w:val="both"/>
      </w:pPr>
      <w:r>
        <w:rPr>
          <w:rStyle w:val="Zkladntext2"/>
        </w:rPr>
        <w:t>Dodavatel musí zajistit bezpečnostní aktualizaci operačního systému a aplikačních částí serverů; bezpečnostní aktualizace kritického charakteru, které mohou ohrozit bezpečnost sítě FTN musí aplikovat neprodleně po jejich vydání,</w:t>
      </w:r>
    </w:p>
    <w:p w14:paraId="56CAB871" w14:textId="77777777" w:rsidR="00953296" w:rsidRDefault="00BD476D">
      <w:pPr>
        <w:pStyle w:val="Zkladntext20"/>
        <w:numPr>
          <w:ilvl w:val="0"/>
          <w:numId w:val="15"/>
        </w:numPr>
        <w:tabs>
          <w:tab w:val="left" w:pos="697"/>
        </w:tabs>
        <w:ind w:hanging="300"/>
        <w:jc w:val="both"/>
      </w:pPr>
      <w:r>
        <w:rPr>
          <w:rStyle w:val="Zkladntext2"/>
        </w:rPr>
        <w:t>Dodavatel je povinen udržovat aktuální dokumentaci k provozovaným informačních a komunikačním systémům, kterou po každé aktualizaci musí předat SIS.</w:t>
      </w:r>
    </w:p>
    <w:p w14:paraId="3A12B4D2" w14:textId="77777777" w:rsidR="00953296" w:rsidRDefault="00BD476D">
      <w:pPr>
        <w:pStyle w:val="Nadpis30"/>
        <w:keepNext/>
        <w:keepLines/>
        <w:numPr>
          <w:ilvl w:val="1"/>
          <w:numId w:val="12"/>
        </w:numPr>
        <w:tabs>
          <w:tab w:val="left" w:pos="665"/>
        </w:tabs>
        <w:jc w:val="both"/>
      </w:pPr>
      <w:bookmarkStart w:id="15" w:name="bookmark49"/>
      <w:r>
        <w:rPr>
          <w:rStyle w:val="Nadpis3"/>
          <w:b/>
          <w:bCs/>
        </w:rPr>
        <w:t xml:space="preserve">Při práci v interní sítí FTN </w:t>
      </w:r>
      <w:r>
        <w:rPr>
          <w:rStyle w:val="Nadpis3"/>
        </w:rPr>
        <w:t>odpovídají zaměstnanci Dodavatele, kteří mají přidělen přístup do interní sítě FTN, za své činnosti prováděné v rámci této sítě. Zaměstnanci Dodavatele nesmí, zejména:</w:t>
      </w:r>
      <w:bookmarkEnd w:id="15"/>
    </w:p>
    <w:p w14:paraId="7AAFBA19" w14:textId="77777777" w:rsidR="00953296" w:rsidRDefault="00BD476D">
      <w:pPr>
        <w:pStyle w:val="Zkladntext20"/>
        <w:numPr>
          <w:ilvl w:val="0"/>
          <w:numId w:val="16"/>
        </w:numPr>
        <w:tabs>
          <w:tab w:val="left" w:pos="700"/>
        </w:tabs>
        <w:ind w:left="0" w:firstLine="420"/>
        <w:jc w:val="both"/>
      </w:pPr>
      <w:r>
        <w:rPr>
          <w:rStyle w:val="Zkladntext2"/>
        </w:rPr>
        <w:t>zneužívat síťové prostředky pro osobní účely a zatěžovat kapacitu sítě,</w:t>
      </w:r>
    </w:p>
    <w:p w14:paraId="42833ACE" w14:textId="77777777" w:rsidR="00953296" w:rsidRDefault="00BD476D">
      <w:pPr>
        <w:pStyle w:val="Zkladntext20"/>
        <w:numPr>
          <w:ilvl w:val="0"/>
          <w:numId w:val="16"/>
        </w:numPr>
        <w:tabs>
          <w:tab w:val="left" w:pos="700"/>
        </w:tabs>
        <w:ind w:left="0" w:firstLine="420"/>
        <w:jc w:val="both"/>
      </w:pPr>
      <w:r>
        <w:rPr>
          <w:rStyle w:val="Zkladntext2"/>
        </w:rPr>
        <w:t>šířit či jinak nakládat se škodlivým malwarem,</w:t>
      </w:r>
    </w:p>
    <w:p w14:paraId="3F73D610" w14:textId="77777777" w:rsidR="00953296" w:rsidRDefault="00BD476D">
      <w:pPr>
        <w:pStyle w:val="Zkladntext20"/>
        <w:numPr>
          <w:ilvl w:val="0"/>
          <w:numId w:val="16"/>
        </w:numPr>
        <w:tabs>
          <w:tab w:val="left" w:pos="700"/>
        </w:tabs>
        <w:ind w:left="0" w:firstLine="420"/>
        <w:jc w:val="both"/>
      </w:pPr>
      <w:r>
        <w:rPr>
          <w:rStyle w:val="Zkladntext2"/>
        </w:rPr>
        <w:t>využívat nástroje sloužící k maskování identity,</w:t>
      </w:r>
    </w:p>
    <w:p w14:paraId="59E80CDC" w14:textId="77777777" w:rsidR="00953296" w:rsidRDefault="00BD476D">
      <w:pPr>
        <w:pStyle w:val="Zkladntext20"/>
        <w:numPr>
          <w:ilvl w:val="0"/>
          <w:numId w:val="16"/>
        </w:numPr>
        <w:tabs>
          <w:tab w:val="left" w:pos="700"/>
        </w:tabs>
        <w:ind w:left="0" w:firstLine="420"/>
        <w:jc w:val="both"/>
      </w:pPr>
      <w:r>
        <w:rPr>
          <w:rStyle w:val="Zkladntext2"/>
        </w:rPr>
        <w:t>provádět bezdůvodné skenování portů či jiných parametrů sítě a síťových zařízení,</w:t>
      </w:r>
    </w:p>
    <w:p w14:paraId="36424716" w14:textId="77777777" w:rsidR="00953296" w:rsidRDefault="00BD476D">
      <w:pPr>
        <w:pStyle w:val="Zkladntext20"/>
        <w:numPr>
          <w:ilvl w:val="0"/>
          <w:numId w:val="16"/>
        </w:numPr>
        <w:tabs>
          <w:tab w:val="left" w:pos="697"/>
        </w:tabs>
        <w:ind w:hanging="300"/>
        <w:jc w:val="both"/>
      </w:pPr>
      <w:r>
        <w:rPr>
          <w:rStyle w:val="Zkladntext2"/>
        </w:rPr>
        <w:t>provádět jakoukoliv formou monitorování sítě, které může vést k zachycení dat, pokud není Předmětem plnění smlouvy s FTN,</w:t>
      </w:r>
    </w:p>
    <w:p w14:paraId="27ADF7CD" w14:textId="77777777" w:rsidR="00953296" w:rsidRDefault="00BD476D">
      <w:pPr>
        <w:pStyle w:val="Zkladntext20"/>
        <w:numPr>
          <w:ilvl w:val="0"/>
          <w:numId w:val="16"/>
        </w:numPr>
        <w:tabs>
          <w:tab w:val="left" w:pos="697"/>
        </w:tabs>
        <w:spacing w:line="233" w:lineRule="auto"/>
        <w:ind w:hanging="300"/>
        <w:jc w:val="both"/>
      </w:pPr>
      <w:r>
        <w:rPr>
          <w:rStyle w:val="Zkladntext2"/>
        </w:rPr>
        <w:t>obcházet autentizaci uživatele nebo obcházet zabezpečení jakéhokoliv počítače, sítě nebo uživatelského účtu,</w:t>
      </w:r>
    </w:p>
    <w:p w14:paraId="58084106" w14:textId="77777777" w:rsidR="00953296" w:rsidRDefault="00BD476D">
      <w:pPr>
        <w:pStyle w:val="Zkladntext20"/>
        <w:numPr>
          <w:ilvl w:val="0"/>
          <w:numId w:val="16"/>
        </w:numPr>
        <w:tabs>
          <w:tab w:val="left" w:pos="697"/>
        </w:tabs>
        <w:ind w:hanging="300"/>
        <w:jc w:val="both"/>
      </w:pPr>
      <w:r>
        <w:rPr>
          <w:rStyle w:val="Zkladntext2"/>
        </w:rPr>
        <w:t>provádět jakékoliv nepracovní aktivity vedoucí k omezování nebo odepírání služeb jiným uživatelům,</w:t>
      </w:r>
    </w:p>
    <w:p w14:paraId="4FB35CF1" w14:textId="77777777" w:rsidR="00953296" w:rsidRDefault="00BD476D">
      <w:pPr>
        <w:pStyle w:val="Zkladntext20"/>
        <w:numPr>
          <w:ilvl w:val="0"/>
          <w:numId w:val="16"/>
        </w:numPr>
        <w:tabs>
          <w:tab w:val="left" w:pos="697"/>
        </w:tabs>
        <w:ind w:hanging="300"/>
        <w:jc w:val="both"/>
      </w:pPr>
      <w:r>
        <w:rPr>
          <w:rStyle w:val="Zkladntext2"/>
        </w:rPr>
        <w:t>užívat jakékoliv programy, skripty nebo příkazy, nebo zasílat zprávy v jakékoliv formě s úmyslem omezit nebo znemožnit poskytování služeb nebo terminálových relací lokálně nebo přes síť, internet nebo intranet,</w:t>
      </w:r>
    </w:p>
    <w:p w14:paraId="2F017A9E" w14:textId="77777777" w:rsidR="00953296" w:rsidRDefault="00BD476D">
      <w:pPr>
        <w:pStyle w:val="Zkladntext20"/>
        <w:numPr>
          <w:ilvl w:val="0"/>
          <w:numId w:val="16"/>
        </w:numPr>
        <w:tabs>
          <w:tab w:val="left" w:pos="697"/>
        </w:tabs>
        <w:ind w:hanging="300"/>
        <w:jc w:val="both"/>
      </w:pPr>
      <w:r>
        <w:rPr>
          <w:rStyle w:val="Zkladntext2"/>
        </w:rPr>
        <w:t xml:space="preserve">využívat bezpečnostních mezer nebo vytvářet útoky na komunikaci v počítačových sítích (např. </w:t>
      </w:r>
      <w:r>
        <w:rPr>
          <w:rStyle w:val="Zkladntext2"/>
        </w:rPr>
        <w:lastRenderedPageBreak/>
        <w:t>přístup k datům, jichž není zaměstnanec zamýšleným příjemce, přihlašování na server nebo účet zaměstnancem, který není k tomuto přístupu výslovně oprávněn, s výjimkou případů, kdy tyto aktivity jsou součástí řádných pracovních úkolů),</w:t>
      </w:r>
    </w:p>
    <w:p w14:paraId="66C9DCE8" w14:textId="77777777" w:rsidR="00953296" w:rsidRDefault="00BD476D">
      <w:pPr>
        <w:pStyle w:val="Zkladntext20"/>
        <w:numPr>
          <w:ilvl w:val="0"/>
          <w:numId w:val="16"/>
        </w:numPr>
        <w:tabs>
          <w:tab w:val="left" w:pos="717"/>
        </w:tabs>
        <w:jc w:val="both"/>
      </w:pPr>
      <w:r>
        <w:rPr>
          <w:rStyle w:val="Zkladntext2"/>
        </w:rPr>
        <w:t>předávat informace o konfiguraci a topologii sítě cizím osobám; tyto informace je oprávněn předat pouze odpovědný zaměstnanec FTN, pokud jsou takové informace nutné z hlediska přípravy či Předmětu plnění.</w:t>
      </w:r>
    </w:p>
    <w:p w14:paraId="692CA47E" w14:textId="77777777" w:rsidR="00953296" w:rsidRDefault="00BD476D">
      <w:pPr>
        <w:pStyle w:val="Nadpis30"/>
        <w:keepNext/>
        <w:keepLines/>
        <w:numPr>
          <w:ilvl w:val="1"/>
          <w:numId w:val="12"/>
        </w:numPr>
        <w:tabs>
          <w:tab w:val="left" w:pos="657"/>
        </w:tabs>
        <w:spacing w:line="257" w:lineRule="auto"/>
        <w:jc w:val="both"/>
      </w:pPr>
      <w:bookmarkStart w:id="16" w:name="bookmark52"/>
      <w:r>
        <w:rPr>
          <w:rStyle w:val="Nadpis3"/>
        </w:rPr>
        <w:t>Dodavatel musí vyvinout maximální úsilí pro odvracení bezpečnostních hrozeb a kybernetických útoků pro informační a komunikační systémy FTN.</w:t>
      </w:r>
      <w:bookmarkEnd w:id="16"/>
    </w:p>
    <w:p w14:paraId="70AF6B69" w14:textId="77777777" w:rsidR="00953296" w:rsidRDefault="00BD476D">
      <w:pPr>
        <w:pStyle w:val="Nadpis30"/>
        <w:keepNext/>
        <w:keepLines/>
        <w:numPr>
          <w:ilvl w:val="1"/>
          <w:numId w:val="12"/>
        </w:numPr>
        <w:tabs>
          <w:tab w:val="left" w:pos="657"/>
        </w:tabs>
        <w:spacing w:line="262" w:lineRule="auto"/>
        <w:jc w:val="both"/>
      </w:pPr>
      <w:bookmarkStart w:id="17" w:name="bookmark55"/>
      <w:r>
        <w:rPr>
          <w:rStyle w:val="Nadpis3"/>
        </w:rPr>
        <w:t>Dodavatel musí zajistit maximální součinnost při analýze kybernetických bezpečnostních událostí a incidentů FTN a následně zavádět vhodná nápravná opatření určená FTN.</w:t>
      </w:r>
      <w:bookmarkEnd w:id="17"/>
    </w:p>
    <w:p w14:paraId="14B87BBB" w14:textId="77777777" w:rsidR="00953296" w:rsidRDefault="00BD476D">
      <w:pPr>
        <w:pStyle w:val="Nadpis30"/>
        <w:keepNext/>
        <w:keepLines/>
        <w:numPr>
          <w:ilvl w:val="1"/>
          <w:numId w:val="12"/>
        </w:numPr>
        <w:tabs>
          <w:tab w:val="left" w:pos="657"/>
        </w:tabs>
        <w:spacing w:after="220"/>
        <w:jc w:val="both"/>
      </w:pPr>
      <w:bookmarkStart w:id="18" w:name="bookmark58"/>
      <w:r>
        <w:rPr>
          <w:rStyle w:val="Nadpis3"/>
        </w:rPr>
        <w:t>V případě podezření či potvrzení vzniku bezpečnostní hrozby pro informační a komunikační systém FTN je Dodavatel povinen neprodleně písemně (e-mailem) či telefonicky (a následně také písemně) informovat o této skutečnosti Manažera kybernetické bezpečnosti FTN.</w:t>
      </w:r>
      <w:bookmarkEnd w:id="18"/>
    </w:p>
    <w:p w14:paraId="046F6DA9" w14:textId="77777777" w:rsidR="00953296" w:rsidRDefault="00BD476D">
      <w:pPr>
        <w:pStyle w:val="Nadpis20"/>
        <w:keepNext/>
        <w:keepLines/>
        <w:numPr>
          <w:ilvl w:val="0"/>
          <w:numId w:val="12"/>
        </w:numPr>
        <w:tabs>
          <w:tab w:val="left" w:pos="657"/>
        </w:tabs>
        <w:spacing w:line="216" w:lineRule="auto"/>
        <w:jc w:val="both"/>
      </w:pPr>
      <w:bookmarkStart w:id="19" w:name="bookmark61"/>
      <w:r>
        <w:rPr>
          <w:rStyle w:val="Nadpis2"/>
          <w:b/>
          <w:bCs/>
        </w:rPr>
        <w:t>Požadavky na dodávané informační systémy</w:t>
      </w:r>
      <w:bookmarkEnd w:id="19"/>
    </w:p>
    <w:p w14:paraId="41CE8CC4" w14:textId="77777777" w:rsidR="00953296" w:rsidRDefault="00BD476D">
      <w:pPr>
        <w:pStyle w:val="Nadpis30"/>
        <w:keepNext/>
        <w:keepLines/>
        <w:numPr>
          <w:ilvl w:val="1"/>
          <w:numId w:val="12"/>
        </w:numPr>
        <w:tabs>
          <w:tab w:val="left" w:pos="657"/>
        </w:tabs>
        <w:spacing w:line="240" w:lineRule="auto"/>
        <w:ind w:left="0" w:firstLine="0"/>
        <w:jc w:val="both"/>
      </w:pPr>
      <w:bookmarkStart w:id="20" w:name="bookmark63"/>
      <w:r>
        <w:rPr>
          <w:rStyle w:val="Nadpis3"/>
        </w:rPr>
        <w:t>Požadavky na dodávané informační systémy</w:t>
      </w:r>
      <w:bookmarkEnd w:id="20"/>
    </w:p>
    <w:p w14:paraId="2BFB00AA" w14:textId="77777777" w:rsidR="00953296" w:rsidRDefault="00BD476D">
      <w:pPr>
        <w:pStyle w:val="Zkladntext20"/>
        <w:numPr>
          <w:ilvl w:val="0"/>
          <w:numId w:val="17"/>
        </w:numPr>
        <w:tabs>
          <w:tab w:val="left" w:pos="717"/>
        </w:tabs>
        <w:jc w:val="both"/>
      </w:pPr>
      <w:r>
        <w:rPr>
          <w:rStyle w:val="Zkladntext2"/>
        </w:rPr>
        <w:t>Informační systém musí být vytvářen tak, aby dostatečně chránil data před porušením důvěrnosti, dostupnosti a integrity.</w:t>
      </w:r>
    </w:p>
    <w:p w14:paraId="57553BD8" w14:textId="77777777" w:rsidR="00953296" w:rsidRDefault="00BD476D">
      <w:pPr>
        <w:pStyle w:val="Zkladntext20"/>
        <w:numPr>
          <w:ilvl w:val="0"/>
          <w:numId w:val="17"/>
        </w:numPr>
        <w:tabs>
          <w:tab w:val="left" w:pos="717"/>
        </w:tabs>
        <w:jc w:val="both"/>
      </w:pPr>
      <w:r>
        <w:rPr>
          <w:rStyle w:val="Zkladntext2"/>
        </w:rPr>
        <w:t>Informační systém musí být vytvořen tak, aby byla každá operace uložena v provozním záznamu (logu) s jedinečným identifikátorem uživatele, který tuto operaci vykonal. Musí být zajištěno, aby nemohlo dojít k provádění operací pod cizím identifikátorem uživatele.</w:t>
      </w:r>
    </w:p>
    <w:p w14:paraId="7BE5AF3F" w14:textId="77777777" w:rsidR="00953296" w:rsidRDefault="00BD476D">
      <w:pPr>
        <w:pStyle w:val="Zkladntext20"/>
        <w:numPr>
          <w:ilvl w:val="0"/>
          <w:numId w:val="17"/>
        </w:numPr>
        <w:tabs>
          <w:tab w:val="left" w:pos="717"/>
        </w:tabs>
        <w:jc w:val="both"/>
      </w:pPr>
      <w:r>
        <w:rPr>
          <w:rStyle w:val="Zkladntext2"/>
        </w:rPr>
        <w:t>Možnosti nastavení autentizace uživatelů informačního systému musí umožňovat 2FA, autentizaci pomocí AD nebo IDM, případně musí umožnit nastavit minimálně složitost a délku hesla, vynucení změny hesla a oddělené nastavení pro privilegované účty.</w:t>
      </w:r>
    </w:p>
    <w:p w14:paraId="358105AA" w14:textId="77777777" w:rsidR="00953296" w:rsidRDefault="00BD476D">
      <w:pPr>
        <w:pStyle w:val="Zkladntext20"/>
        <w:numPr>
          <w:ilvl w:val="0"/>
          <w:numId w:val="17"/>
        </w:numPr>
        <w:tabs>
          <w:tab w:val="left" w:pos="717"/>
        </w:tabs>
        <w:jc w:val="both"/>
      </w:pPr>
      <w:r>
        <w:rPr>
          <w:rStyle w:val="Zkladntext2"/>
        </w:rPr>
        <w:t>Informační systém musí být vytvořen tak, aby byl počet neúspěšných pokusů o přihlášení omezen. Po daném počtu neúspěšných pokusech o přihlášení musí být další zadávání dočasně zablokováno nebo spojení rozpojeno.</w:t>
      </w:r>
    </w:p>
    <w:p w14:paraId="31C31550" w14:textId="77777777" w:rsidR="00953296" w:rsidRDefault="00BD476D">
      <w:pPr>
        <w:pStyle w:val="Zkladntext20"/>
        <w:numPr>
          <w:ilvl w:val="0"/>
          <w:numId w:val="17"/>
        </w:numPr>
        <w:tabs>
          <w:tab w:val="left" w:pos="717"/>
        </w:tabs>
        <w:jc w:val="both"/>
      </w:pPr>
      <w:r>
        <w:rPr>
          <w:rStyle w:val="Zkladntext2"/>
        </w:rPr>
        <w:t>V případě, že je povolen přístup do informačního systému, v němž určuje vstupní heslo administrátor, je povinností autora informačního systému vynutit si změnu tohoto inicializačního hesla.</w:t>
      </w:r>
    </w:p>
    <w:p w14:paraId="24156DA3" w14:textId="77777777" w:rsidR="00953296" w:rsidRDefault="00BD476D">
      <w:pPr>
        <w:pStyle w:val="Zkladntext20"/>
        <w:numPr>
          <w:ilvl w:val="0"/>
          <w:numId w:val="17"/>
        </w:numPr>
        <w:tabs>
          <w:tab w:val="left" w:pos="717"/>
        </w:tabs>
        <w:jc w:val="both"/>
      </w:pPr>
      <w:r>
        <w:rPr>
          <w:rStyle w:val="Zkladntext2"/>
        </w:rPr>
        <w:t>Dodavatel nesmí používat jedno přihlašovací jméno pro několik svých zaměstnanců, každý účet musí být jmenný.</w:t>
      </w:r>
    </w:p>
    <w:p w14:paraId="651BDC4E" w14:textId="77777777" w:rsidR="00953296" w:rsidRDefault="00BD476D">
      <w:pPr>
        <w:pStyle w:val="Zkladntext20"/>
        <w:numPr>
          <w:ilvl w:val="0"/>
          <w:numId w:val="17"/>
        </w:numPr>
        <w:tabs>
          <w:tab w:val="left" w:pos="717"/>
        </w:tabs>
        <w:jc w:val="both"/>
      </w:pPr>
      <w:r>
        <w:rPr>
          <w:rStyle w:val="Zkladntext2"/>
        </w:rPr>
        <w:t>Dodavatel musí zajistit integraci informačního systémů na IDM FTN, pokud je to technicky možné.</w:t>
      </w:r>
    </w:p>
    <w:p w14:paraId="78DF9139" w14:textId="77777777" w:rsidR="00953296" w:rsidRDefault="00BD476D">
      <w:pPr>
        <w:pStyle w:val="Nadpis30"/>
        <w:keepNext/>
        <w:keepLines/>
        <w:numPr>
          <w:ilvl w:val="1"/>
          <w:numId w:val="12"/>
        </w:numPr>
        <w:tabs>
          <w:tab w:val="left" w:pos="657"/>
        </w:tabs>
        <w:spacing w:line="240" w:lineRule="auto"/>
        <w:ind w:left="0" w:firstLine="0"/>
        <w:jc w:val="both"/>
      </w:pPr>
      <w:bookmarkStart w:id="21" w:name="bookmark66"/>
      <w:r>
        <w:rPr>
          <w:rStyle w:val="Nadpis3"/>
        </w:rPr>
        <w:t>V informačních systémech musí být pořizovány auditní záznamy obsahující alespoň:</w:t>
      </w:r>
      <w:bookmarkEnd w:id="21"/>
    </w:p>
    <w:p w14:paraId="33D31F55" w14:textId="77777777" w:rsidR="00953296" w:rsidRDefault="00BD476D">
      <w:pPr>
        <w:pStyle w:val="Zkladntext20"/>
        <w:numPr>
          <w:ilvl w:val="0"/>
          <w:numId w:val="18"/>
        </w:numPr>
        <w:tabs>
          <w:tab w:val="left" w:pos="724"/>
        </w:tabs>
        <w:ind w:left="0" w:firstLine="440"/>
        <w:jc w:val="both"/>
      </w:pPr>
      <w:r>
        <w:rPr>
          <w:rStyle w:val="Zkladntext2"/>
        </w:rPr>
        <w:t>identifikaci uživatele;</w:t>
      </w:r>
    </w:p>
    <w:p w14:paraId="4565E1CF" w14:textId="77777777" w:rsidR="00953296" w:rsidRDefault="00BD476D">
      <w:pPr>
        <w:pStyle w:val="Zkladntext20"/>
        <w:numPr>
          <w:ilvl w:val="0"/>
          <w:numId w:val="18"/>
        </w:numPr>
        <w:tabs>
          <w:tab w:val="left" w:pos="724"/>
        </w:tabs>
        <w:ind w:left="0" w:firstLine="440"/>
        <w:jc w:val="both"/>
      </w:pPr>
      <w:r>
        <w:rPr>
          <w:rStyle w:val="Zkladntext2"/>
        </w:rPr>
        <w:t>datum a čas přihlášení a odhlášení;</w:t>
      </w:r>
    </w:p>
    <w:p w14:paraId="7094AB8C" w14:textId="77777777" w:rsidR="00953296" w:rsidRDefault="00BD476D">
      <w:pPr>
        <w:pStyle w:val="Zkladntext20"/>
        <w:numPr>
          <w:ilvl w:val="0"/>
          <w:numId w:val="18"/>
        </w:numPr>
        <w:tabs>
          <w:tab w:val="left" w:pos="724"/>
        </w:tabs>
        <w:ind w:left="0" w:firstLine="440"/>
        <w:jc w:val="both"/>
      </w:pPr>
      <w:r>
        <w:rPr>
          <w:rStyle w:val="Zkladntext2"/>
        </w:rPr>
        <w:t>identifikaci místa, odkud se uživatel přihlašoval (pokud je to možné);</w:t>
      </w:r>
    </w:p>
    <w:p w14:paraId="1286028A" w14:textId="77777777" w:rsidR="00953296" w:rsidRDefault="00BD476D">
      <w:pPr>
        <w:pStyle w:val="Zkladntext20"/>
        <w:numPr>
          <w:ilvl w:val="0"/>
          <w:numId w:val="18"/>
        </w:numPr>
        <w:tabs>
          <w:tab w:val="left" w:pos="724"/>
        </w:tabs>
        <w:ind w:left="0" w:firstLine="440"/>
        <w:jc w:val="both"/>
      </w:pPr>
      <w:r>
        <w:rPr>
          <w:rStyle w:val="Zkladntext2"/>
        </w:rPr>
        <w:t>záznamy o přístupu (úspěšném i neúspěšném), případně o prováděných operacích;</w:t>
      </w:r>
    </w:p>
    <w:p w14:paraId="3A1C122B" w14:textId="77777777" w:rsidR="00953296" w:rsidRDefault="00BD476D">
      <w:pPr>
        <w:pStyle w:val="Zkladntext20"/>
        <w:numPr>
          <w:ilvl w:val="0"/>
          <w:numId w:val="18"/>
        </w:numPr>
        <w:tabs>
          <w:tab w:val="left" w:pos="717"/>
        </w:tabs>
        <w:jc w:val="both"/>
      </w:pPr>
      <w:r>
        <w:rPr>
          <w:rStyle w:val="Zkladntext2"/>
        </w:rPr>
        <w:t>záznamy musí být možné vzdáleně číst a následně zpracovávat nebo je systém musí automaticky odesílat na vzdálený SIEM FTN.</w:t>
      </w:r>
    </w:p>
    <w:p w14:paraId="61F1D1A3" w14:textId="77777777" w:rsidR="00953296" w:rsidRDefault="00BD476D">
      <w:pPr>
        <w:pStyle w:val="Nadpis30"/>
        <w:keepNext/>
        <w:keepLines/>
        <w:numPr>
          <w:ilvl w:val="1"/>
          <w:numId w:val="12"/>
        </w:numPr>
        <w:tabs>
          <w:tab w:val="left" w:pos="657"/>
        </w:tabs>
        <w:spacing w:line="240" w:lineRule="auto"/>
        <w:ind w:left="0" w:firstLine="0"/>
        <w:jc w:val="both"/>
      </w:pPr>
      <w:bookmarkStart w:id="22" w:name="bookmark69"/>
      <w:r>
        <w:rPr>
          <w:rStyle w:val="Nadpis3"/>
        </w:rPr>
        <w:t>Řízení přístupu k informačním systémům</w:t>
      </w:r>
      <w:bookmarkEnd w:id="22"/>
    </w:p>
    <w:p w14:paraId="15044823" w14:textId="77777777" w:rsidR="00953296" w:rsidRDefault="00BD476D">
      <w:pPr>
        <w:pStyle w:val="Zkladntext20"/>
        <w:numPr>
          <w:ilvl w:val="0"/>
          <w:numId w:val="19"/>
        </w:numPr>
        <w:tabs>
          <w:tab w:val="left" w:pos="724"/>
        </w:tabs>
        <w:ind w:left="0" w:firstLine="440"/>
        <w:jc w:val="both"/>
      </w:pPr>
      <w:r>
        <w:rPr>
          <w:rStyle w:val="Zkladntext2"/>
        </w:rPr>
        <w:t>Před umožněním přístupu musí být každý uživatel identifikován a autentizován.</w:t>
      </w:r>
    </w:p>
    <w:p w14:paraId="60502C19" w14:textId="77777777" w:rsidR="00953296" w:rsidRDefault="00BD476D">
      <w:pPr>
        <w:pStyle w:val="Zkladntext20"/>
        <w:numPr>
          <w:ilvl w:val="0"/>
          <w:numId w:val="19"/>
        </w:numPr>
        <w:tabs>
          <w:tab w:val="left" w:pos="717"/>
        </w:tabs>
        <w:jc w:val="both"/>
      </w:pPr>
      <w:r>
        <w:rPr>
          <w:rStyle w:val="Zkladntext2"/>
        </w:rPr>
        <w:t>Informační systém by měl po určité době nečinnosti uživatele (doporučeno 15 minut) tohoto uživatele odhlásit.</w:t>
      </w:r>
    </w:p>
    <w:p w14:paraId="7EB89C8F" w14:textId="77777777" w:rsidR="00953296" w:rsidRDefault="00BD476D">
      <w:pPr>
        <w:pStyle w:val="Zkladntext20"/>
        <w:numPr>
          <w:ilvl w:val="0"/>
          <w:numId w:val="19"/>
        </w:numPr>
        <w:tabs>
          <w:tab w:val="left" w:pos="717"/>
        </w:tabs>
        <w:jc w:val="both"/>
      </w:pPr>
      <w:r>
        <w:rPr>
          <w:rStyle w:val="Zkladntext2"/>
        </w:rPr>
        <w:t>Po určitém množství neúspěšných autentizačních pokusů (doporučeno 10) se musí ukončit přihlašovací proces.</w:t>
      </w:r>
    </w:p>
    <w:p w14:paraId="0B5B2638" w14:textId="77777777" w:rsidR="00953296" w:rsidRDefault="00BD476D">
      <w:pPr>
        <w:pStyle w:val="Zkladntext20"/>
        <w:numPr>
          <w:ilvl w:val="0"/>
          <w:numId w:val="19"/>
        </w:numPr>
        <w:tabs>
          <w:tab w:val="left" w:pos="717"/>
        </w:tabs>
        <w:spacing w:line="233" w:lineRule="auto"/>
        <w:jc w:val="both"/>
      </w:pPr>
      <w:r>
        <w:rPr>
          <w:rStyle w:val="Zkladntext2"/>
        </w:rPr>
        <w:t>V případě neúspěšné autentizace nesmí informační systém poskytnout uživateli informaci o tom, která část autentizace je chybná.</w:t>
      </w:r>
    </w:p>
    <w:p w14:paraId="42D5E705" w14:textId="77777777" w:rsidR="00953296" w:rsidRDefault="00BD476D">
      <w:pPr>
        <w:pStyle w:val="Zkladntext20"/>
        <w:numPr>
          <w:ilvl w:val="0"/>
          <w:numId w:val="19"/>
        </w:numPr>
        <w:tabs>
          <w:tab w:val="left" w:pos="717"/>
        </w:tabs>
        <w:jc w:val="both"/>
      </w:pPr>
      <w:r>
        <w:rPr>
          <w:rStyle w:val="Zkladntext2"/>
        </w:rPr>
        <w:lastRenderedPageBreak/>
        <w:t>Pro každého uživatele informačního systému musí být možné identifikovat, jaká má přístupová práva.</w:t>
      </w:r>
    </w:p>
    <w:p w14:paraId="230C78E5" w14:textId="77777777" w:rsidR="00953296" w:rsidRDefault="00BD476D">
      <w:pPr>
        <w:pStyle w:val="Zkladntext20"/>
        <w:numPr>
          <w:ilvl w:val="0"/>
          <w:numId w:val="19"/>
        </w:numPr>
        <w:tabs>
          <w:tab w:val="left" w:pos="717"/>
        </w:tabs>
        <w:jc w:val="both"/>
      </w:pPr>
      <w:r>
        <w:rPr>
          <w:rStyle w:val="Zkladntext2"/>
        </w:rPr>
        <w:t>Pro každý prostředek musí být možné vytvořit seznam uživatelů, kteří mají přístupová práva k tomuto prostředku s rozlišením druhu přístupových práv (čtení, úprava atd.).</w:t>
      </w:r>
    </w:p>
    <w:p w14:paraId="3086A702" w14:textId="77777777" w:rsidR="00953296" w:rsidRDefault="00BD476D">
      <w:pPr>
        <w:pStyle w:val="Zkladntext20"/>
        <w:numPr>
          <w:ilvl w:val="0"/>
          <w:numId w:val="19"/>
        </w:numPr>
        <w:tabs>
          <w:tab w:val="left" w:pos="717"/>
        </w:tabs>
        <w:jc w:val="both"/>
      </w:pPr>
      <w:r>
        <w:rPr>
          <w:rStyle w:val="Zkladntext2"/>
        </w:rPr>
        <w:t>Informační systém musí mít mechanismus pro odejmutí všech přístupových práv konkrétnímu uživateli nebo skupině.</w:t>
      </w:r>
    </w:p>
    <w:p w14:paraId="38C1CBF2" w14:textId="77777777" w:rsidR="00953296" w:rsidRDefault="00BD476D">
      <w:pPr>
        <w:pStyle w:val="Nadpis30"/>
        <w:keepNext/>
        <w:keepLines/>
        <w:numPr>
          <w:ilvl w:val="1"/>
          <w:numId w:val="12"/>
        </w:numPr>
        <w:tabs>
          <w:tab w:val="left" w:pos="663"/>
        </w:tabs>
        <w:jc w:val="both"/>
      </w:pPr>
      <w:bookmarkStart w:id="23" w:name="bookmark72"/>
      <w:r>
        <w:rPr>
          <w:rStyle w:val="Nadpis3"/>
        </w:rPr>
        <w:t>Data vstupující do informačních systémů musí být kontrolována tak, aby byla zajištěna jejich správnost. V informačních systémech se musí evidovat identifikátor uživatele, který změny provedl. Pro kontrolu dat musí Dodavatel aplikovat opatření:</w:t>
      </w:r>
      <w:bookmarkEnd w:id="23"/>
    </w:p>
    <w:p w14:paraId="7DB9E30B" w14:textId="77777777" w:rsidR="00953296" w:rsidRDefault="00BD476D">
      <w:pPr>
        <w:pStyle w:val="Zkladntext20"/>
        <w:numPr>
          <w:ilvl w:val="0"/>
          <w:numId w:val="20"/>
        </w:numPr>
        <w:tabs>
          <w:tab w:val="left" w:pos="719"/>
        </w:tabs>
        <w:ind w:left="0" w:firstLine="440"/>
        <w:jc w:val="both"/>
      </w:pPr>
      <w:r>
        <w:rPr>
          <w:rStyle w:val="Zkladntext2"/>
        </w:rPr>
        <w:t>vstupní kontrola (neplatné znaky, rozsah, přetečení, kompletnost, souvislost...),</w:t>
      </w:r>
    </w:p>
    <w:p w14:paraId="5F481EEC" w14:textId="77777777" w:rsidR="00953296" w:rsidRDefault="00BD476D">
      <w:pPr>
        <w:pStyle w:val="Zkladntext20"/>
        <w:numPr>
          <w:ilvl w:val="0"/>
          <w:numId w:val="20"/>
        </w:numPr>
        <w:tabs>
          <w:tab w:val="left" w:pos="719"/>
        </w:tabs>
        <w:ind w:left="0" w:firstLine="440"/>
        <w:jc w:val="both"/>
      </w:pPr>
      <w:r>
        <w:rPr>
          <w:rStyle w:val="Zkladntext2"/>
        </w:rPr>
        <w:t>kontrola vnitřního zpracování dat,</w:t>
      </w:r>
    </w:p>
    <w:p w14:paraId="6CD71C5F" w14:textId="77777777" w:rsidR="00953296" w:rsidRDefault="00BD476D">
      <w:pPr>
        <w:pStyle w:val="Zkladntext20"/>
        <w:numPr>
          <w:ilvl w:val="0"/>
          <w:numId w:val="20"/>
        </w:numPr>
        <w:tabs>
          <w:tab w:val="left" w:pos="719"/>
        </w:tabs>
        <w:ind w:left="0" w:firstLine="440"/>
        <w:jc w:val="both"/>
      </w:pPr>
      <w:r>
        <w:rPr>
          <w:rStyle w:val="Zkladntext2"/>
        </w:rPr>
        <w:t>kontrola oprávněnosti běhu programů,</w:t>
      </w:r>
    </w:p>
    <w:p w14:paraId="13686425" w14:textId="77777777" w:rsidR="00953296" w:rsidRDefault="00BD476D">
      <w:pPr>
        <w:pStyle w:val="Zkladntext20"/>
        <w:numPr>
          <w:ilvl w:val="0"/>
          <w:numId w:val="20"/>
        </w:numPr>
        <w:tabs>
          <w:tab w:val="left" w:pos="719"/>
        </w:tabs>
        <w:ind w:left="0" w:firstLine="440"/>
        <w:jc w:val="both"/>
      </w:pPr>
      <w:r>
        <w:rPr>
          <w:rStyle w:val="Zkladntext2"/>
        </w:rPr>
        <w:t>kontrola integrity dat,</w:t>
      </w:r>
    </w:p>
    <w:p w14:paraId="26D6AE31" w14:textId="77777777" w:rsidR="00953296" w:rsidRDefault="00BD476D">
      <w:pPr>
        <w:pStyle w:val="Zkladntext20"/>
        <w:numPr>
          <w:ilvl w:val="0"/>
          <w:numId w:val="20"/>
        </w:numPr>
        <w:tabs>
          <w:tab w:val="left" w:pos="719"/>
        </w:tabs>
        <w:ind w:left="0" w:firstLine="440"/>
        <w:jc w:val="both"/>
      </w:pPr>
      <w:r>
        <w:rPr>
          <w:rStyle w:val="Zkladntext2"/>
        </w:rPr>
        <w:t>kontrola obsahu generovaných dat.</w:t>
      </w:r>
    </w:p>
    <w:p w14:paraId="14E563F9" w14:textId="77777777" w:rsidR="00953296" w:rsidRDefault="00BD476D">
      <w:pPr>
        <w:pStyle w:val="Nadpis30"/>
        <w:keepNext/>
        <w:keepLines/>
        <w:numPr>
          <w:ilvl w:val="1"/>
          <w:numId w:val="12"/>
        </w:numPr>
        <w:tabs>
          <w:tab w:val="left" w:pos="663"/>
        </w:tabs>
        <w:spacing w:line="240" w:lineRule="auto"/>
        <w:ind w:left="0" w:firstLine="0"/>
        <w:jc w:val="both"/>
      </w:pPr>
      <w:bookmarkStart w:id="24" w:name="bookmark75"/>
      <w:r>
        <w:rPr>
          <w:rStyle w:val="Nadpis3"/>
        </w:rPr>
        <w:t>Vývoj software musí probíhat:</w:t>
      </w:r>
      <w:bookmarkEnd w:id="24"/>
    </w:p>
    <w:p w14:paraId="3F38F696" w14:textId="77777777" w:rsidR="00953296" w:rsidRDefault="00BD476D">
      <w:pPr>
        <w:pStyle w:val="Zkladntext20"/>
        <w:numPr>
          <w:ilvl w:val="0"/>
          <w:numId w:val="21"/>
        </w:numPr>
        <w:tabs>
          <w:tab w:val="left" w:pos="719"/>
        </w:tabs>
        <w:ind w:left="0" w:firstLine="440"/>
        <w:jc w:val="both"/>
      </w:pPr>
      <w:r>
        <w:rPr>
          <w:rStyle w:val="Zkladntext2"/>
        </w:rPr>
        <w:t>legálním softwarem,</w:t>
      </w:r>
    </w:p>
    <w:p w14:paraId="0758BC00" w14:textId="77777777" w:rsidR="00953296" w:rsidRDefault="00BD476D">
      <w:pPr>
        <w:pStyle w:val="Zkladntext20"/>
        <w:numPr>
          <w:ilvl w:val="0"/>
          <w:numId w:val="21"/>
        </w:numPr>
        <w:tabs>
          <w:tab w:val="left" w:pos="719"/>
        </w:tabs>
        <w:ind w:left="0" w:firstLine="440"/>
        <w:jc w:val="both"/>
      </w:pPr>
      <w:r>
        <w:rPr>
          <w:rStyle w:val="Zkladntext2"/>
        </w:rPr>
        <w:t>autorská a licenční ujednání musí být smluvně řešena před samotným vývojem,</w:t>
      </w:r>
    </w:p>
    <w:p w14:paraId="723107DD" w14:textId="77777777" w:rsidR="00953296" w:rsidRDefault="00BD476D">
      <w:pPr>
        <w:pStyle w:val="Zkladntext20"/>
        <w:numPr>
          <w:ilvl w:val="0"/>
          <w:numId w:val="21"/>
        </w:numPr>
        <w:tabs>
          <w:tab w:val="left" w:pos="719"/>
        </w:tabs>
        <w:ind w:left="0" w:firstLine="440"/>
        <w:jc w:val="both"/>
      </w:pPr>
      <w:r>
        <w:rPr>
          <w:rStyle w:val="Zkladntext2"/>
        </w:rPr>
        <w:t>na testovacím prostředí odděleném od prostředí produkčního,</w:t>
      </w:r>
    </w:p>
    <w:p w14:paraId="5E07AE82" w14:textId="77777777" w:rsidR="00953296" w:rsidRDefault="00BD476D">
      <w:pPr>
        <w:pStyle w:val="Zkladntext20"/>
        <w:numPr>
          <w:ilvl w:val="0"/>
          <w:numId w:val="21"/>
        </w:numPr>
        <w:tabs>
          <w:tab w:val="left" w:pos="717"/>
        </w:tabs>
        <w:spacing w:line="233" w:lineRule="auto"/>
        <w:jc w:val="both"/>
      </w:pPr>
      <w:r>
        <w:rPr>
          <w:rStyle w:val="Zkladntext2"/>
        </w:rPr>
        <w:t>na testovacích datech, která nejsou převzata z provozní databáze; pokud je nutné použít data z provozní databáze, je nutné je anonymizovat,</w:t>
      </w:r>
    </w:p>
    <w:p w14:paraId="67BE8991" w14:textId="77777777" w:rsidR="00953296" w:rsidRDefault="00BD476D">
      <w:pPr>
        <w:pStyle w:val="Zkladntext20"/>
        <w:numPr>
          <w:ilvl w:val="0"/>
          <w:numId w:val="21"/>
        </w:numPr>
        <w:tabs>
          <w:tab w:val="left" w:pos="717"/>
        </w:tabs>
        <w:spacing w:after="220"/>
        <w:jc w:val="both"/>
      </w:pPr>
      <w:r>
        <w:rPr>
          <w:rStyle w:val="Zkladntext2"/>
        </w:rPr>
        <w:t>migrace do provozního prostředí může být provedena až po akceptaci výsledků testů ve vývojovém či testovacím prostředí.</w:t>
      </w:r>
    </w:p>
    <w:p w14:paraId="13B05F70" w14:textId="77777777" w:rsidR="00953296" w:rsidRDefault="00BD476D">
      <w:pPr>
        <w:pStyle w:val="Nadpis20"/>
        <w:keepNext/>
        <w:keepLines/>
        <w:numPr>
          <w:ilvl w:val="0"/>
          <w:numId w:val="12"/>
        </w:numPr>
        <w:tabs>
          <w:tab w:val="left" w:pos="427"/>
        </w:tabs>
        <w:spacing w:line="216" w:lineRule="auto"/>
        <w:jc w:val="both"/>
      </w:pPr>
      <w:bookmarkStart w:id="25" w:name="bookmark78"/>
      <w:r>
        <w:rPr>
          <w:rStyle w:val="Nadpis2"/>
          <w:b/>
          <w:bCs/>
        </w:rPr>
        <w:t>Předání plnění</w:t>
      </w:r>
      <w:bookmarkEnd w:id="25"/>
    </w:p>
    <w:p w14:paraId="704A0468" w14:textId="77777777" w:rsidR="00953296" w:rsidRDefault="00BD476D">
      <w:pPr>
        <w:pStyle w:val="Nadpis30"/>
        <w:keepNext/>
        <w:keepLines/>
        <w:numPr>
          <w:ilvl w:val="1"/>
          <w:numId w:val="12"/>
        </w:numPr>
        <w:tabs>
          <w:tab w:val="left" w:pos="464"/>
        </w:tabs>
        <w:spacing w:line="240" w:lineRule="auto"/>
        <w:ind w:left="0" w:firstLine="0"/>
        <w:jc w:val="both"/>
      </w:pPr>
      <w:bookmarkStart w:id="26" w:name="bookmark80"/>
      <w:r>
        <w:rPr>
          <w:rStyle w:val="Nadpis3"/>
        </w:rPr>
        <w:t>Je-li informační systém vyvíjen na zakázku, musí splňovat všechny níže uvedené body a jedná-li</w:t>
      </w:r>
      <w:bookmarkEnd w:id="26"/>
    </w:p>
    <w:p w14:paraId="6297F6E0" w14:textId="77777777" w:rsidR="00953296" w:rsidRDefault="00BD476D">
      <w:pPr>
        <w:pStyle w:val="Zkladntext20"/>
        <w:ind w:left="0" w:firstLine="580"/>
        <w:jc w:val="both"/>
      </w:pPr>
      <w:r>
        <w:rPr>
          <w:rStyle w:val="Zkladntext2"/>
        </w:rPr>
        <w:t>se o již vyvinutý informační systém, musí být tyto požadavky zohledněny v hlavní smlouvě.</w:t>
      </w:r>
    </w:p>
    <w:p w14:paraId="7AE6DB32" w14:textId="77777777" w:rsidR="00953296" w:rsidRDefault="00BD476D">
      <w:pPr>
        <w:pStyle w:val="Nadpis30"/>
        <w:keepNext/>
        <w:keepLines/>
        <w:numPr>
          <w:ilvl w:val="1"/>
          <w:numId w:val="12"/>
        </w:numPr>
        <w:tabs>
          <w:tab w:val="left" w:pos="663"/>
        </w:tabs>
        <w:spacing w:line="240" w:lineRule="auto"/>
        <w:ind w:left="0" w:firstLine="0"/>
        <w:jc w:val="both"/>
      </w:pPr>
      <w:bookmarkStart w:id="27" w:name="bookmark85"/>
      <w:r>
        <w:rPr>
          <w:rStyle w:val="Nadpis3"/>
        </w:rPr>
        <w:t>Dodávka software</w:t>
      </w:r>
      <w:bookmarkEnd w:id="27"/>
    </w:p>
    <w:p w14:paraId="0573F59E" w14:textId="77777777" w:rsidR="00953296" w:rsidRDefault="00BD476D">
      <w:pPr>
        <w:pStyle w:val="Zkladntext20"/>
        <w:numPr>
          <w:ilvl w:val="0"/>
          <w:numId w:val="22"/>
        </w:numPr>
        <w:tabs>
          <w:tab w:val="left" w:pos="717"/>
        </w:tabs>
        <w:jc w:val="both"/>
      </w:pPr>
      <w:r>
        <w:rPr>
          <w:rStyle w:val="Zkladntext2"/>
        </w:rPr>
        <w:t>Dodávka software musí být řádně smluvně zajištěna a průběžně kontrolována a dokumentována. Pokud není stanoveno ve smlouvě jinak, je Dodavatel povinen software dodat se zdrojovými kódy.</w:t>
      </w:r>
    </w:p>
    <w:p w14:paraId="4CA269F7" w14:textId="77777777" w:rsidR="00953296" w:rsidRDefault="00BD476D">
      <w:pPr>
        <w:pStyle w:val="Zkladntext20"/>
        <w:numPr>
          <w:ilvl w:val="0"/>
          <w:numId w:val="22"/>
        </w:numPr>
        <w:tabs>
          <w:tab w:val="left" w:pos="717"/>
        </w:tabs>
        <w:jc w:val="both"/>
      </w:pPr>
      <w:r>
        <w:rPr>
          <w:rStyle w:val="Zkladntext2"/>
        </w:rPr>
        <w:t>U veškerého dodávaného programového vybavení musí být zřejmé, zda se jedná o volně šířený software nebo program podléhající licenční a registrační politice. Pracuje-li počítačový program nebo aplikace, s daty, musí být specifikováno s jakými daty a musí být provedena jejich kategorizace.</w:t>
      </w:r>
    </w:p>
    <w:p w14:paraId="0DC81215" w14:textId="77777777" w:rsidR="00953296" w:rsidRDefault="00BD476D">
      <w:pPr>
        <w:pStyle w:val="Nadpis30"/>
        <w:keepNext/>
        <w:keepLines/>
        <w:numPr>
          <w:ilvl w:val="1"/>
          <w:numId w:val="12"/>
        </w:numPr>
        <w:tabs>
          <w:tab w:val="left" w:pos="663"/>
        </w:tabs>
        <w:spacing w:line="240" w:lineRule="auto"/>
        <w:ind w:left="0" w:firstLine="0"/>
        <w:jc w:val="both"/>
      </w:pPr>
      <w:bookmarkStart w:id="28" w:name="bookmark88"/>
      <w:r>
        <w:rPr>
          <w:rStyle w:val="Nadpis3"/>
        </w:rPr>
        <w:t>Dodávka hardware</w:t>
      </w:r>
      <w:bookmarkEnd w:id="28"/>
    </w:p>
    <w:p w14:paraId="4F6A71F1" w14:textId="77777777" w:rsidR="00953296" w:rsidRDefault="00BD476D">
      <w:pPr>
        <w:pStyle w:val="Zkladntext20"/>
        <w:jc w:val="both"/>
      </w:pPr>
      <w:r>
        <w:rPr>
          <w:rStyle w:val="Zkladntext2"/>
        </w:rPr>
        <w:t>• Ke každé dodávce musí existovat kromě účetních dokladů I předávací protokol podepsaný Dodavatelem a FTN. Způsob předání závisí na konkrétním hardware a na smlouvě s Dodavatelem.</w:t>
      </w:r>
    </w:p>
    <w:p w14:paraId="41A1FAE0" w14:textId="77777777" w:rsidR="00953296" w:rsidRDefault="00BD476D">
      <w:pPr>
        <w:pStyle w:val="Nadpis30"/>
        <w:keepNext/>
        <w:keepLines/>
        <w:numPr>
          <w:ilvl w:val="1"/>
          <w:numId w:val="12"/>
        </w:numPr>
        <w:tabs>
          <w:tab w:val="left" w:pos="663"/>
        </w:tabs>
        <w:spacing w:line="240" w:lineRule="auto"/>
        <w:ind w:left="0" w:firstLine="0"/>
        <w:jc w:val="both"/>
      </w:pPr>
      <w:bookmarkStart w:id="29" w:name="bookmark91"/>
      <w:r>
        <w:rPr>
          <w:rStyle w:val="Nadpis3"/>
        </w:rPr>
        <w:t>Dodávka služeb</w:t>
      </w:r>
      <w:bookmarkEnd w:id="29"/>
    </w:p>
    <w:p w14:paraId="7E22326C" w14:textId="77777777" w:rsidR="00953296" w:rsidRDefault="00BD476D">
      <w:pPr>
        <w:pStyle w:val="Zkladntext20"/>
        <w:numPr>
          <w:ilvl w:val="0"/>
          <w:numId w:val="23"/>
        </w:numPr>
        <w:tabs>
          <w:tab w:val="left" w:pos="717"/>
        </w:tabs>
        <w:jc w:val="both"/>
      </w:pPr>
      <w:r>
        <w:rPr>
          <w:rStyle w:val="Zkladntext2"/>
        </w:rPr>
        <w:t>Způsob předání závisí na konkrétní službě a na smluvních podmínkách dohodnutých ve Smlouvě.</w:t>
      </w:r>
    </w:p>
    <w:p w14:paraId="00F54B48" w14:textId="77777777" w:rsidR="00953296" w:rsidRDefault="00BD476D">
      <w:pPr>
        <w:pStyle w:val="Zkladntext20"/>
        <w:numPr>
          <w:ilvl w:val="0"/>
          <w:numId w:val="23"/>
        </w:numPr>
        <w:tabs>
          <w:tab w:val="left" w:pos="717"/>
        </w:tabs>
        <w:spacing w:line="233" w:lineRule="auto"/>
        <w:jc w:val="both"/>
      </w:pPr>
      <w:r>
        <w:rPr>
          <w:rStyle w:val="Zkladntext2"/>
        </w:rPr>
        <w:t>Dodavatel zajistí monitorování služby tak, aby bylo možné porovnání jejich parametrů, rozsahu a kvality stanovených Smlouvou.</w:t>
      </w:r>
    </w:p>
    <w:p w14:paraId="5D55A7F3" w14:textId="77777777" w:rsidR="00953296" w:rsidRDefault="00BD476D">
      <w:pPr>
        <w:pStyle w:val="Nadpis30"/>
        <w:keepNext/>
        <w:keepLines/>
        <w:numPr>
          <w:ilvl w:val="1"/>
          <w:numId w:val="12"/>
        </w:numPr>
        <w:tabs>
          <w:tab w:val="left" w:pos="672"/>
        </w:tabs>
        <w:spacing w:line="240" w:lineRule="auto"/>
        <w:ind w:left="0" w:firstLine="0"/>
        <w:jc w:val="both"/>
      </w:pPr>
      <w:bookmarkStart w:id="30" w:name="bookmark94"/>
      <w:r>
        <w:rPr>
          <w:rStyle w:val="Nadpis3"/>
        </w:rPr>
        <w:t>Dokumentace</w:t>
      </w:r>
      <w:bookmarkEnd w:id="30"/>
    </w:p>
    <w:p w14:paraId="3A190838" w14:textId="77777777" w:rsidR="00953296" w:rsidRDefault="00BD476D">
      <w:pPr>
        <w:pStyle w:val="Zkladntext20"/>
        <w:numPr>
          <w:ilvl w:val="0"/>
          <w:numId w:val="24"/>
        </w:numPr>
        <w:tabs>
          <w:tab w:val="left" w:pos="717"/>
        </w:tabs>
        <w:jc w:val="both"/>
      </w:pPr>
      <w:r>
        <w:rPr>
          <w:rStyle w:val="Zkladntext2"/>
        </w:rPr>
        <w:t>Nedílnou součástí dodávky Předmětu plnění je projektová a bezpečnostní dokumentace Předmětu plnění. Rozsah a náplň dokumentace musí být specifikován ve smlouvě s Dodavatelem. Chybějící, neúplná nebo neaktuální dokumentace je důvodem k reklamaci dodávky a v případě, že ji Dodavatel ve lhůtě stanovené FTN neopraví, důvodem k odstoupení od Smlouvy.</w:t>
      </w:r>
    </w:p>
    <w:p w14:paraId="6D5D23B5" w14:textId="77777777" w:rsidR="00953296" w:rsidRDefault="00BD476D">
      <w:pPr>
        <w:pStyle w:val="Zkladntext20"/>
        <w:numPr>
          <w:ilvl w:val="0"/>
          <w:numId w:val="24"/>
        </w:numPr>
        <w:tabs>
          <w:tab w:val="left" w:pos="728"/>
        </w:tabs>
        <w:ind w:left="0" w:firstLine="440"/>
        <w:jc w:val="both"/>
      </w:pPr>
      <w:r>
        <w:rPr>
          <w:rStyle w:val="Zkladntext2"/>
        </w:rPr>
        <w:t>Pokud má být měněn Předmět plnění, musí Dodavatel aktualizovat dokumentaci.</w:t>
      </w:r>
    </w:p>
    <w:p w14:paraId="292FCF04" w14:textId="77777777" w:rsidR="00953296" w:rsidRDefault="00BD476D">
      <w:pPr>
        <w:pStyle w:val="Nadpis30"/>
        <w:keepNext/>
        <w:keepLines/>
        <w:numPr>
          <w:ilvl w:val="1"/>
          <w:numId w:val="12"/>
        </w:numPr>
        <w:tabs>
          <w:tab w:val="left" w:pos="672"/>
        </w:tabs>
        <w:spacing w:line="240" w:lineRule="auto"/>
        <w:ind w:left="0" w:firstLine="0"/>
        <w:jc w:val="both"/>
      </w:pPr>
      <w:bookmarkStart w:id="31" w:name="bookmark97"/>
      <w:r>
        <w:rPr>
          <w:rStyle w:val="Nadpis3"/>
        </w:rPr>
        <w:t>Akceptace</w:t>
      </w:r>
      <w:bookmarkEnd w:id="31"/>
    </w:p>
    <w:p w14:paraId="2A259476" w14:textId="77777777" w:rsidR="00953296" w:rsidRDefault="00BD476D">
      <w:pPr>
        <w:pStyle w:val="Zkladntext20"/>
        <w:numPr>
          <w:ilvl w:val="0"/>
          <w:numId w:val="25"/>
        </w:numPr>
        <w:tabs>
          <w:tab w:val="left" w:pos="717"/>
        </w:tabs>
        <w:jc w:val="both"/>
      </w:pPr>
      <w:r>
        <w:rPr>
          <w:rStyle w:val="Zkladntext2"/>
        </w:rPr>
        <w:t xml:space="preserve">Každý dodávaný prvek Předmětu plnění musí být plně a široce Dodavatelem otestován, zda splňuje očekávané a smluvně definované parametry, a zda jeho používání nepředstavuje neočekávaná </w:t>
      </w:r>
      <w:r>
        <w:rPr>
          <w:rStyle w:val="Zkladntext2"/>
        </w:rPr>
        <w:lastRenderedPageBreak/>
        <w:t>bezpečnostní rizika (penetrační test, práce s daty).</w:t>
      </w:r>
    </w:p>
    <w:p w14:paraId="7EBD3BB2" w14:textId="77777777" w:rsidR="00953296" w:rsidRDefault="00BD476D">
      <w:pPr>
        <w:pStyle w:val="Zkladntext20"/>
        <w:numPr>
          <w:ilvl w:val="0"/>
          <w:numId w:val="25"/>
        </w:numPr>
        <w:tabs>
          <w:tab w:val="left" w:pos="717"/>
        </w:tabs>
        <w:jc w:val="both"/>
      </w:pPr>
      <w:r>
        <w:rPr>
          <w:rStyle w:val="Zkladntext2"/>
        </w:rPr>
        <w:t>Každý prvek Předmětu plnění je předán až podpisem písemného předávacího protokolu oprávněnými zástupci smluvních stran.</w:t>
      </w:r>
    </w:p>
    <w:p w14:paraId="3CA80AC9" w14:textId="77777777" w:rsidR="00953296" w:rsidRDefault="00BD476D">
      <w:pPr>
        <w:pStyle w:val="Zkladntext20"/>
        <w:numPr>
          <w:ilvl w:val="0"/>
          <w:numId w:val="25"/>
        </w:numPr>
        <w:tabs>
          <w:tab w:val="left" w:pos="717"/>
        </w:tabs>
        <w:jc w:val="both"/>
      </w:pPr>
      <w:r>
        <w:rPr>
          <w:rStyle w:val="Zkladntext2"/>
        </w:rPr>
        <w:t>Akceptace díla ze strany FTN přenáší odpovědnost na FTN pouze za vlastnosti, které byly prokazatelně předvedeny.</w:t>
      </w:r>
    </w:p>
    <w:p w14:paraId="15B282E2" w14:textId="77777777" w:rsidR="00953296" w:rsidRDefault="00BD476D">
      <w:pPr>
        <w:pStyle w:val="Nadpis30"/>
        <w:keepNext/>
        <w:keepLines/>
        <w:numPr>
          <w:ilvl w:val="1"/>
          <w:numId w:val="12"/>
        </w:numPr>
        <w:tabs>
          <w:tab w:val="left" w:pos="672"/>
        </w:tabs>
        <w:spacing w:after="760"/>
        <w:jc w:val="both"/>
      </w:pPr>
      <w:bookmarkStart w:id="32" w:name="bookmark100"/>
      <w:r>
        <w:rPr>
          <w:rStyle w:val="Nadpis3"/>
        </w:rPr>
        <w:t>Porušení těchto pravidel představuje porušení Předmětu plnění. Pokud Dodavatel poruší tato pravidla hrubým způsobem nebo opakovaně, je FTN oprávněna uplatnit sankce uvedené ve smlouvě nebo odstoupit od smluvního vztahu s Dodavatelem.</w:t>
      </w:r>
      <w:bookmarkEnd w:id="32"/>
    </w:p>
    <w:p w14:paraId="7C53E4FA" w14:textId="77777777" w:rsidR="00953296" w:rsidRDefault="00BD476D">
      <w:pPr>
        <w:pStyle w:val="Nadpis20"/>
        <w:keepNext/>
        <w:keepLines/>
        <w:spacing w:after="760"/>
        <w:jc w:val="both"/>
        <w:rPr>
          <w:sz w:val="22"/>
          <w:szCs w:val="22"/>
        </w:rPr>
      </w:pPr>
      <w:bookmarkStart w:id="33" w:name="bookmark103"/>
      <w:r>
        <w:rPr>
          <w:rStyle w:val="Nadpis2"/>
          <w:i/>
          <w:iCs/>
          <w:sz w:val="22"/>
          <w:szCs w:val="22"/>
        </w:rPr>
        <w:t>V Praze 1. 1. 2025</w:t>
      </w:r>
      <w:bookmarkEnd w:id="33"/>
    </w:p>
    <w:p w14:paraId="39843299" w14:textId="66E92FD5" w:rsidR="00953296" w:rsidRDefault="006F2041">
      <w:pPr>
        <w:pStyle w:val="Nadpis20"/>
        <w:keepNext/>
        <w:keepLines/>
        <w:spacing w:line="259" w:lineRule="auto"/>
        <w:jc w:val="center"/>
        <w:rPr>
          <w:sz w:val="22"/>
          <w:szCs w:val="22"/>
        </w:rPr>
      </w:pPr>
      <w:bookmarkStart w:id="34" w:name="bookmark105"/>
      <w:r>
        <w:rPr>
          <w:rStyle w:val="Nadpis2"/>
          <w:i/>
          <w:iCs/>
          <w:sz w:val="22"/>
          <w:szCs w:val="22"/>
        </w:rPr>
        <w:t>XXXXXXXX</w:t>
      </w:r>
      <w:r w:rsidR="00BD476D">
        <w:rPr>
          <w:rStyle w:val="Nadpis2"/>
          <w:i/>
          <w:iCs/>
          <w:sz w:val="22"/>
          <w:szCs w:val="22"/>
        </w:rPr>
        <w:br/>
        <w:t>náměstek pro informatiku a komunikaci</w:t>
      </w:r>
      <w:r w:rsidR="00BD476D">
        <w:rPr>
          <w:rStyle w:val="Nadpis2"/>
          <w:i/>
          <w:iCs/>
          <w:sz w:val="22"/>
          <w:szCs w:val="22"/>
        </w:rPr>
        <w:br/>
        <w:t>Fakultní Thomayerova nemocnice</w:t>
      </w:r>
      <w:bookmarkEnd w:id="34"/>
    </w:p>
    <w:sectPr w:rsidR="00953296">
      <w:footerReference w:type="default" r:id="rId17"/>
      <w:pgSz w:w="11900" w:h="16840"/>
      <w:pgMar w:top="1378" w:right="1171" w:bottom="1365" w:left="1202" w:header="95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7D56" w14:textId="77777777" w:rsidR="00BD476D" w:rsidRDefault="00BD476D">
      <w:r>
        <w:separator/>
      </w:r>
    </w:p>
  </w:endnote>
  <w:endnote w:type="continuationSeparator" w:id="0">
    <w:p w14:paraId="7016B5B9" w14:textId="77777777" w:rsidR="00BD476D" w:rsidRDefault="00BD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9868" w14:textId="77777777" w:rsidR="00953296" w:rsidRDefault="00BD476D">
    <w:pPr>
      <w:spacing w:line="1" w:lineRule="exact"/>
    </w:pPr>
    <w:r>
      <w:rPr>
        <w:noProof/>
      </w:rPr>
      <mc:AlternateContent>
        <mc:Choice Requires="wps">
          <w:drawing>
            <wp:anchor distT="0" distB="0" distL="0" distR="0" simplePos="0" relativeHeight="62914690" behindDoc="1" locked="0" layoutInCell="1" allowOverlap="1" wp14:anchorId="6A683BF1" wp14:editId="3BD06EEF">
              <wp:simplePos x="0" y="0"/>
              <wp:positionH relativeFrom="page">
                <wp:posOffset>3816985</wp:posOffset>
              </wp:positionH>
              <wp:positionV relativeFrom="page">
                <wp:posOffset>10201910</wp:posOffset>
              </wp:positionV>
              <wp:extent cx="5461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1A763515" w14:textId="77777777" w:rsidR="00953296" w:rsidRDefault="00BD476D">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wrap="none" lIns="0" tIns="0" rIns="0" bIns="0">
                      <a:spAutoFit/>
                    </wps:bodyPr>
                  </wps:wsp>
                </a:graphicData>
              </a:graphic>
            </wp:anchor>
          </w:drawing>
        </mc:Choice>
        <mc:Fallback>
          <w:pict>
            <v:shapetype w14:anchorId="6A683BF1" id="_x0000_t202" coordsize="21600,21600" o:spt="202" path="m,l,21600r21600,l21600,xe">
              <v:stroke joinstyle="miter"/>
              <v:path gradientshapeok="t" o:connecttype="rect"/>
            </v:shapetype>
            <v:shape id="Shape 1" o:spid="_x0000_s1030" type="#_x0000_t202" style="position:absolute;margin-left:300.55pt;margin-top:803.3pt;width:4.3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" filled="f" stroked="f">
              <v:textbox style="mso-fit-shape-to-text:t" inset="0,0,0,0">
                <w:txbxContent>
                  <w:p w14:paraId="1A763515" w14:textId="77777777" w:rsidR="00953296" w:rsidRDefault="00BD476D">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451D" w14:textId="77777777" w:rsidR="00953296" w:rsidRDefault="0095329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ADA2" w14:textId="77777777" w:rsidR="00953296" w:rsidRDefault="009532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8BDD" w14:textId="77777777" w:rsidR="00953296" w:rsidRDefault="00BD476D">
    <w:pPr>
      <w:spacing w:line="1" w:lineRule="exact"/>
    </w:pPr>
    <w:r>
      <w:rPr>
        <w:noProof/>
      </w:rPr>
      <mc:AlternateContent>
        <mc:Choice Requires="wps">
          <w:drawing>
            <wp:anchor distT="0" distB="0" distL="0" distR="0" simplePos="0" relativeHeight="62914700" behindDoc="1" locked="0" layoutInCell="1" allowOverlap="1" wp14:anchorId="463C8D42" wp14:editId="1C03ECED">
              <wp:simplePos x="0" y="0"/>
              <wp:positionH relativeFrom="page">
                <wp:posOffset>3760470</wp:posOffset>
              </wp:positionH>
              <wp:positionV relativeFrom="page">
                <wp:posOffset>10101580</wp:posOffset>
              </wp:positionV>
              <wp:extent cx="48895" cy="82550"/>
              <wp:effectExtent l="0" t="0" r="0" b="0"/>
              <wp:wrapNone/>
              <wp:docPr id="31" name="Shape 31"/>
              <wp:cNvGraphicFramePr/>
              <a:graphic xmlns:a="http://schemas.openxmlformats.org/drawingml/2006/main">
                <a:graphicData uri="http://schemas.microsoft.com/office/word/2010/wordprocessingShape">
                  <wps:wsp>
                    <wps:cNvSpPr txBox="1"/>
                    <wps:spPr>
                      <a:xfrm>
                        <a:off x="0" y="0"/>
                        <a:ext cx="48895" cy="82550"/>
                      </a:xfrm>
                      <a:prstGeom prst="rect">
                        <a:avLst/>
                      </a:prstGeom>
                      <a:noFill/>
                    </wps:spPr>
                    <wps:txbx>
                      <w:txbxContent>
                        <w:p w14:paraId="61132E51" w14:textId="77777777" w:rsidR="00953296" w:rsidRDefault="00BD476D">
                          <w:pPr>
                            <w:pStyle w:val="Zhlavnebozpat20"/>
                          </w:pPr>
                          <w:r>
                            <w:fldChar w:fldCharType="begin"/>
                          </w:r>
                          <w:r>
                            <w:instrText xml:space="preserve"> PAGE \* MERGEFORMAT </w:instrText>
                          </w:r>
                          <w:r>
                            <w:fldChar w:fldCharType="separate"/>
                          </w:r>
                          <w:r>
                            <w:rPr>
                              <w:rStyle w:val="Zhlavnebozpat2"/>
                              <w:rFonts w:ascii="Calibri" w:eastAsia="Calibri" w:hAnsi="Calibri" w:cs="Calibri"/>
                              <w:b/>
                              <w:bCs/>
                            </w:rPr>
                            <w:t>#</w:t>
                          </w:r>
                          <w:r>
                            <w:rPr>
                              <w:rStyle w:val="Zhlavnebozpat2"/>
                              <w:rFonts w:ascii="Calibri" w:eastAsia="Calibri" w:hAnsi="Calibri" w:cs="Calibri"/>
                              <w:b/>
                              <w:bCs/>
                            </w:rPr>
                            <w:fldChar w:fldCharType="end"/>
                          </w:r>
                        </w:p>
                      </w:txbxContent>
                    </wps:txbx>
                    <wps:bodyPr wrap="none" lIns="0" tIns="0" rIns="0" bIns="0">
                      <a:spAutoFit/>
                    </wps:bodyPr>
                  </wps:wsp>
                </a:graphicData>
              </a:graphic>
            </wp:anchor>
          </w:drawing>
        </mc:Choice>
        <mc:Fallback>
          <w:pict>
            <v:shapetype w14:anchorId="463C8D42" id="_x0000_t202" coordsize="21600,21600" o:spt="202" path="m,l,21600r21600,l21600,xe">
              <v:stroke joinstyle="miter"/>
              <v:path gradientshapeok="t" o:connecttype="rect"/>
            </v:shapetype>
            <v:shape id="Shape 31" o:spid="_x0000_s1031" type="#_x0000_t202" style="position:absolute;margin-left:296.1pt;margin-top:795.4pt;width:3.85pt;height:6.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" filled="f" stroked="f">
              <v:textbox style="mso-fit-shape-to-text:t" inset="0,0,0,0">
                <w:txbxContent>
                  <w:p w14:paraId="61132E51" w14:textId="77777777" w:rsidR="00953296" w:rsidRDefault="00BD476D">
                    <w:pPr>
                      <w:pStyle w:val="Zhlavnebozpat20"/>
                    </w:pPr>
                    <w:r>
                      <w:fldChar w:fldCharType="begin"/>
                    </w:r>
                    <w:r>
                      <w:instrText xml:space="preserve"> PAGE \* MERGEFORMAT </w:instrText>
                    </w:r>
                    <w:r>
                      <w:fldChar w:fldCharType="separate"/>
                    </w:r>
                    <w:r>
                      <w:rPr>
                        <w:rStyle w:val="Zhlavnebozpat2"/>
                        <w:rFonts w:ascii="Calibri" w:eastAsia="Calibri" w:hAnsi="Calibri" w:cs="Calibri"/>
                        <w:b/>
                        <w:bCs/>
                      </w:rPr>
                      <w:t>#</w:t>
                    </w:r>
                    <w:r>
                      <w:rPr>
                        <w:rStyle w:val="Zhlavnebozpat2"/>
                        <w:rFonts w:ascii="Calibri" w:eastAsia="Calibri" w:hAnsi="Calibri" w:cs="Calibri"/>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EF76" w14:textId="77777777" w:rsidR="00953296" w:rsidRDefault="00953296"/>
  </w:footnote>
  <w:footnote w:type="continuationSeparator" w:id="0">
    <w:p w14:paraId="50E1E8B4" w14:textId="77777777" w:rsidR="00953296" w:rsidRDefault="009532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11C"/>
    <w:multiLevelType w:val="multilevel"/>
    <w:tmpl w:val="437EC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70EB7"/>
    <w:multiLevelType w:val="multilevel"/>
    <w:tmpl w:val="4AC28D9E"/>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B7C0C"/>
    <w:multiLevelType w:val="multilevel"/>
    <w:tmpl w:val="3B4AE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84622"/>
    <w:multiLevelType w:val="multilevel"/>
    <w:tmpl w:val="89D64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7775E5"/>
    <w:multiLevelType w:val="multilevel"/>
    <w:tmpl w:val="23D8A0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E3541F"/>
    <w:multiLevelType w:val="multilevel"/>
    <w:tmpl w:val="F9F86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094D19"/>
    <w:multiLevelType w:val="multilevel"/>
    <w:tmpl w:val="F154BDB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464AA1"/>
    <w:multiLevelType w:val="multilevel"/>
    <w:tmpl w:val="AFDE5A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5D7C07"/>
    <w:multiLevelType w:val="multilevel"/>
    <w:tmpl w:val="D59C508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F86321"/>
    <w:multiLevelType w:val="multilevel"/>
    <w:tmpl w:val="682A87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9F504A"/>
    <w:multiLevelType w:val="multilevel"/>
    <w:tmpl w:val="E9563F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937322"/>
    <w:multiLevelType w:val="multilevel"/>
    <w:tmpl w:val="6AE68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ED0236"/>
    <w:multiLevelType w:val="multilevel"/>
    <w:tmpl w:val="EA845A5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2049B5"/>
    <w:multiLevelType w:val="multilevel"/>
    <w:tmpl w:val="CFD0E8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8E1EA4"/>
    <w:multiLevelType w:val="multilevel"/>
    <w:tmpl w:val="4D2E3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0F4280"/>
    <w:multiLevelType w:val="multilevel"/>
    <w:tmpl w:val="D1F05F8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922DDA"/>
    <w:multiLevelType w:val="multilevel"/>
    <w:tmpl w:val="862605C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CB3EE9"/>
    <w:multiLevelType w:val="multilevel"/>
    <w:tmpl w:val="66BA51E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362BD8"/>
    <w:multiLevelType w:val="multilevel"/>
    <w:tmpl w:val="921E02A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A75104"/>
    <w:multiLevelType w:val="multilevel"/>
    <w:tmpl w:val="B9381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907349"/>
    <w:multiLevelType w:val="multilevel"/>
    <w:tmpl w:val="1AA0D9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AD4D9E"/>
    <w:multiLevelType w:val="multilevel"/>
    <w:tmpl w:val="18EEE0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DD71ED"/>
    <w:multiLevelType w:val="multilevel"/>
    <w:tmpl w:val="ACFA7AE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6870F0"/>
    <w:multiLevelType w:val="multilevel"/>
    <w:tmpl w:val="CDFCF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9924F7"/>
    <w:multiLevelType w:val="multilevel"/>
    <w:tmpl w:val="9F04D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0331287">
    <w:abstractNumId w:val="21"/>
  </w:num>
  <w:num w:numId="2" w16cid:durableId="1247039002">
    <w:abstractNumId w:val="19"/>
  </w:num>
  <w:num w:numId="3" w16cid:durableId="632100911">
    <w:abstractNumId w:val="5"/>
  </w:num>
  <w:num w:numId="4" w16cid:durableId="1409382825">
    <w:abstractNumId w:val="11"/>
  </w:num>
  <w:num w:numId="5" w16cid:durableId="1724868731">
    <w:abstractNumId w:val="24"/>
  </w:num>
  <w:num w:numId="6" w16cid:durableId="788164136">
    <w:abstractNumId w:val="14"/>
  </w:num>
  <w:num w:numId="7" w16cid:durableId="653989309">
    <w:abstractNumId w:val="3"/>
  </w:num>
  <w:num w:numId="8" w16cid:durableId="1462114053">
    <w:abstractNumId w:val="0"/>
  </w:num>
  <w:num w:numId="9" w16cid:durableId="207029435">
    <w:abstractNumId w:val="23"/>
  </w:num>
  <w:num w:numId="10" w16cid:durableId="274796846">
    <w:abstractNumId w:val="2"/>
  </w:num>
  <w:num w:numId="11" w16cid:durableId="671226732">
    <w:abstractNumId w:val="20"/>
  </w:num>
  <w:num w:numId="12" w16cid:durableId="1987396233">
    <w:abstractNumId w:val="1"/>
  </w:num>
  <w:num w:numId="13" w16cid:durableId="846749094">
    <w:abstractNumId w:val="9"/>
  </w:num>
  <w:num w:numId="14" w16cid:durableId="631521585">
    <w:abstractNumId w:val="7"/>
  </w:num>
  <w:num w:numId="15" w16cid:durableId="1844277539">
    <w:abstractNumId w:val="16"/>
  </w:num>
  <w:num w:numId="16" w16cid:durableId="365059283">
    <w:abstractNumId w:val="22"/>
  </w:num>
  <w:num w:numId="17" w16cid:durableId="2147236073">
    <w:abstractNumId w:val="10"/>
  </w:num>
  <w:num w:numId="18" w16cid:durableId="1642609563">
    <w:abstractNumId w:val="15"/>
  </w:num>
  <w:num w:numId="19" w16cid:durableId="1605453921">
    <w:abstractNumId w:val="12"/>
  </w:num>
  <w:num w:numId="20" w16cid:durableId="398670029">
    <w:abstractNumId w:val="13"/>
  </w:num>
  <w:num w:numId="21" w16cid:durableId="1400254385">
    <w:abstractNumId w:val="4"/>
  </w:num>
  <w:num w:numId="22" w16cid:durableId="320739289">
    <w:abstractNumId w:val="18"/>
  </w:num>
  <w:num w:numId="23" w16cid:durableId="299193235">
    <w:abstractNumId w:val="6"/>
  </w:num>
  <w:num w:numId="24" w16cid:durableId="1694569370">
    <w:abstractNumId w:val="8"/>
  </w:num>
  <w:num w:numId="25" w16cid:durableId="21071434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96"/>
    <w:rsid w:val="000D57FD"/>
    <w:rsid w:val="001D4E8D"/>
    <w:rsid w:val="005D3007"/>
    <w:rsid w:val="006F2041"/>
    <w:rsid w:val="0076653B"/>
    <w:rsid w:val="00821029"/>
    <w:rsid w:val="00953296"/>
    <w:rsid w:val="00B37CC1"/>
    <w:rsid w:val="00BD476D"/>
    <w:rsid w:val="00C07958"/>
    <w:rsid w:val="00CD0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4E29"/>
  <w15:docId w15:val="{121E57C3-D5C2-436E-8FA9-2AAF08D3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ahoma" w:eastAsia="Tahoma" w:hAnsi="Tahoma" w:cs="Tahoma"/>
      <w:b/>
      <w:bCs/>
      <w:i w:val="0"/>
      <w:iCs w:val="0"/>
      <w:smallCaps w:val="0"/>
      <w:strike w:val="0"/>
      <w:sz w:val="20"/>
      <w:szCs w:val="20"/>
      <w:u w:val="none"/>
    </w:rPr>
  </w:style>
  <w:style w:type="character" w:customStyle="1" w:styleId="Obsah">
    <w:name w:val="Obsah_"/>
    <w:basedOn w:val="Standardnpsmoodstavce"/>
    <w:link w:val="Obsah0"/>
    <w:rPr>
      <w:rFonts w:ascii="Tahoma" w:eastAsia="Tahoma" w:hAnsi="Tahoma" w:cs="Tahoma"/>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2"/>
      <w:szCs w:val="22"/>
      <w:u w:val="none"/>
    </w:rPr>
  </w:style>
  <w:style w:type="paragraph" w:customStyle="1" w:styleId="Zkladntext20">
    <w:name w:val="Základní text (2)"/>
    <w:basedOn w:val="Normln"/>
    <w:link w:val="Zkladntext2"/>
    <w:pPr>
      <w:spacing w:after="40"/>
      <w:ind w:left="720" w:hanging="280"/>
    </w:pPr>
    <w:rPr>
      <w:rFonts w:ascii="Calibri" w:eastAsia="Calibri" w:hAnsi="Calibri" w:cs="Calibri"/>
      <w:sz w:val="22"/>
      <w:szCs w:val="22"/>
    </w:rPr>
  </w:style>
  <w:style w:type="paragraph" w:customStyle="1" w:styleId="Jin0">
    <w:name w:val="Jiné"/>
    <w:basedOn w:val="Normln"/>
    <w:link w:val="Jin"/>
    <w:pPr>
      <w:spacing w:after="260"/>
    </w:pPr>
    <w:rPr>
      <w:rFonts w:ascii="Times New Roman" w:eastAsia="Times New Roman" w:hAnsi="Times New Roman" w:cs="Times New Roman"/>
    </w:rPr>
  </w:style>
  <w:style w:type="paragraph" w:customStyle="1" w:styleId="Zkladntext1">
    <w:name w:val="Základní text1"/>
    <w:basedOn w:val="Normln"/>
    <w:link w:val="Zkladntext"/>
    <w:pPr>
      <w:spacing w:after="260"/>
    </w:pPr>
    <w:rPr>
      <w:rFonts w:ascii="Times New Roman" w:eastAsia="Times New Roman" w:hAnsi="Times New Roman" w:cs="Times New Roman"/>
    </w:rPr>
  </w:style>
  <w:style w:type="paragraph" w:customStyle="1" w:styleId="Zkladntext30">
    <w:name w:val="Základní text (3)"/>
    <w:basedOn w:val="Normln"/>
    <w:link w:val="Zkladntext3"/>
    <w:pPr>
      <w:spacing w:after="220"/>
      <w:ind w:left="140"/>
    </w:pPr>
    <w:rPr>
      <w:rFonts w:ascii="Tahoma" w:eastAsia="Tahoma" w:hAnsi="Tahoma" w:cs="Tahoma"/>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Tahoma" w:eastAsia="Tahoma" w:hAnsi="Tahoma" w:cs="Tahoma"/>
      <w:b/>
      <w:bCs/>
      <w:sz w:val="20"/>
      <w:szCs w:val="20"/>
    </w:rPr>
  </w:style>
  <w:style w:type="paragraph" w:customStyle="1" w:styleId="Obsah0">
    <w:name w:val="Obsah"/>
    <w:basedOn w:val="Normln"/>
    <w:link w:val="Obsah"/>
    <w:pPr>
      <w:ind w:left="1220"/>
    </w:pPr>
    <w:rPr>
      <w:rFonts w:ascii="Tahoma" w:eastAsia="Tahoma" w:hAnsi="Tahoma" w:cs="Tahoma"/>
      <w:sz w:val="20"/>
      <w:szCs w:val="20"/>
    </w:rPr>
  </w:style>
  <w:style w:type="paragraph" w:customStyle="1" w:styleId="Nadpis20">
    <w:name w:val="Nadpis #2"/>
    <w:basedOn w:val="Normln"/>
    <w:link w:val="Nadpis2"/>
    <w:pPr>
      <w:spacing w:after="40"/>
      <w:outlineLvl w:val="1"/>
    </w:pPr>
    <w:rPr>
      <w:rFonts w:ascii="Calibri" w:eastAsia="Calibri" w:hAnsi="Calibri" w:cs="Calibri"/>
      <w:b/>
      <w:bCs/>
    </w:rPr>
  </w:style>
  <w:style w:type="paragraph" w:customStyle="1" w:styleId="Nadpis30">
    <w:name w:val="Nadpis #3"/>
    <w:basedOn w:val="Normln"/>
    <w:link w:val="Nadpis3"/>
    <w:pPr>
      <w:spacing w:after="40" w:line="259" w:lineRule="auto"/>
      <w:ind w:left="580" w:hanging="580"/>
      <w:outlineLvl w:val="2"/>
    </w:pPr>
    <w:rPr>
      <w:rFonts w:ascii="Calibri" w:eastAsia="Calibri" w:hAnsi="Calibri" w:cs="Calibri"/>
      <w:sz w:val="22"/>
      <w:szCs w:val="22"/>
    </w:rPr>
  </w:style>
  <w:style w:type="paragraph" w:styleId="Zhlav">
    <w:name w:val="header"/>
    <w:basedOn w:val="Normln"/>
    <w:link w:val="ZhlavChar"/>
    <w:uiPriority w:val="99"/>
    <w:unhideWhenUsed/>
    <w:rsid w:val="00B37CC1"/>
    <w:pPr>
      <w:tabs>
        <w:tab w:val="center" w:pos="4536"/>
        <w:tab w:val="right" w:pos="9072"/>
      </w:tabs>
    </w:pPr>
  </w:style>
  <w:style w:type="character" w:customStyle="1" w:styleId="ZhlavChar">
    <w:name w:val="Záhlaví Char"/>
    <w:basedOn w:val="Standardnpsmoodstavce"/>
    <w:link w:val="Zhlav"/>
    <w:uiPriority w:val="99"/>
    <w:rsid w:val="00B37CC1"/>
    <w:rPr>
      <w:color w:val="000000"/>
    </w:rPr>
  </w:style>
  <w:style w:type="paragraph" w:styleId="Zpat">
    <w:name w:val="footer"/>
    <w:basedOn w:val="Normln"/>
    <w:link w:val="ZpatChar"/>
    <w:uiPriority w:val="99"/>
    <w:unhideWhenUsed/>
    <w:rsid w:val="00B37CC1"/>
    <w:pPr>
      <w:tabs>
        <w:tab w:val="center" w:pos="4536"/>
        <w:tab w:val="right" w:pos="9072"/>
      </w:tabs>
    </w:pPr>
  </w:style>
  <w:style w:type="character" w:customStyle="1" w:styleId="ZpatChar">
    <w:name w:val="Zápatí Char"/>
    <w:basedOn w:val="Standardnpsmoodstavce"/>
    <w:link w:val="Zpat"/>
    <w:uiPriority w:val="99"/>
    <w:rsid w:val="00B37CC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ktura@ft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jan.cermak@ftn.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4D342-D80D-4DA0-AF77-12B244A3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F7DCA-F79C-473E-8CDF-46391160B37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C6A702-FEB6-415C-BD32-CED7D4B52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3849</Words>
  <Characters>22715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cp:lastModifiedBy>Klimánková Pavla</cp:lastModifiedBy>
  <cp:revision>2</cp:revision>
  <dcterms:created xsi:type="dcterms:W3CDTF">2025-09-08T07:46:00Z</dcterms:created>
  <dcterms:modified xsi:type="dcterms:W3CDTF">2025-09-08T07:46:00Z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2025-09-02T10:08:53Z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ae029239-fa76-4700-99db-2e57bc137ce5</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