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43A72" w14:textId="77777777" w:rsidR="00CB0C25" w:rsidRDefault="00E34CF9">
      <w:pPr>
        <w:pStyle w:val="Nadpis6"/>
        <w:rPr>
          <w:sz w:val="28"/>
          <w:szCs w:val="28"/>
        </w:rPr>
      </w:pPr>
      <w:r>
        <w:rPr>
          <w:sz w:val="28"/>
          <w:szCs w:val="28"/>
        </w:rPr>
        <w:t>Smlouva o dílo</w:t>
      </w:r>
    </w:p>
    <w:p w14:paraId="68231123" w14:textId="77777777" w:rsidR="00CB0C25" w:rsidRDefault="00CB0C25">
      <w:pPr>
        <w:tabs>
          <w:tab w:val="left" w:pos="720"/>
        </w:tabs>
        <w:ind w:left="566" w:right="566"/>
        <w:jc w:val="center"/>
        <w:rPr>
          <w:rFonts w:ascii="Arial" w:hAnsi="Arial" w:cs="Arial"/>
          <w:b/>
          <w:color w:val="000000"/>
          <w:sz w:val="24"/>
        </w:rPr>
      </w:pPr>
    </w:p>
    <w:p w14:paraId="245550DF" w14:textId="77777777" w:rsidR="00CB0C25" w:rsidRDefault="00E34CF9">
      <w:pPr>
        <w:pStyle w:val="Bodsmlouvy-21"/>
        <w:numPr>
          <w:ilvl w:val="0"/>
          <w:numId w:val="0"/>
        </w:numPr>
        <w:ind w:left="510"/>
        <w:jc w:val="center"/>
        <w:rPr>
          <w:rFonts w:ascii="Arial" w:hAnsi="Arial" w:cs="Arial"/>
          <w:b/>
          <w:sz w:val="24"/>
        </w:rPr>
      </w:pPr>
      <w:r>
        <w:rPr>
          <w:rFonts w:ascii="Arial" w:hAnsi="Arial" w:cs="Arial"/>
          <w:b/>
          <w:i/>
          <w:caps/>
          <w:color w:val="auto"/>
          <w:sz w:val="26"/>
        </w:rPr>
        <w:t xml:space="preserve">„Rokytnice nad Jizerou – </w:t>
      </w:r>
      <w:r>
        <w:rPr>
          <w:rFonts w:ascii="Arial" w:hAnsi="Arial" w:cs="Arial"/>
          <w:b/>
          <w:i/>
          <w:color w:val="auto"/>
          <w:sz w:val="26"/>
        </w:rPr>
        <w:t>VDJ Zimní a Letní strana, zpracování PD na obnovu vadných stavebních konstrukcí“</w:t>
      </w:r>
    </w:p>
    <w:p w14:paraId="780C36BA" w14:textId="77777777" w:rsidR="00CB0C25" w:rsidRDefault="00E34CF9">
      <w:pPr>
        <w:pStyle w:val="Bodsmlouvy-21"/>
        <w:numPr>
          <w:ilvl w:val="0"/>
          <w:numId w:val="0"/>
        </w:numPr>
        <w:ind w:left="510"/>
        <w:jc w:val="center"/>
        <w:rPr>
          <w:rFonts w:ascii="Arial" w:hAnsi="Arial" w:cs="Arial"/>
          <w:b/>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14:paraId="079C74DC" w14:textId="77777777" w:rsidR="00CB0C25" w:rsidRDefault="00E34CF9">
      <w:pPr>
        <w:tabs>
          <w:tab w:val="left" w:pos="720"/>
        </w:tabs>
        <w:spacing w:line="276" w:lineRule="auto"/>
        <w:ind w:left="566" w:right="566"/>
        <w:jc w:val="both"/>
        <w:rPr>
          <w:rFonts w:ascii="Arial" w:hAnsi="Arial" w:cs="Arial"/>
          <w:b/>
          <w:color w:val="000000"/>
        </w:rPr>
      </w:pPr>
      <w:r>
        <w:rPr>
          <w:rFonts w:ascii="Arial" w:hAnsi="Arial" w:cs="Arial"/>
          <w:b/>
          <w:color w:val="000000"/>
        </w:rPr>
        <w:t>Smluvní strany:</w:t>
      </w:r>
    </w:p>
    <w:p w14:paraId="183BD5FE" w14:textId="77777777" w:rsidR="00CB0C25" w:rsidRDefault="00CB0C25">
      <w:pPr>
        <w:tabs>
          <w:tab w:val="left" w:pos="720"/>
        </w:tabs>
        <w:spacing w:line="276" w:lineRule="auto"/>
        <w:ind w:left="566" w:right="566"/>
        <w:jc w:val="both"/>
        <w:rPr>
          <w:rFonts w:ascii="Arial" w:hAnsi="Arial" w:cs="Arial"/>
          <w:b/>
          <w:color w:val="000000"/>
        </w:rPr>
      </w:pPr>
    </w:p>
    <w:p w14:paraId="4A8D4258" w14:textId="77777777" w:rsidR="00CB0C25" w:rsidRDefault="00E34CF9">
      <w:pPr>
        <w:tabs>
          <w:tab w:val="left" w:pos="720"/>
          <w:tab w:val="left" w:pos="3544"/>
        </w:tabs>
        <w:spacing w:line="276" w:lineRule="auto"/>
        <w:ind w:right="566"/>
        <w:jc w:val="both"/>
        <w:rPr>
          <w:rFonts w:ascii="Arial" w:hAnsi="Arial" w:cs="Arial"/>
          <w:b/>
        </w:rPr>
      </w:pPr>
      <w:r>
        <w:rPr>
          <w:rFonts w:ascii="Arial" w:hAnsi="Arial" w:cs="Arial"/>
          <w:color w:val="000000"/>
        </w:rPr>
        <w:t>Zpracovatel:</w:t>
      </w:r>
      <w:r>
        <w:rPr>
          <w:rFonts w:ascii="Arial" w:hAnsi="Arial" w:cs="Arial"/>
          <w:color w:val="000000"/>
        </w:rPr>
        <w:tab/>
      </w:r>
      <w:r>
        <w:rPr>
          <w:rFonts w:ascii="Arial" w:hAnsi="Arial" w:cs="Arial"/>
          <w:b/>
        </w:rPr>
        <w:t>Ing. Arch. Tomáš Pecina</w:t>
      </w:r>
    </w:p>
    <w:p w14:paraId="28371857" w14:textId="77777777" w:rsidR="00CB0C25" w:rsidRDefault="00E34CF9">
      <w:pPr>
        <w:pStyle w:val="Smluvnstrany"/>
        <w:tabs>
          <w:tab w:val="clear" w:pos="3402"/>
          <w:tab w:val="left" w:pos="3261"/>
        </w:tabs>
        <w:spacing w:line="276" w:lineRule="auto"/>
        <w:rPr>
          <w:rFonts w:ascii="Arial" w:hAnsi="Arial" w:cs="Arial"/>
          <w:bCs/>
        </w:rPr>
      </w:pPr>
      <w:r>
        <w:rPr>
          <w:rFonts w:ascii="Arial" w:hAnsi="Arial" w:cs="Arial"/>
          <w:b/>
          <w:sz w:val="20"/>
        </w:rPr>
        <w:tab/>
      </w:r>
      <w:r>
        <w:rPr>
          <w:rFonts w:ascii="Arial" w:hAnsi="Arial" w:cs="Arial"/>
          <w:b/>
          <w:sz w:val="20"/>
        </w:rPr>
        <w:tab/>
      </w:r>
      <w:r>
        <w:rPr>
          <w:rFonts w:ascii="Arial" w:hAnsi="Arial" w:cs="Arial"/>
          <w:sz w:val="20"/>
        </w:rPr>
        <w:t xml:space="preserve">Autorizovaný architekt, </w:t>
      </w:r>
      <w:proofErr w:type="spellStart"/>
      <w:r>
        <w:rPr>
          <w:rFonts w:ascii="Arial" w:hAnsi="Arial" w:cs="Arial"/>
          <w:sz w:val="20"/>
        </w:rPr>
        <w:t>č.a</w:t>
      </w:r>
      <w:proofErr w:type="spellEnd"/>
      <w:r>
        <w:rPr>
          <w:rFonts w:ascii="Arial" w:hAnsi="Arial" w:cs="Arial"/>
          <w:sz w:val="20"/>
        </w:rPr>
        <w:t>. 04 363</w:t>
      </w:r>
    </w:p>
    <w:p w14:paraId="64AD8A6F" w14:textId="77777777" w:rsidR="00CB0C25" w:rsidRDefault="00E34CF9">
      <w:pPr>
        <w:tabs>
          <w:tab w:val="left" w:pos="720"/>
          <w:tab w:val="left" w:pos="3544"/>
        </w:tabs>
        <w:spacing w:line="276" w:lineRule="auto"/>
        <w:ind w:right="566"/>
        <w:jc w:val="both"/>
        <w:rPr>
          <w:rFonts w:ascii="Arial" w:hAnsi="Arial" w:cs="Arial"/>
          <w:bCs/>
          <w:color w:val="000000"/>
        </w:rPr>
      </w:pPr>
      <w:r>
        <w:rPr>
          <w:rFonts w:ascii="Arial" w:hAnsi="Arial" w:cs="Arial"/>
          <w:bCs/>
          <w:color w:val="000000"/>
        </w:rPr>
        <w:t>se sídlem:</w:t>
      </w:r>
      <w:r>
        <w:rPr>
          <w:rFonts w:ascii="Arial" w:hAnsi="Arial" w:cs="Arial"/>
          <w:bCs/>
          <w:color w:val="000000"/>
        </w:rPr>
        <w:tab/>
      </w:r>
      <w:r>
        <w:rPr>
          <w:rFonts w:ascii="Arial" w:hAnsi="Arial" w:cs="Arial"/>
        </w:rPr>
        <w:t>Na Kamenci 1293, 295 01 Mnichovo Hradiště</w:t>
      </w:r>
    </w:p>
    <w:p w14:paraId="70A4B371" w14:textId="77777777" w:rsidR="00CB0C25" w:rsidRDefault="00E34CF9">
      <w:pPr>
        <w:tabs>
          <w:tab w:val="left" w:pos="3544"/>
        </w:tabs>
        <w:spacing w:line="276" w:lineRule="auto"/>
        <w:ind w:right="566"/>
        <w:jc w:val="both"/>
        <w:rPr>
          <w:rFonts w:ascii="Arial" w:hAnsi="Arial" w:cs="Arial"/>
          <w:bCs/>
          <w:color w:val="000000"/>
        </w:rPr>
      </w:pPr>
      <w:r>
        <w:rPr>
          <w:rFonts w:ascii="Arial" w:hAnsi="Arial" w:cs="Arial"/>
          <w:bCs/>
          <w:color w:val="000000"/>
        </w:rPr>
        <w:t>IČ:</w:t>
      </w:r>
      <w:r>
        <w:rPr>
          <w:rFonts w:ascii="Arial" w:hAnsi="Arial" w:cs="Arial"/>
          <w:bCs/>
          <w:color w:val="000000"/>
        </w:rPr>
        <w:tab/>
      </w:r>
      <w:r>
        <w:rPr>
          <w:rFonts w:ascii="Arial" w:hAnsi="Arial" w:cs="Arial"/>
        </w:rPr>
        <w:t>87146410</w:t>
      </w:r>
    </w:p>
    <w:p w14:paraId="7984DE33" w14:textId="77777777" w:rsidR="00CB0C25" w:rsidRDefault="00E34CF9">
      <w:pPr>
        <w:tabs>
          <w:tab w:val="left" w:pos="3544"/>
        </w:tabs>
        <w:spacing w:line="276" w:lineRule="auto"/>
        <w:ind w:right="566"/>
        <w:jc w:val="both"/>
        <w:rPr>
          <w:rFonts w:ascii="Arial" w:hAnsi="Arial" w:cs="Arial"/>
        </w:rPr>
      </w:pPr>
      <w:r>
        <w:rPr>
          <w:rFonts w:ascii="Arial" w:hAnsi="Arial" w:cs="Arial"/>
          <w:bCs/>
          <w:color w:val="000000"/>
        </w:rPr>
        <w:t>DIČ:</w:t>
      </w:r>
      <w:r>
        <w:rPr>
          <w:rFonts w:ascii="Arial" w:hAnsi="Arial" w:cs="Arial"/>
          <w:bCs/>
          <w:color w:val="000000"/>
        </w:rPr>
        <w:tab/>
      </w:r>
      <w:r>
        <w:rPr>
          <w:rFonts w:ascii="Arial" w:hAnsi="Arial" w:cs="Arial"/>
          <w:bCs/>
        </w:rPr>
        <w:t>není plátcem DPH</w:t>
      </w:r>
    </w:p>
    <w:p w14:paraId="794D36F2" w14:textId="77777777" w:rsidR="00CB0C25" w:rsidRDefault="00E34CF9">
      <w:pPr>
        <w:tabs>
          <w:tab w:val="left" w:pos="720"/>
        </w:tabs>
        <w:spacing w:line="276" w:lineRule="auto"/>
        <w:ind w:left="566" w:right="566"/>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w:t>
      </w:r>
    </w:p>
    <w:p w14:paraId="2241DBD3" w14:textId="77777777" w:rsidR="00CB0C25" w:rsidRDefault="00E34CF9">
      <w:pPr>
        <w:tabs>
          <w:tab w:val="left" w:pos="720"/>
          <w:tab w:val="left" w:pos="3544"/>
        </w:tabs>
        <w:spacing w:line="276" w:lineRule="auto"/>
        <w:ind w:right="566"/>
        <w:jc w:val="both"/>
        <w:rPr>
          <w:rFonts w:ascii="Arial" w:hAnsi="Arial" w:cs="Arial"/>
        </w:rPr>
      </w:pPr>
      <w:r>
        <w:rPr>
          <w:rFonts w:ascii="Arial" w:hAnsi="Arial" w:cs="Arial"/>
        </w:rPr>
        <w:t>Objednatel:</w:t>
      </w:r>
      <w:r>
        <w:rPr>
          <w:rFonts w:ascii="Arial" w:hAnsi="Arial" w:cs="Arial"/>
        </w:rPr>
        <w:tab/>
      </w:r>
      <w:r>
        <w:rPr>
          <w:rFonts w:ascii="Arial" w:hAnsi="Arial" w:cs="Arial"/>
          <w:b/>
          <w:bCs/>
        </w:rPr>
        <w:t>Vodohospodářské sdružení Turnov</w:t>
      </w:r>
    </w:p>
    <w:p w14:paraId="539AF582" w14:textId="77777777" w:rsidR="00CB0C25" w:rsidRDefault="00E34CF9">
      <w:pPr>
        <w:tabs>
          <w:tab w:val="left" w:pos="720"/>
          <w:tab w:val="left" w:pos="3544"/>
        </w:tabs>
        <w:spacing w:line="276" w:lineRule="auto"/>
        <w:ind w:right="566"/>
        <w:jc w:val="both"/>
        <w:rPr>
          <w:rFonts w:ascii="Arial" w:hAnsi="Arial" w:cs="Arial"/>
        </w:rPr>
      </w:pPr>
      <w:r>
        <w:rPr>
          <w:rFonts w:ascii="Arial" w:hAnsi="Arial" w:cs="Arial"/>
        </w:rPr>
        <w:t>Dobrovolný svazek obcí, registrovaný u Krajského úřadu LK</w:t>
      </w:r>
    </w:p>
    <w:p w14:paraId="7AC95D7B" w14:textId="77777777" w:rsidR="00CB0C25" w:rsidRDefault="00E34CF9">
      <w:pPr>
        <w:tabs>
          <w:tab w:val="left" w:pos="3544"/>
        </w:tabs>
        <w:spacing w:line="276" w:lineRule="auto"/>
        <w:ind w:right="566"/>
        <w:jc w:val="both"/>
        <w:rPr>
          <w:rFonts w:ascii="Arial" w:hAnsi="Arial" w:cs="Arial"/>
        </w:rPr>
      </w:pPr>
      <w:r>
        <w:rPr>
          <w:rFonts w:ascii="Arial" w:hAnsi="Arial" w:cs="Arial"/>
        </w:rPr>
        <w:t xml:space="preserve">se sídlem: </w:t>
      </w:r>
      <w:r>
        <w:rPr>
          <w:rFonts w:ascii="Arial" w:hAnsi="Arial" w:cs="Arial"/>
        </w:rPr>
        <w:tab/>
        <w:t>Antonína Dvořáka 287, Turnov 511 01</w:t>
      </w:r>
    </w:p>
    <w:p w14:paraId="1A142F0C" w14:textId="77777777" w:rsidR="00CB0C25" w:rsidRDefault="00E34CF9">
      <w:pPr>
        <w:tabs>
          <w:tab w:val="left" w:pos="3544"/>
        </w:tabs>
        <w:spacing w:line="276" w:lineRule="auto"/>
        <w:ind w:right="566"/>
        <w:jc w:val="both"/>
        <w:rPr>
          <w:rFonts w:ascii="Arial" w:hAnsi="Arial" w:cs="Arial"/>
        </w:rPr>
      </w:pPr>
      <w:r>
        <w:rPr>
          <w:rFonts w:ascii="Arial" w:hAnsi="Arial" w:cs="Arial"/>
        </w:rPr>
        <w:t xml:space="preserve">zastoupený ve věcech smluvních: </w:t>
      </w:r>
      <w:r>
        <w:rPr>
          <w:rFonts w:ascii="Arial" w:hAnsi="Arial" w:cs="Arial"/>
        </w:rPr>
        <w:tab/>
        <w:t>Ing. Milan Hejduk, ředitel svazku</w:t>
      </w:r>
    </w:p>
    <w:p w14:paraId="135DA07A" w14:textId="2D307D1A" w:rsidR="00CB0C25" w:rsidRDefault="00E34CF9">
      <w:pPr>
        <w:tabs>
          <w:tab w:val="left" w:pos="3544"/>
        </w:tabs>
        <w:spacing w:line="276" w:lineRule="auto"/>
        <w:ind w:right="566"/>
        <w:jc w:val="both"/>
        <w:rPr>
          <w:rFonts w:ascii="Arial" w:hAnsi="Arial" w:cs="Arial"/>
        </w:rPr>
      </w:pPr>
      <w:r>
        <w:rPr>
          <w:rFonts w:ascii="Arial" w:hAnsi="Arial" w:cs="Arial"/>
        </w:rPr>
        <w:tab/>
      </w:r>
    </w:p>
    <w:p w14:paraId="09E215E1" w14:textId="4E9E625E" w:rsidR="00CB0C25" w:rsidRDefault="00E34CF9">
      <w:pPr>
        <w:tabs>
          <w:tab w:val="left" w:pos="720"/>
        </w:tabs>
        <w:spacing w:line="276" w:lineRule="auto"/>
        <w:ind w:right="566"/>
        <w:jc w:val="both"/>
        <w:rPr>
          <w:rFonts w:ascii="Arial" w:hAnsi="Arial" w:cs="Arial"/>
        </w:rPr>
      </w:pPr>
      <w:r>
        <w:rPr>
          <w:rFonts w:ascii="Arial" w:hAnsi="Arial" w:cs="Arial"/>
        </w:rPr>
        <w:t xml:space="preserve">zastoupený ve věcech technických: </w:t>
      </w:r>
      <w:r>
        <w:rPr>
          <w:rFonts w:ascii="Arial" w:hAnsi="Arial" w:cs="Arial"/>
        </w:rPr>
        <w:tab/>
      </w:r>
    </w:p>
    <w:p w14:paraId="416E1D00" w14:textId="764EF874" w:rsidR="00CB0C25" w:rsidRDefault="00E34CF9">
      <w:pPr>
        <w:tabs>
          <w:tab w:val="left" w:pos="3544"/>
        </w:tabs>
        <w:spacing w:line="276" w:lineRule="auto"/>
        <w:ind w:right="566"/>
        <w:jc w:val="both"/>
        <w:rPr>
          <w:rFonts w:ascii="Arial" w:hAnsi="Arial" w:cs="Arial"/>
        </w:rPr>
      </w:pPr>
      <w:r>
        <w:rPr>
          <w:rFonts w:ascii="Arial" w:hAnsi="Arial" w:cs="Arial"/>
        </w:rPr>
        <w:tab/>
      </w:r>
    </w:p>
    <w:p w14:paraId="385B4EAF" w14:textId="77777777" w:rsidR="00CB0C25" w:rsidRDefault="00E34CF9">
      <w:pPr>
        <w:tabs>
          <w:tab w:val="left" w:pos="720"/>
        </w:tabs>
        <w:spacing w:line="276" w:lineRule="auto"/>
        <w:ind w:right="566"/>
        <w:jc w:val="both"/>
        <w:rPr>
          <w:rFonts w:ascii="Arial" w:hAnsi="Arial" w:cs="Arial"/>
        </w:rPr>
      </w:pPr>
      <w:r>
        <w:rPr>
          <w:rFonts w:ascii="Arial" w:hAnsi="Arial" w:cs="Arial"/>
        </w:rPr>
        <w:t>IČ:</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49295934</w:t>
      </w:r>
    </w:p>
    <w:p w14:paraId="21E66691" w14:textId="77777777" w:rsidR="00CB0C25" w:rsidRDefault="00E34CF9">
      <w:pPr>
        <w:tabs>
          <w:tab w:val="left" w:pos="3544"/>
        </w:tabs>
        <w:spacing w:line="276" w:lineRule="auto"/>
        <w:ind w:right="566"/>
        <w:jc w:val="both"/>
        <w:rPr>
          <w:rFonts w:ascii="Arial" w:hAnsi="Arial" w:cs="Arial"/>
        </w:rPr>
      </w:pPr>
      <w:r>
        <w:rPr>
          <w:rFonts w:ascii="Arial" w:hAnsi="Arial" w:cs="Arial"/>
        </w:rPr>
        <w:t>DIČ:</w:t>
      </w:r>
      <w:r>
        <w:rPr>
          <w:rFonts w:ascii="Arial" w:hAnsi="Arial" w:cs="Arial"/>
        </w:rPr>
        <w:tab/>
        <w:t>CZ49295934</w:t>
      </w:r>
    </w:p>
    <w:p w14:paraId="1EF99E19" w14:textId="77777777" w:rsidR="00CB0C25" w:rsidRDefault="00CB0C25">
      <w:pPr>
        <w:tabs>
          <w:tab w:val="left" w:pos="720"/>
        </w:tabs>
        <w:spacing w:line="276" w:lineRule="auto"/>
        <w:ind w:left="566" w:right="566"/>
        <w:jc w:val="both"/>
        <w:rPr>
          <w:rFonts w:ascii="Arial" w:hAnsi="Arial" w:cs="Arial"/>
        </w:rPr>
      </w:pPr>
    </w:p>
    <w:p w14:paraId="6932DB41" w14:textId="77777777" w:rsidR="00CB0C25" w:rsidRDefault="00E34CF9">
      <w:pPr>
        <w:spacing w:line="276" w:lineRule="auto"/>
        <w:jc w:val="both"/>
        <w:rPr>
          <w:rFonts w:ascii="Arial" w:hAnsi="Arial" w:cs="Arial"/>
          <w:b/>
          <w:color w:val="000000"/>
        </w:rPr>
      </w:pPr>
      <w:r>
        <w:rPr>
          <w:rFonts w:ascii="Arial" w:hAnsi="Arial" w:cs="Arial"/>
          <w:color w:val="000000"/>
        </w:rPr>
        <w:t>se dohodly dnešního dne na uzavření následující smlouvy o dílo na zpracování projektové dokumentace stavby:</w:t>
      </w:r>
    </w:p>
    <w:p w14:paraId="5F1232F7" w14:textId="77777777" w:rsidR="00CB0C25" w:rsidRDefault="00E34CF9">
      <w:pPr>
        <w:tabs>
          <w:tab w:val="left" w:pos="720"/>
        </w:tabs>
        <w:spacing w:line="276" w:lineRule="auto"/>
        <w:ind w:left="566" w:right="566"/>
        <w:jc w:val="center"/>
        <w:rPr>
          <w:rFonts w:ascii="Arial" w:hAnsi="Arial" w:cs="Arial"/>
          <w:b/>
          <w:color w:val="000000"/>
        </w:rPr>
      </w:pPr>
      <w:r>
        <w:rPr>
          <w:rFonts w:ascii="Arial" w:hAnsi="Arial" w:cs="Arial"/>
          <w:b/>
          <w:color w:val="000000"/>
        </w:rPr>
        <w:t>Předmět díla</w:t>
      </w:r>
    </w:p>
    <w:p w14:paraId="583A0C37" w14:textId="77777777" w:rsidR="00CB0C25" w:rsidRDefault="00E34CF9">
      <w:pPr>
        <w:numPr>
          <w:ilvl w:val="0"/>
          <w:numId w:val="2"/>
        </w:numPr>
        <w:spacing w:after="240" w:line="276" w:lineRule="auto"/>
        <w:ind w:left="709" w:hanging="567"/>
        <w:jc w:val="both"/>
        <w:rPr>
          <w:rFonts w:ascii="Arial" w:hAnsi="Arial" w:cs="Arial"/>
        </w:rPr>
      </w:pPr>
      <w:r>
        <w:rPr>
          <w:rFonts w:ascii="Arial" w:hAnsi="Arial" w:cs="Arial"/>
        </w:rPr>
        <w:t xml:space="preserve">Zpracovatel se touto smlouvou zavazuje provést pro objednatele dílo, spočívající ve zpracování projektové dokumentace </w:t>
      </w:r>
      <w:r>
        <w:rPr>
          <w:rFonts w:ascii="Arial" w:hAnsi="Arial" w:cs="Arial"/>
          <w:b/>
        </w:rPr>
        <w:t xml:space="preserve">„Rokytnice nad Jizerou – VDJ Zimní a Letní strana, obnova vadných stavebních konstrukcí“ </w:t>
      </w:r>
      <w:r>
        <w:rPr>
          <w:rFonts w:ascii="Arial" w:hAnsi="Arial" w:cs="Arial"/>
          <w:bCs/>
        </w:rPr>
        <w:t>v podrobnosti DPS</w:t>
      </w:r>
      <w:r>
        <w:rPr>
          <w:rFonts w:ascii="Arial" w:hAnsi="Arial" w:cs="Arial"/>
        </w:rPr>
        <w:t xml:space="preserve">. Projektová dokumentace bude samostatně zpracovaná pro oba vodojemy zvlášť. Návrh vnějšího pláště bude maximálně ctít stávající vzhled objektů. </w:t>
      </w:r>
    </w:p>
    <w:p w14:paraId="45F375B1" w14:textId="77777777" w:rsidR="00CB0C25" w:rsidRDefault="00E34CF9">
      <w:pPr>
        <w:numPr>
          <w:ilvl w:val="0"/>
          <w:numId w:val="2"/>
        </w:numPr>
        <w:spacing w:after="240" w:line="276" w:lineRule="auto"/>
        <w:ind w:left="709" w:hanging="567"/>
        <w:jc w:val="both"/>
        <w:rPr>
          <w:rFonts w:ascii="Arial" w:hAnsi="Arial" w:cs="Arial"/>
        </w:rPr>
      </w:pPr>
      <w:r>
        <w:rPr>
          <w:rFonts w:ascii="Arial" w:hAnsi="Arial" w:cs="Arial"/>
        </w:rPr>
        <w:t>PD bude zpracovávaná z důvodu absence vnější hydroizolace objektu a v kombinaci s nevhodně zvoleným obkladem objektu dochází k masivnímu zatékání skrz obvodovou konstrukci při deštích a jarním tání. Toto zatékání způsobuje odpadávání vnějšího obkladu budovy, obvodové zdivo je vlhké, plesnivé a opadává. Odpadávají i vnitřní obklady v armaturní komoře.</w:t>
      </w:r>
    </w:p>
    <w:p w14:paraId="27F6EDBB" w14:textId="53041382" w:rsidR="00CB0C25" w:rsidRPr="00E34CF9" w:rsidRDefault="00E34CF9">
      <w:pPr>
        <w:numPr>
          <w:ilvl w:val="0"/>
          <w:numId w:val="2"/>
        </w:numPr>
        <w:spacing w:after="240" w:line="276" w:lineRule="auto"/>
        <w:ind w:left="709" w:hanging="567"/>
        <w:jc w:val="both"/>
        <w:rPr>
          <w:rFonts w:ascii="Arial" w:hAnsi="Arial" w:cs="Arial"/>
          <w:color w:val="000000" w:themeColor="text1"/>
        </w:rPr>
      </w:pPr>
      <w:r w:rsidRPr="00E34CF9">
        <w:rPr>
          <w:rFonts w:ascii="Arial" w:hAnsi="Arial" w:cs="Arial"/>
          <w:color w:val="000000" w:themeColor="text1"/>
        </w:rPr>
        <w:t xml:space="preserve">DNS (dokumentace návrhu stavby) bude odevzdána v 1 vyhotovení elektronicky (PDF + </w:t>
      </w:r>
      <w:proofErr w:type="spellStart"/>
      <w:r w:rsidRPr="00E34CF9">
        <w:rPr>
          <w:rFonts w:ascii="Arial" w:hAnsi="Arial" w:cs="Arial"/>
          <w:color w:val="000000" w:themeColor="text1"/>
        </w:rPr>
        <w:t>scan</w:t>
      </w:r>
      <w:proofErr w:type="spellEnd"/>
      <w:r w:rsidRPr="00E34CF9">
        <w:rPr>
          <w:rFonts w:ascii="Arial" w:hAnsi="Arial" w:cs="Arial"/>
          <w:color w:val="000000" w:themeColor="text1"/>
        </w:rPr>
        <w:t xml:space="preserve"> dokladů).</w:t>
      </w:r>
    </w:p>
    <w:p w14:paraId="470ADE06" w14:textId="77777777" w:rsidR="00CB0C25" w:rsidRDefault="00E34CF9">
      <w:pPr>
        <w:numPr>
          <w:ilvl w:val="0"/>
          <w:numId w:val="2"/>
        </w:numPr>
        <w:spacing w:after="240" w:line="276" w:lineRule="auto"/>
        <w:ind w:left="709" w:hanging="567"/>
        <w:jc w:val="both"/>
        <w:rPr>
          <w:rFonts w:ascii="Arial" w:hAnsi="Arial" w:cs="Arial"/>
        </w:rPr>
      </w:pPr>
      <w:r w:rsidRPr="00E34CF9">
        <w:rPr>
          <w:rFonts w:ascii="Arial" w:hAnsi="Arial" w:cs="Arial"/>
          <w:color w:val="000000" w:themeColor="text1"/>
        </w:rPr>
        <w:t>DPS bude odevzdána</w:t>
      </w:r>
      <w:r>
        <w:rPr>
          <w:rFonts w:ascii="Arial" w:hAnsi="Arial" w:cs="Arial"/>
        </w:rPr>
        <w:t xml:space="preserve"> v 6 vyhotoveních tiskem a v 1 vyhotovení elektronicky (písemná část ve formátu .</w:t>
      </w:r>
      <w:proofErr w:type="spellStart"/>
      <w:r>
        <w:rPr>
          <w:rFonts w:ascii="Arial" w:hAnsi="Arial" w:cs="Arial"/>
        </w:rPr>
        <w:t>txt</w:t>
      </w:r>
      <w:proofErr w:type="spellEnd"/>
      <w:r>
        <w:rPr>
          <w:rFonts w:ascii="Arial" w:hAnsi="Arial" w:cs="Arial"/>
        </w:rPr>
        <w:t xml:space="preserve">, výkresová část ve formátu DWG, PDF + </w:t>
      </w:r>
      <w:proofErr w:type="spellStart"/>
      <w:r>
        <w:rPr>
          <w:rFonts w:ascii="Arial" w:hAnsi="Arial" w:cs="Arial"/>
        </w:rPr>
        <w:t>scan</w:t>
      </w:r>
      <w:proofErr w:type="spellEnd"/>
      <w:r>
        <w:rPr>
          <w:rFonts w:ascii="Arial" w:hAnsi="Arial" w:cs="Arial"/>
        </w:rPr>
        <w:t xml:space="preserve"> dokladů).</w:t>
      </w:r>
    </w:p>
    <w:p w14:paraId="06F463C6" w14:textId="77777777" w:rsidR="00CB0C25" w:rsidRDefault="00E34CF9">
      <w:pPr>
        <w:numPr>
          <w:ilvl w:val="0"/>
          <w:numId w:val="2"/>
        </w:numPr>
        <w:spacing w:after="240" w:line="276" w:lineRule="auto"/>
        <w:ind w:left="709" w:hanging="567"/>
        <w:jc w:val="both"/>
        <w:rPr>
          <w:rFonts w:ascii="Arial" w:hAnsi="Arial" w:cs="Arial"/>
          <w:shd w:val="clear" w:color="auto" w:fill="FF6666"/>
        </w:rPr>
      </w:pPr>
      <w:r>
        <w:rPr>
          <w:rFonts w:ascii="Arial" w:hAnsi="Arial" w:cs="Arial"/>
        </w:rPr>
        <w:t>PD bude konkrétně řešit:</w:t>
      </w:r>
    </w:p>
    <w:p w14:paraId="68A4635E" w14:textId="77777777" w:rsidR="00CB0C25" w:rsidRDefault="00E34CF9">
      <w:pPr>
        <w:pStyle w:val="Odstavecseseznamem"/>
        <w:numPr>
          <w:ilvl w:val="0"/>
          <w:numId w:val="5"/>
        </w:numPr>
        <w:spacing w:after="240" w:line="276" w:lineRule="auto"/>
        <w:ind w:left="709" w:firstLine="142"/>
        <w:jc w:val="both"/>
        <w:rPr>
          <w:rFonts w:ascii="Arial" w:hAnsi="Arial" w:cs="Arial"/>
        </w:rPr>
      </w:pPr>
      <w:r>
        <w:rPr>
          <w:rFonts w:ascii="Arial" w:hAnsi="Arial" w:cs="Arial"/>
        </w:rPr>
        <w:t>sanace spodní stavby (pod terénem a nad terénem),</w:t>
      </w:r>
    </w:p>
    <w:p w14:paraId="0584EF15" w14:textId="77777777" w:rsidR="00CB0C25" w:rsidRDefault="00E34CF9">
      <w:pPr>
        <w:pStyle w:val="Odstavecseseznamem"/>
        <w:numPr>
          <w:ilvl w:val="0"/>
          <w:numId w:val="5"/>
        </w:numPr>
        <w:spacing w:after="240" w:line="276" w:lineRule="auto"/>
        <w:ind w:left="709" w:firstLine="142"/>
        <w:jc w:val="both"/>
        <w:rPr>
          <w:rFonts w:ascii="Arial" w:hAnsi="Arial" w:cs="Arial"/>
        </w:rPr>
      </w:pPr>
      <w:r>
        <w:rPr>
          <w:rFonts w:ascii="Arial" w:hAnsi="Arial" w:cs="Arial"/>
        </w:rPr>
        <w:t>provedení nových hydroizolací po celém obvodě stavby,</w:t>
      </w:r>
    </w:p>
    <w:p w14:paraId="57D4BB9D" w14:textId="77777777" w:rsidR="00CB0C25" w:rsidRDefault="00E34CF9">
      <w:pPr>
        <w:pStyle w:val="Odstavecseseznamem"/>
        <w:numPr>
          <w:ilvl w:val="0"/>
          <w:numId w:val="5"/>
        </w:numPr>
        <w:spacing w:after="240" w:line="276" w:lineRule="auto"/>
        <w:ind w:left="709" w:firstLine="142"/>
        <w:jc w:val="both"/>
        <w:rPr>
          <w:rFonts w:ascii="Arial" w:hAnsi="Arial" w:cs="Arial"/>
        </w:rPr>
      </w:pPr>
      <w:r>
        <w:rPr>
          <w:rFonts w:ascii="Arial" w:hAnsi="Arial" w:cs="Arial"/>
        </w:rPr>
        <w:t>návrh a provedení nového vnějšího pláště,</w:t>
      </w:r>
    </w:p>
    <w:p w14:paraId="172E5EB6" w14:textId="77777777" w:rsidR="00CB0C25" w:rsidRDefault="00E34CF9">
      <w:pPr>
        <w:pStyle w:val="Odstavecseseznamem"/>
        <w:numPr>
          <w:ilvl w:val="0"/>
          <w:numId w:val="5"/>
        </w:numPr>
        <w:spacing w:after="240" w:line="276" w:lineRule="auto"/>
        <w:ind w:left="709" w:firstLine="142"/>
        <w:jc w:val="both"/>
        <w:rPr>
          <w:rFonts w:ascii="Arial" w:hAnsi="Arial" w:cs="Arial"/>
        </w:rPr>
      </w:pPr>
      <w:r>
        <w:rPr>
          <w:rFonts w:ascii="Arial" w:hAnsi="Arial" w:cs="Arial"/>
        </w:rPr>
        <w:t>sanace vnitřních prostor (stěny, podlahy) nad akumulačními komorami,</w:t>
      </w:r>
    </w:p>
    <w:p w14:paraId="68F43C70" w14:textId="77777777" w:rsidR="00CB0C25" w:rsidRDefault="00E34CF9">
      <w:pPr>
        <w:pStyle w:val="Odstavecseseznamem"/>
        <w:numPr>
          <w:ilvl w:val="0"/>
          <w:numId w:val="5"/>
        </w:numPr>
        <w:spacing w:after="240" w:line="276" w:lineRule="auto"/>
        <w:ind w:left="709" w:firstLine="142"/>
        <w:jc w:val="both"/>
        <w:rPr>
          <w:rFonts w:ascii="Arial" w:hAnsi="Arial" w:cs="Arial"/>
        </w:rPr>
      </w:pPr>
      <w:r>
        <w:rPr>
          <w:rFonts w:ascii="Arial" w:hAnsi="Arial" w:cs="Arial"/>
        </w:rPr>
        <w:t>klempířské prvky oddělující dřevěné a kamenné obložení,</w:t>
      </w:r>
    </w:p>
    <w:p w14:paraId="7CBF8A19" w14:textId="77777777" w:rsidR="00CB0C25" w:rsidRDefault="00E34CF9">
      <w:pPr>
        <w:pStyle w:val="Odstavecseseznamem"/>
        <w:numPr>
          <w:ilvl w:val="0"/>
          <w:numId w:val="5"/>
        </w:numPr>
        <w:spacing w:after="240" w:line="276" w:lineRule="auto"/>
        <w:ind w:left="709" w:firstLine="142"/>
        <w:jc w:val="both"/>
        <w:rPr>
          <w:rFonts w:ascii="Arial" w:hAnsi="Arial" w:cs="Arial"/>
        </w:rPr>
      </w:pPr>
      <w:r>
        <w:rPr>
          <w:rFonts w:ascii="Arial" w:hAnsi="Arial" w:cs="Arial"/>
        </w:rPr>
        <w:t>instalace nových vnitřních dveří,</w:t>
      </w:r>
    </w:p>
    <w:p w14:paraId="5B21D31F" w14:textId="77777777" w:rsidR="00CB0C25" w:rsidRDefault="00E34CF9">
      <w:pPr>
        <w:pStyle w:val="Odstavecseseznamem"/>
        <w:numPr>
          <w:ilvl w:val="0"/>
          <w:numId w:val="5"/>
        </w:numPr>
        <w:spacing w:after="240" w:line="276" w:lineRule="auto"/>
        <w:ind w:left="709" w:firstLine="142"/>
        <w:jc w:val="both"/>
        <w:rPr>
          <w:rFonts w:ascii="Arial" w:hAnsi="Arial" w:cs="Arial"/>
        </w:rPr>
      </w:pPr>
      <w:r>
        <w:rPr>
          <w:rFonts w:ascii="Arial" w:hAnsi="Arial" w:cs="Arial"/>
        </w:rPr>
        <w:lastRenderedPageBreak/>
        <w:t>kompletní výměna obkladů v armaturní komoře,</w:t>
      </w:r>
    </w:p>
    <w:p w14:paraId="3BAD37C9" w14:textId="41394DFC" w:rsidR="00CB0C25" w:rsidRPr="00E34CF9" w:rsidRDefault="00E34CF9">
      <w:pPr>
        <w:pStyle w:val="Odstavecseseznamem"/>
        <w:numPr>
          <w:ilvl w:val="0"/>
          <w:numId w:val="5"/>
        </w:numPr>
        <w:spacing w:after="240" w:line="276" w:lineRule="auto"/>
        <w:ind w:left="1418" w:hanging="567"/>
        <w:jc w:val="both"/>
        <w:rPr>
          <w:rFonts w:ascii="Arial" w:hAnsi="Arial" w:cs="Arial"/>
          <w:color w:val="000000" w:themeColor="text1"/>
        </w:rPr>
      </w:pPr>
      <w:r>
        <w:rPr>
          <w:rFonts w:ascii="Arial" w:hAnsi="Arial" w:cs="Arial"/>
        </w:rPr>
        <w:t xml:space="preserve">systém přirozeného odvětrávání akumulačních komor vč. armaturního prostoru a </w:t>
      </w:r>
      <w:r w:rsidRPr="00E34CF9">
        <w:rPr>
          <w:rFonts w:ascii="Arial" w:hAnsi="Arial" w:cs="Arial"/>
          <w:color w:val="000000" w:themeColor="text1"/>
        </w:rPr>
        <w:t>prostoru vstupu do objektu.</w:t>
      </w:r>
    </w:p>
    <w:p w14:paraId="7F41E698" w14:textId="77777777" w:rsidR="00CB0C25" w:rsidRPr="00E34CF9" w:rsidRDefault="00E34CF9">
      <w:pPr>
        <w:pStyle w:val="Odstavecseseznamem"/>
        <w:numPr>
          <w:ilvl w:val="0"/>
          <w:numId w:val="5"/>
        </w:numPr>
        <w:spacing w:after="240" w:line="276" w:lineRule="auto"/>
        <w:ind w:left="1418" w:hanging="567"/>
        <w:jc w:val="both"/>
        <w:rPr>
          <w:rFonts w:ascii="Arial" w:hAnsi="Arial" w:cs="Arial"/>
          <w:color w:val="000000" w:themeColor="text1"/>
        </w:rPr>
      </w:pPr>
      <w:r w:rsidRPr="00E34CF9">
        <w:rPr>
          <w:rFonts w:ascii="Arial" w:hAnsi="Arial" w:cs="Arial"/>
          <w:color w:val="000000" w:themeColor="text1"/>
        </w:rPr>
        <w:t>součástí PD není jakýkoliv stavebně technický průzkum</w:t>
      </w:r>
    </w:p>
    <w:p w14:paraId="1E38477D" w14:textId="77777777" w:rsidR="00CB0C25" w:rsidRPr="00E34CF9" w:rsidRDefault="00E34CF9">
      <w:pPr>
        <w:numPr>
          <w:ilvl w:val="0"/>
          <w:numId w:val="2"/>
        </w:numPr>
        <w:spacing w:after="240" w:line="276" w:lineRule="auto"/>
        <w:ind w:left="709" w:hanging="567"/>
        <w:jc w:val="both"/>
        <w:rPr>
          <w:color w:val="000000" w:themeColor="text1"/>
        </w:rPr>
      </w:pPr>
      <w:r w:rsidRPr="00E34CF9">
        <w:rPr>
          <w:rFonts w:ascii="Arial" w:hAnsi="Arial" w:cs="Arial"/>
          <w:color w:val="000000" w:themeColor="text1"/>
        </w:rPr>
        <w:t>Obsah návrhu stavby DNS:</w:t>
      </w:r>
    </w:p>
    <w:p w14:paraId="701B3A08" w14:textId="77777777" w:rsidR="00CB0C25" w:rsidRDefault="00E34CF9">
      <w:pPr>
        <w:pStyle w:val="Odstavecseseznamem"/>
        <w:numPr>
          <w:ilvl w:val="0"/>
          <w:numId w:val="5"/>
        </w:numPr>
        <w:spacing w:after="240" w:line="276" w:lineRule="auto"/>
        <w:ind w:left="1418" w:hanging="567"/>
        <w:jc w:val="both"/>
        <w:rPr>
          <w:rFonts w:ascii="Arial" w:hAnsi="Arial" w:cs="Arial"/>
        </w:rPr>
      </w:pPr>
      <w:r>
        <w:rPr>
          <w:rFonts w:ascii="Arial" w:hAnsi="Arial" w:cs="Arial"/>
        </w:rPr>
        <w:t>konstrukční a materiálové řešení nového vnějšího opláštění maximálně podobné stávajícímu stavu,</w:t>
      </w:r>
    </w:p>
    <w:p w14:paraId="5F8E4AE0" w14:textId="77777777" w:rsidR="00CB0C25" w:rsidRDefault="00E34CF9">
      <w:pPr>
        <w:pStyle w:val="Odstavecseseznamem"/>
        <w:numPr>
          <w:ilvl w:val="0"/>
          <w:numId w:val="5"/>
        </w:numPr>
        <w:spacing w:after="240" w:line="276" w:lineRule="auto"/>
        <w:ind w:left="1418" w:hanging="567"/>
        <w:jc w:val="both"/>
        <w:rPr>
          <w:rFonts w:ascii="Arial" w:hAnsi="Arial" w:cs="Arial"/>
        </w:rPr>
      </w:pPr>
      <w:r>
        <w:rPr>
          <w:rFonts w:ascii="Arial" w:hAnsi="Arial" w:cs="Arial"/>
        </w:rPr>
        <w:t>výkresová část – půdorys 1.np, pohledy na všechny strany fasády ,2 x perspektivy exteriéru,</w:t>
      </w:r>
    </w:p>
    <w:p w14:paraId="70DB6AE2" w14:textId="77777777" w:rsidR="00CB0C25" w:rsidRDefault="00E34CF9">
      <w:pPr>
        <w:pStyle w:val="Odstavecseseznamem"/>
        <w:numPr>
          <w:ilvl w:val="0"/>
          <w:numId w:val="5"/>
        </w:numPr>
        <w:spacing w:after="240" w:line="276" w:lineRule="auto"/>
        <w:ind w:left="709" w:firstLine="142"/>
        <w:jc w:val="both"/>
        <w:rPr>
          <w:rFonts w:ascii="Arial" w:hAnsi="Arial" w:cs="Arial"/>
        </w:rPr>
      </w:pPr>
      <w:r>
        <w:rPr>
          <w:rFonts w:ascii="Arial" w:hAnsi="Arial" w:cs="Arial"/>
        </w:rPr>
        <w:t>projednání výsledků s objednatelem, odsouhlasení výsledků a cílových představ,</w:t>
      </w:r>
    </w:p>
    <w:p w14:paraId="2CA05571" w14:textId="77777777" w:rsidR="00CB0C25" w:rsidRDefault="00E34CF9">
      <w:pPr>
        <w:pStyle w:val="Odstavecseseznamem"/>
        <w:numPr>
          <w:ilvl w:val="0"/>
          <w:numId w:val="5"/>
        </w:numPr>
        <w:spacing w:after="240" w:line="276" w:lineRule="auto"/>
        <w:ind w:left="709" w:firstLine="142"/>
        <w:jc w:val="both"/>
        <w:rPr>
          <w:rFonts w:ascii="Arial" w:hAnsi="Arial" w:cs="Arial"/>
        </w:rPr>
      </w:pPr>
      <w:r>
        <w:rPr>
          <w:rFonts w:ascii="Arial" w:hAnsi="Arial" w:cs="Arial"/>
        </w:rPr>
        <w:t>terénní úpravy přilehlých pozemků,</w:t>
      </w:r>
    </w:p>
    <w:p w14:paraId="1DFA94EA" w14:textId="77777777" w:rsidR="00CB0C25" w:rsidRDefault="00E34CF9">
      <w:pPr>
        <w:pStyle w:val="Odstavecseseznamem"/>
        <w:numPr>
          <w:ilvl w:val="0"/>
          <w:numId w:val="5"/>
        </w:numPr>
        <w:spacing w:after="240" w:line="276" w:lineRule="auto"/>
        <w:ind w:left="709" w:firstLine="142"/>
        <w:jc w:val="both"/>
        <w:rPr>
          <w:rFonts w:ascii="Arial" w:hAnsi="Arial" w:cs="Arial"/>
        </w:rPr>
      </w:pPr>
      <w:r>
        <w:rPr>
          <w:rFonts w:ascii="Arial" w:hAnsi="Arial" w:cs="Arial"/>
        </w:rPr>
        <w:t xml:space="preserve">projednání a odsouhlasení se správou KRNAP. </w:t>
      </w:r>
    </w:p>
    <w:p w14:paraId="312F85B6" w14:textId="77777777" w:rsidR="00CB0C25" w:rsidRDefault="00E34CF9">
      <w:pPr>
        <w:numPr>
          <w:ilvl w:val="0"/>
          <w:numId w:val="2"/>
        </w:numPr>
        <w:spacing w:after="240" w:line="276" w:lineRule="auto"/>
        <w:ind w:left="709" w:hanging="567"/>
        <w:jc w:val="both"/>
        <w:rPr>
          <w:rFonts w:ascii="Arial" w:hAnsi="Arial" w:cs="Arial"/>
        </w:rPr>
      </w:pPr>
      <w:r>
        <w:rPr>
          <w:rFonts w:ascii="Arial" w:hAnsi="Arial" w:cs="Arial"/>
        </w:rPr>
        <w:t>Obsah projektové dokumentace DPS:</w:t>
      </w:r>
    </w:p>
    <w:p w14:paraId="07297382" w14:textId="77777777" w:rsidR="00CB0C25" w:rsidRDefault="00E34CF9">
      <w:pPr>
        <w:pStyle w:val="Odstavecseseznamem"/>
        <w:numPr>
          <w:ilvl w:val="0"/>
          <w:numId w:val="5"/>
        </w:numPr>
        <w:spacing w:after="240" w:line="276" w:lineRule="auto"/>
        <w:ind w:left="709" w:firstLine="142"/>
        <w:jc w:val="both"/>
        <w:rPr>
          <w:rFonts w:ascii="Arial" w:hAnsi="Arial" w:cs="Arial"/>
        </w:rPr>
      </w:pPr>
      <w:r>
        <w:rPr>
          <w:rFonts w:ascii="Arial" w:hAnsi="Arial" w:cs="Arial"/>
        </w:rPr>
        <w:t>textová část – technická zpráva</w:t>
      </w:r>
    </w:p>
    <w:p w14:paraId="5C40F447" w14:textId="77777777" w:rsidR="00CB0C25" w:rsidRDefault="00E34CF9">
      <w:pPr>
        <w:pStyle w:val="Odstavecseseznamem"/>
        <w:numPr>
          <w:ilvl w:val="0"/>
          <w:numId w:val="5"/>
        </w:numPr>
        <w:spacing w:after="240" w:line="276" w:lineRule="auto"/>
        <w:ind w:left="1418" w:hanging="567"/>
        <w:jc w:val="both"/>
        <w:rPr>
          <w:rFonts w:ascii="Arial" w:hAnsi="Arial" w:cs="Arial"/>
        </w:rPr>
      </w:pPr>
      <w:r>
        <w:rPr>
          <w:rFonts w:ascii="Arial" w:hAnsi="Arial" w:cs="Arial"/>
        </w:rPr>
        <w:t>výkresová část koordinace – půdorys 1.pp, půdorys 1.np, příčné a podélné řezy, pohledy na všechny strany fasády, demolice, koordinační situace.</w:t>
      </w:r>
    </w:p>
    <w:p w14:paraId="42E82E85" w14:textId="77777777" w:rsidR="00CB0C25" w:rsidRDefault="00E34CF9">
      <w:pPr>
        <w:pStyle w:val="Odstavecseseznamem"/>
        <w:numPr>
          <w:ilvl w:val="0"/>
          <w:numId w:val="5"/>
        </w:numPr>
        <w:spacing w:after="240" w:line="276" w:lineRule="auto"/>
        <w:ind w:left="1418" w:hanging="567"/>
        <w:jc w:val="both"/>
        <w:rPr>
          <w:rFonts w:ascii="Arial" w:hAnsi="Arial" w:cs="Arial"/>
        </w:rPr>
      </w:pPr>
      <w:r>
        <w:rPr>
          <w:rFonts w:ascii="Arial" w:hAnsi="Arial" w:cs="Arial"/>
        </w:rPr>
        <w:t>výkresová část návrh – půdorys výkopů, půdorys 1.pp, půdorys 1.np, příčné a podélné řezy, spáro-řez obkladů, pohledy na všechny strany fasády, perspektivy exteriéru 2x, konstrukční detaily soklu, konstrukční detaily fasády, tabulka dveří a oken, klempířské a zámečnické prvky, detaily odvětrání,</w:t>
      </w:r>
    </w:p>
    <w:p w14:paraId="604D7F47" w14:textId="77777777" w:rsidR="00CB0C25" w:rsidRDefault="00E34CF9">
      <w:pPr>
        <w:pStyle w:val="Odstavecseseznamem"/>
        <w:numPr>
          <w:ilvl w:val="0"/>
          <w:numId w:val="5"/>
        </w:numPr>
        <w:spacing w:after="240" w:line="276" w:lineRule="auto"/>
        <w:ind w:left="1418" w:hanging="567"/>
        <w:jc w:val="both"/>
        <w:rPr>
          <w:rFonts w:ascii="Arial" w:hAnsi="Arial" w:cs="Arial"/>
        </w:rPr>
      </w:pPr>
      <w:r>
        <w:rPr>
          <w:rFonts w:ascii="Arial" w:hAnsi="Arial" w:cs="Arial"/>
        </w:rPr>
        <w:t>projednání výsledků s objednatelem, odsouhlasení výsledků a cílových představ,</w:t>
      </w:r>
    </w:p>
    <w:p w14:paraId="1818B444" w14:textId="77777777" w:rsidR="00CB0C25" w:rsidRDefault="00E34CF9">
      <w:pPr>
        <w:pStyle w:val="Odstavecseseznamem"/>
        <w:numPr>
          <w:ilvl w:val="0"/>
          <w:numId w:val="5"/>
        </w:numPr>
        <w:spacing w:after="240" w:line="276" w:lineRule="auto"/>
        <w:ind w:left="1418" w:hanging="567"/>
        <w:jc w:val="both"/>
        <w:rPr>
          <w:rFonts w:ascii="Arial" w:hAnsi="Arial" w:cs="Arial"/>
        </w:rPr>
      </w:pPr>
      <w:r>
        <w:rPr>
          <w:rFonts w:ascii="Arial" w:hAnsi="Arial" w:cs="Arial"/>
        </w:rPr>
        <w:t>projednání a odsouhlasení se správou KRNAP,</w:t>
      </w:r>
    </w:p>
    <w:p w14:paraId="06C856A5" w14:textId="710B6C3D" w:rsidR="00CB0C25" w:rsidRDefault="00E34CF9">
      <w:pPr>
        <w:pStyle w:val="Odstavecseseznamem"/>
        <w:numPr>
          <w:ilvl w:val="0"/>
          <w:numId w:val="5"/>
        </w:numPr>
        <w:spacing w:after="240" w:line="276" w:lineRule="auto"/>
        <w:ind w:left="1418" w:hanging="567"/>
        <w:jc w:val="both"/>
        <w:rPr>
          <w:rFonts w:ascii="Arial" w:hAnsi="Arial" w:cs="Arial"/>
        </w:rPr>
      </w:pPr>
      <w:r>
        <w:rPr>
          <w:rFonts w:ascii="Arial" w:hAnsi="Arial" w:cs="Arial"/>
        </w:rPr>
        <w:t>výkaz výměr pro zpracování rozpočtu stavby.</w:t>
      </w:r>
    </w:p>
    <w:p w14:paraId="4EB0A56C" w14:textId="77777777" w:rsidR="00CB0C25" w:rsidRDefault="00E34CF9">
      <w:pPr>
        <w:numPr>
          <w:ilvl w:val="0"/>
          <w:numId w:val="2"/>
        </w:numPr>
        <w:spacing w:before="240" w:after="240" w:line="276" w:lineRule="auto"/>
        <w:ind w:left="709" w:hanging="567"/>
        <w:jc w:val="both"/>
        <w:rPr>
          <w:rFonts w:ascii="Arial" w:hAnsi="Arial" w:cs="Arial"/>
        </w:rPr>
      </w:pPr>
      <w:r>
        <w:rPr>
          <w:rFonts w:ascii="Arial" w:hAnsi="Arial" w:cs="Arial"/>
        </w:rPr>
        <w:t>Rekonstrukce objektu bude probíhat za provozu objektu – PD to bude zohledňovat.</w:t>
      </w:r>
    </w:p>
    <w:p w14:paraId="69C703E3" w14:textId="77777777" w:rsidR="00CB0C25" w:rsidRDefault="00E34CF9">
      <w:pPr>
        <w:numPr>
          <w:ilvl w:val="0"/>
          <w:numId w:val="2"/>
        </w:numPr>
        <w:spacing w:before="240" w:after="240" w:line="276" w:lineRule="auto"/>
        <w:ind w:left="709" w:hanging="567"/>
        <w:jc w:val="both"/>
        <w:rPr>
          <w:rFonts w:ascii="Arial" w:hAnsi="Arial" w:cs="Arial"/>
        </w:rPr>
      </w:pPr>
      <w:r>
        <w:rPr>
          <w:rFonts w:ascii="Arial" w:hAnsi="Arial" w:cs="Arial"/>
        </w:rPr>
        <w:t>Projektová dokumentace bude projednána ve všech fázích s objednatelem a provozovatelem na pravidelných kontrolních dnech. Z těchto projednání zajistí zpracovatel zápis, který po schválení pošle emailem všem účastníkům.</w:t>
      </w:r>
    </w:p>
    <w:p w14:paraId="12ED0BA3" w14:textId="77777777" w:rsidR="00CB0C25" w:rsidRDefault="00E34CF9">
      <w:pPr>
        <w:numPr>
          <w:ilvl w:val="0"/>
          <w:numId w:val="2"/>
        </w:numPr>
        <w:spacing w:after="240" w:line="276" w:lineRule="auto"/>
        <w:ind w:left="709" w:hanging="567"/>
        <w:jc w:val="both"/>
        <w:rPr>
          <w:rFonts w:ascii="Arial" w:hAnsi="Arial" w:cs="Arial"/>
          <w:b/>
          <w:color w:val="000000"/>
        </w:rPr>
      </w:pPr>
      <w:r>
        <w:rPr>
          <w:rFonts w:ascii="Arial" w:hAnsi="Arial" w:cs="Arial"/>
        </w:rPr>
        <w:t xml:space="preserve">Projektová dokumentace nevyžaduje stavební povolení – jedná se o udržovací práce. </w:t>
      </w:r>
    </w:p>
    <w:p w14:paraId="2AE41C78" w14:textId="77777777" w:rsidR="00CB0C25" w:rsidRDefault="00E34CF9">
      <w:pPr>
        <w:tabs>
          <w:tab w:val="left" w:pos="720"/>
        </w:tabs>
        <w:spacing w:line="276" w:lineRule="auto"/>
        <w:ind w:left="566" w:right="566"/>
        <w:jc w:val="center"/>
        <w:rPr>
          <w:rFonts w:ascii="Arial" w:hAnsi="Arial" w:cs="Arial"/>
        </w:rPr>
      </w:pPr>
      <w:r>
        <w:rPr>
          <w:rFonts w:ascii="Arial" w:hAnsi="Arial" w:cs="Arial"/>
          <w:b/>
          <w:color w:val="000000"/>
        </w:rPr>
        <w:t>Doba provádění díla</w:t>
      </w:r>
    </w:p>
    <w:p w14:paraId="0C25008A" w14:textId="77777777" w:rsidR="00CB0C25" w:rsidRDefault="00E34CF9">
      <w:pPr>
        <w:spacing w:after="240" w:line="276" w:lineRule="auto"/>
        <w:ind w:firstLine="566"/>
        <w:jc w:val="both"/>
      </w:pPr>
      <w:r>
        <w:rPr>
          <w:rFonts w:ascii="Arial" w:hAnsi="Arial" w:cs="Arial"/>
        </w:rPr>
        <w:t>Dílo bude provedeno v rozsahu dle následujícího harmonogramu:</w:t>
      </w:r>
    </w:p>
    <w:p w14:paraId="0292528D" w14:textId="77777777" w:rsidR="00CB0C25" w:rsidRDefault="00E34CF9">
      <w:pPr>
        <w:pStyle w:val="Odstavecseseznamem"/>
        <w:numPr>
          <w:ilvl w:val="0"/>
          <w:numId w:val="5"/>
        </w:numPr>
        <w:spacing w:after="240" w:line="276" w:lineRule="auto"/>
        <w:ind w:left="1418" w:hanging="567"/>
        <w:jc w:val="both"/>
        <w:rPr>
          <w:rFonts w:ascii="Arial" w:hAnsi="Arial" w:cs="Arial"/>
        </w:rPr>
      </w:pPr>
      <w:r>
        <w:rPr>
          <w:rFonts w:ascii="Arial" w:hAnsi="Arial" w:cs="Arial"/>
        </w:rPr>
        <w:t>zahájení prací</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4CF9">
        <w:rPr>
          <w:rFonts w:ascii="Arial" w:hAnsi="Arial" w:cs="Arial"/>
          <w:color w:val="000000" w:themeColor="text1"/>
        </w:rPr>
        <w:t>09/2025</w:t>
      </w:r>
    </w:p>
    <w:p w14:paraId="4275A957" w14:textId="77777777" w:rsidR="00CB0C25" w:rsidRDefault="00E34CF9">
      <w:pPr>
        <w:pStyle w:val="Odstavecseseznamem"/>
        <w:numPr>
          <w:ilvl w:val="0"/>
          <w:numId w:val="5"/>
        </w:numPr>
        <w:spacing w:after="240" w:line="276" w:lineRule="auto"/>
        <w:ind w:left="1418" w:hanging="567"/>
        <w:jc w:val="both"/>
        <w:rPr>
          <w:rFonts w:ascii="Arial" w:hAnsi="Arial" w:cs="Arial"/>
        </w:rPr>
      </w:pPr>
      <w:r>
        <w:rPr>
          <w:rFonts w:ascii="Arial" w:hAnsi="Arial" w:cs="Arial"/>
        </w:rPr>
        <w:t>předání projednané a odsouhlasené DPS do</w:t>
      </w:r>
      <w:r>
        <w:rPr>
          <w:rFonts w:ascii="Arial" w:hAnsi="Arial" w:cs="Arial"/>
        </w:rPr>
        <w:tab/>
      </w:r>
      <w:r>
        <w:rPr>
          <w:rFonts w:ascii="Arial" w:hAnsi="Arial" w:cs="Arial"/>
        </w:rPr>
        <w:tab/>
        <w:t xml:space="preserve">                     </w:t>
      </w:r>
      <w:r>
        <w:rPr>
          <w:rFonts w:ascii="Arial" w:hAnsi="Arial" w:cs="Arial"/>
        </w:rPr>
        <w:tab/>
        <w:t>31.12.2025</w:t>
      </w:r>
    </w:p>
    <w:p w14:paraId="36EE3857" w14:textId="77777777" w:rsidR="00CB0C25" w:rsidRDefault="00E34CF9">
      <w:pPr>
        <w:numPr>
          <w:ilvl w:val="0"/>
          <w:numId w:val="2"/>
        </w:numPr>
        <w:spacing w:after="240" w:line="276" w:lineRule="auto"/>
        <w:ind w:left="709" w:hanging="567"/>
        <w:jc w:val="both"/>
        <w:rPr>
          <w:rFonts w:ascii="Arial" w:eastAsia="HelveticaNeueLTPro43LightExtend" w:hAnsi="Arial" w:cs="Arial"/>
          <w:shd w:val="clear" w:color="auto" w:fill="FF6666"/>
        </w:rPr>
      </w:pPr>
      <w:r>
        <w:rPr>
          <w:rFonts w:ascii="Arial" w:hAnsi="Arial" w:cs="Arial"/>
        </w:rPr>
        <w:t>Za účelem vzájemného předání a převzetí díla i jeho dílčích částí bude zpracovatelem předložen návrh předávacího protokolu. Z tohoto protokolu bude patrný stav plnění díla. Předávací protokol musí být schválen podepsán a oprávněnými zástupci obou smluvních stran.</w:t>
      </w:r>
    </w:p>
    <w:p w14:paraId="6BF421E4" w14:textId="77777777" w:rsidR="00CB0C25" w:rsidRDefault="00E34CF9">
      <w:pPr>
        <w:numPr>
          <w:ilvl w:val="0"/>
          <w:numId w:val="2"/>
        </w:numPr>
        <w:spacing w:after="240" w:line="276" w:lineRule="auto"/>
        <w:ind w:left="709" w:hanging="567"/>
        <w:jc w:val="both"/>
        <w:rPr>
          <w:rFonts w:ascii="Arial" w:hAnsi="Arial" w:cs="Arial"/>
        </w:rPr>
      </w:pPr>
      <w:r>
        <w:rPr>
          <w:rFonts w:ascii="Arial" w:hAnsi="Arial" w:cs="Arial"/>
        </w:rPr>
        <w:t>Lhůty uvedené výše se dále prodlužují o dobu, po kterou Architekt objektivně nemohl pracovat na přípravě Dokumentace z důvodu, že objednatel neposkytoval potřebnou součinnost nebo z důvodu vyšší moci.</w:t>
      </w:r>
    </w:p>
    <w:p w14:paraId="5DE641A2" w14:textId="77777777" w:rsidR="00E34CF9" w:rsidRDefault="00E34CF9">
      <w:pPr>
        <w:tabs>
          <w:tab w:val="left" w:pos="720"/>
        </w:tabs>
        <w:spacing w:line="276" w:lineRule="auto"/>
        <w:ind w:left="566" w:right="566"/>
        <w:jc w:val="center"/>
        <w:rPr>
          <w:rFonts w:ascii="Arial" w:hAnsi="Arial" w:cs="Arial"/>
          <w:b/>
          <w:color w:val="000000"/>
        </w:rPr>
      </w:pPr>
    </w:p>
    <w:p w14:paraId="33FB8083" w14:textId="77777777" w:rsidR="00E34CF9" w:rsidRDefault="00E34CF9">
      <w:pPr>
        <w:tabs>
          <w:tab w:val="left" w:pos="720"/>
        </w:tabs>
        <w:spacing w:line="276" w:lineRule="auto"/>
        <w:ind w:left="566" w:right="566"/>
        <w:jc w:val="center"/>
        <w:rPr>
          <w:rFonts w:ascii="Arial" w:hAnsi="Arial" w:cs="Arial"/>
          <w:b/>
          <w:color w:val="000000"/>
        </w:rPr>
      </w:pPr>
    </w:p>
    <w:p w14:paraId="0FC52230" w14:textId="6570D07F" w:rsidR="00CB0C25" w:rsidRDefault="00E34CF9">
      <w:pPr>
        <w:tabs>
          <w:tab w:val="left" w:pos="720"/>
        </w:tabs>
        <w:spacing w:line="276" w:lineRule="auto"/>
        <w:ind w:left="566" w:right="566"/>
        <w:jc w:val="center"/>
      </w:pPr>
      <w:r>
        <w:rPr>
          <w:rFonts w:ascii="Arial" w:hAnsi="Arial" w:cs="Arial"/>
          <w:b/>
          <w:color w:val="000000"/>
        </w:rPr>
        <w:t>Cena díla</w:t>
      </w:r>
    </w:p>
    <w:p w14:paraId="18BD56BE" w14:textId="77777777" w:rsidR="00CB0C25" w:rsidRPr="00E34CF9" w:rsidRDefault="00E34CF9">
      <w:pPr>
        <w:numPr>
          <w:ilvl w:val="0"/>
          <w:numId w:val="2"/>
        </w:numPr>
        <w:spacing w:after="240" w:line="276" w:lineRule="auto"/>
        <w:ind w:left="709" w:hanging="567"/>
        <w:jc w:val="both"/>
        <w:rPr>
          <w:rFonts w:ascii="Arial" w:hAnsi="Arial" w:cs="Arial"/>
          <w:color w:val="000000" w:themeColor="text1"/>
          <w:shd w:val="clear" w:color="auto" w:fill="FF6666"/>
        </w:rPr>
      </w:pPr>
      <w:r w:rsidRPr="00E34CF9">
        <w:rPr>
          <w:rFonts w:ascii="Arial" w:hAnsi="Arial" w:cs="Arial"/>
        </w:rPr>
        <w:lastRenderedPageBreak/>
        <w:t xml:space="preserve">Objednatel se </w:t>
      </w:r>
      <w:r w:rsidRPr="00E34CF9">
        <w:rPr>
          <w:rFonts w:ascii="Arial" w:hAnsi="Arial" w:cs="Arial"/>
          <w:color w:val="000000" w:themeColor="text1"/>
        </w:rPr>
        <w:t xml:space="preserve">zavazuje zaplatit zpracovateli za provedení díla cenu, jejíž výše je jako cena pevná stanovena částkou </w:t>
      </w:r>
      <w:r w:rsidRPr="00E34CF9">
        <w:rPr>
          <w:rFonts w:ascii="Arial" w:hAnsi="Arial" w:cs="Arial"/>
          <w:b/>
          <w:bCs/>
          <w:color w:val="000000" w:themeColor="text1"/>
        </w:rPr>
        <w:t>290 000,- vč. DPH</w:t>
      </w:r>
      <w:r w:rsidRPr="00E34CF9">
        <w:rPr>
          <w:rFonts w:ascii="Arial" w:hAnsi="Arial" w:cs="Arial"/>
          <w:color w:val="000000" w:themeColor="text1"/>
        </w:rPr>
        <w:t xml:space="preserve">. Cena díla může být fakturována vždy po splnění níže uvedené části díla </w:t>
      </w:r>
      <w:r w:rsidRPr="00E34CF9">
        <w:rPr>
          <w:rFonts w:ascii="Arial" w:hAnsi="Arial" w:cs="Arial"/>
          <w:b/>
          <w:bCs/>
          <w:color w:val="000000" w:themeColor="text1"/>
        </w:rPr>
        <w:t>následovně:</w:t>
      </w:r>
    </w:p>
    <w:p w14:paraId="16AFE6A7" w14:textId="1D53ADB9" w:rsidR="00CB0C25" w:rsidRPr="00E34CF9" w:rsidRDefault="00E34CF9" w:rsidP="00E34CF9">
      <w:pPr>
        <w:numPr>
          <w:ilvl w:val="0"/>
          <w:numId w:val="2"/>
        </w:numPr>
        <w:spacing w:after="240" w:line="276" w:lineRule="auto"/>
        <w:ind w:left="709" w:hanging="567"/>
        <w:jc w:val="both"/>
        <w:rPr>
          <w:rFonts w:ascii="Arial" w:hAnsi="Arial" w:cs="Arial"/>
        </w:rPr>
      </w:pPr>
      <w:r w:rsidRPr="00E34CF9">
        <w:rPr>
          <w:rFonts w:ascii="Arial" w:hAnsi="Arial" w:cs="Arial"/>
        </w:rPr>
        <w:t>odevzdaná odsouhlasená DPS</w:t>
      </w:r>
      <w:r w:rsidRPr="00E34CF9">
        <w:rPr>
          <w:rFonts w:ascii="Arial" w:hAnsi="Arial" w:cs="Arial"/>
        </w:rPr>
        <w:tab/>
        <w:t xml:space="preserve">           </w:t>
      </w:r>
      <w:r w:rsidRPr="00E34CF9">
        <w:rPr>
          <w:rFonts w:ascii="Arial" w:hAnsi="Arial" w:cs="Arial"/>
        </w:rPr>
        <w:tab/>
      </w:r>
      <w:r w:rsidRPr="00E34CF9">
        <w:rPr>
          <w:rFonts w:ascii="Arial" w:hAnsi="Arial" w:cs="Arial"/>
        </w:rPr>
        <w:tab/>
        <w:t xml:space="preserve">           290 000,- Kč vč. DPH.</w:t>
      </w:r>
    </w:p>
    <w:p w14:paraId="75305939" w14:textId="77777777" w:rsidR="00CB0C25" w:rsidRDefault="00E34CF9">
      <w:pPr>
        <w:tabs>
          <w:tab w:val="left" w:pos="720"/>
        </w:tabs>
        <w:spacing w:line="276" w:lineRule="auto"/>
        <w:ind w:left="566" w:right="566"/>
        <w:jc w:val="center"/>
        <w:rPr>
          <w:rFonts w:ascii="Arial" w:hAnsi="Arial" w:cs="Arial"/>
          <w:b/>
          <w:color w:val="000000"/>
        </w:rPr>
      </w:pPr>
      <w:r>
        <w:rPr>
          <w:rFonts w:ascii="Arial" w:hAnsi="Arial" w:cs="Arial"/>
          <w:b/>
          <w:color w:val="000000"/>
        </w:rPr>
        <w:t>Platební podmínky</w:t>
      </w:r>
    </w:p>
    <w:p w14:paraId="5ADBE7A0" w14:textId="77777777" w:rsidR="00CB0C25" w:rsidRDefault="00E34CF9">
      <w:pPr>
        <w:numPr>
          <w:ilvl w:val="0"/>
          <w:numId w:val="2"/>
        </w:numPr>
        <w:spacing w:after="240" w:line="276" w:lineRule="auto"/>
        <w:ind w:left="709" w:hanging="567"/>
        <w:jc w:val="both"/>
        <w:rPr>
          <w:rFonts w:ascii="Arial" w:eastAsia="HelveticaNeueLTPro43LightExtend" w:hAnsi="Arial" w:cs="Arial"/>
          <w:b/>
          <w:bCs/>
          <w:color w:val="000000"/>
          <w:shd w:val="clear" w:color="auto" w:fill="FF6666"/>
        </w:rPr>
      </w:pPr>
      <w:r>
        <w:rPr>
          <w:rFonts w:ascii="Arial" w:hAnsi="Arial" w:cs="Arial"/>
        </w:rPr>
        <w:t>Objednatel je povinen zaplatit zhotoviteli cenu díla (odst. 8) po předání a převzetí předmětu smlouvy dle příslušných částí na základě faktury – daňového dokladu do 14 dnů od doručení objednateli.</w:t>
      </w:r>
    </w:p>
    <w:p w14:paraId="4151D225" w14:textId="77777777" w:rsidR="00CB0C25" w:rsidRDefault="00E34CF9">
      <w:pPr>
        <w:tabs>
          <w:tab w:val="left" w:pos="720"/>
        </w:tabs>
        <w:spacing w:line="276" w:lineRule="auto"/>
        <w:ind w:left="566" w:right="566"/>
        <w:jc w:val="center"/>
        <w:rPr>
          <w:rFonts w:ascii="Arial" w:hAnsi="Arial" w:cs="Arial"/>
          <w:b/>
          <w:color w:val="000000"/>
        </w:rPr>
      </w:pPr>
      <w:r>
        <w:rPr>
          <w:rFonts w:ascii="Arial" w:hAnsi="Arial" w:cs="Arial"/>
          <w:b/>
          <w:color w:val="000000"/>
        </w:rPr>
        <w:t>Práva a povinnosti smluvních stran, součinnost</w:t>
      </w:r>
    </w:p>
    <w:p w14:paraId="7AF7BA4B" w14:textId="77777777" w:rsidR="00CB0C25" w:rsidRDefault="00E34CF9">
      <w:pPr>
        <w:numPr>
          <w:ilvl w:val="0"/>
          <w:numId w:val="2"/>
        </w:numPr>
        <w:spacing w:after="240" w:line="276" w:lineRule="auto"/>
        <w:ind w:left="709" w:hanging="567"/>
        <w:jc w:val="both"/>
        <w:rPr>
          <w:rFonts w:ascii="Arial" w:hAnsi="Arial" w:cs="Arial"/>
        </w:rPr>
      </w:pPr>
      <w:r>
        <w:rPr>
          <w:rFonts w:ascii="Arial" w:hAnsi="Arial" w:cs="Arial"/>
        </w:rPr>
        <w:t xml:space="preserve">Vzniknou-li ze strany objednatele požadavky na další </w:t>
      </w:r>
      <w:r w:rsidRPr="00E34CF9">
        <w:rPr>
          <w:rFonts w:ascii="Arial" w:hAnsi="Arial" w:cs="Arial"/>
          <w:color w:val="000000" w:themeColor="text1"/>
        </w:rPr>
        <w:t xml:space="preserve">práce, mimo stavebně technický průzkum </w:t>
      </w:r>
      <w:proofErr w:type="gramStart"/>
      <w:r w:rsidRPr="00E34CF9">
        <w:rPr>
          <w:rFonts w:ascii="Arial" w:hAnsi="Arial" w:cs="Arial"/>
          <w:color w:val="000000" w:themeColor="text1"/>
        </w:rPr>
        <w:t>objektu</w:t>
      </w:r>
      <w:r>
        <w:rPr>
          <w:rFonts w:ascii="Arial" w:hAnsi="Arial" w:cs="Arial"/>
          <w:color w:val="FF0000"/>
        </w:rPr>
        <w:t xml:space="preserve"> </w:t>
      </w:r>
      <w:r>
        <w:rPr>
          <w:rFonts w:ascii="Arial" w:hAnsi="Arial" w:cs="Arial"/>
        </w:rPr>
        <w:t xml:space="preserve"> a</w:t>
      </w:r>
      <w:proofErr w:type="gramEnd"/>
      <w:r>
        <w:rPr>
          <w:rFonts w:ascii="Arial" w:hAnsi="Arial" w:cs="Arial"/>
        </w:rPr>
        <w:t xml:space="preserve"> DPS dle vyhlášky č. 499/2006 Sb. V rozsahu dle bodu č.5, budou zpracovatelem následně naceněny, nastaveny časové rámce a předloženy objednateli k odsouhlasení.</w:t>
      </w:r>
    </w:p>
    <w:p w14:paraId="0CB2BBD2" w14:textId="77777777" w:rsidR="00CB0C25" w:rsidRDefault="00E34CF9">
      <w:pPr>
        <w:numPr>
          <w:ilvl w:val="0"/>
          <w:numId w:val="2"/>
        </w:numPr>
        <w:spacing w:after="240" w:line="276" w:lineRule="auto"/>
        <w:ind w:left="709" w:hanging="567"/>
        <w:jc w:val="both"/>
        <w:rPr>
          <w:rFonts w:ascii="Arial" w:hAnsi="Arial" w:cs="Arial"/>
        </w:rPr>
      </w:pPr>
      <w:r>
        <w:rPr>
          <w:rFonts w:ascii="Arial" w:hAnsi="Arial" w:cs="Arial"/>
        </w:rPr>
        <w:t>Objednatel se zavazuje poskytnout zpracovateli veškerou nezbytnou součinnost a zpracovatelem požadované informace a podklady k řádnému a včasnému provedení Dokumentace. Součinnost zahrnuje zejména stavebně technické řešení (např. požadavky na použité materiály), časově organizační pro provádění průzkumů, řešení majetkoprávních vztahů a aktivní účast při jednání s orgány státní správy, správců sítí a právnickými a fyzickými osobami. Objednatel se zavazuje poskytnout součinnost k žádosti zpracovatele bezodkladně, nejpozději do pěti pracovních dnů.</w:t>
      </w:r>
    </w:p>
    <w:p w14:paraId="3FDC2268" w14:textId="77777777" w:rsidR="00CB0C25" w:rsidRDefault="00E34CF9">
      <w:pPr>
        <w:tabs>
          <w:tab w:val="left" w:pos="720"/>
        </w:tabs>
        <w:spacing w:line="276" w:lineRule="auto"/>
        <w:ind w:left="566" w:right="566"/>
        <w:jc w:val="center"/>
        <w:rPr>
          <w:rFonts w:ascii="Arial" w:hAnsi="Arial" w:cs="Arial"/>
          <w:b/>
          <w:color w:val="000000"/>
        </w:rPr>
      </w:pPr>
      <w:r>
        <w:rPr>
          <w:rFonts w:ascii="Arial" w:hAnsi="Arial" w:cs="Arial"/>
          <w:b/>
          <w:color w:val="000000"/>
        </w:rPr>
        <w:t>Odpovědnost</w:t>
      </w:r>
    </w:p>
    <w:p w14:paraId="7B20D5AE" w14:textId="77777777" w:rsidR="00CB0C25" w:rsidRDefault="00E34CF9">
      <w:pPr>
        <w:numPr>
          <w:ilvl w:val="0"/>
          <w:numId w:val="2"/>
        </w:numPr>
        <w:spacing w:after="240" w:line="276" w:lineRule="auto"/>
        <w:ind w:left="709" w:hanging="567"/>
        <w:jc w:val="both"/>
        <w:rPr>
          <w:rFonts w:ascii="Arial" w:hAnsi="Arial" w:cs="Arial"/>
        </w:rPr>
      </w:pPr>
      <w:r>
        <w:rPr>
          <w:rFonts w:ascii="Arial" w:hAnsi="Arial" w:cs="Arial"/>
        </w:rPr>
        <w:t>Zpracovatel odpovídá za to, že dílo i jeho jednotlivé části budou bez vad, a že je objednatel bude moci použít pro přípravu a realizaci stavby. Tuto odpovědnost má i v případě, že k provedení jednotlivých částí díla použije třetí osoby.</w:t>
      </w:r>
    </w:p>
    <w:p w14:paraId="35B2759D" w14:textId="77777777" w:rsidR="00CB0C25" w:rsidRDefault="00E34CF9">
      <w:pPr>
        <w:numPr>
          <w:ilvl w:val="0"/>
          <w:numId w:val="2"/>
        </w:numPr>
        <w:spacing w:after="240" w:line="276" w:lineRule="auto"/>
        <w:ind w:left="709" w:hanging="567"/>
        <w:jc w:val="both"/>
        <w:rPr>
          <w:rFonts w:ascii="Arial" w:hAnsi="Arial" w:cs="Arial"/>
        </w:rPr>
      </w:pPr>
      <w:r>
        <w:rPr>
          <w:rFonts w:ascii="Arial" w:hAnsi="Arial" w:cs="Arial"/>
        </w:rPr>
        <w:t>Zpracovatel je při provádění díla a jeho částí povinen dodržovat obecně závazné předpisy, technické normy, ujednání této smlouvy a jejích příloh, stanoviska a rozhodnutí příslušných orgánů státní správy a vycházet z podkladů předaných mu objednatelem.</w:t>
      </w:r>
    </w:p>
    <w:p w14:paraId="1A56D630" w14:textId="77777777" w:rsidR="00CB0C25" w:rsidRDefault="00E34CF9">
      <w:pPr>
        <w:numPr>
          <w:ilvl w:val="0"/>
          <w:numId w:val="2"/>
        </w:numPr>
        <w:spacing w:after="240" w:line="276" w:lineRule="auto"/>
        <w:ind w:left="709" w:hanging="567"/>
        <w:jc w:val="both"/>
        <w:rPr>
          <w:rFonts w:ascii="Arial" w:hAnsi="Arial" w:cs="Arial"/>
        </w:rPr>
      </w:pPr>
      <w:r>
        <w:rPr>
          <w:rFonts w:ascii="Arial" w:hAnsi="Arial" w:cs="Arial"/>
        </w:rPr>
        <w:t>Pro případ odstranitelných vad díla se zhotovitel zavazuje takové vady bezplatně odstranit po obdržení písemné reklamace od objednatele nejdéle do 14 ti dnů. V případě neodstranitelné vady díla je objednatel oprávněn odstoupit od smlouvy. Toto ujednání nevylučuje jinou písemnou dohodu objednatele a zhotovitele.</w:t>
      </w:r>
    </w:p>
    <w:p w14:paraId="1063B43A" w14:textId="77777777" w:rsidR="00CB0C25" w:rsidRDefault="00E34CF9">
      <w:pPr>
        <w:numPr>
          <w:ilvl w:val="0"/>
          <w:numId w:val="2"/>
        </w:numPr>
        <w:spacing w:after="240" w:line="276" w:lineRule="auto"/>
        <w:ind w:left="709" w:hanging="567"/>
        <w:jc w:val="both"/>
        <w:rPr>
          <w:rFonts w:ascii="Arial" w:hAnsi="Arial" w:cs="Arial"/>
          <w:shd w:val="clear" w:color="auto" w:fill="FF6666"/>
        </w:rPr>
      </w:pPr>
      <w:r>
        <w:rPr>
          <w:rFonts w:ascii="Arial" w:hAnsi="Arial" w:cs="Arial"/>
        </w:rPr>
        <w:t>Zhotovitel poskytuje na hotové dílo záruku 60 měsíců od protokolárního předání dokumentace.</w:t>
      </w:r>
    </w:p>
    <w:p w14:paraId="5C05BECE" w14:textId="77777777" w:rsidR="00CB0C25" w:rsidRDefault="00E34CF9">
      <w:pPr>
        <w:tabs>
          <w:tab w:val="left" w:pos="720"/>
        </w:tabs>
        <w:spacing w:line="276" w:lineRule="auto"/>
        <w:ind w:left="566" w:right="566"/>
        <w:jc w:val="center"/>
        <w:rPr>
          <w:rFonts w:ascii="Arial" w:hAnsi="Arial" w:cs="Arial"/>
          <w:b/>
          <w:color w:val="000000"/>
        </w:rPr>
      </w:pPr>
      <w:r>
        <w:rPr>
          <w:rFonts w:ascii="Arial" w:hAnsi="Arial" w:cs="Arial"/>
          <w:b/>
          <w:color w:val="000000"/>
        </w:rPr>
        <w:t>Sankce</w:t>
      </w:r>
    </w:p>
    <w:p w14:paraId="6375C557" w14:textId="77777777" w:rsidR="00CB0C25" w:rsidRDefault="00E34CF9">
      <w:pPr>
        <w:numPr>
          <w:ilvl w:val="0"/>
          <w:numId w:val="2"/>
        </w:numPr>
        <w:spacing w:after="240" w:line="276" w:lineRule="auto"/>
        <w:ind w:left="709" w:hanging="567"/>
        <w:jc w:val="both"/>
        <w:rPr>
          <w:rFonts w:ascii="Arial" w:hAnsi="Arial" w:cs="Arial"/>
        </w:rPr>
      </w:pPr>
      <w:r>
        <w:rPr>
          <w:rFonts w:ascii="Arial" w:hAnsi="Arial" w:cs="Arial"/>
        </w:rPr>
        <w:t>V případě prodlení zpracovatele u termínu předání odsouhlasené dokumentace pro provedení stavby, tedy do 28. listopadu 2024, nebo v případě nedodržení smluveného termínu pro odstranění reklamace, má objednatel právo účtovat penále ve výši 1000,- Kč za každý den prodlení.</w:t>
      </w:r>
    </w:p>
    <w:p w14:paraId="38209903" w14:textId="77777777" w:rsidR="00CB0C25" w:rsidRDefault="00E34CF9">
      <w:pPr>
        <w:numPr>
          <w:ilvl w:val="0"/>
          <w:numId w:val="2"/>
        </w:numPr>
        <w:spacing w:after="240" w:line="276" w:lineRule="auto"/>
        <w:ind w:left="709" w:hanging="567"/>
        <w:jc w:val="both"/>
        <w:rPr>
          <w:rFonts w:ascii="Arial" w:hAnsi="Arial" w:cs="Arial"/>
        </w:rPr>
      </w:pPr>
      <w:r>
        <w:rPr>
          <w:rFonts w:ascii="Arial" w:hAnsi="Arial" w:cs="Arial"/>
        </w:rPr>
        <w:t>Pokud objednatel zpracovateli oznámí celkové zastavení díla dle této Smlouvy, zaplatí objednatel zpracovateli smluvní částku za vykonané práce z díla.</w:t>
      </w:r>
    </w:p>
    <w:p w14:paraId="559ACBF9" w14:textId="77777777" w:rsidR="00CB0C25" w:rsidRDefault="00E34CF9">
      <w:pPr>
        <w:numPr>
          <w:ilvl w:val="0"/>
          <w:numId w:val="2"/>
        </w:numPr>
        <w:spacing w:after="240" w:line="276" w:lineRule="auto"/>
        <w:ind w:left="709" w:hanging="567"/>
        <w:jc w:val="both"/>
        <w:rPr>
          <w:rFonts w:ascii="Arial" w:hAnsi="Arial" w:cs="Arial"/>
          <w:b/>
          <w:color w:val="000000"/>
        </w:rPr>
      </w:pPr>
      <w:r>
        <w:rPr>
          <w:rFonts w:ascii="Arial" w:hAnsi="Arial" w:cs="Arial"/>
        </w:rPr>
        <w:t>V případě prodlení objednatele s úhradou faktur má zpracovatel právo účtovat penále ve výši 1000,- Kč za každý den prodlení.</w:t>
      </w:r>
    </w:p>
    <w:p w14:paraId="2E8FFF07" w14:textId="77777777" w:rsidR="00CB0C25" w:rsidRDefault="00E34CF9">
      <w:pPr>
        <w:tabs>
          <w:tab w:val="left" w:pos="720"/>
        </w:tabs>
        <w:spacing w:line="276" w:lineRule="auto"/>
        <w:ind w:left="566" w:right="566"/>
        <w:jc w:val="center"/>
        <w:rPr>
          <w:rFonts w:ascii="Arial" w:hAnsi="Arial" w:cs="Arial"/>
          <w:b/>
          <w:color w:val="000000"/>
        </w:rPr>
      </w:pPr>
      <w:r>
        <w:rPr>
          <w:rFonts w:ascii="Arial" w:hAnsi="Arial" w:cs="Arial"/>
          <w:b/>
          <w:color w:val="000000"/>
        </w:rPr>
        <w:t>Kontrola plnění díla</w:t>
      </w:r>
    </w:p>
    <w:p w14:paraId="653774C6" w14:textId="77777777" w:rsidR="00CB0C25" w:rsidRDefault="00E34CF9">
      <w:pPr>
        <w:numPr>
          <w:ilvl w:val="0"/>
          <w:numId w:val="2"/>
        </w:numPr>
        <w:spacing w:after="240" w:line="276" w:lineRule="auto"/>
        <w:ind w:left="709" w:hanging="567"/>
        <w:jc w:val="both"/>
        <w:rPr>
          <w:rFonts w:ascii="Arial" w:hAnsi="Arial" w:cs="Arial"/>
        </w:rPr>
      </w:pPr>
      <w:r>
        <w:rPr>
          <w:rFonts w:ascii="Arial" w:hAnsi="Arial" w:cs="Arial"/>
        </w:rPr>
        <w:lastRenderedPageBreak/>
        <w:t>Objednatel je oprávněn průběžně sledovat a kontrolovat provádění díla, a to formou kontrolních dnů. Ty se budou konat po vzájemné dohodě obou smluvních stran.</w:t>
      </w:r>
    </w:p>
    <w:p w14:paraId="1B87C9D7" w14:textId="77777777" w:rsidR="00CB0C25" w:rsidRDefault="00E34CF9">
      <w:pPr>
        <w:numPr>
          <w:ilvl w:val="0"/>
          <w:numId w:val="2"/>
        </w:numPr>
        <w:spacing w:after="240" w:line="276" w:lineRule="auto"/>
        <w:ind w:left="709" w:hanging="567"/>
        <w:jc w:val="both"/>
        <w:rPr>
          <w:rFonts w:ascii="Arial" w:hAnsi="Arial" w:cs="Arial"/>
        </w:rPr>
      </w:pPr>
      <w:r>
        <w:rPr>
          <w:rFonts w:ascii="Arial" w:hAnsi="Arial" w:cs="Arial"/>
        </w:rPr>
        <w:t xml:space="preserve">Zpracovatel bude svolávat a řídit kontrolní dny na řízení projekčních prací, které budou svolávány podle potřeb projektové přípravy a požadavku objednatele. Projektová dokumentace bude ve všech fázích projednávána s objednatelem a provozovatelem – tj. Severočeské vodovody a kanalizace, a.s. Kontakty na provozovatele budou předány po podpisu </w:t>
      </w:r>
      <w:proofErr w:type="spellStart"/>
      <w:r>
        <w:rPr>
          <w:rFonts w:ascii="Arial" w:hAnsi="Arial" w:cs="Arial"/>
        </w:rPr>
        <w:t>SoD</w:t>
      </w:r>
      <w:proofErr w:type="spellEnd"/>
      <w:r>
        <w:rPr>
          <w:rFonts w:ascii="Arial" w:hAnsi="Arial" w:cs="Arial"/>
        </w:rPr>
        <w:t>.</w:t>
      </w:r>
    </w:p>
    <w:p w14:paraId="435704E3" w14:textId="77777777" w:rsidR="00CB0C25" w:rsidRDefault="00E34CF9">
      <w:pPr>
        <w:numPr>
          <w:ilvl w:val="0"/>
          <w:numId w:val="2"/>
        </w:numPr>
        <w:spacing w:after="240" w:line="276" w:lineRule="auto"/>
        <w:ind w:left="709" w:hanging="567"/>
        <w:jc w:val="both"/>
        <w:rPr>
          <w:rFonts w:ascii="Arial" w:hAnsi="Arial" w:cs="Arial"/>
        </w:rPr>
      </w:pPr>
      <w:r>
        <w:rPr>
          <w:rFonts w:ascii="Arial" w:hAnsi="Arial" w:cs="Arial"/>
        </w:rPr>
        <w:t>Průběh kontroly a plnění díla bude dokumentován formou zápisu z kontrolního dnů. Zápis pořizuje vždy zpracovatel a bude schválen oběma stranami. Zápis tvoří nedílnou součást dokladové části PD.</w:t>
      </w:r>
    </w:p>
    <w:p w14:paraId="7C6352C0" w14:textId="77777777" w:rsidR="00CB0C25" w:rsidRDefault="00E34CF9">
      <w:pPr>
        <w:numPr>
          <w:ilvl w:val="0"/>
          <w:numId w:val="2"/>
        </w:numPr>
        <w:spacing w:after="240" w:line="276" w:lineRule="auto"/>
        <w:ind w:left="709" w:hanging="567"/>
        <w:jc w:val="both"/>
        <w:rPr>
          <w:rFonts w:ascii="Arial" w:hAnsi="Arial" w:cs="Arial"/>
          <w:b/>
          <w:color w:val="000000"/>
        </w:rPr>
      </w:pPr>
      <w:r>
        <w:rPr>
          <w:rFonts w:ascii="Arial" w:hAnsi="Arial" w:cs="Arial"/>
        </w:rPr>
        <w:t>Objednatel se zavazuje poskytnout zpracovateli součinnost potřebnou ke zdárnému plnění díla.</w:t>
      </w:r>
    </w:p>
    <w:p w14:paraId="096A8B3C" w14:textId="77777777" w:rsidR="00CB0C25" w:rsidRDefault="00E34CF9">
      <w:pPr>
        <w:tabs>
          <w:tab w:val="left" w:pos="720"/>
        </w:tabs>
        <w:spacing w:line="276" w:lineRule="auto"/>
        <w:ind w:left="566" w:right="566"/>
        <w:jc w:val="center"/>
        <w:rPr>
          <w:rFonts w:ascii="Arial" w:hAnsi="Arial" w:cs="Arial"/>
          <w:b/>
          <w:color w:val="000000"/>
        </w:rPr>
      </w:pPr>
      <w:r>
        <w:rPr>
          <w:rFonts w:ascii="Arial" w:hAnsi="Arial" w:cs="Arial"/>
          <w:b/>
          <w:color w:val="000000"/>
        </w:rPr>
        <w:t>Odstoupení od smlouvy</w:t>
      </w:r>
    </w:p>
    <w:p w14:paraId="576C3D75" w14:textId="77777777" w:rsidR="00CB0C25" w:rsidRDefault="00E34CF9">
      <w:pPr>
        <w:numPr>
          <w:ilvl w:val="0"/>
          <w:numId w:val="2"/>
        </w:numPr>
        <w:spacing w:after="240" w:line="276" w:lineRule="auto"/>
        <w:ind w:left="709" w:hanging="567"/>
        <w:jc w:val="both"/>
        <w:rPr>
          <w:rFonts w:ascii="Arial" w:hAnsi="Arial" w:cs="Arial"/>
        </w:rPr>
      </w:pPr>
      <w:r>
        <w:rPr>
          <w:rFonts w:ascii="Arial" w:hAnsi="Arial" w:cs="Arial"/>
        </w:rPr>
        <w:t>Při podstatném porušení této smlouvy jednou ze smluvních stran je druhá smluvní strana oprávněna od této smlouvy odstoupit. Odstoupení od smlouvy proběhne písemným oznámením doručeným druhé straně, podepsaným oprávněným zástupcem.</w:t>
      </w:r>
    </w:p>
    <w:p w14:paraId="6E7EA856" w14:textId="77777777" w:rsidR="00CB0C25" w:rsidRDefault="00E34CF9">
      <w:pPr>
        <w:numPr>
          <w:ilvl w:val="0"/>
          <w:numId w:val="2"/>
        </w:numPr>
        <w:spacing w:after="240" w:line="276" w:lineRule="auto"/>
        <w:ind w:left="709" w:hanging="567"/>
        <w:jc w:val="both"/>
        <w:rPr>
          <w:rFonts w:ascii="Arial" w:hAnsi="Arial" w:cs="Arial"/>
          <w:b/>
          <w:color w:val="000000"/>
        </w:rPr>
      </w:pPr>
      <w:r>
        <w:rPr>
          <w:rFonts w:ascii="Arial" w:hAnsi="Arial" w:cs="Arial"/>
        </w:rPr>
        <w:t>Za podstatné porušení smlouvy se považuje zejména závažné neplnění věcných, termínových, nebo finančních závazků, specifikovaných v článcích I. až IV. této smlouvy.</w:t>
      </w:r>
    </w:p>
    <w:p w14:paraId="0C0CEE98" w14:textId="77777777" w:rsidR="00CB0C25" w:rsidRDefault="00E34CF9">
      <w:pPr>
        <w:tabs>
          <w:tab w:val="left" w:pos="720"/>
        </w:tabs>
        <w:spacing w:line="276" w:lineRule="auto"/>
        <w:ind w:left="566" w:right="566"/>
        <w:jc w:val="center"/>
        <w:rPr>
          <w:rFonts w:ascii="Arial" w:hAnsi="Arial" w:cs="Arial"/>
          <w:b/>
          <w:color w:val="000000"/>
        </w:rPr>
      </w:pPr>
      <w:r>
        <w:rPr>
          <w:rFonts w:ascii="Arial" w:hAnsi="Arial" w:cs="Arial"/>
          <w:b/>
          <w:color w:val="000000"/>
        </w:rPr>
        <w:t>Ostatní ujednání</w:t>
      </w:r>
    </w:p>
    <w:p w14:paraId="672A00BA" w14:textId="77777777" w:rsidR="00CB0C25" w:rsidRDefault="00E34CF9">
      <w:pPr>
        <w:numPr>
          <w:ilvl w:val="0"/>
          <w:numId w:val="2"/>
        </w:numPr>
        <w:spacing w:after="240" w:line="276" w:lineRule="auto"/>
        <w:ind w:left="709" w:hanging="567"/>
        <w:jc w:val="both"/>
        <w:rPr>
          <w:rFonts w:ascii="Arial" w:hAnsi="Arial" w:cs="Arial"/>
          <w:b/>
          <w:color w:val="000000"/>
        </w:rPr>
      </w:pPr>
      <w:r>
        <w:rPr>
          <w:rFonts w:ascii="Arial" w:hAnsi="Arial" w:cs="Arial"/>
        </w:rPr>
        <w:t xml:space="preserve">Projektová dokumentace a jednotlivé výkresy stavby jsou chráněny autorským právem. Objednatel je oprávněn tyto části díla použít pouze jako podklad pro provádění stavby. Jinak je může užít pouze za podmínek stanovených zák. č. 35/1965 Sb., ve znění pozdějších předpisů. Po provedení díla (předání dokumentace) přechází autorská práva na objednatele. </w:t>
      </w:r>
    </w:p>
    <w:p w14:paraId="516AD2A9" w14:textId="77777777" w:rsidR="00CB0C25" w:rsidRDefault="00E34CF9">
      <w:pPr>
        <w:tabs>
          <w:tab w:val="left" w:pos="720"/>
        </w:tabs>
        <w:spacing w:line="276" w:lineRule="auto"/>
        <w:ind w:left="566" w:right="566"/>
        <w:jc w:val="center"/>
        <w:rPr>
          <w:rFonts w:ascii="Arial" w:hAnsi="Arial" w:cs="Arial"/>
          <w:b/>
          <w:color w:val="000000"/>
        </w:rPr>
      </w:pPr>
      <w:r>
        <w:rPr>
          <w:rFonts w:ascii="Arial" w:hAnsi="Arial" w:cs="Arial"/>
          <w:b/>
          <w:color w:val="000000"/>
        </w:rPr>
        <w:t>Závěrečná ustanovení</w:t>
      </w:r>
    </w:p>
    <w:p w14:paraId="0A20773D" w14:textId="77777777" w:rsidR="00CB0C25" w:rsidRDefault="00E34CF9">
      <w:pPr>
        <w:numPr>
          <w:ilvl w:val="0"/>
          <w:numId w:val="2"/>
        </w:numPr>
        <w:spacing w:after="240" w:line="276" w:lineRule="auto"/>
        <w:ind w:left="709" w:hanging="567"/>
        <w:jc w:val="both"/>
        <w:rPr>
          <w:rFonts w:ascii="Arial" w:hAnsi="Arial" w:cs="Arial"/>
        </w:rPr>
      </w:pPr>
      <w:r>
        <w:rPr>
          <w:rFonts w:ascii="Arial" w:hAnsi="Arial" w:cs="Arial"/>
        </w:rPr>
        <w:t>Tuto smlouvu lze měnit nebo pouze smluvními dodatky podepsanými oprávněnými zástupci obou smluvních stran. Dodatky budou chronologicky seřazeny v časovém sledu a číslovány. Zápisy o projednání rozpracovaných projektů podepsané oprávněnými zástupci smluvních stran budou seřazeny v časovém sledu a mají charakter smluvního dodatku.</w:t>
      </w:r>
    </w:p>
    <w:p w14:paraId="1A8B0A79" w14:textId="77777777" w:rsidR="00CB0C25" w:rsidRDefault="00E34CF9">
      <w:pPr>
        <w:numPr>
          <w:ilvl w:val="0"/>
          <w:numId w:val="2"/>
        </w:numPr>
        <w:spacing w:after="240" w:line="276" w:lineRule="auto"/>
        <w:ind w:left="709" w:hanging="567"/>
        <w:jc w:val="both"/>
        <w:rPr>
          <w:rFonts w:ascii="Arial" w:hAnsi="Arial" w:cs="Arial"/>
        </w:rPr>
      </w:pPr>
      <w:r>
        <w:rPr>
          <w:rFonts w:ascii="Arial" w:hAnsi="Arial" w:cs="Arial"/>
        </w:rPr>
        <w:t>Tato smlouva nabývá účinnosti dnem podpisu obou účastníků.</w:t>
      </w:r>
    </w:p>
    <w:p w14:paraId="631D76FB" w14:textId="77777777" w:rsidR="00CB0C25" w:rsidRDefault="00E34CF9">
      <w:pPr>
        <w:numPr>
          <w:ilvl w:val="0"/>
          <w:numId w:val="2"/>
        </w:numPr>
        <w:spacing w:after="240" w:line="276" w:lineRule="auto"/>
        <w:ind w:left="709" w:hanging="567"/>
        <w:jc w:val="both"/>
        <w:rPr>
          <w:rFonts w:ascii="Arial" w:hAnsi="Arial" w:cs="Arial"/>
          <w:color w:val="000000"/>
        </w:rPr>
      </w:pPr>
      <w:r>
        <w:rPr>
          <w:rFonts w:ascii="Arial" w:hAnsi="Arial" w:cs="Arial"/>
        </w:rPr>
        <w:t>Tato smlouva je vyhotovena ve 2 vyhotoveních, z nichž jedno obdrží objednatel a jedno zhotovitel.</w:t>
      </w:r>
      <w:r>
        <w:rPr>
          <w:rFonts w:ascii="Arial" w:hAnsi="Arial" w:cs="Arial"/>
          <w:color w:val="000000"/>
        </w:rPr>
        <w:t xml:space="preserve"> </w:t>
      </w:r>
    </w:p>
    <w:p w14:paraId="7C6A6FC5" w14:textId="0615BDA0" w:rsidR="00CB0C25" w:rsidRDefault="00E34CF9">
      <w:pPr>
        <w:spacing w:line="276" w:lineRule="auto"/>
        <w:rPr>
          <w:rFonts w:ascii="Arial" w:hAnsi="Arial" w:cs="Arial"/>
        </w:rPr>
      </w:pPr>
      <w:r>
        <w:rPr>
          <w:rFonts w:ascii="Arial" w:hAnsi="Arial" w:cs="Arial"/>
        </w:rPr>
        <w:t xml:space="preserve">V Turnově dne: </w:t>
      </w:r>
      <w:r w:rsidR="00152E97">
        <w:rPr>
          <w:rFonts w:ascii="Arial" w:hAnsi="Arial" w:cs="Arial"/>
        </w:rPr>
        <w:t xml:space="preserve"> 4.9.2025</w:t>
      </w:r>
      <w:r>
        <w:rPr>
          <w:rFonts w:ascii="Arial" w:hAnsi="Arial" w:cs="Arial"/>
        </w:rPr>
        <w:tab/>
      </w:r>
      <w:r>
        <w:rPr>
          <w:rFonts w:ascii="Arial" w:hAnsi="Arial" w:cs="Arial"/>
        </w:rPr>
        <w:tab/>
      </w:r>
      <w:r>
        <w:rPr>
          <w:rFonts w:ascii="Arial" w:hAnsi="Arial" w:cs="Arial"/>
        </w:rPr>
        <w:tab/>
      </w:r>
      <w:r>
        <w:rPr>
          <w:rFonts w:ascii="Arial" w:hAnsi="Arial" w:cs="Arial"/>
        </w:rPr>
        <w:tab/>
        <w:t xml:space="preserve">        V Semilech dne:</w:t>
      </w:r>
      <w:r w:rsidR="00152E97">
        <w:rPr>
          <w:rFonts w:ascii="Arial" w:hAnsi="Arial" w:cs="Arial"/>
        </w:rPr>
        <w:t>4.9.2025</w:t>
      </w:r>
    </w:p>
    <w:p w14:paraId="1A4ECAAF" w14:textId="77777777" w:rsidR="00CB0C25" w:rsidRDefault="00CB0C25">
      <w:pPr>
        <w:spacing w:line="276" w:lineRule="auto"/>
        <w:rPr>
          <w:rFonts w:ascii="Arial" w:hAnsi="Arial" w:cs="Arial"/>
        </w:rPr>
      </w:pPr>
    </w:p>
    <w:p w14:paraId="4C0E4CFA" w14:textId="77777777" w:rsidR="00CB0C25" w:rsidRDefault="00CB0C25">
      <w:pPr>
        <w:spacing w:line="276" w:lineRule="auto"/>
        <w:rPr>
          <w:rFonts w:ascii="Arial" w:hAnsi="Arial" w:cs="Arial"/>
        </w:rPr>
      </w:pPr>
    </w:p>
    <w:p w14:paraId="5BABE338" w14:textId="77777777" w:rsidR="00CB0C25" w:rsidRDefault="00CB0C25">
      <w:pPr>
        <w:spacing w:line="276" w:lineRule="auto"/>
        <w:rPr>
          <w:rFonts w:ascii="Arial" w:hAnsi="Arial" w:cs="Arial"/>
        </w:rPr>
      </w:pPr>
    </w:p>
    <w:p w14:paraId="55F90457" w14:textId="2E3C56EB" w:rsidR="00CB0C25" w:rsidRDefault="00E34CF9">
      <w:pPr>
        <w:tabs>
          <w:tab w:val="left" w:pos="5670"/>
        </w:tabs>
        <w:spacing w:line="276" w:lineRule="auto"/>
        <w:rPr>
          <w:rFonts w:ascii="Arial" w:hAnsi="Arial" w:cs="Arial"/>
        </w:rPr>
      </w:pPr>
      <w:r>
        <w:rPr>
          <w:rFonts w:ascii="Arial" w:hAnsi="Arial" w:cs="Arial"/>
        </w:rPr>
        <w:t>………………………………                                                      ………………………………………</w:t>
      </w:r>
    </w:p>
    <w:p w14:paraId="4D28696D" w14:textId="68E1B6BB" w:rsidR="00CB0C25" w:rsidRDefault="00E34CF9" w:rsidP="00E34CF9">
      <w:pPr>
        <w:tabs>
          <w:tab w:val="left" w:pos="6379"/>
        </w:tabs>
        <w:spacing w:line="276" w:lineRule="auto"/>
        <w:rPr>
          <w:rFonts w:ascii="Arial" w:hAnsi="Arial" w:cs="Arial"/>
        </w:rPr>
      </w:pPr>
      <w:r>
        <w:rPr>
          <w:rFonts w:ascii="Arial" w:hAnsi="Arial" w:cs="Arial"/>
        </w:rPr>
        <w:t xml:space="preserve">            Objednatel:</w:t>
      </w:r>
      <w:r>
        <w:rPr>
          <w:rFonts w:ascii="Arial" w:hAnsi="Arial" w:cs="Arial"/>
        </w:rPr>
        <w:tab/>
        <w:t>Zpracovatel:</w:t>
      </w:r>
    </w:p>
    <w:p w14:paraId="2261630D" w14:textId="77777777" w:rsidR="00CB0C25" w:rsidRDefault="00E34CF9">
      <w:pPr>
        <w:tabs>
          <w:tab w:val="left" w:pos="6096"/>
        </w:tabs>
        <w:spacing w:line="276" w:lineRule="auto"/>
        <w:ind w:left="567"/>
        <w:rPr>
          <w:rFonts w:ascii="Arial" w:hAnsi="Arial" w:cs="Arial"/>
          <w:bCs/>
        </w:rPr>
      </w:pPr>
      <w:r>
        <w:rPr>
          <w:rFonts w:ascii="Arial" w:hAnsi="Arial" w:cs="Arial"/>
          <w:bCs/>
        </w:rPr>
        <w:t>Ing. Milan Hejduk                                                                  Ing. Arch. Tomáš Pecina</w:t>
      </w:r>
    </w:p>
    <w:p w14:paraId="0D21A525" w14:textId="77777777" w:rsidR="00CB0C25" w:rsidRDefault="00E34CF9">
      <w:pPr>
        <w:tabs>
          <w:tab w:val="left" w:pos="720"/>
          <w:tab w:val="left" w:pos="3544"/>
        </w:tabs>
        <w:spacing w:line="276" w:lineRule="auto"/>
        <w:ind w:right="566"/>
        <w:jc w:val="both"/>
        <w:rPr>
          <w:rFonts w:ascii="Arial" w:hAnsi="Arial" w:cs="Arial"/>
        </w:rPr>
      </w:pPr>
      <w:r>
        <w:rPr>
          <w:rFonts w:ascii="Arial" w:hAnsi="Arial" w:cs="Arial"/>
          <w:bCs/>
        </w:rPr>
        <w:t xml:space="preserve">    ředitel svazku VHS Turnov                 </w:t>
      </w:r>
    </w:p>
    <w:sectPr w:rsidR="00CB0C2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9" w:footer="709" w:gutter="0"/>
      <w:cols w:space="708"/>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F234E" w14:textId="77777777" w:rsidR="00EC5D30" w:rsidRDefault="00EC5D30">
      <w:r>
        <w:separator/>
      </w:r>
    </w:p>
  </w:endnote>
  <w:endnote w:type="continuationSeparator" w:id="0">
    <w:p w14:paraId="436103D7" w14:textId="77777777" w:rsidR="00EC5D30" w:rsidRDefault="00EC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Helvetica Neue LT Pro">
    <w:altName w:val="Arial"/>
    <w:charset w:val="EE"/>
    <w:family w:val="swiss"/>
    <w:pitch w:val="variable"/>
  </w:font>
  <w:font w:name="HelveticaNeueLTPro43LightExtend">
    <w:charset w:val="EE"/>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04A54" w14:textId="77777777" w:rsidR="00CB0C25" w:rsidRDefault="00CB0C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E9C8" w14:textId="77777777" w:rsidR="00CB0C25" w:rsidRDefault="00E34CF9">
    <w:pPr>
      <w:pStyle w:val="Zpat"/>
    </w:pPr>
    <w:r>
      <w:rPr>
        <w:color w:val="000000"/>
      </w:rPr>
      <w:t xml:space="preserve"> </w:t>
    </w:r>
    <w:r>
      <w:rPr>
        <w:rFonts w:ascii="Calibri Light" w:hAnsi="Calibri Light" w:cs="Calibri Light"/>
        <w:color w:val="000000"/>
      </w:rPr>
      <w:t xml:space="preserve">Str. </w:t>
    </w:r>
    <w:r>
      <w:rPr>
        <w:rFonts w:cs="Calibri"/>
        <w:color w:val="000000"/>
      </w:rPr>
      <w:fldChar w:fldCharType="begin"/>
    </w:r>
    <w:r>
      <w:rPr>
        <w:rFonts w:cs="Calibri"/>
        <w:color w:val="000000"/>
      </w:rPr>
      <w:instrText xml:space="preserve"> PAGE </w:instrText>
    </w:r>
    <w:r>
      <w:rPr>
        <w:rFonts w:cs="Calibri"/>
        <w:color w:val="000000"/>
      </w:rPr>
      <w:fldChar w:fldCharType="separate"/>
    </w:r>
    <w:r>
      <w:rPr>
        <w:rFonts w:cs="Calibri"/>
        <w:color w:val="000000"/>
      </w:rPr>
      <w:t>4</w:t>
    </w:r>
    <w:r>
      <w:rPr>
        <w:rFonts w:cs="Calibri"/>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5E18" w14:textId="77777777" w:rsidR="00CB0C25" w:rsidRDefault="00E34CF9">
    <w:pPr>
      <w:pStyle w:val="Zpat"/>
    </w:pPr>
    <w:r>
      <w:rPr>
        <w:color w:val="000000"/>
      </w:rPr>
      <w:t xml:space="preserve"> </w:t>
    </w:r>
    <w:r>
      <w:rPr>
        <w:rFonts w:ascii="Calibri Light" w:hAnsi="Calibri Light" w:cs="Calibri Light"/>
        <w:color w:val="000000"/>
      </w:rPr>
      <w:t xml:space="preserve">Str. </w:t>
    </w:r>
    <w:r>
      <w:rPr>
        <w:rFonts w:cs="Calibri"/>
        <w:color w:val="000000"/>
      </w:rPr>
      <w:fldChar w:fldCharType="begin"/>
    </w:r>
    <w:r>
      <w:rPr>
        <w:rFonts w:cs="Calibri"/>
        <w:color w:val="000000"/>
      </w:rPr>
      <w:instrText xml:space="preserve"> PAGE </w:instrText>
    </w:r>
    <w:r>
      <w:rPr>
        <w:rFonts w:cs="Calibri"/>
        <w:color w:val="000000"/>
      </w:rPr>
      <w:fldChar w:fldCharType="separate"/>
    </w:r>
    <w:r>
      <w:rPr>
        <w:rFonts w:cs="Calibri"/>
        <w:color w:val="000000"/>
      </w:rPr>
      <w:t>4</w:t>
    </w:r>
    <w:r>
      <w:rPr>
        <w:rFonts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77B08" w14:textId="77777777" w:rsidR="00EC5D30" w:rsidRDefault="00EC5D30">
      <w:r>
        <w:separator/>
      </w:r>
    </w:p>
  </w:footnote>
  <w:footnote w:type="continuationSeparator" w:id="0">
    <w:p w14:paraId="7DF58885" w14:textId="77777777" w:rsidR="00EC5D30" w:rsidRDefault="00EC5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B58AF" w14:textId="77777777" w:rsidR="00CB0C25" w:rsidRDefault="00CB0C2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E19C6" w14:textId="77777777" w:rsidR="00CB0C25" w:rsidRDefault="00CB0C25">
    <w:pPr>
      <w:pStyle w:val="Zhlav"/>
      <w:jc w:val="center"/>
      <w:rPr>
        <w:color w:val="0000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1B03A" w14:textId="77777777" w:rsidR="00CB0C25" w:rsidRDefault="00CB0C25">
    <w:pPr>
      <w:pStyle w:val="Zhlav"/>
      <w:jc w:val="center"/>
      <w:rPr>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974D5"/>
    <w:multiLevelType w:val="multilevel"/>
    <w:tmpl w:val="C3F29B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C56771"/>
    <w:multiLevelType w:val="multilevel"/>
    <w:tmpl w:val="6B8C732C"/>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1E027772"/>
    <w:multiLevelType w:val="multilevel"/>
    <w:tmpl w:val="62D890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61D2741"/>
    <w:multiLevelType w:val="multilevel"/>
    <w:tmpl w:val="2A1A6F8A"/>
    <w:lvl w:ilvl="0">
      <w:start w:val="1"/>
      <w:numFmt w:val="bullet"/>
      <w:lvlText w:val=""/>
      <w:lvlJc w:val="left"/>
      <w:pPr>
        <w:tabs>
          <w:tab w:val="num" w:pos="0"/>
        </w:tabs>
        <w:ind w:left="360" w:hanging="360"/>
      </w:pPr>
      <w:rPr>
        <w:rFonts w:ascii="Symbol" w:hAnsi="Symbol" w:cs="Symbol" w:hint="default"/>
        <w:b/>
        <w:bCs/>
        <w:color w:val="auto"/>
      </w:rPr>
    </w:lvl>
    <w:lvl w:ilvl="1">
      <w:start w:val="1"/>
      <w:numFmt w:val="decimal"/>
      <w:lvlText w:val="%1.%2."/>
      <w:lvlJc w:val="left"/>
      <w:pPr>
        <w:tabs>
          <w:tab w:val="num" w:pos="0"/>
        </w:tabs>
        <w:ind w:left="792" w:hanging="432"/>
      </w:pPr>
      <w:rPr>
        <w:rFonts w:ascii="Arial" w:hAnsi="Arial" w:cs="Arial"/>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66F45F81"/>
    <w:multiLevelType w:val="multilevel"/>
    <w:tmpl w:val="2460C59C"/>
    <w:lvl w:ilvl="0">
      <w:start w:val="1"/>
      <w:numFmt w:val="decimal"/>
      <w:pStyle w:val="Bodsmlouvy-21"/>
      <w:lvlText w:val="Čl. %1"/>
      <w:lvlJc w:val="left"/>
      <w:pPr>
        <w:tabs>
          <w:tab w:val="num" w:pos="720"/>
        </w:tabs>
        <w:ind w:left="432" w:hanging="432"/>
      </w:pPr>
    </w:lvl>
    <w:lvl w:ilvl="1">
      <w:start w:val="1"/>
      <w:numFmt w:val="decimal"/>
      <w:lvlText w:val="%1.%2"/>
      <w:lvlJc w:val="left"/>
      <w:pPr>
        <w:tabs>
          <w:tab w:val="num" w:pos="510"/>
        </w:tabs>
        <w:ind w:left="510" w:hanging="510"/>
      </w:pPr>
      <w:rPr>
        <w:rFonts w:ascii="Courier New" w:hAnsi="Courier New" w:cs="Courier New"/>
      </w:rPr>
    </w:lvl>
    <w:lvl w:ilvl="2">
      <w:start w:val="1"/>
      <w:numFmt w:val="decimal"/>
      <w:lvlText w:val="%1.%2.%3"/>
      <w:lvlJc w:val="left"/>
      <w:pPr>
        <w:tabs>
          <w:tab w:val="num" w:pos="1004"/>
        </w:tabs>
        <w:ind w:left="1004" w:hanging="720"/>
      </w:pPr>
      <w:rPr>
        <w:rFonts w:ascii="Wingdings" w:hAnsi="Wingdings" w:cs="Wingdings"/>
      </w:rPr>
    </w:lvl>
    <w:lvl w:ilvl="3">
      <w:start w:val="1"/>
      <w:numFmt w:val="decimal"/>
      <w:lvlText w:val="%1.%2.%3.%4"/>
      <w:lvlJc w:val="left"/>
      <w:pPr>
        <w:tabs>
          <w:tab w:val="num" w:pos="864"/>
        </w:tabs>
        <w:ind w:left="864" w:hanging="864"/>
      </w:pPr>
      <w:rPr>
        <w:rFonts w:ascii="Symbol" w:hAnsi="Symbol" w:cs="Symbol"/>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6F514E77"/>
    <w:multiLevelType w:val="multilevel"/>
    <w:tmpl w:val="BBBE17D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Calibri" w:hAnsi="Calibri" w:cs="Arial"/>
        <w:b/>
        <w:i/>
        <w:caps/>
        <w:sz w:val="26"/>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362392389">
    <w:abstractNumId w:val="5"/>
  </w:num>
  <w:num w:numId="2" w16cid:durableId="1742017665">
    <w:abstractNumId w:val="3"/>
  </w:num>
  <w:num w:numId="3" w16cid:durableId="273753219">
    <w:abstractNumId w:val="4"/>
  </w:num>
  <w:num w:numId="4" w16cid:durableId="351146185">
    <w:abstractNumId w:val="2"/>
  </w:num>
  <w:num w:numId="5" w16cid:durableId="1689745894">
    <w:abstractNumId w:val="1"/>
  </w:num>
  <w:num w:numId="6" w16cid:durableId="126904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25"/>
    <w:rsid w:val="000E2914"/>
    <w:rsid w:val="00152E97"/>
    <w:rsid w:val="003872F9"/>
    <w:rsid w:val="003E024D"/>
    <w:rsid w:val="00AF6045"/>
    <w:rsid w:val="00BD25F7"/>
    <w:rsid w:val="00CB0C25"/>
    <w:rsid w:val="00E34CF9"/>
    <w:rsid w:val="00EC5D3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F833"/>
  <w15:docId w15:val="{FEE5945C-B684-411B-98F0-4CD9F071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33CA"/>
    <w:rPr>
      <w:rFonts w:ascii="Times New Roman" w:eastAsia="Times New Roman" w:hAnsi="Times New Roman" w:cs="Times New Roman"/>
      <w:sz w:val="20"/>
      <w:szCs w:val="20"/>
      <w:lang w:eastAsia="ar-SA"/>
    </w:rPr>
  </w:style>
  <w:style w:type="paragraph" w:styleId="Nadpis6">
    <w:name w:val="heading 6"/>
    <w:basedOn w:val="Normln"/>
    <w:next w:val="Normln"/>
    <w:link w:val="Nadpis6Char"/>
    <w:qFormat/>
    <w:rsid w:val="002033CA"/>
    <w:pPr>
      <w:keepNext/>
      <w:numPr>
        <w:ilvl w:val="5"/>
        <w:numId w:val="1"/>
      </w:numPr>
      <w:tabs>
        <w:tab w:val="left" w:pos="720"/>
      </w:tabs>
      <w:ind w:left="566" w:right="566" w:firstLine="0"/>
      <w:jc w:val="center"/>
      <w:outlineLvl w:val="5"/>
    </w:pPr>
    <w:rPr>
      <w:rFonts w:ascii="Arial" w:hAnsi="Arial" w:cs="Arial"/>
      <w:b/>
      <w:color w:val="000000"/>
      <w:sz w:val="24"/>
    </w:rPr>
  </w:style>
  <w:style w:type="paragraph" w:styleId="Nadpis8">
    <w:name w:val="heading 8"/>
    <w:basedOn w:val="Normln"/>
    <w:next w:val="Normln"/>
    <w:link w:val="Nadpis8Char"/>
    <w:qFormat/>
    <w:rsid w:val="002033CA"/>
    <w:pPr>
      <w:keepNext/>
      <w:numPr>
        <w:ilvl w:val="7"/>
        <w:numId w:val="1"/>
      </w:numPr>
      <w:tabs>
        <w:tab w:val="left" w:pos="720"/>
      </w:tabs>
      <w:ind w:left="566" w:right="566" w:firstLine="0"/>
      <w:jc w:val="center"/>
      <w:outlineLvl w:val="7"/>
    </w:pPr>
    <w:rPr>
      <w:rFonts w:ascii="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qFormat/>
    <w:rsid w:val="002033CA"/>
    <w:rPr>
      <w:rFonts w:ascii="Arial" w:eastAsia="Times New Roman" w:hAnsi="Arial" w:cs="Arial"/>
      <w:b/>
      <w:color w:val="000000"/>
      <w:sz w:val="24"/>
      <w:szCs w:val="20"/>
      <w:lang w:eastAsia="ar-SA"/>
    </w:rPr>
  </w:style>
  <w:style w:type="character" w:customStyle="1" w:styleId="Nadpis8Char">
    <w:name w:val="Nadpis 8 Char"/>
    <w:basedOn w:val="Standardnpsmoodstavce"/>
    <w:link w:val="Nadpis8"/>
    <w:qFormat/>
    <w:rsid w:val="002033CA"/>
    <w:rPr>
      <w:rFonts w:ascii="Arial" w:eastAsia="Times New Roman" w:hAnsi="Arial" w:cs="Arial"/>
      <w:b/>
      <w:color w:val="000000"/>
      <w:sz w:val="20"/>
      <w:szCs w:val="20"/>
      <w:lang w:eastAsia="ar-SA"/>
    </w:rPr>
  </w:style>
  <w:style w:type="character" w:styleId="Hypertextovodkaz">
    <w:name w:val="Hyperlink"/>
    <w:rsid w:val="002033CA"/>
    <w:rPr>
      <w:color w:val="0563C1"/>
      <w:u w:val="single"/>
    </w:rPr>
  </w:style>
  <w:style w:type="character" w:customStyle="1" w:styleId="ZhlavChar">
    <w:name w:val="Záhlaví Char"/>
    <w:basedOn w:val="Standardnpsmoodstavce"/>
    <w:link w:val="Zhlav"/>
    <w:qFormat/>
    <w:rsid w:val="002033CA"/>
    <w:rPr>
      <w:rFonts w:ascii="Times New Roman" w:eastAsia="Times New Roman" w:hAnsi="Times New Roman" w:cs="Times New Roman"/>
      <w:sz w:val="20"/>
      <w:szCs w:val="20"/>
      <w:lang w:eastAsia="ar-SA"/>
    </w:rPr>
  </w:style>
  <w:style w:type="character" w:customStyle="1" w:styleId="ZpatChar">
    <w:name w:val="Zápatí Char"/>
    <w:basedOn w:val="Standardnpsmoodstavce"/>
    <w:link w:val="Zpat"/>
    <w:qFormat/>
    <w:rsid w:val="002033CA"/>
    <w:rPr>
      <w:rFonts w:ascii="Times New Roman" w:eastAsia="Times New Roman" w:hAnsi="Times New Roman" w:cs="Times New Roman"/>
      <w:sz w:val="20"/>
      <w:szCs w:val="20"/>
      <w:lang w:eastAsia="ar-SA"/>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rsid w:val="002033CA"/>
    <w:pPr>
      <w:tabs>
        <w:tab w:val="center" w:pos="4536"/>
        <w:tab w:val="right" w:pos="9072"/>
      </w:tabs>
    </w:pPr>
  </w:style>
  <w:style w:type="paragraph" w:styleId="Zpat">
    <w:name w:val="footer"/>
    <w:basedOn w:val="Normln"/>
    <w:link w:val="ZpatChar"/>
    <w:rsid w:val="002033CA"/>
    <w:pPr>
      <w:tabs>
        <w:tab w:val="center" w:pos="4536"/>
        <w:tab w:val="right" w:pos="9072"/>
      </w:tabs>
    </w:pPr>
  </w:style>
  <w:style w:type="paragraph" w:customStyle="1" w:styleId="Zkladntext31">
    <w:name w:val="Základní text 31"/>
    <w:basedOn w:val="Normln"/>
    <w:qFormat/>
    <w:rsid w:val="002033CA"/>
    <w:pPr>
      <w:tabs>
        <w:tab w:val="left" w:pos="720"/>
      </w:tabs>
      <w:ind w:right="566"/>
      <w:jc w:val="both"/>
    </w:pPr>
    <w:rPr>
      <w:rFonts w:ascii="Arial" w:hAnsi="Arial" w:cs="Arial"/>
      <w:color w:val="FF0000"/>
    </w:rPr>
  </w:style>
  <w:style w:type="paragraph" w:customStyle="1" w:styleId="Bodsmlouvy-21">
    <w:name w:val="Bod smlouvy - 2.1"/>
    <w:qFormat/>
    <w:rsid w:val="002033CA"/>
    <w:pPr>
      <w:numPr>
        <w:numId w:val="3"/>
      </w:numPr>
      <w:jc w:val="both"/>
    </w:pPr>
    <w:rPr>
      <w:rFonts w:ascii="Times New Roman" w:eastAsia="Times New Roman" w:hAnsi="Times New Roman" w:cs="Times New Roman"/>
      <w:color w:val="000000"/>
      <w:szCs w:val="20"/>
      <w:lang w:eastAsia="ar-SA"/>
    </w:rPr>
  </w:style>
  <w:style w:type="paragraph" w:customStyle="1" w:styleId="Bodsmlouvy-211">
    <w:name w:val="Bod smlouvy - 2.1.1"/>
    <w:basedOn w:val="Bodsmlouvy-21"/>
    <w:qFormat/>
    <w:rsid w:val="002033CA"/>
    <w:pPr>
      <w:tabs>
        <w:tab w:val="clear" w:pos="720"/>
        <w:tab w:val="left" w:pos="0"/>
        <w:tab w:val="left" w:pos="360"/>
        <w:tab w:val="right" w:pos="9356"/>
      </w:tabs>
      <w:spacing w:after="60"/>
    </w:pPr>
  </w:style>
  <w:style w:type="paragraph" w:customStyle="1" w:styleId="Smluvnstrany">
    <w:name w:val="Smluvní strany"/>
    <w:qFormat/>
    <w:rsid w:val="002033CA"/>
    <w:pPr>
      <w:widowControl w:val="0"/>
      <w:tabs>
        <w:tab w:val="left" w:pos="3402"/>
      </w:tabs>
    </w:pPr>
    <w:rPr>
      <w:rFonts w:ascii="Times New Roman" w:eastAsia="Times New Roman" w:hAnsi="Times New Roman" w:cs="Times New Roman"/>
      <w:color w:val="000000"/>
      <w:szCs w:val="20"/>
      <w:lang w:eastAsia="ar-SA"/>
    </w:rPr>
  </w:style>
  <w:style w:type="paragraph" w:styleId="Odstavecseseznamem">
    <w:name w:val="List Paragraph"/>
    <w:basedOn w:val="Normln"/>
    <w:uiPriority w:val="34"/>
    <w:qFormat/>
    <w:rsid w:val="00DF1989"/>
    <w:pPr>
      <w:ind w:left="720"/>
      <w:contextualSpacing/>
    </w:pPr>
  </w:style>
  <w:style w:type="paragraph" w:customStyle="1" w:styleId="Default">
    <w:name w:val="Default"/>
    <w:qFormat/>
    <w:rsid w:val="007D1E71"/>
    <w:rPr>
      <w:rFonts w:ascii="Helvetica Neue LT Pro" w:eastAsia="Calibri" w:hAnsi="Helvetica Neue LT Pro" w:cs="Helvetica Neue L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A416AD6E4B1841900D7B6B045BFC0E" ma:contentTypeVersion="14" ma:contentTypeDescription="Create a new document." ma:contentTypeScope="" ma:versionID="cdc24351bf93c3f41c6970bb1556fe8a">
  <xsd:schema xmlns:xsd="http://www.w3.org/2001/XMLSchema" xmlns:xs="http://www.w3.org/2001/XMLSchema" xmlns:p="http://schemas.microsoft.com/office/2006/metadata/properties" xmlns:ns2="c8be0eae-e4a4-448a-b746-94b7cd981dcf" xmlns:ns3="e2a5b259-e768-42ee-9a61-b740d006295a" targetNamespace="http://schemas.microsoft.com/office/2006/metadata/properties" ma:root="true" ma:fieldsID="bf15efe322e821752773c0858c61ec09" ns2:_="" ns3:_="">
    <xsd:import namespace="c8be0eae-e4a4-448a-b746-94b7cd981dcf"/>
    <xsd:import namespace="e2a5b259-e768-42ee-9a61-b740d006295a"/>
    <xsd:element name="properties">
      <xsd:complexType>
        <xsd:sequence>
          <xsd:element name="documentManagement">
            <xsd:complexType>
              <xsd:all>
                <xsd:element ref="ns2:Cesta"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e0eae-e4a4-448a-b746-94b7cd981dcf" elementFormDefault="qualified">
    <xsd:import namespace="http://schemas.microsoft.com/office/2006/documentManagement/types"/>
    <xsd:import namespace="http://schemas.microsoft.com/office/infopath/2007/PartnerControls"/>
    <xsd:element name="Cesta" ma:index="2" nillable="true" ma:displayName="Cesta" ma:internalName="Cesta">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634af24-25d6-42d0-9a60-d9ccb3679a7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a5b259-e768-42ee-9a61-b740d00629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a551eba-7d89-4dc7-8e2b-582bda930163}" ma:internalName="TaxCatchAll" ma:showField="CatchAllData" ma:web="e2a5b259-e768-42ee-9a61-b740d00629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be0eae-e4a4-448a-b746-94b7cd981dcf">
      <Terms xmlns="http://schemas.microsoft.com/office/infopath/2007/PartnerControls"/>
    </lcf76f155ced4ddcb4097134ff3c332f>
    <TaxCatchAll xmlns="e2a5b259-e768-42ee-9a61-b740d006295a" xsi:nil="true"/>
    <Cesta xmlns="c8be0eae-e4a4-448a-b746-94b7cd981d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0937B-D789-4AC2-8006-CE72410AD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e0eae-e4a4-448a-b746-94b7cd981dcf"/>
    <ds:schemaRef ds:uri="e2a5b259-e768-42ee-9a61-b740d0062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CE51F-F7B2-40C8-82DB-425260EAB8BC}">
  <ds:schemaRefs>
    <ds:schemaRef ds:uri="http://schemas.microsoft.com/office/2006/metadata/properties"/>
    <ds:schemaRef ds:uri="http://schemas.microsoft.com/office/infopath/2007/PartnerControls"/>
    <ds:schemaRef ds:uri="c8be0eae-e4a4-448a-b746-94b7cd981dcf"/>
    <ds:schemaRef ds:uri="e2a5b259-e768-42ee-9a61-b740d006295a"/>
  </ds:schemaRefs>
</ds:datastoreItem>
</file>

<file path=customXml/itemProps3.xml><?xml version="1.0" encoding="utf-8"?>
<ds:datastoreItem xmlns:ds="http://schemas.openxmlformats.org/officeDocument/2006/customXml" ds:itemID="{DCCAFE28-D540-4DA4-8813-1BA0866077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1392</Words>
  <Characters>8215</Characters>
  <Application>Microsoft Office Word</Application>
  <DocSecurity>0</DocSecurity>
  <Lines>68</Lines>
  <Paragraphs>19</Paragraphs>
  <ScaleCrop>false</ScaleCrop>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Vojtěch Regál</dc:creator>
  <dc:description/>
  <cp:lastModifiedBy>Michaela Vodhánělová</cp:lastModifiedBy>
  <cp:revision>4</cp:revision>
  <cp:lastPrinted>2025-09-04T12:07:00Z</cp:lastPrinted>
  <dcterms:created xsi:type="dcterms:W3CDTF">2025-09-08T06:51:00Z</dcterms:created>
  <dcterms:modified xsi:type="dcterms:W3CDTF">2025-09-08T07:23:00Z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0x01010030A416AD6E4B1841900D7B6B045BFC0E</vt:lpwstr>
  </property>
  <property fmtid="{D5CDD505-2E9C-101B-9397-08002B2CF9AE}" pid="3" name="MediaServiceImageTags">
    <vt:lpwstr/>
  </property>
</Properties>
</file>