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DE19E" w14:textId="77777777" w:rsidR="00D74A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553A46" w14:textId="77777777" w:rsidR="00D74A14" w:rsidRDefault="00000000">
      <w:pPr>
        <w:framePr w:w="1330" w:wrap="auto" w:hAnchor="text" w:x="1114" w:y="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Příloha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7EA95B07" w14:textId="77777777" w:rsidR="00D74A14" w:rsidRDefault="00000000">
      <w:pPr>
        <w:framePr w:w="2245" w:wrap="auto" w:hAnchor="text" w:x="4952" w:y="1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A"/>
        </w:rPr>
        <w:t>CENOVÁ</w:t>
      </w:r>
      <w:r>
        <w:rPr>
          <w:rFonts w:ascii="Arial"/>
          <w:b/>
          <w:color w:val="00000A"/>
          <w:spacing w:val="-8"/>
        </w:rPr>
        <w:t xml:space="preserve"> </w:t>
      </w:r>
      <w:r>
        <w:rPr>
          <w:rFonts w:ascii="Arial" w:hAnsi="Arial" w:cs="Arial"/>
          <w:b/>
          <w:color w:val="00000A"/>
          <w:spacing w:val="-1"/>
        </w:rPr>
        <w:t>NABÍDKA</w:t>
      </w:r>
    </w:p>
    <w:p w14:paraId="4216264F" w14:textId="77777777" w:rsidR="00D74A14" w:rsidRDefault="00000000">
      <w:pPr>
        <w:framePr w:w="8654" w:wrap="auto" w:hAnchor="text" w:x="1745" w:y="1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A"/>
          <w:spacing w:val="1"/>
        </w:rPr>
        <w:t>veřejná</w:t>
      </w:r>
      <w:r>
        <w:rPr>
          <w:rFonts w:ascii="Arial"/>
          <w:color w:val="00000A"/>
          <w:spacing w:val="-2"/>
        </w:rPr>
        <w:t xml:space="preserve"> </w:t>
      </w:r>
      <w:r>
        <w:rPr>
          <w:rFonts w:ascii="Arial" w:hAnsi="Arial" w:cs="Arial"/>
          <w:color w:val="00000A"/>
        </w:rPr>
        <w:t>zakázka</w:t>
      </w:r>
      <w:r>
        <w:rPr>
          <w:rFonts w:ascii="Arial"/>
          <w:color w:val="00000A"/>
          <w:spacing w:val="-1"/>
        </w:rPr>
        <w:t xml:space="preserve"> </w:t>
      </w:r>
      <w:r>
        <w:rPr>
          <w:rFonts w:ascii="Arial" w:hAnsi="Arial" w:cs="Arial"/>
          <w:color w:val="00000A"/>
        </w:rPr>
        <w:t>malého</w:t>
      </w:r>
      <w:r>
        <w:rPr>
          <w:rFonts w:ascii="Arial"/>
          <w:color w:val="00000A"/>
          <w:spacing w:val="-1"/>
        </w:rPr>
        <w:t xml:space="preserve"> </w:t>
      </w:r>
      <w:r>
        <w:rPr>
          <w:rFonts w:ascii="Arial"/>
          <w:color w:val="00000A"/>
        </w:rPr>
        <w:t>rozsahu</w:t>
      </w:r>
      <w:r>
        <w:rPr>
          <w:rFonts w:ascii="Arial"/>
          <w:color w:val="00000A"/>
          <w:spacing w:val="-1"/>
        </w:rPr>
        <w:t xml:space="preserve"> </w:t>
      </w:r>
      <w:r>
        <w:rPr>
          <w:rFonts w:ascii="Arial"/>
          <w:color w:val="00000A"/>
        </w:rPr>
        <w:t>s</w:t>
      </w:r>
      <w:r>
        <w:rPr>
          <w:rFonts w:ascii="Arial"/>
          <w:color w:val="00000A"/>
          <w:spacing w:val="2"/>
        </w:rPr>
        <w:t xml:space="preserve"> </w:t>
      </w:r>
      <w:r>
        <w:rPr>
          <w:rFonts w:ascii="Arial" w:hAnsi="Arial" w:cs="Arial"/>
          <w:color w:val="00000A"/>
        </w:rPr>
        <w:t>názvem</w:t>
      </w:r>
      <w:r>
        <w:rPr>
          <w:rFonts w:ascii="Arial"/>
          <w:color w:val="00000A"/>
        </w:rPr>
        <w:t xml:space="preserve"> </w:t>
      </w:r>
      <w:r>
        <w:rPr>
          <w:rFonts w:ascii="Arial" w:hAnsi="Arial" w:cs="Arial"/>
          <w:color w:val="00000A"/>
        </w:rPr>
        <w:t>„Obnova</w:t>
      </w:r>
      <w:r>
        <w:rPr>
          <w:rFonts w:ascii="Arial"/>
          <w:color w:val="00000A"/>
          <w:spacing w:val="1"/>
        </w:rPr>
        <w:t xml:space="preserve"> </w:t>
      </w:r>
      <w:r>
        <w:rPr>
          <w:rFonts w:ascii="Arial" w:hAnsi="Arial" w:cs="Arial"/>
          <w:color w:val="00000A"/>
        </w:rPr>
        <w:t>síťové</w:t>
      </w:r>
      <w:r>
        <w:rPr>
          <w:rFonts w:ascii="Arial"/>
          <w:color w:val="00000A"/>
          <w:spacing w:val="-2"/>
        </w:rPr>
        <w:t xml:space="preserve"> </w:t>
      </w:r>
      <w:r>
        <w:rPr>
          <w:rFonts w:ascii="Arial"/>
          <w:color w:val="00000A"/>
        </w:rPr>
        <w:t xml:space="preserve">infrastruktury </w:t>
      </w:r>
      <w:r>
        <w:rPr>
          <w:rFonts w:ascii="Arial" w:hAnsi="Arial" w:cs="Arial"/>
          <w:color w:val="00000A"/>
        </w:rPr>
        <w:t>Středočeské</w:t>
      </w:r>
    </w:p>
    <w:p w14:paraId="66C88DD2" w14:textId="77777777" w:rsidR="00D74A14" w:rsidRDefault="00000000">
      <w:pPr>
        <w:framePr w:w="8654" w:wrap="auto" w:hAnchor="text" w:x="1745" w:y="1613"/>
        <w:widowControl w:val="0"/>
        <w:autoSpaceDE w:val="0"/>
        <w:autoSpaceDN w:val="0"/>
        <w:spacing w:before="44" w:after="0" w:line="247" w:lineRule="exact"/>
        <w:ind w:left="37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A"/>
        </w:rPr>
        <w:t>knihovny“</w:t>
      </w:r>
    </w:p>
    <w:p w14:paraId="36F5AB6C" w14:textId="77777777" w:rsidR="00D74A14" w:rsidRDefault="00000000">
      <w:pPr>
        <w:framePr w:w="5039" w:wrap="auto" w:hAnchor="text" w:x="3553" w:y="23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A"/>
        </w:rPr>
        <w:t>Část</w:t>
      </w:r>
      <w:r>
        <w:rPr>
          <w:rFonts w:ascii="Arial"/>
          <w:b/>
          <w:color w:val="00000A"/>
          <w:spacing w:val="-8"/>
        </w:rPr>
        <w:t xml:space="preserve"> </w:t>
      </w:r>
      <w:r>
        <w:rPr>
          <w:rFonts w:ascii="Arial"/>
          <w:b/>
          <w:color w:val="00000A"/>
          <w:spacing w:val="2"/>
        </w:rPr>
        <w:t>A)</w:t>
      </w:r>
      <w:r>
        <w:rPr>
          <w:rFonts w:ascii="Arial"/>
          <w:b/>
          <w:color w:val="00000A"/>
          <w:spacing w:val="-2"/>
        </w:rPr>
        <w:t xml:space="preserve"> </w:t>
      </w:r>
      <w:r>
        <w:rPr>
          <w:rFonts w:ascii="Arial"/>
          <w:b/>
          <w:color w:val="00000A"/>
        </w:rPr>
        <w:t>Revize</w:t>
      </w:r>
      <w:r>
        <w:rPr>
          <w:rFonts w:ascii="Arial"/>
          <w:b/>
          <w:color w:val="00000A"/>
          <w:spacing w:val="1"/>
        </w:rPr>
        <w:t xml:space="preserve"> </w:t>
      </w:r>
      <w:r>
        <w:rPr>
          <w:rFonts w:ascii="Arial"/>
          <w:b/>
          <w:color w:val="00000A"/>
        </w:rPr>
        <w:t>a</w:t>
      </w:r>
      <w:r>
        <w:rPr>
          <w:rFonts w:ascii="Arial"/>
          <w:b/>
          <w:color w:val="00000A"/>
          <w:spacing w:val="-1"/>
        </w:rPr>
        <w:t xml:space="preserve"> </w:t>
      </w:r>
      <w:r>
        <w:rPr>
          <w:rFonts w:ascii="Arial"/>
          <w:b/>
          <w:color w:val="00000A"/>
        </w:rPr>
        <w:t>oprava</w:t>
      </w:r>
      <w:r>
        <w:rPr>
          <w:rFonts w:ascii="Arial"/>
          <w:b/>
          <w:color w:val="00000A"/>
          <w:spacing w:val="1"/>
        </w:rPr>
        <w:t xml:space="preserve"> </w:t>
      </w:r>
      <w:r>
        <w:rPr>
          <w:rFonts w:ascii="Arial" w:hAnsi="Arial" w:cs="Arial"/>
          <w:b/>
          <w:color w:val="00000A"/>
        </w:rPr>
        <w:t>pasivní</w:t>
      </w:r>
      <w:r>
        <w:rPr>
          <w:rFonts w:ascii="Arial"/>
          <w:b/>
          <w:color w:val="00000A"/>
        </w:rPr>
        <w:t xml:space="preserve"> infrastruktury</w:t>
      </w:r>
    </w:p>
    <w:p w14:paraId="09BE2AED" w14:textId="77777777" w:rsidR="00D74A14" w:rsidRDefault="00000000">
      <w:pPr>
        <w:framePr w:w="3148" w:wrap="auto" w:hAnchor="text" w:x="1416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z w:val="20"/>
        </w:rPr>
        <w:t>Identifikační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údaje</w:t>
      </w:r>
      <w:r>
        <w:rPr>
          <w:rFonts w:ascii="Arial"/>
          <w:b/>
          <w:color w:val="00000A"/>
          <w:spacing w:val="-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dodavatele:</w:t>
      </w:r>
    </w:p>
    <w:p w14:paraId="5F816DA8" w14:textId="77777777" w:rsidR="00D74A14" w:rsidRDefault="00000000">
      <w:pPr>
        <w:framePr w:w="861" w:wrap="auto" w:hAnchor="text" w:x="1416" w:y="35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Název:</w:t>
      </w:r>
    </w:p>
    <w:p w14:paraId="0358C2A4" w14:textId="77777777" w:rsidR="00D74A14" w:rsidRDefault="00000000">
      <w:pPr>
        <w:framePr w:w="2026" w:wrap="auto" w:hAnchor="text" w:x="2832" w:y="35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 xml:space="preserve">MOZAIK, spol. </w:t>
      </w:r>
      <w:r>
        <w:rPr>
          <w:rFonts w:ascii="Arial"/>
          <w:color w:val="00000A"/>
          <w:spacing w:val="-2"/>
          <w:sz w:val="20"/>
        </w:rPr>
        <w:t>s.r.o.</w:t>
      </w:r>
    </w:p>
    <w:p w14:paraId="7F2FC3AC" w14:textId="77777777" w:rsidR="00D74A14" w:rsidRDefault="00000000">
      <w:pPr>
        <w:framePr w:w="2026" w:wrap="auto" w:hAnchor="text" w:x="2832" w:y="3522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49357999</w:t>
      </w:r>
    </w:p>
    <w:p w14:paraId="6672A33B" w14:textId="77777777" w:rsidR="00D74A14" w:rsidRDefault="00000000">
      <w:pPr>
        <w:framePr w:w="650" w:wrap="auto" w:hAnchor="text" w:x="1416" w:y="3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IČO:</w:t>
      </w:r>
    </w:p>
    <w:p w14:paraId="56ECF11D" w14:textId="77777777" w:rsidR="00D74A14" w:rsidRDefault="00000000">
      <w:pPr>
        <w:framePr w:w="1317" w:wrap="auto" w:hAnchor="text" w:x="1416" w:y="4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sídlem:</w:t>
      </w:r>
    </w:p>
    <w:p w14:paraId="5AEAC7D7" w14:textId="77777777" w:rsidR="00D74A14" w:rsidRDefault="00000000">
      <w:pPr>
        <w:framePr w:w="1317" w:wrap="auto" w:hAnchor="text" w:x="1416" w:y="4292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zastoupený:</w:t>
      </w:r>
    </w:p>
    <w:p w14:paraId="7C0168EE" w14:textId="77777777" w:rsidR="00D74A14" w:rsidRDefault="00000000">
      <w:pPr>
        <w:framePr w:w="3638" w:wrap="auto" w:hAnchor="text" w:x="2832" w:y="4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Za Strahovem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277/14, 169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00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Praha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6</w:t>
      </w:r>
    </w:p>
    <w:p w14:paraId="5D236CE4" w14:textId="77777777" w:rsidR="00D74A14" w:rsidRDefault="00000000">
      <w:pPr>
        <w:framePr w:w="3638" w:wrap="auto" w:hAnchor="text" w:x="2832" w:y="4292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4"/>
          <w:sz w:val="20"/>
        </w:rPr>
        <w:t>Mgr.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Jan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Dvořák</w:t>
      </w:r>
    </w:p>
    <w:p w14:paraId="33155F8A" w14:textId="77777777" w:rsidR="00D74A14" w:rsidRDefault="00000000">
      <w:pPr>
        <w:framePr w:w="2247" w:wrap="auto" w:hAnchor="text" w:x="4950" w:y="5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A"/>
        </w:rPr>
        <w:t>CENOVÁ</w:t>
      </w:r>
      <w:r>
        <w:rPr>
          <w:rFonts w:ascii="Arial"/>
          <w:b/>
          <w:color w:val="00000A"/>
          <w:spacing w:val="-8"/>
        </w:rPr>
        <w:t xml:space="preserve"> </w:t>
      </w:r>
      <w:r>
        <w:rPr>
          <w:rFonts w:ascii="Arial" w:hAnsi="Arial" w:cs="Arial"/>
          <w:b/>
          <w:color w:val="00000A"/>
        </w:rPr>
        <w:t>NABÍDKA</w:t>
      </w:r>
    </w:p>
    <w:p w14:paraId="55FEFC82" w14:textId="77777777" w:rsidR="00D74A14" w:rsidRDefault="00000000">
      <w:pPr>
        <w:framePr w:w="644" w:wrap="auto" w:hAnchor="text" w:x="850" w:y="600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Popis</w:t>
      </w:r>
    </w:p>
    <w:p w14:paraId="3229FD17" w14:textId="77777777" w:rsidR="00D74A14" w:rsidRDefault="00000000">
      <w:pPr>
        <w:framePr w:w="1822" w:wrap="auto" w:hAnchor="text" w:x="4251" w:y="600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Celková</w:t>
      </w:r>
      <w:r>
        <w:rPr>
          <w:rFonts w:ascii="Arial Narrow"/>
          <w:b/>
          <w:color w:val="00000A"/>
          <w:sz w:val="18"/>
        </w:rPr>
        <w:t xml:space="preserve"> cena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 xml:space="preserve">bez </w:t>
      </w:r>
      <w:r>
        <w:rPr>
          <w:rFonts w:ascii="Arial Narrow"/>
          <w:b/>
          <w:color w:val="00000A"/>
          <w:spacing w:val="1"/>
          <w:sz w:val="18"/>
        </w:rPr>
        <w:t>DPH</w:t>
      </w:r>
    </w:p>
    <w:p w14:paraId="0FDF2A7C" w14:textId="77777777" w:rsidR="00D74A14" w:rsidRDefault="00000000">
      <w:pPr>
        <w:framePr w:w="551" w:wrap="auto" w:hAnchor="text" w:x="6474" w:y="600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DPH</w:t>
      </w:r>
    </w:p>
    <w:p w14:paraId="7F6D8353" w14:textId="77777777" w:rsidR="00D74A14" w:rsidRDefault="00000000">
      <w:pPr>
        <w:framePr w:w="1657" w:wrap="auto" w:hAnchor="text" w:x="8692" w:y="600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Celková</w:t>
      </w:r>
      <w:r>
        <w:rPr>
          <w:rFonts w:ascii="Arial Narrow"/>
          <w:b/>
          <w:color w:val="00000A"/>
          <w:sz w:val="18"/>
        </w:rPr>
        <w:t xml:space="preserve"> cena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s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DPH</w:t>
      </w:r>
    </w:p>
    <w:p w14:paraId="275414C5" w14:textId="77777777" w:rsidR="00D74A14" w:rsidRDefault="00000000">
      <w:pPr>
        <w:framePr w:w="1657" w:wrap="auto" w:hAnchor="text" w:x="8692" w:y="6007"/>
        <w:widowControl w:val="0"/>
        <w:autoSpaceDE w:val="0"/>
        <w:autoSpaceDN w:val="0"/>
        <w:spacing w:before="78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808080"/>
          <w:sz w:val="20"/>
        </w:rPr>
        <w:t>280809,54</w:t>
      </w:r>
    </w:p>
    <w:p w14:paraId="5FAD88BB" w14:textId="77777777" w:rsidR="00D74A14" w:rsidRDefault="00000000">
      <w:pPr>
        <w:framePr w:w="3230" w:wrap="auto" w:hAnchor="text" w:x="850" w:y="634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Revizní</w:t>
      </w:r>
      <w:r>
        <w:rPr>
          <w:rFonts w:ascii="Arial Narrow"/>
          <w:b/>
          <w:color w:val="00000A"/>
          <w:sz w:val="18"/>
        </w:rPr>
        <w:t xml:space="preserve"> 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opravárenské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práce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pacing w:val="1"/>
          <w:sz w:val="18"/>
        </w:rPr>
        <w:t>na</w:t>
      </w:r>
      <w:r>
        <w:rPr>
          <w:rFonts w:ascii="Arial Narrow"/>
          <w:b/>
          <w:color w:val="00000A"/>
          <w:spacing w:val="-2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pasivní</w:t>
      </w:r>
    </w:p>
    <w:p w14:paraId="1F634C7F" w14:textId="77777777" w:rsidR="00D74A14" w:rsidRDefault="00000000">
      <w:pPr>
        <w:framePr w:w="3230" w:wrap="auto" w:hAnchor="text" w:x="850" w:y="6343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síťové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infrastruktuře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Středočeské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vědecké</w:t>
      </w:r>
    </w:p>
    <w:p w14:paraId="3F7A6074" w14:textId="77777777" w:rsidR="00D74A14" w:rsidRDefault="00000000">
      <w:pPr>
        <w:framePr w:w="3230" w:wrap="auto" w:hAnchor="text" w:x="850" w:y="6343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knihovny v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Kladně</w:t>
      </w:r>
    </w:p>
    <w:p w14:paraId="54D32472" w14:textId="77777777" w:rsidR="00D74A14" w:rsidRDefault="00000000">
      <w:pPr>
        <w:framePr w:w="331" w:wrap="auto" w:hAnchor="text" w:x="4251" w:y="699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808080"/>
          <w:sz w:val="20"/>
        </w:rPr>
        <w:t>2</w:t>
      </w:r>
    </w:p>
    <w:p w14:paraId="432A0F3E" w14:textId="77777777" w:rsidR="00D74A14" w:rsidRDefault="00000000">
      <w:pPr>
        <w:framePr w:w="696" w:wrap="auto" w:hAnchor="text" w:x="4343" w:y="699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808080"/>
          <w:sz w:val="20"/>
        </w:rPr>
        <w:t>32074</w:t>
      </w:r>
    </w:p>
    <w:p w14:paraId="3F979198" w14:textId="77777777" w:rsidR="00D74A14" w:rsidRDefault="00000000">
      <w:pPr>
        <w:framePr w:w="856" w:wrap="auto" w:hAnchor="text" w:x="6474" w:y="699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808080"/>
          <w:sz w:val="18"/>
        </w:rPr>
        <w:t>48735,54</w:t>
      </w:r>
    </w:p>
    <w:p w14:paraId="34B9466B" w14:textId="77777777" w:rsidR="00D74A14" w:rsidRDefault="00000000">
      <w:pPr>
        <w:framePr w:w="289" w:wrap="auto" w:hAnchor="text" w:x="850" w:y="708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-</w:t>
      </w:r>
    </w:p>
    <w:p w14:paraId="42CF3450" w14:textId="77777777" w:rsidR="00D74A14" w:rsidRDefault="00000000">
      <w:pPr>
        <w:framePr w:w="3043" w:wrap="auto" w:hAnchor="text" w:x="941" w:y="708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v 2.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a</w:t>
      </w:r>
      <w:r>
        <w:rPr>
          <w:rFonts w:ascii="Arial Narrow"/>
          <w:b/>
          <w:color w:val="00000A"/>
          <w:spacing w:val="-1"/>
          <w:sz w:val="18"/>
        </w:rPr>
        <w:t xml:space="preserve"> 3.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pacing w:val="-1"/>
          <w:sz w:val="18"/>
        </w:rPr>
        <w:t xml:space="preserve">NP </w:t>
      </w:r>
      <w:r>
        <w:rPr>
          <w:rFonts w:ascii="Arial Narrow"/>
          <w:b/>
          <w:color w:val="00000A"/>
          <w:spacing w:val="1"/>
          <w:sz w:val="18"/>
        </w:rPr>
        <w:t>Gen.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Klapálka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1624:</w:t>
      </w:r>
      <w:r>
        <w:rPr>
          <w:rFonts w:ascii="Arial Narrow"/>
          <w:b/>
          <w:color w:val="00000A"/>
          <w:spacing w:val="2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výměna</w:t>
      </w:r>
    </w:p>
    <w:p w14:paraId="2216B8CE" w14:textId="77777777" w:rsidR="00D74A14" w:rsidRDefault="00000000">
      <w:pPr>
        <w:framePr w:w="3323" w:wrap="auto" w:hAnchor="text" w:x="850" w:y="728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síťových</w:t>
      </w:r>
      <w:r>
        <w:rPr>
          <w:rFonts w:ascii="Arial Narrow"/>
          <w:b/>
          <w:color w:val="00000A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rozvodů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zásuvek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dle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schématu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v</w:t>
      </w:r>
    </w:p>
    <w:p w14:paraId="5CBC8536" w14:textId="77777777" w:rsidR="00D74A14" w:rsidRDefault="00000000">
      <w:pPr>
        <w:framePr w:w="3323" w:wrap="auto" w:hAnchor="text" w:x="850" w:y="7288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příloze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č.</w:t>
      </w:r>
      <w:r>
        <w:rPr>
          <w:rFonts w:ascii="Arial Narrow"/>
          <w:b/>
          <w:color w:val="00000A"/>
          <w:spacing w:val="-1"/>
          <w:sz w:val="18"/>
        </w:rPr>
        <w:t xml:space="preserve"> 5,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nahrazení</w:t>
      </w:r>
      <w:r>
        <w:rPr>
          <w:rFonts w:ascii="Arial Narrow"/>
          <w:b/>
          <w:color w:val="00000A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rackové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skříně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+</w:t>
      </w:r>
    </w:p>
    <w:p w14:paraId="474F424E" w14:textId="77777777" w:rsidR="00D74A14" w:rsidRDefault="00000000">
      <w:pPr>
        <w:framePr w:w="3323" w:wrap="auto" w:hAnchor="text" w:x="850" w:y="7288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výměna</w:t>
      </w:r>
      <w:r>
        <w:rPr>
          <w:rFonts w:ascii="Arial Narrow"/>
          <w:b/>
          <w:color w:val="00000A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všech</w:t>
      </w:r>
      <w:r>
        <w:rPr>
          <w:rFonts w:ascii="Arial Narrow"/>
          <w:b/>
          <w:color w:val="00000A"/>
          <w:sz w:val="18"/>
        </w:rPr>
        <w:t xml:space="preserve"> patch </w:t>
      </w:r>
      <w:r>
        <w:rPr>
          <w:rFonts w:ascii="Arial Narrow" w:hAnsi="Arial Narrow" w:cs="Arial Narrow"/>
          <w:b/>
          <w:color w:val="00000A"/>
          <w:sz w:val="18"/>
        </w:rPr>
        <w:t>panelů</w:t>
      </w:r>
    </w:p>
    <w:p w14:paraId="46AF946F" w14:textId="77777777" w:rsidR="00D74A14" w:rsidRDefault="00000000">
      <w:pPr>
        <w:framePr w:w="787" w:wrap="auto" w:hAnchor="text" w:x="4251" w:y="800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808080"/>
          <w:sz w:val="20"/>
        </w:rPr>
        <w:t>230074</w:t>
      </w:r>
    </w:p>
    <w:p w14:paraId="58DE47F4" w14:textId="77777777" w:rsidR="00D74A14" w:rsidRDefault="00000000">
      <w:pPr>
        <w:framePr w:w="787" w:wrap="auto" w:hAnchor="text" w:x="4251" w:y="8000"/>
        <w:widowControl w:val="0"/>
        <w:autoSpaceDE w:val="0"/>
        <w:autoSpaceDN w:val="0"/>
        <w:spacing w:before="77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808080"/>
          <w:sz w:val="20"/>
        </w:rPr>
        <w:t>145700</w:t>
      </w:r>
    </w:p>
    <w:p w14:paraId="627B4F7A" w14:textId="77777777" w:rsidR="00D74A14" w:rsidRDefault="00000000">
      <w:pPr>
        <w:framePr w:w="322" w:wrap="auto" w:hAnchor="text" w:x="6474" w:y="79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808080"/>
          <w:sz w:val="18"/>
        </w:rPr>
        <w:t>4</w:t>
      </w:r>
    </w:p>
    <w:p w14:paraId="2FA4F47B" w14:textId="77777777" w:rsidR="00D74A14" w:rsidRDefault="00000000">
      <w:pPr>
        <w:framePr w:w="774" w:wrap="auto" w:hAnchor="text" w:x="6556" w:y="79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808080"/>
          <w:sz w:val="18"/>
        </w:rPr>
        <w:t>8315,54</w:t>
      </w:r>
    </w:p>
    <w:p w14:paraId="6643E182" w14:textId="77777777" w:rsidR="00D74A14" w:rsidRDefault="00000000">
      <w:pPr>
        <w:framePr w:w="1015" w:wrap="auto" w:hAnchor="text" w:x="8692" w:y="800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808080"/>
          <w:sz w:val="20"/>
        </w:rPr>
        <w:t>278389,54</w:t>
      </w:r>
    </w:p>
    <w:p w14:paraId="552F155D" w14:textId="77777777" w:rsidR="00D74A14" w:rsidRDefault="00000000">
      <w:pPr>
        <w:framePr w:w="289" w:wrap="auto" w:hAnchor="text" w:x="850" w:y="80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-</w:t>
      </w:r>
    </w:p>
    <w:p w14:paraId="0A536229" w14:textId="77777777" w:rsidR="00D74A14" w:rsidRDefault="00000000">
      <w:pPr>
        <w:framePr w:w="2859" w:wrap="auto" w:hAnchor="text" w:x="941" w:y="80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v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2.</w:t>
      </w:r>
      <w:r>
        <w:rPr>
          <w:rFonts w:ascii="Arial Narrow"/>
          <w:b/>
          <w:color w:val="00000A"/>
          <w:spacing w:val="-1"/>
          <w:sz w:val="18"/>
        </w:rPr>
        <w:t xml:space="preserve"> NP </w:t>
      </w:r>
      <w:r>
        <w:rPr>
          <w:rFonts w:ascii="Arial Narrow" w:hAnsi="Arial Narrow" w:cs="Arial Narrow"/>
          <w:b/>
          <w:color w:val="00000A"/>
          <w:sz w:val="18"/>
        </w:rPr>
        <w:t>přístavby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 xml:space="preserve">Gen. </w:t>
      </w:r>
      <w:r>
        <w:rPr>
          <w:rFonts w:ascii="Arial Narrow" w:hAnsi="Arial Narrow" w:cs="Arial Narrow"/>
          <w:b/>
          <w:color w:val="00000A"/>
          <w:sz w:val="18"/>
        </w:rPr>
        <w:t>Klapálka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1641:</w:t>
      </w:r>
    </w:p>
    <w:p w14:paraId="3BE97C69" w14:textId="77777777" w:rsidR="00D74A14" w:rsidRDefault="00000000">
      <w:pPr>
        <w:framePr w:w="3225" w:wrap="auto" w:hAnchor="text" w:x="850" w:y="823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výměna</w:t>
      </w:r>
      <w:r>
        <w:rPr>
          <w:rFonts w:ascii="Arial Narrow"/>
          <w:b/>
          <w:color w:val="00000A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síťových</w:t>
      </w:r>
      <w:r>
        <w:rPr>
          <w:rFonts w:ascii="Arial Narrow"/>
          <w:b/>
          <w:color w:val="00000A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rozvodů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zásuvek</w:t>
      </w:r>
      <w:r>
        <w:rPr>
          <w:rFonts w:ascii="Arial Narrow"/>
          <w:b/>
          <w:color w:val="00000A"/>
          <w:sz w:val="18"/>
        </w:rPr>
        <w:t xml:space="preserve"> dle</w:t>
      </w:r>
    </w:p>
    <w:p w14:paraId="0756A6DC" w14:textId="77777777" w:rsidR="00D74A14" w:rsidRDefault="00000000">
      <w:pPr>
        <w:framePr w:w="3225" w:wrap="auto" w:hAnchor="text" w:x="850" w:y="8234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schématu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v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příloze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č.</w:t>
      </w:r>
      <w:r>
        <w:rPr>
          <w:rFonts w:ascii="Arial Narrow"/>
          <w:b/>
          <w:color w:val="00000A"/>
          <w:spacing w:val="-1"/>
          <w:sz w:val="18"/>
        </w:rPr>
        <w:t xml:space="preserve"> 5,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nahrazení</w:t>
      </w:r>
      <w:r>
        <w:rPr>
          <w:rFonts w:ascii="Arial Narrow"/>
          <w:b/>
          <w:color w:val="00000A"/>
          <w:spacing w:val="-3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rackové</w:t>
      </w:r>
    </w:p>
    <w:p w14:paraId="224BE9D1" w14:textId="77777777" w:rsidR="00D74A14" w:rsidRDefault="00000000">
      <w:pPr>
        <w:framePr w:w="3225" w:wrap="auto" w:hAnchor="text" w:x="850" w:y="8234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skříně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 xml:space="preserve">+ </w:t>
      </w:r>
      <w:r>
        <w:rPr>
          <w:rFonts w:ascii="Arial Narrow" w:hAnsi="Arial Narrow" w:cs="Arial Narrow"/>
          <w:b/>
          <w:color w:val="00000A"/>
          <w:sz w:val="18"/>
        </w:rPr>
        <w:t>výměna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všech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 xml:space="preserve">patch </w:t>
      </w:r>
      <w:r>
        <w:rPr>
          <w:rFonts w:ascii="Arial Narrow" w:hAnsi="Arial Narrow" w:cs="Arial Narrow"/>
          <w:b/>
          <w:color w:val="00000A"/>
          <w:sz w:val="18"/>
        </w:rPr>
        <w:t>panelů</w:t>
      </w:r>
    </w:p>
    <w:p w14:paraId="5555AAA0" w14:textId="77777777" w:rsidR="00D74A14" w:rsidRDefault="00000000">
      <w:pPr>
        <w:framePr w:w="289" w:wrap="auto" w:hAnchor="text" w:x="850" w:y="897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-</w:t>
      </w:r>
    </w:p>
    <w:p w14:paraId="527FA2B3" w14:textId="77777777" w:rsidR="00D74A14" w:rsidRDefault="00000000">
      <w:pPr>
        <w:framePr w:w="2912" w:wrap="auto" w:hAnchor="text" w:x="941" w:y="897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ve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zbytku budovy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 xml:space="preserve">Gen. </w:t>
      </w:r>
      <w:r>
        <w:rPr>
          <w:rFonts w:ascii="Arial Narrow" w:hAnsi="Arial Narrow" w:cs="Arial Narrow"/>
          <w:b/>
          <w:color w:val="00000A"/>
          <w:sz w:val="18"/>
        </w:rPr>
        <w:t>Klapálka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1641:</w:t>
      </w:r>
    </w:p>
    <w:p w14:paraId="0591A06C" w14:textId="77777777" w:rsidR="00D74A14" w:rsidRDefault="00000000">
      <w:pPr>
        <w:framePr w:w="650" w:wrap="auto" w:hAnchor="text" w:x="6474" w:y="895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808080"/>
          <w:sz w:val="18"/>
        </w:rPr>
        <w:t>30597</w:t>
      </w:r>
    </w:p>
    <w:p w14:paraId="3EC3F838" w14:textId="77777777" w:rsidR="00D74A14" w:rsidRDefault="00000000">
      <w:pPr>
        <w:framePr w:w="733" w:wrap="auto" w:hAnchor="text" w:x="8692" w:y="900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808080"/>
          <w:sz w:val="18"/>
        </w:rPr>
        <w:t>176297</w:t>
      </w:r>
    </w:p>
    <w:p w14:paraId="7F1663E4" w14:textId="77777777" w:rsidR="00D74A14" w:rsidRDefault="00000000">
      <w:pPr>
        <w:framePr w:w="3294" w:wrap="auto" w:hAnchor="text" w:x="850" w:y="918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proměření</w:t>
      </w:r>
      <w:r>
        <w:rPr>
          <w:rFonts w:ascii="Arial Narrow"/>
          <w:b/>
          <w:color w:val="00000A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síťového</w:t>
      </w:r>
      <w:r>
        <w:rPr>
          <w:rFonts w:ascii="Arial Narrow"/>
          <w:b/>
          <w:color w:val="00000A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vedení,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kontrola cca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pacing w:val="1"/>
          <w:sz w:val="18"/>
        </w:rPr>
        <w:t>80</w:t>
      </w:r>
    </w:p>
    <w:p w14:paraId="19032315" w14:textId="77777777" w:rsidR="00D74A14" w:rsidRDefault="00000000">
      <w:pPr>
        <w:framePr w:w="3415" w:wrap="auto" w:hAnchor="text" w:x="850" w:y="93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A"/>
          <w:sz w:val="18"/>
        </w:rPr>
        <w:t>dvojzásuvek,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oprava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či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doplnění</w:t>
      </w:r>
      <w:r>
        <w:rPr>
          <w:rFonts w:ascii="Arial Narrow"/>
          <w:b/>
          <w:color w:val="00000A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nefunkčních</w:t>
      </w:r>
    </w:p>
    <w:p w14:paraId="28659CD8" w14:textId="77777777" w:rsidR="00D74A14" w:rsidRDefault="00000000">
      <w:pPr>
        <w:framePr w:w="326" w:wrap="auto" w:hAnchor="text" w:x="850" w:y="959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+</w:t>
      </w:r>
    </w:p>
    <w:p w14:paraId="5D3ED77E" w14:textId="77777777" w:rsidR="00D74A14" w:rsidRDefault="00000000">
      <w:pPr>
        <w:framePr w:w="5079" w:wrap="auto" w:hAnchor="text" w:x="977" w:y="959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A"/>
          <w:sz w:val="18"/>
        </w:rPr>
        <w:t>jejich</w:t>
      </w:r>
      <w:r>
        <w:rPr>
          <w:rFonts w:ascii="Arial Narrow"/>
          <w:b/>
          <w:color w:val="00000A"/>
          <w:spacing w:val="1"/>
          <w:sz w:val="18"/>
        </w:rPr>
        <w:t xml:space="preserve"> popis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kontrola</w:t>
      </w:r>
      <w:r>
        <w:rPr>
          <w:rFonts w:ascii="Arial Narrow"/>
          <w:b/>
          <w:color w:val="00000A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A"/>
          <w:sz w:val="18"/>
        </w:rPr>
        <w:t>zapojení</w:t>
      </w:r>
      <w:r>
        <w:rPr>
          <w:rFonts w:ascii="Arial Narrow"/>
          <w:b/>
          <w:color w:val="00000A"/>
          <w:sz w:val="18"/>
        </w:rPr>
        <w:t xml:space="preserve"> v</w:t>
      </w:r>
      <w:r>
        <w:rPr>
          <w:rFonts w:ascii="Arial Narrow"/>
          <w:b/>
          <w:color w:val="00000A"/>
          <w:spacing w:val="-3"/>
          <w:sz w:val="18"/>
        </w:rPr>
        <w:t xml:space="preserve"> </w:t>
      </w:r>
      <w:r>
        <w:rPr>
          <w:rFonts w:ascii="Arial Narrow"/>
          <w:b/>
          <w:color w:val="00000A"/>
          <w:sz w:val="18"/>
        </w:rPr>
        <w:t>racku</w:t>
      </w:r>
    </w:p>
    <w:p w14:paraId="4EDDF27C" w14:textId="77777777" w:rsidR="00D74A14" w:rsidRDefault="00000000">
      <w:pPr>
        <w:framePr w:w="5079" w:wrap="auto" w:hAnchor="text" w:x="977" w:y="9595"/>
        <w:widowControl w:val="0"/>
        <w:autoSpaceDE w:val="0"/>
        <w:autoSpaceDN w:val="0"/>
        <w:spacing w:before="164" w:after="0" w:line="281" w:lineRule="exact"/>
        <w:ind w:left="2435"/>
        <w:jc w:val="left"/>
        <w:rPr>
          <w:rFonts w:ascii="Arial Black"/>
          <w:color w:val="000000"/>
          <w:sz w:val="20"/>
        </w:rPr>
      </w:pPr>
      <w:r>
        <w:rPr>
          <w:rFonts w:ascii="Arial Narrow"/>
          <w:b/>
          <w:color w:val="00000A"/>
          <w:sz w:val="18"/>
        </w:rPr>
        <w:t>CELKEM</w:t>
      </w:r>
      <w:r>
        <w:rPr>
          <w:rFonts w:ascii="Arial Narrow"/>
          <w:b/>
          <w:color w:val="00000A"/>
          <w:spacing w:val="177"/>
          <w:sz w:val="18"/>
        </w:rPr>
        <w:t xml:space="preserve"> </w:t>
      </w:r>
      <w:r>
        <w:rPr>
          <w:rFonts w:ascii="Arial Black"/>
          <w:color w:val="000000"/>
          <w:sz w:val="20"/>
        </w:rPr>
        <w:t>607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z w:val="20"/>
        </w:rPr>
        <w:t>848,00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 w:hAnsi="Arial Black" w:cs="Arial Black"/>
          <w:color w:val="000000"/>
          <w:spacing w:val="1"/>
          <w:sz w:val="20"/>
        </w:rPr>
        <w:t>Kč</w:t>
      </w:r>
    </w:p>
    <w:p w14:paraId="33AC6699" w14:textId="77777777" w:rsidR="00D74A14" w:rsidRDefault="00000000">
      <w:pPr>
        <w:framePr w:w="1805" w:wrap="auto" w:hAnchor="text" w:x="6474" w:y="9966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000000"/>
          <w:sz w:val="20"/>
        </w:rPr>
        <w:t>127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z w:val="20"/>
        </w:rPr>
        <w:t>648,08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 w:hAnsi="Arial Black" w:cs="Arial Black"/>
          <w:color w:val="000000"/>
          <w:spacing w:val="1"/>
          <w:sz w:val="20"/>
        </w:rPr>
        <w:t>Kč</w:t>
      </w:r>
    </w:p>
    <w:p w14:paraId="77E8D678" w14:textId="77777777" w:rsidR="00D74A14" w:rsidRDefault="00000000">
      <w:pPr>
        <w:framePr w:w="1805" w:wrap="auto" w:hAnchor="text" w:x="8692" w:y="9966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000000"/>
          <w:sz w:val="20"/>
        </w:rPr>
        <w:t>735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z w:val="20"/>
        </w:rPr>
        <w:t>496,08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 w:hAnsi="Arial Black" w:cs="Arial Black"/>
          <w:color w:val="000000"/>
          <w:spacing w:val="1"/>
          <w:sz w:val="20"/>
        </w:rPr>
        <w:t>Kč</w:t>
      </w:r>
    </w:p>
    <w:p w14:paraId="3B3621F5" w14:textId="4178A817" w:rsidR="00D74A14" w:rsidRDefault="00D74A14">
      <w:pPr>
        <w:framePr w:w="1685" w:wrap="auto" w:hAnchor="text" w:x="7797" w:y="10764"/>
        <w:widowControl w:val="0"/>
        <w:autoSpaceDE w:val="0"/>
        <w:autoSpaceDN w:val="0"/>
        <w:spacing w:before="0" w:after="0" w:line="119" w:lineRule="exact"/>
        <w:jc w:val="left"/>
        <w:rPr>
          <w:rFonts w:ascii="Arial"/>
          <w:color w:val="000000"/>
          <w:sz w:val="11"/>
        </w:rPr>
      </w:pPr>
    </w:p>
    <w:p w14:paraId="26C17831" w14:textId="77777777" w:rsidR="00D74A14" w:rsidRDefault="00000000">
      <w:pPr>
        <w:framePr w:w="227" w:wrap="auto" w:hAnchor="text" w:x="7797" w:y="11241"/>
        <w:widowControl w:val="0"/>
        <w:autoSpaceDE w:val="0"/>
        <w:autoSpaceDN w:val="0"/>
        <w:spacing w:before="0" w:after="0" w:line="119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+</w:t>
      </w:r>
    </w:p>
    <w:p w14:paraId="382FD911" w14:textId="77777777" w:rsidR="00D74A14" w:rsidRDefault="00000000">
      <w:pPr>
        <w:framePr w:w="6390" w:wrap="auto" w:hAnchor="text" w:x="2832" w:y="11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el.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podpis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oprávněné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 xml:space="preserve">osoby: </w:t>
      </w:r>
      <w:r>
        <w:rPr>
          <w:rFonts w:ascii="Arial" w:hAnsi="Arial" w:cs="Arial"/>
          <w:color w:val="00000A"/>
          <w:sz w:val="20"/>
        </w:rPr>
        <w:t>………………………………………………</w:t>
      </w:r>
    </w:p>
    <w:p w14:paraId="1EA73639" w14:textId="158E2DB4" w:rsidR="00D74A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D7E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92.75pt;width:505.9pt;height:221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74A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B38821A-0137-49B5-8604-DFF7899BA6EF}"/>
    <w:embedBold r:id="rId2" w:fontKey="{6071BE12-ADC1-4AFE-B8BE-881D0D692A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9BBE81F-EC58-4C6F-8740-1EC70C03BC53}"/>
    <w:embedBold r:id="rId4" w:fontKey="{C32B8E7F-8110-4073-B588-DC61AB19F0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EBACC33-7E6C-41AE-9269-839348520B67}"/>
    <w:embedBold r:id="rId6" w:fontKey="{975C84AD-BA61-4F78-B655-337308F5F4B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D04266D6-221E-4B88-A146-6EA1E8383B1D}"/>
    <w:embedBold r:id="rId8" w:fontKey="{CE7409D9-5F88-4C82-B8C4-B228C9188D7A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9" w:fontKey="{FDD48274-1A19-4BB6-B41E-2987C639D76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EEFEC07E-1111-4F1C-94C1-F508C3D640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A13DE"/>
    <w:rsid w:val="00B06B85"/>
    <w:rsid w:val="00BA5B2D"/>
    <w:rsid w:val="00C74D1B"/>
    <w:rsid w:val="00D7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DFF01C1"/>
  <w15:docId w15:val="{FDB92733-69DA-4634-B4D5-5873B0D3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2025-09-05T17:25:00Z</dcterms:created>
  <dcterms:modified xsi:type="dcterms:W3CDTF">2025-09-05T17:30:00Z</dcterms:modified>
</cp:coreProperties>
</file>