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Nový návrh GD monitoringu 250630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Kč /1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421" w:val="left"/>
          <w:tab w:pos="9480" w:val="left"/>
        </w:tabs>
        <w:bidi w:val="0"/>
        <w:spacing w:before="0" w:after="0" w:line="240" w:lineRule="auto"/>
        <w:ind w:left="5942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 ks</w:t>
        <w:tab/>
        <w:t>Cena 1 etapu</w:t>
        <w:tab/>
        <w:t>ks Cena Kč /1 ks Cena 1 etapu</w:t>
      </w:r>
    </w:p>
    <w:tbl>
      <w:tblPr>
        <w:tblOverlap w:val="never"/>
        <w:jc w:val="center"/>
        <w:tblLayout w:type="fixed"/>
      </w:tblPr>
      <w:tblGrid>
        <w:gridCol w:w="907"/>
        <w:gridCol w:w="4210"/>
        <w:gridCol w:w="782"/>
        <w:gridCol w:w="384"/>
        <w:gridCol w:w="1099"/>
        <w:gridCol w:w="1282"/>
        <w:gridCol w:w="778"/>
        <w:gridCol w:w="384"/>
        <w:gridCol w:w="1248"/>
        <w:gridCol w:w="1147"/>
      </w:tblGrid>
      <w:tr>
        <w:trPr>
          <w:trHeight w:val="8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HG vrty - záměr hladin ve vrtech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(A3/HJ1, A3/HJ2, A3/HJ3, HG101, 102, 103, 104, 105, 106, 107, 108, 109, 110, 111, 112, HG140, 141, 144, 155, 164)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40" w:val="left"/>
                <w:tab w:pos="1392" w:val="left"/>
                <w:tab w:pos="2760" w:val="left"/>
              </w:tabs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20</w:t>
              <w:tab/>
              <w:t>450,00</w:t>
              <w:tab/>
              <w:t>9 000,00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40" w:val="left"/>
                <w:tab w:pos="1464" w:val="left"/>
                <w:tab w:pos="2760" w:val="left"/>
              </w:tabs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20</w:t>
              <w:tab/>
              <w:t>450,00</w:t>
              <w:tab/>
              <w:t>9 000,00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studny - záměr hladin ve studnách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S1, S4, S5, S6, S7, S8, S9, S10, S11, S12, S13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40" w:val="left"/>
                <w:tab w:pos="1392" w:val="left"/>
                <w:tab w:pos="2760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11</w:t>
              <w:tab/>
              <w:t>450,00</w:t>
              <w:tab/>
              <w:t>4 950,00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40" w:val="left"/>
                <w:tab w:pos="1464" w:val="left"/>
                <w:tab w:pos="2760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11</w:t>
              <w:tab/>
              <w:t>450,00</w:t>
              <w:tab/>
              <w:t>4 950,00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doplněné studny (škola, obecní úřad Petrohrad)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(S17, S14)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392" w:val="left"/>
                <w:tab w:pos="2899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2</w:t>
              <w:tab/>
              <w:t>450,00</w:t>
              <w:tab/>
              <w:t>900,00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464" w:val="left"/>
                <w:tab w:pos="2899" w:val="left"/>
              </w:tabs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2</w:t>
              <w:tab/>
              <w:t>450,00</w:t>
              <w:tab/>
              <w:t>900,00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na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320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  <w:tab/>
            </w: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397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  <w:tab/>
            </w: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341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16 050,00</w:t>
            </w:r>
          </w:p>
        </w:tc>
      </w:tr>
      <w:tr>
        <w:trPr>
          <w:trHeight w:val="21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odběr vzorků vody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možného umístění: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oblasti hráze 1x (Např. z linie HG101 - HG103)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údolí Březnice 1x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 soukromé studny nejblíže k hřbitovu a ČOV (S5) ev. by šlo ze studny u hřbitova (ale asi méně průkazné)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 Finklovým rybníkem (buď HG112 a nebo S11)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školy nebo u úřadu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392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5</w:t>
              <w:tab/>
            </w: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464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5</w:t>
              <w:tab/>
            </w: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1 275,00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chemické rozbory vody základní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320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5</w:t>
              <w:tab/>
            </w: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  <w:tab w:pos="1397" w:val="left"/>
                <w:tab w:pos="27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5</w:t>
              <w:tab/>
            </w: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odběry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6 525,00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EZ HG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Etapová zpráva (1x/2 roky) - zapsání, vyhodnocení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  <w:tab/>
              <w:t>1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488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běžných HG měření za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96 300,00</w:t>
            </w:r>
          </w:p>
        </w:tc>
      </w:tr>
      <w:tr>
        <w:trPr>
          <w:trHeight w:val="605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chemických rozborů - 2x rok - v době nízké a vysoké úrovně HPV - HG studie D.4.1.3+D.4.2.3 - možná březen a září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13 050,00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etapových HG zpráv za 2 roky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34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HG měření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134 350,00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134 350,00</w:t>
            </w:r>
          </w:p>
        </w:tc>
      </w:tr>
    </w:tbl>
    <w:p>
      <w:pPr>
        <w:widowControl w:val="0"/>
        <w:spacing w:after="359" w:line="1" w:lineRule="exact"/>
      </w:pPr>
    </w:p>
    <w:tbl>
      <w:tblPr>
        <w:tblOverlap w:val="never"/>
        <w:jc w:val="center"/>
        <w:tblLayout w:type="fixed"/>
      </w:tblPr>
      <w:tblGrid>
        <w:gridCol w:w="907"/>
        <w:gridCol w:w="4210"/>
        <w:gridCol w:w="730"/>
        <w:gridCol w:w="509"/>
        <w:gridCol w:w="1090"/>
        <w:gridCol w:w="1219"/>
        <w:gridCol w:w="725"/>
        <w:gridCol w:w="542"/>
        <w:gridCol w:w="1094"/>
        <w:gridCol w:w="1195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Inklino měření do 40m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INK 101, INK 102, INK103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2 250,00</w:t>
            </w:r>
          </w:p>
        </w:tc>
      </w:tr>
      <w:tr>
        <w:trPr>
          <w:trHeight w:val="307" w:hRule="exact"/>
        </w:trPr>
        <w:tc>
          <w:tcPr>
            <w:vMerge w:val="restart"/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- inklino (měřiči)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</w:tr>
      <w:tr>
        <w:trPr>
          <w:trHeight w:val="341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3 700,00</w:t>
            </w:r>
          </w:p>
        </w:tc>
      </w:tr>
      <w:tr>
        <w:trPr>
          <w:trHeight w:val="691" w:hRule="exact"/>
        </w:trPr>
        <w:tc>
          <w:tcPr>
            <w:vMerge w:val="restart"/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- 5 drah po 4 bodech (20bodů)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Body 1-1 až 1-4, 2-1 až 2-4, 3-1 až 3-4, 4-1 až 4-4, 5-1 až 5-4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Dráhy posunu nově zřízených bodů (měřický pilíře)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E0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geodetů - sesuvy (dráhy posunu + zaměření inklino geodetické)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měření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11 350,00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10 100,00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GM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Zaměření inklino vrtů geodetické (1xrok)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EZ INK+DP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EZ - inklino + dráhy posuvu (1x/2 roky)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C0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měření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22 200,00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Dráhy posunu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60 600,00</w:t>
            </w: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INK geodetické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4 050,00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a cena EZ k sesuvům (INK+ DP)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ks/rok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Roční měření - sesuvy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117 850,00</w:t>
            </w: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110 350,00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right"/>
        <w:tblLayout w:type="fixed"/>
      </w:tblPr>
      <w:tblGrid>
        <w:gridCol w:w="4224"/>
        <w:gridCol w:w="2266"/>
        <w:gridCol w:w="1282"/>
        <w:gridCol w:w="2410"/>
        <w:gridCol w:w="1147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rok 2028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252 200,00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244 700,00</w:t>
            </w:r>
          </w:p>
        </w:tc>
      </w:tr>
    </w:tbl>
    <w:sectPr>
      <w:footnotePr>
        <w:pos w:val="pageBottom"/>
        <w:numFmt w:val="decimal"/>
        <w:numRestart w:val="continuous"/>
      </w:footnotePr>
      <w:pgSz w:w="23813" w:h="16838" w:orient="landscape"/>
      <w:pgMar w:top="768" w:left="711" w:right="10881" w:bottom="768" w:header="340" w:footer="34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left="400" w:firstLine="262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Kalinová</dc:creator>
  <cp:keywords/>
</cp:coreProperties>
</file>