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442"/>
        <w:gridCol w:w="4536"/>
        <w:gridCol w:w="576"/>
        <w:gridCol w:w="744"/>
        <w:gridCol w:w="1411"/>
        <w:gridCol w:w="1378"/>
        <w:gridCol w:w="581"/>
        <w:gridCol w:w="739"/>
        <w:gridCol w:w="1982"/>
        <w:gridCol w:w="1958"/>
      </w:tblGrid>
      <w:tr>
        <w:trPr>
          <w:trHeight w:val="9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1B0F1"/>
            <w:vAlign w:val="top"/>
          </w:tcPr>
          <w:p>
            <w:pPr>
              <w:framePr w:w="14347" w:h="6470" w:vSpace="571" w:wrap="notBeside" w:vAnchor="text" w:hAnchor="text" w:y="57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HG vrty - záměr hladin ve vrtech</w:t>
            </w:r>
          </w:p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(A3/HJ1, A3/HJ2, A3/HJ3, HG101, 102, 103, 104, 105, 106, 107, 108, 109, 110, 111, 112, HG140, 141, 144, 155, 164)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</w:tr>
      <w:tr>
        <w:trPr>
          <w:trHeight w:val="610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>
              <w:framePr w:w="14347" w:h="6470" w:vSpace="571" w:wrap="notBeside" w:vAnchor="text" w:hAnchor="text" w:y="572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studny - záměr hladin ve studnách</w:t>
            </w:r>
          </w:p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S1, S4, S5, S6, S7, S8, S9, S10, S11, S12, S13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4 950,00</w:t>
            </w:r>
          </w:p>
        </w:tc>
      </w:tr>
      <w:tr>
        <w:trPr>
          <w:trHeight w:val="610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>
              <w:framePr w:w="14347" w:h="6470" w:vSpace="571" w:wrap="notBeside" w:vAnchor="text" w:hAnchor="text" w:y="572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doplněné studny (škola, obecní úřad Petrohrad)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(S17, S14)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900,00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01B0F1"/>
            <w:vAlign w:val="top"/>
          </w:tcPr>
          <w:p>
            <w:pPr>
              <w:framePr w:w="14347" w:h="6470" w:vSpace="571" w:wrap="notBeside" w:vAnchor="text" w:hAnchor="text" w:y="57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na měření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01B0F1"/>
            <w:vAlign w:val="top"/>
          </w:tcPr>
          <w:p>
            <w:pPr>
              <w:framePr w:w="14347" w:h="6470" w:vSpace="571" w:wrap="notBeside" w:vAnchor="text" w:hAnchor="text" w:y="57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1 měření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16 050,00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16 050,00</w:t>
            </w:r>
          </w:p>
        </w:tc>
      </w:tr>
      <w:tr>
        <w:trPr>
          <w:trHeight w:val="236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1B0F1"/>
            <w:vAlign w:val="top"/>
          </w:tcPr>
          <w:p>
            <w:pPr>
              <w:framePr w:w="14347" w:h="6470" w:vSpace="571" w:wrap="notBeside" w:vAnchor="text" w:hAnchor="text" w:y="57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odběr vzorků vody</w:t>
            </w:r>
          </w:p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Návrh možného umístění:</w:t>
            </w:r>
          </w:p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0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oblasti hráze 1x (Např. z linie HG101 - HG103)</w:t>
            </w:r>
          </w:p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0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údolí Březnice 1x</w:t>
            </w:r>
          </w:p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0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 soukromé studny nejblíže k hřbitovu a ČOV (S5) ev. by šlo ze studny u hřbitova (ale asi méně průkazné)</w:t>
            </w:r>
          </w:p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0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 Finklovým rybníkem (buď HG112 a nebo S11)</w:t>
            </w:r>
          </w:p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0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 školy nebo u úřadu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1 275,00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>
              <w:framePr w:w="14347" w:h="6470" w:vSpace="571" w:wrap="notBeside" w:vAnchor="text" w:hAnchor="text" w:y="572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chemické rozbory vody základní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5 250,00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01B0F1"/>
            <w:vAlign w:val="top"/>
          </w:tcPr>
          <w:p>
            <w:pPr>
              <w:framePr w:w="14347" w:h="6470" w:vSpace="571" w:wrap="notBeside" w:vAnchor="text" w:hAnchor="text" w:y="57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1 odběry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6 525,00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6 525,00</w:t>
            </w:r>
          </w:p>
        </w:tc>
      </w:tr>
      <w:tr>
        <w:trPr>
          <w:trHeight w:val="66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EZ HG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Etapová zpráva (1x/ 2 roky) - zapsání, vyhodnocení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C000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C000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framePr w:w="14347" w:h="6470" w:vSpace="571" w:wrap="notBeside" w:vAnchor="text" w:hAnchor="text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</w:tr>
    </w:tbl>
    <w:p>
      <w:pPr>
        <w:pStyle w:val="Style8"/>
        <w:keepNext w:val="0"/>
        <w:keepLines w:val="0"/>
        <w:framePr w:w="3336" w:h="331" w:hSpace="11011" w:wrap="notBeside" w:vAnchor="text" w:hAnchor="text" w:x="1004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Nový návrh GD monitoringu 250630</w:t>
      </w:r>
    </w:p>
    <w:p>
      <w:pPr>
        <w:pStyle w:val="Style8"/>
        <w:keepNext w:val="0"/>
        <w:keepLines w:val="0"/>
        <w:framePr w:w="7171" w:h="322" w:hSpace="7176" w:wrap="notBeside" w:vAnchor="text" w:hAnchor="text" w:x="5799" w:y="303"/>
        <w:widowControl w:val="0"/>
        <w:shd w:val="clear" w:color="auto" w:fill="auto"/>
        <w:tabs>
          <w:tab w:pos="410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 Cena Kč /1 ks Cena 1 etapu</w:t>
        <w:tab/>
        <w:t>ks Cena Kč /1 ks Cena 1 etapu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550"/>
        <w:gridCol w:w="778"/>
        <w:gridCol w:w="389"/>
        <w:gridCol w:w="1526"/>
        <w:gridCol w:w="1416"/>
        <w:gridCol w:w="778"/>
        <w:gridCol w:w="384"/>
        <w:gridCol w:w="1531"/>
        <w:gridCol w:w="2568"/>
      </w:tblGrid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běžných HG měření za 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96 300,00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96 300,00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chemických rozborů - minimálně 2x rok - v době nízké a vysoké úrovně HPV - HG studie D.4.1.3+D.4.2.3 - březen a září.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13 050,00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13 050,00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etapových HG zpráv za 2 roky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Roční HG měření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134 350,00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539" w:line="1" w:lineRule="exact"/>
      </w:pPr>
    </w:p>
    <w:tbl>
      <w:tblPr>
        <w:tblOverlap w:val="never"/>
        <w:jc w:val="center"/>
        <w:tblLayout w:type="fixed"/>
      </w:tblPr>
      <w:tblGrid>
        <w:gridCol w:w="442"/>
        <w:gridCol w:w="4536"/>
        <w:gridCol w:w="778"/>
        <w:gridCol w:w="384"/>
        <w:gridCol w:w="1526"/>
        <w:gridCol w:w="1421"/>
        <w:gridCol w:w="778"/>
        <w:gridCol w:w="384"/>
        <w:gridCol w:w="1531"/>
        <w:gridCol w:w="2568"/>
      </w:tblGrid>
      <w:tr>
        <w:trPr>
          <w:trHeight w:val="31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Inklino měření do 40m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INK 101, INK 102, INK103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00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00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2 250,00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- inklino (měřiči)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00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00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</w:tr>
      <w:tr>
        <w:trPr>
          <w:trHeight w:val="336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1 měření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3 700,00</w:t>
            </w:r>
          </w:p>
        </w:tc>
      </w:tr>
      <w:tr>
        <w:trPr>
          <w:trHeight w:val="307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Dráhy posunu - 5 drah po 4 bodech (20bodů)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Body 1-1 až 1-4, 2-1 až 2-4, 3-1 až 3-4, 4-1 až 4-4, 5-1 až 5-4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00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00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</w:tr>
      <w:tr>
        <w:trPr>
          <w:trHeight w:val="437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Dráhy posunu nově zřízených bodů (měřický pilíře)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00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E000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00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</w:t>
            </w:r>
          </w:p>
        </w:tc>
      </w:tr>
      <w:tr>
        <w:trPr>
          <w:trHeight w:val="446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geodetů - sesuvy (dráhy posunu + zaměření inklino geodetické)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00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00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850,00</w:t>
            </w:r>
          </w:p>
        </w:tc>
      </w:tr>
      <w:tr>
        <w:trPr>
          <w:trHeight w:val="336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1 měření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11 350,00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10 100,00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01B0F1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G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Zaměření inklino vrtů geodetické (1xrok)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91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  <w:tab/>
              <w:t>3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1 350,00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4 050,00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917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  <w:tab/>
              <w:t>3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4 050,00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EZ IN K+ DP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EZ - inklino + dráhy posuvu (1x/ 2 roky)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91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  <w:tab/>
              <w:t>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C00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23 500,00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23 500,00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917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  <w:tab/>
              <w:t>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C00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23 500,00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23 500,00</w:t>
            </w:r>
          </w:p>
        </w:tc>
      </w:tr>
    </w:tbl>
    <w:p>
      <w:pPr>
        <w:widowControl w:val="0"/>
        <w:spacing w:after="259" w:line="1" w:lineRule="exact"/>
      </w:pPr>
    </w:p>
    <w:tbl>
      <w:tblPr>
        <w:tblOverlap w:val="never"/>
        <w:jc w:val="center"/>
        <w:tblLayout w:type="fixed"/>
      </w:tblPr>
      <w:tblGrid>
        <w:gridCol w:w="4550"/>
        <w:gridCol w:w="2155"/>
        <w:gridCol w:w="1954"/>
        <w:gridCol w:w="787"/>
        <w:gridCol w:w="1939"/>
        <w:gridCol w:w="2534"/>
      </w:tblGrid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INK měření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 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22 200,00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Dráhy posunu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 6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68 100,00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60 600,00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23813" w:h="16838" w:orient="landscape"/>
          <w:pgMar w:top="744" w:left="711" w:right="8755" w:bottom="744" w:header="316" w:footer="316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317" w:h="523" w:hRule="exact" w:wrap="none" w:hAnchor="page" w:x="889" w:y="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textDirection w:val="btL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Roční</w:t>
      </w:r>
    </w:p>
    <w:p>
      <w:pPr>
        <w:pStyle w:val="Style11"/>
        <w:keepNext w:val="0"/>
        <w:keepLines w:val="0"/>
        <w:framePr w:w="3629" w:h="1291" w:wrap="none" w:hAnchor="page" w:x="1196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Frekvence a cena INK geodetické</w:t>
      </w:r>
    </w:p>
    <w:p>
      <w:pPr>
        <w:pStyle w:val="Style11"/>
        <w:keepNext w:val="0"/>
        <w:keepLines w:val="0"/>
        <w:framePr w:w="3629" w:h="1291" w:wrap="none" w:hAnchor="page" w:x="1196" w:y="1"/>
        <w:widowControl w:val="0"/>
        <w:shd w:val="clear" w:color="auto" w:fill="auto"/>
        <w:bidi w:val="0"/>
        <w:spacing w:before="0" w:after="0" w:line="518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Frekvence a cena EZ k sesuvům (INK+ DP)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Roční měření - sesuvy</w:t>
      </w:r>
    </w:p>
    <w:p>
      <w:pPr>
        <w:pStyle w:val="Style11"/>
        <w:keepNext w:val="0"/>
        <w:keepLines w:val="0"/>
        <w:framePr w:w="1603" w:h="326" w:wrap="none" w:hAnchor="page" w:x="1196" w:y="139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 rok 2026</w:t>
      </w:r>
    </w:p>
    <w:p>
      <w:pPr>
        <w:pStyle w:val="Style11"/>
        <w:keepNext w:val="0"/>
        <w:keepLines w:val="0"/>
        <w:framePr w:w="1080" w:h="638" w:wrap="none" w:hAnchor="page" w:x="5732" w:y="1"/>
        <w:widowControl w:val="0"/>
        <w:shd w:val="clear" w:color="auto" w:fill="auto"/>
        <w:tabs>
          <w:tab w:pos="878" w:val="left"/>
        </w:tabs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ks/rok</w:t>
        <w:tab/>
        <w:t>1</w:t>
      </w:r>
    </w:p>
    <w:p>
      <w:pPr>
        <w:pStyle w:val="Style11"/>
        <w:keepNext w:val="0"/>
        <w:keepLines w:val="0"/>
        <w:framePr w:w="1080" w:h="638" w:wrap="none" w:hAnchor="page" w:x="5732" w:y="1"/>
        <w:widowControl w:val="0"/>
        <w:shd w:val="clear" w:color="auto" w:fill="auto"/>
        <w:tabs>
          <w:tab w:pos="8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ks/rok</w:t>
        <w:tab/>
        <w:t>1</w:t>
      </w:r>
    </w:p>
    <w:p>
      <w:pPr>
        <w:pStyle w:val="Style11"/>
        <w:keepNext w:val="0"/>
        <w:keepLines w:val="0"/>
        <w:framePr w:w="2237" w:h="1094" w:wrap="none" w:hAnchor="page" w:x="8689" w:y="1"/>
        <w:widowControl w:val="0"/>
        <w:shd w:val="clear" w:color="auto" w:fill="auto"/>
        <w:tabs>
          <w:tab w:pos="2062" w:val="left"/>
        </w:tabs>
        <w:bidi w:val="0"/>
        <w:spacing w:before="0" w:line="240" w:lineRule="auto"/>
        <w:ind w:left="0" w:right="0" w:firstLine="3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4 050,00 ks/rok</w:t>
        <w:tab/>
        <w:t>1</w:t>
      </w:r>
    </w:p>
    <w:p>
      <w:pPr>
        <w:pStyle w:val="Style11"/>
        <w:keepNext w:val="0"/>
        <w:keepLines w:val="0"/>
        <w:framePr w:w="2237" w:h="1094" w:wrap="none" w:hAnchor="page" w:x="8689" w:y="1"/>
        <w:widowControl w:val="0"/>
        <w:shd w:val="clear" w:color="auto" w:fill="auto"/>
        <w:tabs>
          <w:tab w:pos="2063" w:val="left"/>
        </w:tabs>
        <w:bidi w:val="0"/>
        <w:spacing w:before="0" w:after="160" w:line="240" w:lineRule="auto"/>
        <w:ind w:left="0" w:right="0" w:firstLine="2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23 500,00 ks/rok</w:t>
        <w:tab/>
        <w:t>1</w:t>
      </w:r>
    </w:p>
    <w:p>
      <w:pPr>
        <w:pStyle w:val="Style11"/>
        <w:keepNext w:val="0"/>
        <w:keepLines w:val="0"/>
        <w:framePr w:w="2237" w:h="1094" w:wrap="none" w:hAnchor="page" w:x="8689" w:y="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117 850,00</w:t>
      </w:r>
    </w:p>
    <w:p>
      <w:pPr>
        <w:pStyle w:val="Style11"/>
        <w:keepNext w:val="0"/>
        <w:keepLines w:val="0"/>
        <w:framePr w:w="1070" w:h="1094" w:wrap="none" w:hAnchor="page" w:x="13935" w:y="1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4 050,00</w:t>
      </w:r>
    </w:p>
    <w:p>
      <w:pPr>
        <w:pStyle w:val="Style11"/>
        <w:keepNext w:val="0"/>
        <w:keepLines w:val="0"/>
        <w:framePr w:w="1070" w:h="1094" w:wrap="none" w:hAnchor="page" w:x="13935" w:y="1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23 500,00</w:t>
      </w:r>
    </w:p>
    <w:p>
      <w:pPr>
        <w:pStyle w:val="Style11"/>
        <w:keepNext w:val="0"/>
        <w:keepLines w:val="0"/>
        <w:framePr w:w="1070" w:h="1094" w:wrap="none" w:hAnchor="page" w:x="13935" w:y="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110 350,00</w:t>
      </w:r>
    </w:p>
    <w:p>
      <w:pPr>
        <w:pStyle w:val="Style11"/>
        <w:keepNext w:val="0"/>
        <w:keepLines w:val="0"/>
        <w:framePr w:w="1176" w:h="336" w:wrap="none" w:hAnchor="page" w:x="8636" w:y="139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252 200,00</w:t>
      </w:r>
    </w:p>
    <w:p>
      <w:pPr>
        <w:pStyle w:val="Style11"/>
        <w:keepNext w:val="0"/>
        <w:keepLines w:val="0"/>
        <w:framePr w:w="1066" w:h="336" w:wrap="none" w:hAnchor="page" w:x="13935" w:y="139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244 700,00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23813" w:h="16838" w:orient="landscape"/>
      <w:pgMar w:top="753" w:left="888" w:right="8754" w:bottom="753" w:header="325" w:footer="32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40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Romana Kalinová</dc:creator>
  <cp:keywords/>
</cp:coreProperties>
</file>