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Default Extension="ttf" ContentType="application/x-font-ttf"/>
  <Default Extension="otf" ContentType="application/x-font-ttf"/>
  <Default Extension="eot" ContentType="application/x-font-tt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40"/>
        <w:gridCol w:w="960"/>
        <w:gridCol w:w="20"/>
        <w:gridCol w:w="20"/>
        <w:gridCol w:w="40"/>
        <w:gridCol w:w="20"/>
        <w:gridCol w:w="300"/>
        <w:gridCol w:w="1380"/>
        <w:gridCol w:w="60"/>
        <w:gridCol w:w="20"/>
        <w:gridCol w:w="100"/>
        <w:gridCol w:w="20"/>
        <w:gridCol w:w="820"/>
        <w:gridCol w:w="1380"/>
        <w:gridCol w:w="520"/>
        <w:gridCol w:w="160"/>
        <w:gridCol w:w="240"/>
        <w:gridCol w:w="80"/>
        <w:gridCol w:w="20"/>
        <w:gridCol w:w="80"/>
        <w:gridCol w:w="240"/>
        <w:gridCol w:w="440"/>
        <w:gridCol w:w="180"/>
        <w:gridCol w:w="640"/>
        <w:gridCol w:w="20"/>
        <w:gridCol w:w="240"/>
        <w:gridCol w:w="140"/>
        <w:gridCol w:w="300"/>
        <w:gridCol w:w="60"/>
        <w:gridCol w:w="740"/>
        <w:gridCol w:w="140"/>
        <w:gridCol w:w="60"/>
        <w:gridCol w:w="1340"/>
        <w:gridCol w:w="160"/>
        <w:gridCol w:w="20"/>
        <w:gridCol w:w="20"/>
        <w:gridCol w:w="20"/>
        <w:gridCol w:w="40"/>
        <w:gridCol w:w="260"/>
        <w:gridCol w:w="460"/>
      </w:tblGrid>
      <w:tr>
        <w:trPr>
          <w:trHeight w:hRule="exact" w:val="54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3"/>
            <w:vMerge w:val="restart"/>
            <w:shd w:val="clear" w:color="auto" w:fill="FFFFFF"/>
            <w:tcMar>
              <w:top w:w="0" w:type="dxa"/>
              <w:left w:w="0" w:type="dxa"/>
              <w:bottom w:w="0" w:type="dxa"/>
              <w:right w:w="0" w:type="dxa"/>
            </w:tcMar>
            <w:vAlign w:val="center"/>
          </w:tcPr>
          <w:p>
            <w:pPr>
              <w:pStyle w:val="default_10"/>
              <w:jc w:val="cente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635000" cy="635000"/>
                  <wp:effectExtent l="0" t="0" r="0" b="0"/>
                  <wp:wrapNone/>
                  <wp:docPr id="1239278254" name="Picture">
</wp:docPr>
                  <a:graphic>
                    <a:graphicData uri="http://schemas.openxmlformats.org/drawingml/2006/picture">
                      <pic:pic>
                        <pic:nvPicPr>
                          <pic:cNvPr id="1239278254" name="Picture"/>
                          <pic:cNvPicPr/>
                        </pic:nvPicPr>
                        <pic:blipFill>
                          <a:blip r:embed="img_0_0_1.jpg"/>
                          <a:srcRect/>
                          <a:stretch>
                            <a:fillRect l="0" t="0" r="0" b="0"/>
                          </a:stretch>
                        </pic:blipFill>
                        <pic:spPr>
                          <a:xfrm rot="0">
                            <a:off x="0" y="0"/>
                            <a:ext cx="635000" cy="6350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shd w:val="clear" w:color="auto" w:fill="FFFFFF"/>
            <w:tcMar>
              <w:top w:w="0" w:type="dxa"/>
              <w:left w:w="0" w:type="dxa"/>
              <w:bottom w:w="0" w:type="dxa"/>
              <w:right w:w="0" w:type="dxa"/>
            </w:tcMar>
            <w:vAlign w:val="top"/>
          </w:tcPr>
          <w:p>
            <w:pPr>
              <w:pStyle w:val="default_10"/>
              <w:ind/>
              <w:jc w:val="right"/>
            </w:pPr>
            <w:r>
              <w:rPr>
                <w:rFonts w:ascii="Times New Roman" w:hAnsi="Times New Roman" w:eastAsia="Times New Roman" w:cs="Times New Roman"/>
                <w:sz w:val="18"/>
              </w:rPr>
              <w:t xml:space="preserve">Strana:  1 z </w:t>
            </w:r>
          </w:p>
        </w:tc>
        <w:tc>
          <w:tcPr>
            <w:gridSpan w:val="6"/>
            <w:shd w:val="clear" w:color="auto" w:fill="FFFFFF"/>
            <w:tcMar>
              <w:top w:w="0" w:type="dxa"/>
              <w:left w:w="0" w:type="dxa"/>
              <w:bottom w:w="0" w:type="dxa"/>
              <w:right w:w="0" w:type="dxa"/>
            </w:tcMar>
            <w:vAlign w:val="top"/>
          </w:tcPr>
          <w:p>
            <w:pPr>
              <w:pStyle w:val="default_10"/>
              <w:ind w:left="40"/>
            </w:pPr>
            <w:r>
              <w:rPr>
                <w:rFonts w:ascii="Times New Roman" w:hAnsi="Times New Roman" w:eastAsia="Times New Roman" w:cs="Times New Roman"/>
                <w:sz w:val="18"/>
              </w:rPr>
              <w:t xml:space="preserve">1</w:t>
            </w:r>
          </w:p>
        </w:tc>
        <w:tc>
          <w:tcPr>
     </w:tcPr>
          <w:p>
            <w:pPr>
              <w:pStyle w:val="EMPTY_CELL_STYLE"/>
            </w:pPr>
          </w:p>
        </w:tc>
      </w:tr>
      <w:tr>
        <w:trPr>
          <w:trHeight w:hRule="exact" w:val="4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8"/>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vAlign w:val="center"/>
          </w:tcPr>
          <w:p>
            <w:pPr>
              <w:pStyle w:val="default_10"/>
              <w:ind w:right="80"/>
              <w:jc w:val="right"/>
            </w:pPr>
            <w:r>
              <w:rPr>
                <w:rFonts w:ascii="Times New Roman" w:hAnsi="Times New Roman" w:eastAsia="Times New Roman" w:cs="Times New Roman"/>
                <w:sz w:val="28"/>
                <w:b w:val="true"/>
                <w:i w:val="true"/>
              </w:rPr>
              <w:t xml:space="preserve">Objednávka č.: 0025030063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sz w:val="24"/>
              </w:rPr>
              <w:t xml:space="preserve">Odběratel:</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gridSpan w:val="3"/>
            <w:vMerge w:val="continue"/>
            <w:shd w:val="clear" w:color="auto" w:fill="FFFFFF"/>
            <w:tcMar>
              <w:top w:w="0" w:type="dxa"/>
              <w:left w:w="0" w:type="dxa"/>
              <w:bottom w:w="0" w:type="dxa"/>
              <w:right w:w="0" w:type="dxa"/>
            </w:tcMar>
            <w:vAlign w:val="cente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gridSpan w:val="13"/>
            <w:vMerge w:val="restart"/>
            <w:shd w:val="clear" w:color="auto" w:fill="F5F5F5"/>
            <w:tcMar>
              <w:top w:w="0" w:type="dxa"/>
              <w:left w:w="0" w:type="dxa"/>
              <w:bottom w:w="0" w:type="dxa"/>
              <w:right w:w="0" w:type="dxa"/>
            </w:tcMar>
            <w:vAlign w:val="top"/>
          </w:tcPr>
          <w:p>
            <w:pPr>
              <w:pStyle w:val="default_10"/>
              <w:ind/>
            </w:pPr>
            <w:r>
              <w:rPr>
                <w:rFonts w:ascii="Times New Roman" w:hAnsi="Times New Roman" w:eastAsia="Times New Roman" w:cs="Times New Roman"/>
                <w:b w:val="true"/>
              </w:rPr>
              <w:t xml:space="preserve">Ústav teoretické a aplikované mechaniky AV ČR, v. v. i.</w:t>
              <w:br/>
              <w:t xml:space="preserve">Prosecká 809/76</w:t>
              <w:br/>
              <w:t xml:space="preserve">190 00 Praha 9</w:t>
              <w:br/>
              <w:t xml:space="preserve">Česká republika</w:t>
            </w:r>
          </w:p>
        </w:tc>
        <w:tc>
          <w:tcPr>
            <w:gridSpan w:val="6"/>
            <w:vMerge w:val="restart"/>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PID:</w:t>
            </w:r>
          </w:p>
        </w:tc>
        <w:tc>
          <w:tcPr>
            <w:gridSpan w:val="6"/>
            <w:vMerge w:val="restart"/>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gridSpan w:val="6"/>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2"/>
            <w:vMerge w:val="restart"/>
            <w:shd w:val="clear" w:color="auto" w:fill="FFFFFF"/>
            <w:tcMar>
              <w:top w:w="0" w:type="dxa"/>
              <w:left w:w="0" w:type="dxa"/>
              <w:bottom w:w="0" w:type="dxa"/>
              <w:right w:w="0" w:type="dxa"/>
            </w:tcMar>
            <w:vAlign w:val="center"/>
            <w:textDirection w:val="btLr"/>
          </w:tcPr>
          <w:p>
            <w:pPr>
              <w:pStyle w:val="default_10"/>
              <w:ind w:right="20"/>
              <w:jc w:val="right"/>
            </w:pPr>
            <w:r>
              <w:rPr>
                <w:rFonts w:ascii="Times New Roman" w:hAnsi="Times New Roman" w:eastAsia="Times New Roman" w:cs="Times New Roman"/>
                <w:sz w:val="16"/>
              </w:rPr>
              <w:t xml:space="preserve">25030063</w:t>
            </w: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gridSpan w:val="6"/>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restart"/>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default_10"/>
              <w:jc w:val="cente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1079500" cy="1219200"/>
                  <wp:effectExtent l="0" t="0" r="0" b="0"/>
                  <wp:wrapNone/>
                  <wp:docPr id="215828830" name="Picture">
</wp:docPr>
                  <a:graphic>
                    <a:graphicData uri="http://schemas.openxmlformats.org/drawingml/2006/picture">
                      <pic:pic>
                        <pic:nvPicPr>
                          <pic:cNvPr id="215828830" name="Picture"/>
                          <pic:cNvPicPr/>
                        </pic:nvPicPr>
                        <pic:blipFill>
                          <a:blip r:embed="img_0_0_32"/>
                          <a:srcRect/>
                          <a:stretch>
                            <a:fillRect l="2941" t="0" r="2941" b="0"/>
                          </a:stretch>
                        </pic:blipFill>
                        <pic:spPr>
                          <a:xfrm rot="0">
                            <a:off x="0" y="0"/>
                            <a:ext cx="1079500" cy="1219200"/>
                          </a:xfrm>
                          <a:prstGeom prst="rect"/>
                        </pic:spPr>
                      </pic:pic>
                    </a:graphicData>
                  </a:graphic>
                </wp:anchor>
              </w:drawing>
            </w:r>
          </w:p>
        </w:tc>
        <w:tc>
          <w:tcP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gridSpan w:val="6"/>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Smlouva:</w:t>
            </w:r>
          </w:p>
        </w:tc>
        <w:tc>
          <w:tcPr>
            <w:gridSpan w:val="6"/>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gridSpan w:val="6"/>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Číslo účtu:</w:t>
            </w:r>
          </w:p>
        </w:tc>
        <w:tc>
          <w:tcPr>
            <w:gridSpan w:val="6"/>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gridSpan w:val="6"/>
            <w:tcMar>
              <w:top w:w="0" w:type="dxa"/>
              <w:left w:w="0" w:type="dxa"/>
              <w:bottom w:w="0" w:type="dxa"/>
              <w:right w:w="0" w:type="dxa"/>
            </w:tcMar>
            <w:vAlign w:val="center"/>
          </w:tcPr>
          <w:p>
            <w:pPr>
              <w:pStyle w:val="default_10"/>
              <w:ind/>
              <w:jc w:val="right"/>
            </w:pPr>
            <w:r>
              <w:rPr>
                <w:rFonts w:ascii="Times New Roman" w:hAnsi="Times New Roman" w:eastAsia="Times New Roman" w:cs="Times New Roman"/>
              </w:rPr>
              <w:t xml:space="preserve">Peněžní ústav:</w:t>
            </w:r>
          </w:p>
        </w:tc>
        <w:tc>
          <w:tcPr>
            <w:gridSpan w:val="6"/>
            <w:shd w:val="clear" w:color="auto" w:fill="F5F5F5"/>
            <w:tcMar>
              <w:top w:w="0" w:type="dxa"/>
              <w:left w:w="0" w:type="dxa"/>
              <w:bottom w:w="0" w:type="dxa"/>
              <w:right w:w="0" w:type="dxa"/>
            </w:tcMar>
            <w:vAlign w:val="center"/>
          </w:tcPr>
          <w:p>
            <w:pPr>
              <w:pStyle w:val="default_10"/>
              <w:ind w:right="40"/>
              <w:jc w:val="right"/>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shd w:val="clear" w:color="auto" w:fill="F5F5F5"/>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gridSpan w:val="2"/>
            <w:vMerge w:val="restart"/>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default_10"/>
              <w:ind w:right="40"/>
              <w:jc w:val="center"/>
            </w:pPr>
            <w:r>
              <w:rPr>
                <w:rFonts w:ascii="Times New Roman" w:hAnsi="Times New Roman" w:eastAsia="Times New Roman" w:cs="Times New Roman"/>
              </w:rPr>
              <w:t xml:space="preserve">Dodavatel</w:t>
            </w:r>
          </w:p>
        </w:tc>
        <w:tc>
          <w:tcPr>
            <w:gridSpan w:val="14"/>
            <w:vMerge w:val="restart"/>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default_10"/>
              <w:ind w:left="40"/>
            </w:pPr>
            <w:r>
              <w:rPr>
                <w:rFonts w:ascii="Times New Roman" w:hAnsi="Times New Roman" w:eastAsia="Times New Roman" w:cs="Times New Roman"/>
                <w:b w:val="true"/>
              </w:rPr>
              <w:t xml:space="preserve">Develop Tech s.r.o.</w:t>
              <w:br/>
              <w:t xml:space="preserve">Paříkova 910/11a</w:t>
              <w:br/>
              <w:t xml:space="preserve">190 00 PRAHA</w:t>
              <w:br/>
              <w:t xml:space="preserve">Česká republika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rPr>
              <w:t xml:space="preserve">DIČ:</w:t>
            </w:r>
          </w:p>
        </w:tc>
        <w:tc>
          <w:tcPr>
            <w:gridSpan w:val="4"/>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b w:val="true"/>
              </w:rPr>
              <w:t xml:space="preserve">CZ68378297</w:t>
            </w: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Borders>
              <w:top w:val="single" w:sz="4" w:space="0" w:color="FFFFFF"/>
              <w:left w:val="single" w:sz="4" w:space="0" w:color="FFFFFF"/>
              <w:bottom w:val="single" w:sz="4" w:space="0" w:color="FFFFFF"/>
              <w:right w:val="single" w:sz="4"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rPr>
              <w:t xml:space="preserve">IČ:</w:t>
            </w:r>
          </w:p>
        </w:tc>
        <w:tc>
          <w:tcPr>
            <w:gridSpan w:val="4"/>
            <w:vMerge w:val="restart"/>
            <w:shd w:val="clear" w:color="auto" w:fill="F5F5F5"/>
            <w:tcMar>
              <w:top w:w="0" w:type="dxa"/>
              <w:left w:w="0" w:type="dxa"/>
              <w:bottom w:w="0" w:type="dxa"/>
              <w:right w:w="0" w:type="dxa"/>
            </w:tcMar>
            <w:vAlign w:val="center"/>
          </w:tcPr>
          <w:p>
            <w:pPr>
              <w:pStyle w:val="default_10"/>
              <w:ind w:left="40"/>
            </w:pPr>
            <w:r>
              <w:rPr>
                <w:rFonts w:ascii="Times New Roman" w:hAnsi="Times New Roman" w:eastAsia="Times New Roman" w:cs="Times New Roman"/>
                <w:b w:val="true"/>
              </w:rPr>
              <w:t xml:space="preserve">68378297</w:t>
            </w: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8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restart"/>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default_10"/>
              <w:ind w:left="0"/>
              <w:jc w:val="center"/>
            </w:pPr>
            <w:r>
              <w:rPr>
                <w:rFonts w:ascii="Times New Roman" w:hAnsi="Times New Roman" w:eastAsia="Times New Roman" w:cs="Times New Roman"/>
              </w:rPr>
              <w:t xml:space="preserve">Konečný příjemce</w:t>
            </w:r>
          </w:p>
        </w:tc>
        <w:tc>
          <w:tcPr>
            <w:gridSpan w:val="9"/>
            <w:vMerge w:val="restart"/>
            <w:tcBorders>
              <w:top w:val="single" w:sz="8" w:space="0" w:color="000000"/>
              <w:right w:val="single" w:sz="8" w:space="0" w:color="000000"/>
            </w:tcBorders>
            <w:tcMar>
              <w:top w:w="0" w:type="dxa"/>
              <w:left w:w="0" w:type="dxa"/>
              <w:bottom w:w="0" w:type="dxa"/>
              <w:right w:w="0" w:type="dxa"/>
            </w:tcMar>
            <w:vAlign w:val="top"/>
          </w:tcPr>
          <w:p>
            <w:pPr>
              <w:pStyle w:val="default_10"/>
              <w:ind w:left="60" w:right="60"/>
            </w:pPr>
            <w:r>
              <w:rPr>
                <w:rFonts w:ascii="Times New Roman" w:hAnsi="Times New Roman" w:eastAsia="Times New Roman" w:cs="Times New Roman"/>
                <w:b w:val="true"/>
              </w:rPr>
              <w:t xml:space="preserve">171000 ÚTAM - účtovací</w:t>
            </w: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top w:val="single" w:sz="16" w:space="0" w:color="000000"/>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top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restart"/>
            <w:shd w:val="clear" w:color="auto" w:fill="F5F5F5"/>
            <w:tcBorders>
              <w:right w:val="single" w:sz="16" w:space="0" w:color="000000"/>
            </w:tcBorders>
            <w:tcMar>
              <w:top w:w="0" w:type="dxa"/>
              <w:left w:w="0" w:type="dxa"/>
              <w:bottom w:w="0" w:type="dxa"/>
              <w:right w:w="0" w:type="dxa"/>
            </w:tcMar>
            <w:vAlign w:val="top"/>
          </w:tcPr>
          <w:p>
            <w:pPr>
              <w:pStyle w:val="default_10"/>
              <w:ind w:left="60" w:right="60"/>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restart"/>
            <w:tcBorders>
              <w:right w:val="single" w:sz="8" w:space="0" w:color="000000"/>
            </w:tcBorders>
            <w:tcMar>
              <w:top w:w="0" w:type="dxa"/>
              <w:left w:w="0" w:type="dxa"/>
              <w:bottom w:w="0" w:type="dxa"/>
              <w:right w:w="0" w:type="dxa"/>
            </w:tcMar>
            <w:vAlign w:val="top"/>
          </w:tcPr>
          <w:p>
            <w:pPr>
              <w:pStyle w:val="default_10"/>
              <w:ind w:left="60" w:right="60"/>
            </w:pPr>
            <w:r>
              <w:rPr>
                <w:rFonts w:ascii="Times New Roman" w:hAnsi="Times New Roman" w:eastAsia="Times New Roman" w:cs="Times New Roman"/>
                <w:b w:val="true"/>
              </w:rPr>
              <w:t xml:space="preserve">Ing. Novotný Jakub, Ph.D.</w:t>
            </w: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gridSpan w:val="14"/>
            <w:vMerge w:val="continue"/>
            <w:shd w:val="clear" w:color="auto" w:fill="F5F5F5"/>
            <w:tcBorders>
              <w:right w:val="single" w:sz="16"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vMerge w:val="restart"/>
            <w:shd w:val="clear" w:color="auto" w:fill="F5F5F5"/>
            <w:tcBorders>
              <w:bottom w:val="single" w:sz="16" w:space="0" w:color="000000"/>
            </w:tcBorders>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IČ:</w:t>
            </w:r>
          </w:p>
        </w:tc>
        <w:tc>
          <w:tcPr>
            <w:gridSpan w:val="6"/>
            <w:vMerge w:val="restart"/>
            <w:shd w:val="clear" w:color="auto" w:fill="F5F5F5"/>
            <w:tcBorders>
              <w:bottom w:val="single" w:sz="16" w:space="0" w:color="000000"/>
            </w:tcBorders>
            <w:tcMar>
              <w:top w:w="0" w:type="dxa"/>
              <w:left w:w="0" w:type="dxa"/>
              <w:bottom w:w="0" w:type="dxa"/>
              <w:right w:w="0" w:type="dxa"/>
            </w:tcMar>
            <w:vAlign w:val="center"/>
          </w:tcPr>
          <w:p>
            <w:pPr>
              <w:pStyle w:val="default_10"/>
              <w:ind/>
            </w:pPr>
            <w:r>
              <w:rPr>
                <w:rFonts w:ascii="Times New Roman" w:hAnsi="Times New Roman" w:eastAsia="Times New Roman" w:cs="Times New Roman"/>
                <w:b w:val="true"/>
              </w:rPr>
              <w:t xml:space="preserve">26768577</w:t>
            </w:r>
          </w:p>
        </w:tc>
        <w:tc>
          <w:tcPr>
            <w:gridSpan w:val="2"/>
            <w:vMerge w:val="restart"/>
            <w:shd w:val="clear" w:color="auto" w:fill="F5F5F5"/>
            <w:tcBorders>
              <w:bottom w:val="single" w:sz="16" w:space="0" w:color="000000"/>
            </w:tcBorders>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DIČ:</w:t>
            </w:r>
          </w:p>
        </w:tc>
        <w:tc>
          <w:tcPr>
            <w:gridSpan w:val="5"/>
            <w:vMerge w:val="restart"/>
            <w:shd w:val="clear" w:color="auto" w:fill="F5F5F5"/>
            <w:tcBorders>
              <w:bottom w:val="single" w:sz="16" w:space="0" w:color="000000"/>
              <w:right w:val="single" w:sz="16" w:space="0" w:color="000000"/>
            </w:tcBorders>
            <w:tcMar>
              <w:top w:w="0" w:type="dxa"/>
              <w:left w:w="0" w:type="dxa"/>
              <w:bottom w:w="0" w:type="dxa"/>
              <w:right w:w="0" w:type="dxa"/>
            </w:tcMar>
            <w:vAlign w:val="center"/>
          </w:tcPr>
          <w:p>
            <w:pPr>
              <w:pStyle w:val="default_10"/>
              <w:ind/>
            </w:pPr>
            <w:r>
              <w:rPr>
                <w:rFonts w:ascii="Times New Roman" w:hAnsi="Times New Roman" w:eastAsia="Times New Roman" w:cs="Times New Roman"/>
                <w:b w:val="true"/>
              </w:rPr>
              <w:t xml:space="preserve">CZ26768577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restart"/>
            <w:tcBorders>
              <w:bottom w:val="single" w:sz="8" w:space="0" w:color="000000"/>
              <w:right w:val="single" w:sz="8" w:space="0" w:color="000000"/>
            </w:tcBorders>
            <w:tcMar>
              <w:top w:w="0" w:type="dxa"/>
              <w:left w:w="0" w:type="dxa"/>
              <w:bottom w:w="0" w:type="dxa"/>
              <w:right w:w="0" w:type="dxa"/>
            </w:tcMar>
            <w:vAlign w:val="top"/>
          </w:tcPr>
          <w:p>
            <w:pPr>
              <w:pStyle w:val="default_10"/>
              <w:ind w:left="60" w:right="60"/>
            </w:pPr>
            <w:r>
              <w:rPr>
                <w:rFonts w:ascii="Times New Roman" w:hAnsi="Times New Roman" w:eastAsia="Times New Roman" w:cs="Times New Roman"/>
                <w:b w:val="true"/>
              </w:rPr>
              <w:t xml:space="preserve">Tel.: 567 225 301, Fax: </w:t>
              <w:br/>
              <w:t xml:space="preserve">E-mail: novotny@itam.cas.cz</w:t>
            </w: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F5F5F5"/>
            <w:tcBorders>
              <w:top w:val="single" w:sz="16" w:space="0" w:color="000000"/>
              <w:left w:val="single" w:sz="16" w:space="0" w:color="000000"/>
              <w:bottom w:val="single" w:sz="16" w:space="0" w:color="000000"/>
            </w:tcBorders>
            <w:tcMar>
              <w:top w:w="0" w:type="dxa"/>
              <w:left w:w="0" w:type="dxa"/>
              <w:bottom w:w="0" w:type="dxa"/>
              <w:right w:w="0" w:type="dxa"/>
            </w:tcMar>
            <w:vAlign w:val="center"/>
            <w:textDirection w:val="btLr"/>
          </w:tcPr>
          <w:p>
            <w:pPr>
              <w:pStyle w:val="EMPTY_CELL_STYLE"/>
            </w:pPr>
          </w:p>
        </w:tc>
        <w:tc>
          <w:tcPr>
            <w:vMerge w:val="continue"/>
            <w:shd w:val="clear" w:color="auto" w:fill="F5F5F5"/>
            <w:tcBorders>
              <w:bottom w:val="single" w:sz="16" w:space="0" w:color="000000"/>
            </w:tcBorders>
            <w:tcMar>
              <w:top w:w="0" w:type="dxa"/>
              <w:left w:w="0" w:type="dxa"/>
              <w:bottom w:w="0" w:type="dxa"/>
              <w:right w:w="0" w:type="dxa"/>
            </w:tcMar>
            <w:vAlign w:val="center"/>
          </w:tcPr>
          <w:p>
            <w:pPr>
              <w:pStyle w:val="EMPTY_CELL_STYLE"/>
            </w:pPr>
          </w:p>
        </w:tc>
        <w:tc>
          <w:tcPr>
            <w:gridSpan w:val="6"/>
            <w:vMerge w:val="continue"/>
            <w:shd w:val="clear" w:color="auto" w:fill="F5F5F5"/>
            <w:tcBorders>
              <w:bottom w:val="single" w:sz="16" w:space="0" w:color="000000"/>
            </w:tcBorders>
            <w:tcMar>
              <w:top w:w="0" w:type="dxa"/>
              <w:left w:w="0" w:type="dxa"/>
              <w:bottom w:w="0" w:type="dxa"/>
              <w:right w:w="0" w:type="dxa"/>
            </w:tcMar>
            <w:vAlign w:val="center"/>
          </w:tcPr>
          <w:p>
            <w:pPr>
              <w:pStyle w:val="EMPTY_CELL_STYLE"/>
            </w:pPr>
          </w:p>
        </w:tc>
        <w:tc>
          <w:tcPr>
            <w:gridSpan w:val="2"/>
            <w:vMerge w:val="continue"/>
            <w:shd w:val="clear" w:color="auto" w:fill="F5F5F5"/>
            <w:tcBorders>
              <w:bottom w:val="single" w:sz="16" w:space="0" w:color="000000"/>
            </w:tcBorders>
            <w:tcMar>
              <w:top w:w="0" w:type="dxa"/>
              <w:left w:w="0" w:type="dxa"/>
              <w:bottom w:w="0" w:type="dxa"/>
              <w:right w:w="0" w:type="dxa"/>
            </w:tcMar>
            <w:vAlign w:val="center"/>
          </w:tcPr>
          <w:p>
            <w:pPr>
              <w:pStyle w:val="EMPTY_CELL_STYLE"/>
            </w:pPr>
          </w:p>
        </w:tc>
        <w:tc>
          <w:tcPr>
            <w:gridSpan w:val="5"/>
            <w:vMerge w:val="continue"/>
            <w:shd w:val="clear" w:color="auto" w:fill="F5F5F5"/>
            <w:tcBorders>
              <w:bottom w:val="single" w:sz="16" w:space="0" w:color="000000"/>
              <w:right w:val="single" w:sz="16" w:space="0" w:color="000000"/>
            </w:tcBorders>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8"/>
            <w:tcMar>
              <w:top w:w="0" w:type="dxa"/>
              <w:left w:w="0" w:type="dxa"/>
              <w:bottom w:w="0" w:type="dxa"/>
              <w:right w:w="0" w:type="dxa"/>
            </w:tcMar>
            <w:vAlign w:val="top"/>
          </w:tcPr>
          <w:p>
            <w:pPr>
              <w:pStyle w:val="default_10"/>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shd w:val="clear" w:color="auto" w:fill="FFFFFF"/>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b w:val="true"/>
              </w:rPr>
              <w:t xml:space="preserve">Platnost do:</w:t>
            </w:r>
          </w:p>
        </w:tc>
        <w:tc>
          <w:tcPr>
            <w:gridSpan w:val="3"/>
            <w:vMerge w:val="restart"/>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default_10"/>
              <w:ind w:left="40"/>
              <w:jc w:val="center"/>
            </w:pPr>
            <w:r>
              <w:rPr>
                <w:rFonts w:ascii="Times New Roman" w:hAnsi="Times New Roman" w:eastAsia="Times New Roman" w:cs="Times New Roman"/>
                <w:b w:val="true"/>
              </w:rPr>
              <w:t xml:space="preserve">31.12.2025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tcBorders>
            <w:tcMar>
              <w:top w:w="0" w:type="dxa"/>
              <w:left w:w="0" w:type="dxa"/>
              <w:bottom w:w="0" w:type="dxa"/>
              <w:right w:w="0" w:type="dxa"/>
            </w:tcMar>
            <w:vAlign w:val="center"/>
            <w:textDirection w:val="btLr"/>
          </w:tcPr>
          <w:p>
            <w:pPr>
              <w:pStyle w:val="EMPTY_CELL_STYLE"/>
            </w:pPr>
          </w:p>
        </w:tc>
        <w:tc>
          <w:tcPr>
            <w:gridSpan w:val="9"/>
            <w:vMerge w:val="continue"/>
            <w:tcBorders>
              <w:bottom w:val="single" w:sz="8" w:space="0" w:color="000000"/>
              <w:right w:val="single" w:sz="8" w:space="0" w:color="000000"/>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gridSpan w:val="3"/>
            <w:vMerge w:val="continue"/>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gridSpan w:val="3"/>
            <w:vMerge w:val="continue"/>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rPr>
              <w:t xml:space="preserve">Termín dodání:</w:t>
            </w:r>
          </w:p>
        </w:tc>
        <w:tc>
          <w:tcPr>
            <w:gridSpan w:val="3"/>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pStyle w:val="default_10"/>
              <w:ind w:left="40"/>
              <w:jc w:val="center"/>
            </w:pPr>
            <w:r>
              <w:rPr>
                <w:rFonts w:ascii="Times New Roman" w:hAnsi="Times New Roman" w:eastAsia="Times New Roman" w:cs="Times New Roman"/>
                <w:b w:val="true"/>
              </w:rPr>
              <w:t xml:space="preserve">17.09.2025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rPr>
              <w:t xml:space="preserve">Forma úhrady:</w:t>
            </w:r>
          </w:p>
        </w:tc>
        <w:tc>
          <w:tcPr>
            <w:gridSpan w:val="3"/>
            <w:vMerge w:val="restart"/>
            <w:tcMar>
              <w:top w:w="0" w:type="dxa"/>
              <w:left w:w="0" w:type="dxa"/>
              <w:bottom w:w="0" w:type="dxa"/>
              <w:right w:w="0" w:type="dxa"/>
            </w:tcMar>
            <w:vAlign w:val="top"/>
          </w:tcPr>
          <w:p>
            <w:pPr>
              <w:pStyle w:val="default_10"/>
              <w:ind w:left="40"/>
              <w:jc w:val="left"/>
            </w:pPr>
            <w:r>
              <w:rPr>
                <w:rFonts w:ascii="Times New Roman" w:hAnsi="Times New Roman" w:eastAsia="Times New Roman" w:cs="Times New Roman"/>
                <w:b w:val="true"/>
              </w:rPr>
              <w:t xml:space="preserve">Příkazem</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pStyle w:val="default_10"/>
              <w:ind/>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Místo dodání:</w:t>
            </w:r>
          </w:p>
        </w:tc>
        <w:tc>
          <w:tcPr>
            <w:gridSpan w:val="16"/>
            <w:vMerge w:val="restart"/>
            <w:tcMar>
              <w:top w:w="0" w:type="dxa"/>
              <w:left w:w="0" w:type="dxa"/>
              <w:bottom w:w="0" w:type="dxa"/>
              <w:right w:w="0" w:type="dxa"/>
            </w:tcMar>
            <w:vAlign w:val="center"/>
          </w:tcPr>
          <w:p>
            <w:pPr>
              <w:pStyle w:val="default_10"/>
              <w:ind/>
            </w:pPr>
            <w:r>
              <w:rPr>
                <w:rFonts w:ascii="Times New Roman" w:hAnsi="Times New Roman" w:eastAsia="Times New Roman" w:cs="Times New Roman"/>
                <w:b w:val="true"/>
              </w:rPr>
              <w:t xml:space="preserve">CET</w:t>
              <w:br/>
              <w:t xml:space="preserve">Batelovská 485</w:t>
              <w:br/>
              <w:t xml:space="preserve">588 56 Telč</w:t>
            </w: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gridSpan w:val="16"/>
            <w:vMerge w:val="continue"/>
            <w:tcMar>
              <w:top w:w="0" w:type="dxa"/>
              <w:left w:w="0" w:type="dxa"/>
              <w:bottom w:w="0" w:type="dxa"/>
              <w:right w:w="0" w:type="dxa"/>
            </w:tcMar>
            <w:vAlign w:val="cente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pStyle w:val="default_10"/>
              <w:ind w:left="40" w:right="40"/>
              <w:jc w:val="right"/>
            </w:pPr>
            <w:r>
              <w:rPr>
                <w:rFonts w:ascii="Times New Roman" w:hAnsi="Times New Roman" w:eastAsia="Times New Roman" w:cs="Times New Roman"/>
              </w:rPr>
              <w:t xml:space="preserve">Termín úhrady:</w:t>
            </w:r>
          </w:p>
        </w:tc>
        <w:tc>
          <w:tcPr>
            <w:gridSpan w:val="3"/>
            <w:vMerge w:val="restart"/>
            <w:tcMar>
              <w:top w:w="0" w:type="dxa"/>
              <w:left w:w="0" w:type="dxa"/>
              <w:bottom w:w="0" w:type="dxa"/>
              <w:right w:w="0" w:type="dxa"/>
            </w:tcMar>
            <w:vAlign w:val="center"/>
          </w:tcPr>
          <w:p>
            <w:pPr>
              <w:pStyle w:val="default_10"/>
              <w:ind w:left="40"/>
              <w:jc w:val="center"/>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6"/>
            <w:vMerge w:val="continue"/>
            <w:tcMar>
              <w:top w:w="0" w:type="dxa"/>
              <w:left w:w="0" w:type="dxa"/>
              <w:bottom w:w="0" w:type="dxa"/>
              <w:right w:w="0" w:type="dxa"/>
            </w:tcMar>
            <w:vAlign w:val="center"/>
          </w:tcPr>
          <w:p>
            <w:pPr>
              <w:pStyle w:val="EMPTY_CELL_STYLE"/>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pStyle w:val="default_10"/>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Způsob dopravy:</w:t>
            </w:r>
          </w:p>
        </w:tc>
        <w:tc>
          <w:tcPr>
            <w:gridSpan w:val="16"/>
            <w:tcMar>
              <w:top w:w="0" w:type="dxa"/>
              <w:left w:w="0" w:type="dxa"/>
              <w:bottom w:w="0" w:type="dxa"/>
              <w:right w:w="0" w:type="dxa"/>
            </w:tcMar>
            <w:vAlign w:val="center"/>
          </w:tcPr>
          <w:p>
            <w:pPr>
              <w:pStyle w:val="default_10"/>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pStyle w:val="default_10"/>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pStyle w:val="default_10"/>
              <w:ind/>
            </w:pPr>
            <w:r>
              <w:rPr>
                <w:rFonts w:ascii="Times New Roman" w:hAnsi="Times New Roman" w:eastAsia="Times New Roman" w:cs="Times New Roman"/>
              </w:rPr>
              <w:t xml:space="preserve">Dodací podmínky:</w:t>
            </w:r>
          </w:p>
        </w:tc>
        <w:tc>
          <w:tcPr>
            <w:gridSpan w:val="16"/>
            <w:tcMar>
              <w:top w:w="0" w:type="dxa"/>
              <w:left w:w="0" w:type="dxa"/>
              <w:bottom w:w="0" w:type="dxa"/>
              <w:right w:w="0" w:type="dxa"/>
            </w:tcMar>
            <w:vAlign w:val="center"/>
          </w:tcPr>
          <w:p>
            <w:pPr>
              <w:pStyle w:val="default_10"/>
              <w:ind/>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3"/>
            <w:shd w:val="clear" w:color="auto" w:fill="FFFFFF"/>
            <w:tcMar>
              <w:top w:w="0" w:type="dxa"/>
              <w:left w:w="0" w:type="dxa"/>
              <w:bottom w:w="0" w:type="dxa"/>
              <w:right w:w="0" w:type="dxa"/>
            </w:tcMar>
            <w:vAlign w:val="top"/>
          </w:tcPr>
          <w:p>
            <w:pPr>
              <w:pStyle w:val="default_10"/>
              <w:ind w:left="40" w:right="0"/>
              <w:jc w:val="left"/>
            </w:pPr>
            <w:r>
              <w:rPr>
                <w:rFonts w:ascii="Times New Roman" w:hAnsi="Times New Roman" w:eastAsia="Times New Roman" w:cs="Times New Roman"/>
                <w:b w:val="true"/>
              </w:rPr>
              <w:t xml:space="preserve">Dovolujeme si Vás požádat, abyste při fakturaci vždy uváděli naše číslo objednávky. Daňový doklad související s tímto obchodním případem zasílejte, prosím, na e-mailovou adresu "faktury@itam.cas.cz".</w:t>
              <w:br/>
              <w:br/>
              <w:br/>
            </w: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3"/>
            <w:tcMar>
              <w:top w:w="0" w:type="dxa"/>
              <w:left w:w="0" w:type="dxa"/>
              <w:bottom w:w="0" w:type="dxa"/>
              <w:right w:w="0" w:type="dxa"/>
            </w:tcMar>
            <w:vAlign w:val="top"/>
          </w:tcPr>
          <w:p>
            <w:pPr>
              <w:pStyle w:val="default_10"/>
              <w:ind w:left="40"/>
              <w:jc w:val="left"/>
              <w:spacing w:lineRule="auto" w:line="240" w:after="0" w:before="0"/>
            </w:pPr>
            <w:r>
              <w:rPr>
                <w:rFonts w:ascii="Times New Roman" w:hAnsi="Times New Roman" w:eastAsia="Times New Roman" w:cs="Times New Roman"/>
              </w:rPr>
              <w:t xml:space="preserve">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pPr>
            <w:r>
              <w:rPr>
                <w:rFonts w:ascii="Times New Roman" w:hAnsi="Times New Roman" w:eastAsia="Times New Roman" w:cs="Times New Roman"/>
                <w:color w:val="000000"/>
                <w:sz w:val="18"/>
              </w:rPr>
              <w:t xml:space="preserve">Položka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18"/>
              </w:rPr>
              <w:t xml:space="preserve">Referenční číslo</w:t>
            </w:r>
          </w:p>
        </w:tc>
        <w:tc>
          <w:tcPr>
            <w:gridSpan w:val="3"/>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18"/>
              </w:rPr>
              <w:t xml:space="preserve">Množství</w:t>
            </w:r>
          </w:p>
        </w:tc>
        <w:tc>
          <w:tcPr>
            <w:gridSpan w:val="6"/>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18"/>
              </w:rPr>
              <w:t xml:space="preserve">MJ</w:t>
            </w:r>
          </w:p>
        </w:tc>
        <w:tc>
          <w:tcPr>
            <w:gridSpan w:val="7"/>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40"/>
              <w:jc w:val="right"/>
            </w:pPr>
            <w:r>
              <w:rPr>
                <w:rFonts w:ascii="Times New Roman" w:hAnsi="Times New Roman" w:eastAsia="Times New Roman" w:cs="Times New Roman"/>
                <w:color w:val="000000"/>
                <w:sz w:val="18"/>
              </w:rPr>
              <w:t xml:space="preserve">Cena/MJ bez DPH</w:t>
            </w:r>
          </w:p>
        </w:tc>
        <w:tc>
          <w:tcPr>
            <w:gridSpan w:val="8"/>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60"/>
              <w:jc w:val="right"/>
            </w:pPr>
            <w:r>
              <w:rPr>
                <w:rFonts w:ascii="Times New Roman" w:hAnsi="Times New Roman" w:eastAsia="Times New Roman" w:cs="Times New Roman"/>
                <w:color w:val="000000"/>
                <w:sz w:val="18"/>
              </w:rPr>
              <w:t xml:space="preserve">Celkem bez DPH</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top"/>
          </w:tcPr>
          <w:p>
            <w:pPr>
              <w:ind w:left="40" w:right="40"/>
              <w:spacing w:lineRule="auto" w:line="240" w:after="0" w:before="0"/>
            </w:pPr>
            <w:r>
              <w:rPr>
                <w:rFonts w:ascii="Times New Roman" w:hAnsi="Times New Roman" w:eastAsia="Times New Roman" w:cs="Times New Roman"/>
                <w:color w:val="000000"/>
                <w:sz w:val="18"/>
              </w:rPr>
              <w:t xml:space="preserve">oprava EPS</w:t>
              <w:br/>
              <w:t xml:space="preserve">- výměna a přesun zdroje EPS, výměna majáku KTPO, výměna hlásiče 2.30/85 m.č. 116</w:t>
              <w:br/>
              <w:t xml:space="preserve">- oprava popisů a adresace hlásičů EPS</w:t>
              <w:br/>
              <w:t xml:space="preserve">- přeprogramování linek ústředny EPS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p>
        </w:tc>
        <w:tc>
          <w:tcPr>
            <w:gridSpan w:val="3"/>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1,00</w:t>
            </w:r>
          </w:p>
        </w:tc>
        <w:tc>
          <w:tcPr>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ks</w:t>
            </w:r>
          </w:p>
        </w:tc>
        <w:tc>
          <w:tcPr>
            <w:gridSpan w:val="7"/>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49 917,00 Kč</w:t>
            </w:r>
          </w:p>
        </w:tc>
        <w:tc>
          <w:tcPr>
            <w:gridSpan w:val="8"/>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color w:val="000000"/>
                <w:sz w:val="18"/>
              </w:rPr>
              <w:t xml:space="preserve">49 917,00 Kč</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Borders>
              <w:top w:val="single" w:sz="8" w:space="0" w:color="000000"/>
              <w:left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tcBorders>
            <w:tcMar>
              <w:top w:w="0" w:type="dxa"/>
              <w:left w:w="0" w:type="dxa"/>
              <w:bottom w:w="0" w:type="dxa"/>
              <w:right w:w="0" w:type="dxa"/>
            </w:tcMar>
          </w:tcPr>
          <w:p>
            <w:pPr>
              <w:pStyle w:val="EMPTY_CELL_STYLE"/>
            </w:pPr>
          </w:p>
        </w:tc>
        <w:tc>
          <w:tcPr>
            <w:tcBorders>
              <w:top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1"/>
            <w:tcBorders>
              <w:left w:val="single" w:sz="8" w:space="0" w:color="000000"/>
            </w:tcBorders>
            <w:tcMar>
              <w:top w:w="0" w:type="dxa"/>
              <w:left w:w="0" w:type="dxa"/>
              <w:bottom w:w="0" w:type="dxa"/>
              <w:right w:w="0" w:type="dxa"/>
            </w:tcMar>
            <w:vAlign w:val="center"/>
          </w:tcPr>
          <w:p>
            <w:pPr>
              <w:pStyle w:val="default_10"/>
              <w:ind w:left="40"/>
              <w:spacing w:lineRule="auto" w:line="240" w:after="20" w:before="20"/>
            </w:pPr>
            <w:r>
              <w:rPr>
                <w:rFonts w:ascii="Times New Roman" w:hAnsi="Times New Roman" w:eastAsia="Times New Roman" w:cs="Times New Roman"/>
                <w:sz w:val="24"/>
                <w:b w:val="true"/>
                <w:i w:val="true"/>
              </w:rPr>
              <w:t xml:space="preserve">Předpokládaná cena celkem (bez DPH):</w:t>
            </w:r>
          </w:p>
        </w:tc>
        <w:tc>
          <w:tcPr>
            <w:gridSpan w:val="9"/>
            <w:tcBorders>
              <w:right w:val="single" w:sz="8"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color w:val="000000"/>
                <w:sz w:val="24"/>
                <w:b w:val="true"/>
              </w:rPr>
              <w:t xml:space="preserve">49 917,00 Kč</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Borders>
              <w:left w:val="single" w:sz="8" w:space="0" w:color="000000"/>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tcBorders>
            <w:tcMar>
              <w:top w:w="0" w:type="dxa"/>
              <w:left w:w="0" w:type="dxa"/>
              <w:bottom w:w="0" w:type="dxa"/>
              <w:right w:w="0" w:type="dxa"/>
            </w:tcMar>
          </w:tcPr>
          <w:p>
            <w:pPr>
              <w:pStyle w:val="EMPTY_CELL_STYLE"/>
            </w:pPr>
          </w:p>
        </w:tc>
        <w:tc>
          <w:tcPr>
            <w:tcBorders>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pStyle w:val="default_10"/>
              <w:ind/>
            </w:pPr>
            <w:r>
              <w:rPr>
                <w:rFonts w:ascii="Times New Roman" w:hAnsi="Times New Roman" w:eastAsia="Times New Roman" w:cs="Times New Roman"/>
                <w:sz w:val="24"/>
                <w:b w:val="true"/>
              </w:rPr>
              <w:t xml:space="preserve">Datum vystavení:</w:t>
            </w:r>
          </w:p>
        </w:tc>
        <w:tc>
          <w:tcPr>
            <w:gridSpan w:val="3"/>
            <w:tcMar>
              <w:top w:w="0" w:type="dxa"/>
              <w:left w:w="0" w:type="dxa"/>
              <w:bottom w:w="0" w:type="dxa"/>
              <w:right w:w="0" w:type="dxa"/>
            </w:tcMar>
            <w:vAlign w:val="center"/>
          </w:tcPr>
          <w:p>
            <w:pPr>
              <w:pStyle w:val="default_10"/>
              <w:ind w:left="40"/>
            </w:pPr>
            <w:r>
              <w:rPr>
                <w:rFonts w:ascii="Times New Roman" w:hAnsi="Times New Roman" w:eastAsia="Times New Roman" w:cs="Times New Roman"/>
                <w:sz w:val="24"/>
              </w:rPr>
              <w:t xml:space="preserve">03.09.2025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shd w:val="clear" w:color="auto" w:fill="FFFFFF"/>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tcMar>
              <w:top w:w="0" w:type="dxa"/>
              <w:left w:w="0" w:type="dxa"/>
              <w:bottom w:w="0" w:type="dxa"/>
              <w:right w:w="0" w:type="dxa"/>
            </w:tcMar>
            <w:vAlign w:val="top"/>
          </w:tcPr>
          <w:p>
            <w:pPr>
              <w:pStyle w:val="Consolas10"/>
              <w:ind w:left="0" w:right="0"/>
            </w:pPr>
            <w:r>
              <w:rPr>
                <w:rFonts w:ascii="Times New Roman" w:hAnsi="Times New Roman" w:eastAsia="Times New Roman" w:cs="Times New Roman"/>
                <w:b w:val="true"/>
              </w:rPr>
              <w:t xml:space="preserve">Vystavil:</w:t>
            </w:r>
            <w:r>
              <w:rPr>
                <w:rFonts w:ascii="Times New Roman" w:hAnsi="Times New Roman" w:eastAsia="Times New Roman" w:cs="Times New Roman"/>
              </w:rPr>
              <w:br/>
              <w:t xml:space="preserve">Mgr. Kloiberová Alina</w:t>
              <w:br/>
              <w:t xml:space="preserve">Tel.: 567 225 300, Fax: E-mail: kloiberova@itam.cas.cz</w:t>
            </w:r>
            <w:r>
              <w:rPr>
                <w:rFonts w:ascii="Consolas" w:hAnsi="Consolas" w:eastAsia="Consolas" w:cs="Consolas"/>
              </w:rPr>
              <w:br/>
              <w:t xml:space="preserve">                                                                      ...................</w:t>
              <w:br/>
              <w:t xml:space="preserve">                                                                          </w:t>
            </w:r>
            <w:r>
              <w:rPr>
                <w:rFonts w:ascii="Times New Roman" w:hAnsi="Times New Roman" w:eastAsia="Times New Roman" w:cs="Times New Roman"/>
              </w:rPr>
              <w:t xml:space="preserve">Razítko, podpis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tcMar>
              <w:top w:w="0" w:type="dxa"/>
              <w:left w:w="0" w:type="dxa"/>
              <w:bottom w:w="0" w:type="dxa"/>
              <w:right w:w="0" w:type="dxa"/>
            </w:tcMar>
            <w:vAlign w:val="bottom"/>
          </w:tcPr>
          <w:p>
            <w:pPr>
              <w:pStyle w:val="default_10"/>
              <w:ind w:left="0"/>
            </w:pPr>
            <w:r>
              <w:rPr>
                <w:rFonts w:ascii="Times New Roman" w:hAnsi="Times New Roman" w:eastAsia="Times New Roman" w:cs="Times New Roman"/>
                <w:sz w:val="14"/>
                <w:b w:val="true"/>
              </w:rPr>
              <w:t xml:space="preserve">Interní údaje : 171000 \ 100 \ 110012 Režie Telč \ 0800   Deník: 3 \ CET - objednávky</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tcMar>
              <w:top w:w="0" w:type="dxa"/>
              <w:left w:w="0" w:type="dxa"/>
              <w:bottom w:w="0" w:type="dxa"/>
              <w:right w:w="0" w:type="dxa"/>
            </w:tcMar>
            <w:vAlign w:val="top"/>
          </w:tcPr>
          <w:p>
            <w:pPr>
              <w:pStyle w:val="default_10"/>
              <w:ind w:left="0"/>
            </w:pPr>
            <w:r>
              <w:rPr>
                <w:rFonts w:ascii="Times New Roman" w:hAnsi="Times New Roman" w:eastAsia="Times New Roman" w:cs="Times New Roman"/>
                <w:sz w:val="14"/>
              </w:rPr>
              <w:t xml:space="preserve">Organizace je zapsána u MŠMT v rejstříku v.v.i. podle § 6 zák.č. 341/2005 Sb - spis.značka 17113/2006-34/ÚTAM k 1.1.2007.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0" w:right="0" w:bottom="0" w:left="0" w:header="0" w:footer="0" w:gutter="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s>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basedOn w:val="default_10"/>
    <w:pPr>
      <w:ind/>
    </w:pPr>
    <w:rPr>
      <w:rFonts w:ascii="Times New Roman" w:hAnsi="Times New Roman" w:eastAsia="Times New Roman" w:cs="Times New Roman"/>
      <w:sz w:val="1"/>
    </w:rPr>
  </w:style>
  <w:style w:type="paragraph" w:styleId="normal1">
    <w:name w:val="normal1"/>
    <w:qFormat/>
    <w:basedOn w:val="default_10"/>
    <w:pPr>
      <w:ind w:left="20" w:right="20"/>
    </w:pPr>
    <w:rPr>
      <w:rFonts w:ascii="Times New Roman" w:hAnsi="Times New Roman" w:eastAsia="Times New Roman" w:cs="Times New Roman"/>
      <w:sz w:val="16"/>
    </w:rPr>
  </w:style>
  <w:style w:type="paragraph" w:styleId="Consolas7">
    <w:name w:val="Consolas7"/>
    <w:qFormat/>
    <w:basedOn w:val="default_10"/>
    <w:pPr>
      <w:ind/>
    </w:pPr>
    <w:rPr>
      <w:rFonts w:ascii="Consolas" w:hAnsi="Consolas" w:eastAsia="Consolas" w:cs="Consolas"/>
      <w:sz w:val="16"/>
    </w:rPr>
  </w:style>
  <w:style w:type="paragraph" w:styleId="Consolas10">
    <w:name w:val="Consolas10"/>
    <w:qFormat/>
    <w:basedOn w:val="default_10"/>
    <w:pPr>
      <w:ind/>
    </w:pPr>
    <w:rPr>
      <w:rFonts w:ascii="Consolas" w:hAnsi="Consolas" w:eastAsia="Consolas" w:cs="Consolas"/>
    </w:rPr>
  </w:style>
  <w:style w:type="paragraph" w:styleId="default_10" w:default="1">
    <w:name w:val="default_10"/>
    <w:qFormat/>
    <w:pPr>
      <w:ind/>
    </w:pPr>
    <w:rPr>
      <w:rFonts w:ascii="Times New Roman" w:hAnsi="Times New Roman" w:eastAsia="Times New Roman" w:cs="Times New Roman"/>
      <w:color w:val="000000"/>
      <w:sz w:val="20"/>
    </w:rPr>
  </w:style>
  <w:style w:type="paragraph" w:styleId="pozadi_radku">
    <w:name w:val="pozadi_radku"/>
    <w:qFormat/>
    <w:pPr>
      <w:ind/>
    </w:pPr>
    <w:rPr>
      <w:rFonts w:ascii="SansSerif" w:hAnsi="SansSerif" w:eastAsia="SansSerif" w:cs="SansSerif"/>
      <w:color w:val="000000"/>
      <w:sz w:val="20"/>
    </w:rPr>
  </w:style>
  <w:style w:type="paragraph" w:styleId="normal">
    <w:name w:val="normal"/>
    <w:qFormat/>
    <w:pPr>
      <w:ind w:left="40" w:right="40"/>
    </w:pPr>
    <w:rPr>
      <w:rFonts w:ascii="Times New Roman" w:hAnsi="Times New Roman" w:eastAsia="Times New Roman" w:cs="Times New Roman"/>
      <w:color w:val="000000"/>
      <w:sz w:val="16"/>
    </w:rPr>
  </w:style>
  <w:style w:type="paragraph" w:styleId="sede_radky">
    <w:name w:val="sede_radky"/>
    <w:qFormat/>
    <w:pPr>
      <w:ind/>
    </w:pPr>
    <w:rPr>
      <w:rFonts w:ascii="SansSerif" w:hAnsi="SansSerif" w:eastAsia="SansSerif" w:cs="SansSerif"/>
      <w:color w:val="000000"/>
      <w:sz w:val="20"/>
    </w:rPr>
  </w:style>
  <w:style w:type="paragraph" w:styleId="sede">
    <w:name w:val="sede"/>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img_0_0_1.jpg" Type="http://schemas.openxmlformats.org/officeDocument/2006/relationships/image" Target="media/img_0_0_1.jpg"/>
 <Relationship Id="img_0_0_32" Type="http://schemas.openxmlformats.org/officeDocument/2006/relationships/image" Target="media/img_0_0_32"/>
</Relationships>

</file>

<file path=word/_rels/fontTable.xml.rels><?xml version="1.0" encoding="UTF-8" standalone="yes"?>
<Relationships xmlns="http://schemas.openxmlformats.org/package/2006/relationships">
</Relationships>

</file>

<file path=docProps/app.xml><?xml version="1.0" encoding="utf-8"?>
<Properties xmlns="http://schemas.openxmlformats.org/officeDocument/2006/extended-properties">
  <Application>JasperReports Library version hotfix-6.18.1-SNAPSHOT-2961835b2212865be359a43768fc5fa9b356148c</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