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keepLines/>
        <w:widowControl w:val="0"/>
        <w:shd w:val="clear" w:color="auto" w:fill="auto"/>
        <w:bidi w:val="0"/>
        <w:spacing w:before="0" w:after="0"/>
        <w:ind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S M L O U V A O D Í L O</w:t>
      </w:r>
      <w:bookmarkEnd w:id="0"/>
      <w:bookmarkEnd w:id="1"/>
      <w:bookmarkEnd w:id="2"/>
    </w:p>
    <w:p>
      <w:pPr>
        <w:pStyle w:val="Style2"/>
        <w:keepNext w:val="0"/>
        <w:keepLines w:val="0"/>
        <w:widowControl w:val="0"/>
        <w:shd w:val="clear" w:color="auto" w:fill="auto"/>
        <w:bidi w:val="0"/>
        <w:spacing w:before="0" w:after="100" w:line="384" w:lineRule="auto"/>
        <w:ind w:left="1780" w:right="0" w:firstLine="0"/>
        <w:jc w:val="left"/>
      </w:pPr>
      <w:r>
        <w:rPr>
          <w:b/>
          <w:bCs/>
          <w:color w:val="000000"/>
          <w:spacing w:val="0"/>
          <w:w w:val="100"/>
          <w:position w:val="0"/>
          <w:shd w:val="clear" w:color="auto" w:fill="auto"/>
          <w:lang w:val="cs-CZ" w:eastAsia="cs-CZ" w:bidi="cs-CZ"/>
        </w:rPr>
        <w:t>č. smlouvy objednatele: 723/2025</w:t>
      </w:r>
    </w:p>
    <w:p>
      <w:pPr>
        <w:pStyle w:val="Style2"/>
        <w:keepNext w:val="0"/>
        <w:keepLines w:val="0"/>
        <w:widowControl w:val="0"/>
        <w:shd w:val="clear" w:color="auto" w:fill="auto"/>
        <w:bidi w:val="0"/>
        <w:spacing w:before="0" w:after="0" w:line="506" w:lineRule="auto"/>
        <w:ind w:left="0" w:right="0" w:firstLine="0"/>
        <w:jc w:val="center"/>
      </w:pPr>
      <w:r>
        <w:rPr>
          <w:b/>
          <w:bCs/>
          <w:color w:val="000000"/>
          <w:spacing w:val="0"/>
          <w:w w:val="100"/>
          <w:position w:val="0"/>
          <w:shd w:val="clear" w:color="auto" w:fill="auto"/>
          <w:lang w:val="cs-CZ" w:eastAsia="cs-CZ" w:bidi="cs-CZ"/>
        </w:rPr>
        <w:t>Název díla:</w:t>
      </w:r>
    </w:p>
    <w:p>
      <w:pPr>
        <w:pStyle w:val="Style12"/>
        <w:keepNext/>
        <w:keepLines/>
        <w:widowControl w:val="0"/>
        <w:shd w:val="clear" w:color="auto" w:fill="auto"/>
        <w:bidi w:val="0"/>
        <w:spacing w:before="0" w:line="240" w:lineRule="auto"/>
        <w:ind w:left="0" w:right="0" w:firstLine="0"/>
        <w:jc w:val="center"/>
      </w:pPr>
      <w:bookmarkStart w:id="3" w:name="bookmark3"/>
      <w:bookmarkStart w:id="4" w:name="bookmark4"/>
      <w:bookmarkStart w:id="5" w:name="bookmark5"/>
      <w:r>
        <w:rPr>
          <w:color w:val="000000"/>
          <w:spacing w:val="0"/>
          <w:w w:val="100"/>
          <w:position w:val="0"/>
          <w:sz w:val="24"/>
          <w:szCs w:val="24"/>
          <w:shd w:val="clear" w:color="auto" w:fill="auto"/>
          <w:lang w:val="cs-CZ" w:eastAsia="cs-CZ" w:bidi="cs-CZ"/>
        </w:rPr>
        <w:t>Oprava vozidla VW Crafter skříň 35 130kW RZ: 1UD 7158</w:t>
        <w:br/>
        <w:t>po škodní události č. u Allianz pojišťovny, a.s.</w:t>
      </w:r>
      <w:bookmarkEnd w:id="3"/>
      <w:bookmarkEnd w:id="4"/>
      <w:bookmarkEnd w:id="5"/>
    </w:p>
    <w:p>
      <w:pPr>
        <w:pStyle w:val="Style12"/>
        <w:keepNext/>
        <w:keepLines/>
        <w:widowControl w:val="0"/>
        <w:numPr>
          <w:ilvl w:val="0"/>
          <w:numId w:val="1"/>
        </w:numPr>
        <w:shd w:val="clear" w:color="auto" w:fill="auto"/>
        <w:tabs>
          <w:tab w:pos="334" w:val="left"/>
        </w:tabs>
        <w:bidi w:val="0"/>
        <w:spacing w:before="0" w:after="180" w:line="240" w:lineRule="auto"/>
        <w:ind w:left="0" w:right="0" w:firstLine="0"/>
        <w:jc w:val="center"/>
      </w:pPr>
      <w:bookmarkStart w:id="6" w:name="bookmark6"/>
      <w:bookmarkStart w:id="7" w:name="bookmark7"/>
      <w:bookmarkStart w:id="8" w:name="bookmark8"/>
      <w:bookmarkStart w:id="9" w:name="bookmark9"/>
      <w:bookmarkEnd w:id="8"/>
      <w:r>
        <w:rPr>
          <w:color w:val="000000"/>
          <w:spacing w:val="0"/>
          <w:w w:val="100"/>
          <w:position w:val="0"/>
          <w:sz w:val="24"/>
          <w:szCs w:val="24"/>
          <w:shd w:val="clear" w:color="auto" w:fill="auto"/>
          <w:lang w:val="cs-CZ" w:eastAsia="cs-CZ" w:bidi="cs-CZ"/>
        </w:rPr>
        <w:t>Smluvní strany:</w:t>
      </w:r>
      <w:bookmarkEnd w:id="6"/>
      <w:bookmarkEnd w:id="7"/>
      <w:bookmarkEnd w:id="9"/>
    </w:p>
    <w:p>
      <w:pPr>
        <w:pStyle w:val="Style2"/>
        <w:keepNext w:val="0"/>
        <w:keepLines w:val="0"/>
        <w:widowControl w:val="0"/>
        <w:shd w:val="clear" w:color="auto" w:fill="auto"/>
        <w:tabs>
          <w:tab w:pos="3850" w:val="left"/>
        </w:tabs>
        <w:bidi w:val="0"/>
        <w:spacing w:before="0" w:after="0" w:line="240" w:lineRule="auto"/>
        <w:ind w:left="0" w:right="0" w:firstLine="360"/>
        <w:jc w:val="left"/>
      </w:pPr>
      <w:r>
        <w:rPr>
          <w:b/>
          <w:bCs/>
          <w:color w:val="000000"/>
          <w:spacing w:val="0"/>
          <w:w w:val="100"/>
          <w:position w:val="0"/>
          <w:shd w:val="clear" w:color="auto" w:fill="auto"/>
          <w:lang w:val="cs-CZ" w:eastAsia="cs-CZ" w:bidi="cs-CZ"/>
        </w:rPr>
        <w:t>Prodávající:</w:t>
        <w:tab/>
      </w:r>
      <w:r>
        <w:rPr>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tabs>
          <w:tab w:pos="3850" w:val="left"/>
        </w:tabs>
        <w:bidi w:val="0"/>
        <w:spacing w:before="0" w:after="0" w:line="240" w:lineRule="auto"/>
        <w:ind w:left="0" w:right="0" w:firstLine="360"/>
        <w:jc w:val="left"/>
      </w:pPr>
      <w:r>
        <w:rPr>
          <w:b/>
          <w:bCs/>
          <w:color w:val="000000"/>
          <w:spacing w:val="0"/>
          <w:w w:val="100"/>
          <w:position w:val="0"/>
          <w:shd w:val="clear" w:color="auto" w:fill="auto"/>
          <w:lang w:val="cs-CZ" w:eastAsia="cs-CZ" w:bidi="cs-CZ"/>
        </w:rPr>
        <w:t>IČO:</w:t>
        <w:tab/>
      </w:r>
      <w:r>
        <w:rPr>
          <w:color w:val="000000"/>
          <w:spacing w:val="0"/>
          <w:w w:val="100"/>
          <w:position w:val="0"/>
          <w:shd w:val="clear" w:color="auto" w:fill="auto"/>
          <w:lang w:val="cs-CZ" w:eastAsia="cs-CZ" w:bidi="cs-CZ"/>
        </w:rPr>
        <w:t>70889988</w:t>
      </w:r>
    </w:p>
    <w:p>
      <w:pPr>
        <w:pStyle w:val="Style2"/>
        <w:keepNext w:val="0"/>
        <w:keepLines w:val="0"/>
        <w:widowControl w:val="0"/>
        <w:shd w:val="clear" w:color="auto" w:fill="auto"/>
        <w:bidi w:val="0"/>
        <w:spacing w:before="0" w:line="240" w:lineRule="auto"/>
        <w:ind w:left="0" w:right="0" w:firstLine="360"/>
        <w:jc w:val="left"/>
      </w:pPr>
      <w:r>
        <w:rPr>
          <w:color w:val="000000"/>
          <w:spacing w:val="0"/>
          <w:w w:val="100"/>
          <w:position w:val="0"/>
          <w:shd w:val="clear" w:color="auto" w:fill="auto"/>
          <w:lang w:val="cs-CZ" w:eastAsia="cs-CZ" w:bidi="cs-CZ"/>
        </w:rPr>
        <w:t>(dále jen „objednatel“) na straně jedné a</w:t>
      </w:r>
    </w:p>
    <w:p>
      <w:pPr>
        <w:pStyle w:val="Style2"/>
        <w:keepNext w:val="0"/>
        <w:keepLines w:val="0"/>
        <w:widowControl w:val="0"/>
        <w:shd w:val="clear" w:color="auto" w:fill="auto"/>
        <w:bidi w:val="0"/>
        <w:spacing w:before="0" w:after="0" w:line="240" w:lineRule="auto"/>
        <w:ind w:left="2200" w:right="0" w:firstLine="0"/>
        <w:jc w:val="left"/>
      </w:pPr>
      <w:r>
        <mc:AlternateContent>
          <mc:Choice Requires="wps">
            <w:drawing>
              <wp:anchor distT="0" distB="0" distL="114300" distR="114300" simplePos="0" relativeHeight="125829378" behindDoc="0" locked="0" layoutInCell="1" allowOverlap="1">
                <wp:simplePos x="0" y="0"/>
                <wp:positionH relativeFrom="page">
                  <wp:posOffset>1332865</wp:posOffset>
                </wp:positionH>
                <wp:positionV relativeFrom="paragraph">
                  <wp:posOffset>12700</wp:posOffset>
                </wp:positionV>
                <wp:extent cx="749935" cy="396240"/>
                <wp:wrapSquare wrapText="right"/>
                <wp:docPr id="1" name="Shape 1"/>
                <a:graphic xmlns:a="http://schemas.openxmlformats.org/drawingml/2006/main">
                  <a:graphicData uri="http://schemas.microsoft.com/office/word/2010/wordprocessingShape">
                    <wps:wsp>
                      <wps:cNvSpPr txBox="1"/>
                      <wps:spPr>
                        <a:xfrm>
                          <a:ext cx="749935" cy="3962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04.95pt;margin-top:1.pt;width:59.050000000000004pt;height:31.19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txbxContent>
                </v:textbox>
                <w10:wrap type="square" side="right" anchorx="page"/>
              </v:shape>
            </w:pict>
          </mc:Fallback>
        </mc:AlternateContent>
      </w:r>
      <w:r>
        <w:rPr>
          <w:color w:val="000000"/>
          <w:spacing w:val="0"/>
          <w:w w:val="100"/>
          <w:position w:val="0"/>
          <w:shd w:val="clear" w:color="auto" w:fill="auto"/>
          <w:lang w:val="cs-CZ" w:eastAsia="cs-CZ" w:bidi="cs-CZ"/>
        </w:rPr>
        <w:t>AUTO-Evžen Myslivec s.r.o.</w:t>
      </w:r>
    </w:p>
    <w:p>
      <w:pPr>
        <w:pStyle w:val="Style2"/>
        <w:keepNext w:val="0"/>
        <w:keepLines w:val="0"/>
        <w:widowControl w:val="0"/>
        <w:shd w:val="clear" w:color="auto" w:fill="auto"/>
        <w:bidi w:val="0"/>
        <w:spacing w:before="0" w:line="240" w:lineRule="auto"/>
        <w:ind w:left="2200" w:right="0" w:firstLine="0"/>
        <w:jc w:val="left"/>
      </w:pPr>
      <w:r>
        <w:rPr>
          <w:color w:val="000000"/>
          <w:spacing w:val="0"/>
          <w:w w:val="100"/>
          <w:position w:val="0"/>
          <w:shd w:val="clear" w:color="auto" w:fill="auto"/>
          <w:lang w:val="cs-CZ" w:eastAsia="cs-CZ" w:bidi="cs-CZ"/>
        </w:rPr>
        <w:t>25046985</w:t>
      </w:r>
    </w:p>
    <w:p>
      <w:pPr>
        <w:pStyle w:val="Style2"/>
        <w:keepNext w:val="0"/>
        <w:keepLines w:val="0"/>
        <w:widowControl w:val="0"/>
        <w:shd w:val="clear" w:color="auto" w:fill="auto"/>
        <w:bidi w:val="0"/>
        <w:spacing w:before="0" w:after="460" w:line="240" w:lineRule="auto"/>
        <w:ind w:left="0" w:right="0" w:firstLine="360"/>
        <w:jc w:val="left"/>
      </w:pPr>
      <w:r>
        <w:rPr>
          <w:color w:val="000000"/>
          <w:spacing w:val="0"/>
          <w:w w:val="100"/>
          <w:position w:val="0"/>
          <w:shd w:val="clear" w:color="auto" w:fill="auto"/>
          <w:lang w:val="cs-CZ" w:eastAsia="cs-CZ" w:bidi="cs-CZ"/>
        </w:rPr>
        <w:t>(dále jen „zhotovitel“) na straně druhé.</w:t>
      </w:r>
    </w:p>
    <w:p>
      <w:pPr>
        <w:pStyle w:val="Style14"/>
        <w:keepNext/>
        <w:keepLines/>
        <w:widowControl w:val="0"/>
        <w:numPr>
          <w:ilvl w:val="0"/>
          <w:numId w:val="1"/>
        </w:numPr>
        <w:shd w:val="clear" w:color="auto" w:fill="auto"/>
        <w:tabs>
          <w:tab w:pos="382" w:val="left"/>
        </w:tabs>
        <w:bidi w:val="0"/>
        <w:spacing w:before="0" w:line="240" w:lineRule="auto"/>
        <w:ind w:left="0" w:right="0" w:firstLine="0"/>
        <w:jc w:val="center"/>
      </w:pPr>
      <w:bookmarkStart w:id="10" w:name="bookmark10"/>
      <w:bookmarkStart w:id="11" w:name="bookmark11"/>
      <w:bookmarkStart w:id="12" w:name="bookmark12"/>
      <w:bookmarkStart w:id="13" w:name="bookmark13"/>
      <w:bookmarkEnd w:id="12"/>
      <w:r>
        <w:rPr>
          <w:color w:val="000000"/>
          <w:spacing w:val="0"/>
          <w:w w:val="100"/>
          <w:position w:val="0"/>
          <w:shd w:val="clear" w:color="auto" w:fill="auto"/>
          <w:lang w:val="cs-CZ" w:eastAsia="cs-CZ" w:bidi="cs-CZ"/>
        </w:rPr>
        <w:t>Předmět díla</w:t>
      </w:r>
      <w:bookmarkEnd w:id="10"/>
      <w:bookmarkEnd w:id="11"/>
      <w:bookmarkEnd w:id="13"/>
    </w:p>
    <w:p>
      <w:pPr>
        <w:pStyle w:val="Style2"/>
        <w:keepNext w:val="0"/>
        <w:keepLines w:val="0"/>
        <w:widowControl w:val="0"/>
        <w:numPr>
          <w:ilvl w:val="0"/>
          <w:numId w:val="3"/>
        </w:numPr>
        <w:shd w:val="clear" w:color="auto" w:fill="auto"/>
        <w:tabs>
          <w:tab w:pos="392" w:val="left"/>
        </w:tabs>
        <w:bidi w:val="0"/>
        <w:spacing w:before="0" w:after="0" w:line="240" w:lineRule="auto"/>
        <w:ind w:left="0" w:right="0" w:firstLine="0"/>
        <w:jc w:val="left"/>
      </w:pPr>
      <w:bookmarkStart w:id="14" w:name="bookmark14"/>
      <w:bookmarkEnd w:id="14"/>
      <w:r>
        <w:rPr>
          <w:color w:val="000000"/>
          <w:spacing w:val="0"/>
          <w:w w:val="100"/>
          <w:position w:val="0"/>
          <w:shd w:val="clear" w:color="auto" w:fill="auto"/>
          <w:lang w:val="cs-CZ" w:eastAsia="cs-CZ" w:bidi="cs-CZ"/>
        </w:rPr>
        <w:t>Vozidlo:</w:t>
      </w:r>
    </w:p>
    <w:p>
      <w:pPr>
        <w:pStyle w:val="Style2"/>
        <w:keepNext w:val="0"/>
        <w:keepLines w:val="0"/>
        <w:widowControl w:val="0"/>
        <w:shd w:val="clear" w:color="auto" w:fill="auto"/>
        <w:bidi w:val="0"/>
        <w:spacing w:before="0" w:after="0" w:line="240" w:lineRule="auto"/>
        <w:ind w:left="0" w:right="0" w:firstLine="360"/>
        <w:jc w:val="left"/>
        <w:sectPr>
          <w:headerReference w:type="default" r:id="rId5"/>
          <w:footerReference w:type="default" r:id="rId6"/>
          <w:footnotePr>
            <w:pos w:val="pageBottom"/>
            <w:numFmt w:val="decimal"/>
            <w:numRestart w:val="continuous"/>
          </w:footnotePr>
          <w:pgSz w:w="11909" w:h="16838"/>
          <w:pgMar w:top="1421" w:left="1754" w:right="2710" w:bottom="7407" w:header="0" w:footer="3" w:gutter="0"/>
          <w:pgNumType w:start="1"/>
          <w:cols w:space="720"/>
          <w:noEndnote/>
          <w:rtlGutter w:val="0"/>
          <w:docGrid w:linePitch="360"/>
        </w:sectPr>
      </w:pPr>
      <w:r>
        <w:rPr>
          <w:color w:val="000000"/>
          <w:spacing w:val="0"/>
          <w:w w:val="100"/>
          <w:position w:val="0"/>
          <w:shd w:val="clear" w:color="auto" w:fill="auto"/>
          <w:lang w:val="cs-CZ" w:eastAsia="cs-CZ" w:bidi="cs-CZ"/>
        </w:rPr>
        <w:t>VW Crafter skříň 35 130kW RZ: 1UD 7158</w:t>
      </w:r>
    </w:p>
    <w:p>
      <w:pPr>
        <w:widowControl w:val="0"/>
        <w:spacing w:line="149" w:lineRule="exact"/>
        <w:rPr>
          <w:sz w:val="12"/>
          <w:szCs w:val="12"/>
        </w:rPr>
      </w:pPr>
    </w:p>
    <w:p>
      <w:pPr>
        <w:widowControl w:val="0"/>
        <w:spacing w:line="1" w:lineRule="exact"/>
        <w:sectPr>
          <w:footnotePr>
            <w:pos w:val="pageBottom"/>
            <w:numFmt w:val="decimal"/>
            <w:numRestart w:val="continuous"/>
          </w:footnotePr>
          <w:type w:val="continuous"/>
          <w:pgSz w:w="11909" w:h="16838"/>
          <w:pgMar w:top="1421" w:left="0" w:right="0" w:bottom="1421"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VIN:</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 výroby: 2020</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Stav tachometru: 35465 km</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Kategorie vozidla dle TP: N1</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Barva: modrá</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421" w:left="2099" w:right="3424" w:bottom="1421" w:header="0" w:footer="3" w:gutter="0"/>
          <w:cols w:num="2" w:space="701"/>
          <w:noEndnote/>
          <w:rtlGutter w:val="0"/>
          <w:docGrid w:linePitch="360"/>
        </w:sectPr>
      </w:pPr>
      <w:r>
        <w:rPr>
          <w:color w:val="000000"/>
          <w:spacing w:val="0"/>
          <w:w w:val="100"/>
          <w:position w:val="0"/>
          <w:shd w:val="clear" w:color="auto" w:fill="auto"/>
          <w:lang w:val="cs-CZ" w:eastAsia="cs-CZ" w:bidi="cs-CZ"/>
        </w:rPr>
        <w:t>Objem/palivo: 2.0 TDI / NM</w:t>
      </w:r>
    </w:p>
    <w:p>
      <w:pPr>
        <w:rPr>
          <w:sz w:val="2"/>
          <w:szCs w:val="2"/>
        </w:rPr>
        <w:sectPr>
          <w:footnotePr>
            <w:pos w:val="pageBottom"/>
            <w:numFmt w:val="decimal"/>
            <w:numRestart w:val="continuous"/>
          </w:footnotePr>
          <w:type w:val="continuous"/>
          <w:pgSz w:w="11909" w:h="16838"/>
          <w:pgMar w:top="1421" w:left="2099" w:right="3424" w:bottom="1421" w:header="0" w:footer="3" w:gutter="0"/>
          <w:cols w:num="2" w:space="701"/>
          <w:noEndnote/>
          <w:rtlGutter w:val="0"/>
          <w:docGrid w:linePitch="360"/>
        </w:sectPr>
      </w:pPr>
    </w:p>
    <w:p>
      <w:pPr>
        <w:pStyle w:val="Style2"/>
        <w:keepNext w:val="0"/>
        <w:keepLines w:val="0"/>
        <w:widowControl w:val="0"/>
        <w:numPr>
          <w:ilvl w:val="0"/>
          <w:numId w:val="3"/>
        </w:numPr>
        <w:shd w:val="clear" w:color="auto" w:fill="auto"/>
        <w:tabs>
          <w:tab w:pos="392" w:val="left"/>
        </w:tabs>
        <w:bidi w:val="0"/>
        <w:spacing w:before="120" w:after="0" w:line="240" w:lineRule="auto"/>
        <w:ind w:left="380" w:right="0" w:hanging="380"/>
        <w:jc w:val="both"/>
      </w:pPr>
      <w:bookmarkStart w:id="15" w:name="bookmark15"/>
      <w:bookmarkEnd w:id="15"/>
      <w:r>
        <w:rPr>
          <w:color w:val="000000"/>
          <w:spacing w:val="0"/>
          <w:w w:val="100"/>
          <w:position w:val="0"/>
          <w:shd w:val="clear" w:color="auto" w:fill="auto"/>
          <w:lang w:val="cs-CZ" w:eastAsia="cs-CZ" w:bidi="cs-CZ"/>
        </w:rPr>
        <w:t>Předmětem této smlouvy je závazek zhotovitele provést pro objednatele na vlastní nebezpečí a na vlastní odpovědnost dílo v rozsahu:</w:t>
      </w:r>
    </w:p>
    <w:p>
      <w:pPr>
        <w:pStyle w:val="Style2"/>
        <w:keepNext w:val="0"/>
        <w:keepLines w:val="0"/>
        <w:widowControl w:val="0"/>
        <w:shd w:val="clear" w:color="auto" w:fill="auto"/>
        <w:bidi w:val="0"/>
        <w:spacing w:before="0" w:line="240" w:lineRule="auto"/>
        <w:ind w:left="380" w:right="0" w:firstLine="0"/>
        <w:jc w:val="both"/>
      </w:pPr>
      <w:r>
        <w:rPr>
          <w:b/>
          <w:bCs/>
          <w:color w:val="000000"/>
          <w:spacing w:val="0"/>
          <w:w w:val="100"/>
          <w:position w:val="0"/>
          <w:shd w:val="clear" w:color="auto" w:fill="auto"/>
          <w:lang w:val="cs-CZ" w:eastAsia="cs-CZ" w:bidi="cs-CZ"/>
        </w:rPr>
        <w:t xml:space="preserve">Oprava vozidla VW Crafter </w:t>
      </w:r>
      <w:r>
        <w:rPr>
          <w:color w:val="000000"/>
          <w:spacing w:val="0"/>
          <w:w w:val="100"/>
          <w:position w:val="0"/>
          <w:shd w:val="clear" w:color="auto" w:fill="auto"/>
          <w:lang w:val="cs-CZ" w:eastAsia="cs-CZ" w:bidi="cs-CZ"/>
        </w:rPr>
        <w:t xml:space="preserve">(dále jen vozidlo) </w:t>
      </w:r>
      <w:r>
        <w:rPr>
          <w:b/>
          <w:bCs/>
          <w:color w:val="000000"/>
          <w:spacing w:val="0"/>
          <w:w w:val="100"/>
          <w:position w:val="0"/>
          <w:shd w:val="clear" w:color="auto" w:fill="auto"/>
          <w:lang w:val="cs-CZ" w:eastAsia="cs-CZ" w:bidi="cs-CZ"/>
        </w:rPr>
        <w:t xml:space="preserve">RZ: 1UD 7158 </w:t>
      </w:r>
      <w:r>
        <w:rPr>
          <w:color w:val="000000"/>
          <w:spacing w:val="0"/>
          <w:w w:val="100"/>
          <w:position w:val="0"/>
          <w:shd w:val="clear" w:color="auto" w:fill="auto"/>
          <w:lang w:val="cs-CZ" w:eastAsia="cs-CZ" w:bidi="cs-CZ"/>
        </w:rPr>
        <w:t xml:space="preserve">(dále jen dílo) </w:t>
      </w:r>
      <w:r>
        <w:rPr>
          <w:b/>
          <w:bCs/>
          <w:color w:val="000000"/>
          <w:spacing w:val="0"/>
          <w:w w:val="100"/>
          <w:position w:val="0"/>
          <w:shd w:val="clear" w:color="auto" w:fill="auto"/>
          <w:lang w:val="cs-CZ" w:eastAsia="cs-CZ" w:bidi="cs-CZ"/>
        </w:rPr>
        <w:t xml:space="preserve">po škodní události č. u Allianz pojišťovny a.s. </w:t>
      </w:r>
      <w:r>
        <w:rPr>
          <w:color w:val="000000"/>
          <w:spacing w:val="0"/>
          <w:w w:val="100"/>
          <w:position w:val="0"/>
          <w:shd w:val="clear" w:color="auto" w:fill="auto"/>
          <w:lang w:val="cs-CZ" w:eastAsia="cs-CZ" w:bidi="cs-CZ"/>
        </w:rPr>
        <w:t>a to za podmínek dohodnutých v této smlouvě.</w:t>
      </w:r>
    </w:p>
    <w:p>
      <w:pPr>
        <w:pStyle w:val="Style2"/>
        <w:keepNext w:val="0"/>
        <w:keepLines w:val="0"/>
        <w:widowControl w:val="0"/>
        <w:numPr>
          <w:ilvl w:val="0"/>
          <w:numId w:val="3"/>
        </w:numPr>
        <w:shd w:val="clear" w:color="auto" w:fill="auto"/>
        <w:tabs>
          <w:tab w:pos="392" w:val="left"/>
        </w:tabs>
        <w:bidi w:val="0"/>
        <w:spacing w:before="0" w:line="240" w:lineRule="auto"/>
        <w:ind w:left="380" w:right="0" w:hanging="380"/>
        <w:jc w:val="left"/>
      </w:pPr>
      <w:bookmarkStart w:id="16" w:name="bookmark16"/>
      <w:bookmarkEnd w:id="16"/>
      <w:r>
        <w:rPr>
          <w:color w:val="000000"/>
          <w:spacing w:val="0"/>
          <w:w w:val="100"/>
          <w:position w:val="0"/>
          <w:shd w:val="clear" w:color="auto" w:fill="auto"/>
          <w:lang w:val="cs-CZ" w:eastAsia="cs-CZ" w:bidi="cs-CZ"/>
        </w:rPr>
        <w:t xml:space="preserve">Předmět a rozsah díla je dán předávacím </w:t>
      </w:r>
      <w:r>
        <w:rPr>
          <w:b/>
          <w:bCs/>
          <w:color w:val="000000"/>
          <w:spacing w:val="0"/>
          <w:w w:val="100"/>
          <w:position w:val="0"/>
          <w:shd w:val="clear" w:color="auto" w:fill="auto"/>
          <w:lang w:val="cs-CZ" w:eastAsia="cs-CZ" w:bidi="cs-CZ"/>
        </w:rPr>
        <w:t xml:space="preserve">listem, </w:t>
      </w:r>
      <w:r>
        <w:rPr>
          <w:color w:val="000000"/>
          <w:spacing w:val="0"/>
          <w:w w:val="100"/>
          <w:position w:val="0"/>
          <w:shd w:val="clear" w:color="auto" w:fill="auto"/>
          <w:lang w:val="cs-CZ" w:eastAsia="cs-CZ" w:bidi="cs-CZ"/>
        </w:rPr>
        <w:t>kde je proveden soupis požadovaných oprav, jejich rozsah a cena, které jsou součástí SOD.</w:t>
      </w:r>
    </w:p>
    <w:p>
      <w:pPr>
        <w:pStyle w:val="Style2"/>
        <w:keepNext w:val="0"/>
        <w:keepLines w:val="0"/>
        <w:widowControl w:val="0"/>
        <w:numPr>
          <w:ilvl w:val="0"/>
          <w:numId w:val="3"/>
        </w:numPr>
        <w:shd w:val="clear" w:color="auto" w:fill="auto"/>
        <w:tabs>
          <w:tab w:pos="392" w:val="left"/>
        </w:tabs>
        <w:bidi w:val="0"/>
        <w:spacing w:before="0" w:line="240" w:lineRule="auto"/>
        <w:ind w:left="380" w:right="0" w:hanging="380"/>
        <w:jc w:val="left"/>
      </w:pPr>
      <w:bookmarkStart w:id="17" w:name="bookmark17"/>
      <w:bookmarkEnd w:id="17"/>
      <w:r>
        <w:rPr>
          <w:color w:val="000000"/>
          <w:spacing w:val="0"/>
          <w:w w:val="100"/>
          <w:position w:val="0"/>
          <w:shd w:val="clear" w:color="auto" w:fill="auto"/>
          <w:lang w:val="cs-CZ" w:eastAsia="cs-CZ" w:bidi="cs-CZ"/>
        </w:rPr>
        <w:t>Zhotovitel jako odborný dodavatel prací prohlašuje, že se řádně přesvědčil o správnosti a dostatečnosti podkladů a že veškeré předané podklady a pokyny objednavatele, které se týkají díla, nemají vady či nedostatky, které brání řádnému provedení díla. Zhotovitel výslovně a bezvýhradně prohlašuje, že mu objednatel předal veškeré potřebné podklady s dostatečným předstihem před podpisem této smlouvy.</w:t>
      </w:r>
    </w:p>
    <w:p>
      <w:pPr>
        <w:pStyle w:val="Style2"/>
        <w:keepNext w:val="0"/>
        <w:keepLines w:val="0"/>
        <w:widowControl w:val="0"/>
        <w:numPr>
          <w:ilvl w:val="0"/>
          <w:numId w:val="3"/>
        </w:numPr>
        <w:shd w:val="clear" w:color="auto" w:fill="auto"/>
        <w:tabs>
          <w:tab w:pos="392" w:val="left"/>
        </w:tabs>
        <w:bidi w:val="0"/>
        <w:spacing w:before="0" w:after="440" w:line="240" w:lineRule="auto"/>
        <w:ind w:left="380" w:right="0" w:hanging="380"/>
        <w:jc w:val="left"/>
      </w:pPr>
      <w:bookmarkStart w:id="18" w:name="bookmark18"/>
      <w:bookmarkEnd w:id="18"/>
      <w:r>
        <w:rPr>
          <w:color w:val="000000"/>
          <w:spacing w:val="0"/>
          <w:w w:val="100"/>
          <w:position w:val="0"/>
          <w:shd w:val="clear" w:color="auto" w:fill="auto"/>
          <w:lang w:val="cs-CZ" w:eastAsia="cs-CZ" w:bidi="cs-CZ"/>
        </w:rPr>
        <w:t>Zhotovitel splní svou povinnost provést dílo jeho řádným ukončením a prokazatelným předáním objednateli v místě plnění, tj. v místě provádění díla</w:t>
      </w:r>
    </w:p>
    <w:p>
      <w:pPr>
        <w:pStyle w:val="Style14"/>
        <w:keepNext/>
        <w:keepLines/>
        <w:widowControl w:val="0"/>
        <w:numPr>
          <w:ilvl w:val="0"/>
          <w:numId w:val="1"/>
        </w:numPr>
        <w:shd w:val="clear" w:color="auto" w:fill="auto"/>
        <w:tabs>
          <w:tab w:pos="3840" w:val="left"/>
        </w:tabs>
        <w:bidi w:val="0"/>
        <w:spacing w:before="0" w:after="440" w:line="240" w:lineRule="auto"/>
        <w:ind w:left="3400" w:right="0" w:firstLine="0"/>
        <w:jc w:val="left"/>
      </w:pPr>
      <w:bookmarkStart w:id="19" w:name="bookmark19"/>
      <w:bookmarkStart w:id="20" w:name="bookmark20"/>
      <w:bookmarkStart w:id="21" w:name="bookmark21"/>
      <w:bookmarkStart w:id="22" w:name="bookmark22"/>
      <w:bookmarkEnd w:id="21"/>
      <w:r>
        <w:rPr>
          <w:color w:val="000000"/>
          <w:spacing w:val="0"/>
          <w:w w:val="100"/>
          <w:position w:val="0"/>
          <w:shd w:val="clear" w:color="auto" w:fill="auto"/>
          <w:lang w:val="cs-CZ" w:eastAsia="cs-CZ" w:bidi="cs-CZ"/>
        </w:rPr>
        <w:t>Doba plnění</w:t>
      </w:r>
      <w:bookmarkEnd w:id="19"/>
      <w:bookmarkEnd w:id="20"/>
      <w:bookmarkEnd w:id="22"/>
    </w:p>
    <w:p>
      <w:pPr>
        <w:pStyle w:val="Style2"/>
        <w:keepNext w:val="0"/>
        <w:keepLines w:val="0"/>
        <w:widowControl w:val="0"/>
        <w:numPr>
          <w:ilvl w:val="0"/>
          <w:numId w:val="5"/>
        </w:numPr>
        <w:shd w:val="clear" w:color="auto" w:fill="auto"/>
        <w:tabs>
          <w:tab w:pos="397" w:val="left"/>
        </w:tabs>
        <w:bidi w:val="0"/>
        <w:spacing w:before="0" w:line="240" w:lineRule="auto"/>
        <w:ind w:left="0" w:right="0" w:firstLine="0"/>
        <w:jc w:val="left"/>
      </w:pPr>
      <w:bookmarkStart w:id="23" w:name="bookmark23"/>
      <w:bookmarkEnd w:id="23"/>
      <w:r>
        <w:rPr>
          <w:color w:val="000000"/>
          <w:spacing w:val="0"/>
          <w:w w:val="100"/>
          <w:position w:val="0"/>
          <w:shd w:val="clear" w:color="auto" w:fill="auto"/>
          <w:lang w:val="cs-CZ" w:eastAsia="cs-CZ" w:bidi="cs-CZ"/>
        </w:rPr>
        <w:t>Zhotovitel provede dílo nejpozději do 30.7.2025.</w:t>
      </w:r>
    </w:p>
    <w:p>
      <w:pPr>
        <w:pStyle w:val="Style2"/>
        <w:keepNext w:val="0"/>
        <w:keepLines w:val="0"/>
        <w:widowControl w:val="0"/>
        <w:numPr>
          <w:ilvl w:val="0"/>
          <w:numId w:val="5"/>
        </w:numPr>
        <w:shd w:val="clear" w:color="auto" w:fill="auto"/>
        <w:tabs>
          <w:tab w:pos="397" w:val="left"/>
        </w:tabs>
        <w:bidi w:val="0"/>
        <w:spacing w:before="0" w:line="240" w:lineRule="auto"/>
        <w:ind w:left="0" w:right="0" w:firstLine="0"/>
        <w:jc w:val="left"/>
      </w:pPr>
      <w:bookmarkStart w:id="24" w:name="bookmark24"/>
      <w:bookmarkEnd w:id="24"/>
      <w:r>
        <w:rPr>
          <w:color w:val="000000"/>
          <w:spacing w:val="0"/>
          <w:w w:val="100"/>
          <w:position w:val="0"/>
          <w:shd w:val="clear" w:color="auto" w:fill="auto"/>
          <w:lang w:val="cs-CZ" w:eastAsia="cs-CZ" w:bidi="cs-CZ"/>
        </w:rPr>
        <w:t>Zhotovitel zahájí práce bez odkladu po uzavření této smlouvy o dílo.</w:t>
      </w:r>
    </w:p>
    <w:p>
      <w:pPr>
        <w:pStyle w:val="Style2"/>
        <w:keepNext w:val="0"/>
        <w:keepLines w:val="0"/>
        <w:widowControl w:val="0"/>
        <w:numPr>
          <w:ilvl w:val="0"/>
          <w:numId w:val="5"/>
        </w:numPr>
        <w:shd w:val="clear" w:color="auto" w:fill="auto"/>
        <w:tabs>
          <w:tab w:pos="397" w:val="left"/>
        </w:tabs>
        <w:bidi w:val="0"/>
        <w:spacing w:before="0" w:line="240" w:lineRule="auto"/>
        <w:ind w:left="380" w:right="0" w:hanging="380"/>
        <w:jc w:val="both"/>
      </w:pPr>
      <w:bookmarkStart w:id="25" w:name="bookmark25"/>
      <w:bookmarkEnd w:id="25"/>
      <w:r>
        <w:rPr>
          <w:color w:val="000000"/>
          <w:spacing w:val="0"/>
          <w:w w:val="100"/>
          <w:position w:val="0"/>
          <w:shd w:val="clear" w:color="auto" w:fill="auto"/>
          <w:lang w:val="cs-CZ" w:eastAsia="cs-CZ" w:bidi="cs-CZ"/>
        </w:rPr>
        <w:t>Dílo je splněno předáním díla osobně přímo objednateli nebo jeho pověřenému zástupci. Předání bude doloženo stvrzením převzetí na zakázkovém listě. Tímto dnem vzniká právo zhotovitele vystavit konečnou fakturu na cenu prací ve výši a splatnosti dle ustanovení této smlouvy.</w:t>
      </w:r>
    </w:p>
    <w:p>
      <w:pPr>
        <w:pStyle w:val="Style2"/>
        <w:keepNext w:val="0"/>
        <w:keepLines w:val="0"/>
        <w:widowControl w:val="0"/>
        <w:numPr>
          <w:ilvl w:val="0"/>
          <w:numId w:val="5"/>
        </w:numPr>
        <w:shd w:val="clear" w:color="auto" w:fill="auto"/>
        <w:tabs>
          <w:tab w:pos="397" w:val="left"/>
        </w:tabs>
        <w:bidi w:val="0"/>
        <w:spacing w:before="0" w:line="240" w:lineRule="auto"/>
        <w:ind w:left="0" w:right="0" w:firstLine="0"/>
        <w:jc w:val="left"/>
      </w:pPr>
      <w:bookmarkStart w:id="26" w:name="bookmark26"/>
      <w:bookmarkEnd w:id="26"/>
      <w:r>
        <w:rPr>
          <w:color w:val="000000"/>
          <w:spacing w:val="0"/>
          <w:w w:val="100"/>
          <w:position w:val="0"/>
          <w:shd w:val="clear" w:color="auto" w:fill="auto"/>
          <w:lang w:val="cs-CZ" w:eastAsia="cs-CZ" w:bidi="cs-CZ"/>
        </w:rPr>
        <w:t>Smluvní strany se dohodly na následujících lhůtách a podmínkách pro realizaci díla.</w:t>
      </w:r>
    </w:p>
    <w:p>
      <w:pPr>
        <w:pStyle w:val="Style2"/>
        <w:keepNext w:val="0"/>
        <w:keepLines w:val="0"/>
        <w:widowControl w:val="0"/>
        <w:shd w:val="clear" w:color="auto" w:fill="auto"/>
        <w:bidi w:val="0"/>
        <w:spacing w:before="0" w:line="240" w:lineRule="auto"/>
        <w:ind w:left="0" w:right="0" w:firstLine="380"/>
        <w:jc w:val="left"/>
      </w:pPr>
      <w:r>
        <w:rPr>
          <w:color w:val="000000"/>
          <w:spacing w:val="0"/>
          <w:w w:val="100"/>
          <w:position w:val="0"/>
          <w:shd w:val="clear" w:color="auto" w:fill="auto"/>
          <w:lang w:val="cs-CZ" w:eastAsia="cs-CZ" w:bidi="cs-CZ"/>
        </w:rPr>
        <w:t>Zhotovitel se zavazuje provést dílo v následujících termínech:</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 xml:space="preserve">Zahájení díla: </w:t>
      </w:r>
      <w:r>
        <w:rPr>
          <w:b/>
          <w:bCs/>
          <w:color w:val="000000"/>
          <w:spacing w:val="0"/>
          <w:w w:val="100"/>
          <w:position w:val="0"/>
          <w:shd w:val="clear" w:color="auto" w:fill="auto"/>
          <w:lang w:val="cs-CZ" w:eastAsia="cs-CZ" w:bidi="cs-CZ"/>
        </w:rPr>
        <w:t>19.6.2025</w:t>
      </w:r>
    </w:p>
    <w:p>
      <w:pPr>
        <w:pStyle w:val="Style2"/>
        <w:keepNext w:val="0"/>
        <w:keepLines w:val="0"/>
        <w:widowControl w:val="0"/>
        <w:shd w:val="clear" w:color="auto" w:fill="auto"/>
        <w:bidi w:val="0"/>
        <w:spacing w:before="0" w:line="240" w:lineRule="auto"/>
        <w:ind w:left="0" w:right="0" w:firstLine="380"/>
        <w:jc w:val="left"/>
      </w:pPr>
      <w:r>
        <w:rPr>
          <w:color w:val="000000"/>
          <w:spacing w:val="0"/>
          <w:w w:val="100"/>
          <w:position w:val="0"/>
          <w:shd w:val="clear" w:color="auto" w:fill="auto"/>
          <w:lang w:val="cs-CZ" w:eastAsia="cs-CZ" w:bidi="cs-CZ"/>
        </w:rPr>
        <w:t>Ukončení díla:</w:t>
      </w:r>
      <w:r>
        <w:rPr>
          <w:b/>
          <w:bCs/>
          <w:color w:val="000000"/>
          <w:spacing w:val="0"/>
          <w:w w:val="100"/>
          <w:position w:val="0"/>
          <w:shd w:val="clear" w:color="auto" w:fill="auto"/>
          <w:lang w:val="cs-CZ" w:eastAsia="cs-CZ" w:bidi="cs-CZ"/>
        </w:rPr>
        <w:t>30.7.2025</w:t>
      </w:r>
    </w:p>
    <w:p>
      <w:pPr>
        <w:pStyle w:val="Style2"/>
        <w:keepNext w:val="0"/>
        <w:keepLines w:val="0"/>
        <w:widowControl w:val="0"/>
        <w:numPr>
          <w:ilvl w:val="0"/>
          <w:numId w:val="5"/>
        </w:numPr>
        <w:shd w:val="clear" w:color="auto" w:fill="auto"/>
        <w:tabs>
          <w:tab w:pos="397" w:val="left"/>
        </w:tabs>
        <w:bidi w:val="0"/>
        <w:spacing w:before="0" w:after="440" w:line="240" w:lineRule="auto"/>
        <w:ind w:left="380" w:right="0" w:hanging="380"/>
        <w:jc w:val="both"/>
      </w:pPr>
      <w:bookmarkStart w:id="27" w:name="bookmark27"/>
      <w:bookmarkEnd w:id="27"/>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zákona č. 89/2012 Sb. Takové prodloužení musí být provedeno formou písemného dodatku k této smlouvě.</w:t>
      </w:r>
    </w:p>
    <w:p>
      <w:pPr>
        <w:pStyle w:val="Style14"/>
        <w:keepNext/>
        <w:keepLines/>
        <w:widowControl w:val="0"/>
        <w:numPr>
          <w:ilvl w:val="0"/>
          <w:numId w:val="1"/>
        </w:numPr>
        <w:shd w:val="clear" w:color="auto" w:fill="auto"/>
        <w:tabs>
          <w:tab w:pos="3869" w:val="left"/>
        </w:tabs>
        <w:bidi w:val="0"/>
        <w:spacing w:before="0" w:line="240" w:lineRule="auto"/>
        <w:ind w:left="3400" w:right="0" w:firstLine="0"/>
        <w:jc w:val="left"/>
      </w:pPr>
      <w:bookmarkStart w:id="28" w:name="bookmark28"/>
      <w:bookmarkStart w:id="29" w:name="bookmark29"/>
      <w:bookmarkStart w:id="30" w:name="bookmark30"/>
      <w:bookmarkStart w:id="31" w:name="bookmark31"/>
      <w:bookmarkEnd w:id="30"/>
      <w:r>
        <w:rPr>
          <w:color w:val="000000"/>
          <w:spacing w:val="0"/>
          <w:w w:val="100"/>
          <w:position w:val="0"/>
          <w:shd w:val="clear" w:color="auto" w:fill="auto"/>
          <w:lang w:val="cs-CZ" w:eastAsia="cs-CZ" w:bidi="cs-CZ"/>
        </w:rPr>
        <w:t>Cena za dílo</w:t>
      </w:r>
      <w:bookmarkEnd w:id="28"/>
      <w:bookmarkEnd w:id="29"/>
      <w:bookmarkEnd w:id="31"/>
    </w:p>
    <w:p>
      <w:pPr>
        <w:pStyle w:val="Style2"/>
        <w:keepNext w:val="0"/>
        <w:keepLines w:val="0"/>
        <w:widowControl w:val="0"/>
        <w:numPr>
          <w:ilvl w:val="0"/>
          <w:numId w:val="7"/>
        </w:numPr>
        <w:shd w:val="clear" w:color="auto" w:fill="auto"/>
        <w:tabs>
          <w:tab w:pos="392" w:val="left"/>
        </w:tabs>
        <w:bidi w:val="0"/>
        <w:spacing w:before="0" w:after="0" w:line="240" w:lineRule="auto"/>
        <w:ind w:left="380" w:right="0" w:hanging="380"/>
        <w:jc w:val="left"/>
      </w:pPr>
      <w:bookmarkStart w:id="32" w:name="bookmark32"/>
      <w:bookmarkEnd w:id="32"/>
      <w:r>
        <w:rPr>
          <w:color w:val="000000"/>
          <w:spacing w:val="0"/>
          <w:w w:val="100"/>
          <w:position w:val="0"/>
          <w:shd w:val="clear" w:color="auto" w:fill="auto"/>
          <w:lang w:val="cs-CZ" w:eastAsia="cs-CZ" w:bidi="cs-CZ"/>
        </w:rPr>
        <w:t>Objednatel a zhotovitel ujednávají, že cena za zhotovení díla je daná platným ceníkem zhotovitele ze dne 1.1.2025, a to zejména odhadovaným obsahem oprav dle zakázkového listu.</w:t>
      </w:r>
    </w:p>
    <w:p>
      <w:pPr>
        <w:pStyle w:val="Style2"/>
        <w:keepNext w:val="0"/>
        <w:keepLines w:val="0"/>
        <w:widowControl w:val="0"/>
        <w:numPr>
          <w:ilvl w:val="0"/>
          <w:numId w:val="7"/>
        </w:numPr>
        <w:shd w:val="clear" w:color="auto" w:fill="auto"/>
        <w:tabs>
          <w:tab w:pos="392" w:val="left"/>
        </w:tabs>
        <w:bidi w:val="0"/>
        <w:spacing w:before="0" w:line="240" w:lineRule="auto"/>
        <w:ind w:left="0" w:right="0" w:firstLine="0"/>
        <w:jc w:val="left"/>
      </w:pPr>
      <w:bookmarkStart w:id="33" w:name="bookmark33"/>
      <w:bookmarkEnd w:id="33"/>
      <w:r>
        <w:rPr>
          <w:color w:val="000000"/>
          <w:spacing w:val="0"/>
          <w:w w:val="100"/>
          <w:position w:val="0"/>
          <w:shd w:val="clear" w:color="auto" w:fill="auto"/>
          <w:lang w:val="cs-CZ" w:eastAsia="cs-CZ" w:bidi="cs-CZ"/>
        </w:rPr>
        <w:t>Smluvní cena díla celkem:</w:t>
      </w:r>
    </w:p>
    <w:p>
      <w:pPr>
        <w:pStyle w:val="Style2"/>
        <w:keepNext w:val="0"/>
        <w:keepLines w:val="0"/>
        <w:widowControl w:val="0"/>
        <w:shd w:val="clear" w:color="auto" w:fill="auto"/>
        <w:bidi w:val="0"/>
        <w:spacing w:before="0" w:after="0" w:line="240" w:lineRule="auto"/>
        <w:ind w:left="0" w:right="0" w:firstLine="380"/>
        <w:jc w:val="left"/>
      </w:pPr>
      <w:r>
        <w:rPr>
          <w:b/>
          <w:bCs/>
          <w:color w:val="000000"/>
          <w:spacing w:val="0"/>
          <w:w w:val="100"/>
          <w:position w:val="0"/>
          <w:shd w:val="clear" w:color="auto" w:fill="auto"/>
          <w:lang w:val="cs-CZ" w:eastAsia="cs-CZ" w:bidi="cs-CZ"/>
        </w:rPr>
        <w:t>181 728,73 Kč včetně DPH</w:t>
      </w:r>
    </w:p>
    <w:p>
      <w:pPr>
        <w:pStyle w:val="Style2"/>
        <w:keepNext w:val="0"/>
        <w:keepLines w:val="0"/>
        <w:widowControl w:val="0"/>
        <w:shd w:val="clear" w:color="auto" w:fill="auto"/>
        <w:bidi w:val="0"/>
        <w:spacing w:before="0" w:line="240" w:lineRule="auto"/>
        <w:ind w:left="0" w:right="0" w:firstLine="380"/>
        <w:jc w:val="left"/>
      </w:pPr>
      <w:r>
        <w:rPr>
          <w:b/>
          <w:bCs/>
          <w:color w:val="000000"/>
          <w:spacing w:val="0"/>
          <w:w w:val="100"/>
          <w:position w:val="0"/>
          <w:shd w:val="clear" w:color="auto" w:fill="auto"/>
          <w:lang w:val="cs-CZ" w:eastAsia="cs-CZ" w:bidi="cs-CZ"/>
        </w:rPr>
        <w:t>150 189,03 Kč bez DPH</w:t>
      </w:r>
    </w:p>
    <w:p>
      <w:pPr>
        <w:pStyle w:val="Style14"/>
        <w:keepNext/>
        <w:keepLines/>
        <w:widowControl w:val="0"/>
        <w:numPr>
          <w:ilvl w:val="0"/>
          <w:numId w:val="1"/>
        </w:numPr>
        <w:shd w:val="clear" w:color="auto" w:fill="auto"/>
        <w:tabs>
          <w:tab w:pos="406" w:val="left"/>
        </w:tabs>
        <w:bidi w:val="0"/>
        <w:spacing w:before="0" w:line="240" w:lineRule="auto"/>
        <w:ind w:left="0" w:right="0" w:firstLine="0"/>
        <w:jc w:val="center"/>
      </w:pPr>
      <w:bookmarkStart w:id="34" w:name="bookmark34"/>
      <w:bookmarkStart w:id="35" w:name="bookmark35"/>
      <w:bookmarkStart w:id="36" w:name="bookmark36"/>
      <w:bookmarkStart w:id="37" w:name="bookmark37"/>
      <w:bookmarkEnd w:id="36"/>
      <w:r>
        <w:rPr>
          <w:color w:val="000000"/>
          <w:spacing w:val="0"/>
          <w:w w:val="100"/>
          <w:position w:val="0"/>
          <w:shd w:val="clear" w:color="auto" w:fill="auto"/>
          <w:lang w:val="cs-CZ" w:eastAsia="cs-CZ" w:bidi="cs-CZ"/>
        </w:rPr>
        <w:t>Platební podmínky</w:t>
      </w:r>
      <w:bookmarkEnd w:id="34"/>
      <w:bookmarkEnd w:id="35"/>
      <w:bookmarkEnd w:id="37"/>
    </w:p>
    <w:p>
      <w:pPr>
        <w:pStyle w:val="Style2"/>
        <w:keepNext w:val="0"/>
        <w:keepLines w:val="0"/>
        <w:widowControl w:val="0"/>
        <w:numPr>
          <w:ilvl w:val="0"/>
          <w:numId w:val="9"/>
        </w:numPr>
        <w:shd w:val="clear" w:color="auto" w:fill="auto"/>
        <w:tabs>
          <w:tab w:pos="392" w:val="left"/>
        </w:tabs>
        <w:bidi w:val="0"/>
        <w:spacing w:before="0" w:line="240" w:lineRule="auto"/>
        <w:ind w:left="380" w:right="0" w:hanging="380"/>
        <w:jc w:val="left"/>
      </w:pPr>
      <w:bookmarkStart w:id="38" w:name="bookmark38"/>
      <w:bookmarkEnd w:id="38"/>
      <w:r>
        <w:rPr>
          <w:color w:val="000000"/>
          <w:spacing w:val="0"/>
          <w:w w:val="100"/>
          <w:position w:val="0"/>
          <w:shd w:val="clear" w:color="auto" w:fill="auto"/>
          <w:lang w:val="cs-CZ" w:eastAsia="cs-CZ" w:bidi="cs-CZ"/>
        </w:rPr>
        <w:t>Po předání a převzetí předmětu díla a odsouhlasení smluvními stranami, že dílo nemá vady a nedodělky, resp., že tyto byly odstraněny, je zhotovitel oprávněn vystavit konečnou fakturu. Přílohou konečné faktury je soupis prací a protokol o předání a převzetí díla.</w:t>
      </w:r>
    </w:p>
    <w:p>
      <w:pPr>
        <w:pStyle w:val="Style2"/>
        <w:keepNext w:val="0"/>
        <w:keepLines w:val="0"/>
        <w:widowControl w:val="0"/>
        <w:numPr>
          <w:ilvl w:val="0"/>
          <w:numId w:val="9"/>
        </w:numPr>
        <w:shd w:val="clear" w:color="auto" w:fill="auto"/>
        <w:tabs>
          <w:tab w:pos="392" w:val="left"/>
        </w:tabs>
        <w:bidi w:val="0"/>
        <w:spacing w:before="0" w:line="240" w:lineRule="auto"/>
        <w:ind w:left="380" w:right="0" w:hanging="380"/>
        <w:jc w:val="both"/>
      </w:pPr>
      <w:bookmarkStart w:id="39" w:name="bookmark39"/>
      <w:bookmarkEnd w:id="39"/>
      <w:r>
        <w:rPr>
          <w:color w:val="000000"/>
          <w:spacing w:val="0"/>
          <w:w w:val="100"/>
          <w:position w:val="0"/>
          <w:shd w:val="clear" w:color="auto" w:fill="auto"/>
          <w:lang w:val="cs-CZ" w:eastAsia="cs-CZ" w:bidi="cs-CZ"/>
        </w:rPr>
        <w:t xml:space="preserve">Zhotovitel na každé faktuře za provedené práce, dodávky a služby uvede jako den splatnosti datum odpovídající lhůtě splatnosti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w:t>
      </w:r>
    </w:p>
    <w:p>
      <w:pPr>
        <w:pStyle w:val="Style2"/>
        <w:keepNext w:val="0"/>
        <w:keepLines w:val="0"/>
        <w:widowControl w:val="0"/>
        <w:numPr>
          <w:ilvl w:val="0"/>
          <w:numId w:val="9"/>
        </w:numPr>
        <w:shd w:val="clear" w:color="auto" w:fill="auto"/>
        <w:tabs>
          <w:tab w:pos="392" w:val="left"/>
        </w:tabs>
        <w:bidi w:val="0"/>
        <w:spacing w:before="0" w:line="240" w:lineRule="auto"/>
        <w:ind w:left="0" w:right="0" w:firstLine="0"/>
        <w:jc w:val="left"/>
      </w:pPr>
      <w:bookmarkStart w:id="40" w:name="bookmark40"/>
      <w:bookmarkEnd w:id="40"/>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"mailto:faktury-cv@poh.cz" </w:instrText>
      </w:r>
      <w:r>
        <w:fldChar w:fldCharType="separate"/>
      </w:r>
      <w:r>
        <w:rPr>
          <w:color w:val="0000FF"/>
          <w:spacing w:val="0"/>
          <w:w w:val="100"/>
          <w:position w:val="0"/>
          <w:shd w:val="clear" w:color="auto" w:fill="auto"/>
          <w:lang w:val="cs-CZ" w:eastAsia="cs-CZ" w:bidi="cs-CZ"/>
        </w:rPr>
        <w:t>f</w:t>
      </w:r>
      <w:r>
        <w:fldChar w:fldCharType="end"/>
      </w:r>
      <w:r>
        <w:rPr>
          <w:color w:val="0000FF"/>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w:t>
      </w:r>
    </w:p>
    <w:p>
      <w:pPr>
        <w:pStyle w:val="Style2"/>
        <w:keepNext w:val="0"/>
        <w:keepLines w:val="0"/>
        <w:widowControl w:val="0"/>
        <w:numPr>
          <w:ilvl w:val="0"/>
          <w:numId w:val="9"/>
        </w:numPr>
        <w:shd w:val="clear" w:color="auto" w:fill="auto"/>
        <w:tabs>
          <w:tab w:pos="392" w:val="left"/>
        </w:tabs>
        <w:bidi w:val="0"/>
        <w:spacing w:before="0" w:line="240" w:lineRule="auto"/>
        <w:ind w:left="380" w:right="0" w:hanging="380"/>
        <w:jc w:val="both"/>
      </w:pPr>
      <w:bookmarkStart w:id="41" w:name="bookmark41"/>
      <w:bookmarkEnd w:id="41"/>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2"/>
        <w:keepNext w:val="0"/>
        <w:keepLines w:val="0"/>
        <w:widowControl w:val="0"/>
        <w:numPr>
          <w:ilvl w:val="0"/>
          <w:numId w:val="9"/>
        </w:numPr>
        <w:shd w:val="clear" w:color="auto" w:fill="auto"/>
        <w:tabs>
          <w:tab w:pos="392" w:val="left"/>
        </w:tabs>
        <w:bidi w:val="0"/>
        <w:spacing w:before="0" w:after="700" w:line="240" w:lineRule="auto"/>
        <w:ind w:left="380" w:right="0" w:hanging="380"/>
        <w:jc w:val="both"/>
      </w:pPr>
      <w:bookmarkStart w:id="42" w:name="bookmark42"/>
      <w:bookmarkEnd w:id="42"/>
      <w:r>
        <w:rPr>
          <w:color w:val="000000"/>
          <w:spacing w:val="0"/>
          <w:w w:val="100"/>
          <w:position w:val="0"/>
          <w:shd w:val="clear" w:color="auto" w:fill="auto"/>
          <w:lang w:val="cs-CZ" w:eastAsia="cs-CZ" w:bidi="cs-CZ"/>
        </w:rPr>
        <w:t>Jestliže faktura nebude obsahovat náležitosti stanovené pro daňové doklady nebo bude mít jiné vady, včetně vad týkajících se příloh, je objednavatel oprávněn do 5 pracovních dnů od doručení vrátit zhotoviteli s uvedením vad. V takovém případě se přeruší lhůta splatnosti a počne běžet znovu ve stejné délce doručením opravné faktury do sídla objednavatele.</w:t>
      </w:r>
    </w:p>
    <w:p>
      <w:pPr>
        <w:pStyle w:val="Style14"/>
        <w:keepNext/>
        <w:keepLines/>
        <w:widowControl w:val="0"/>
        <w:numPr>
          <w:ilvl w:val="0"/>
          <w:numId w:val="1"/>
        </w:numPr>
        <w:shd w:val="clear" w:color="auto" w:fill="auto"/>
        <w:tabs>
          <w:tab w:pos="469" w:val="left"/>
        </w:tabs>
        <w:bidi w:val="0"/>
        <w:spacing w:before="0" w:line="240" w:lineRule="auto"/>
        <w:ind w:left="0" w:right="0" w:firstLine="0"/>
        <w:jc w:val="center"/>
      </w:pPr>
      <w:bookmarkStart w:id="43" w:name="bookmark43"/>
      <w:bookmarkStart w:id="44" w:name="bookmark44"/>
      <w:bookmarkStart w:id="45" w:name="bookmark45"/>
      <w:bookmarkStart w:id="46" w:name="bookmark46"/>
      <w:bookmarkEnd w:id="45"/>
      <w:r>
        <w:rPr>
          <w:color w:val="000000"/>
          <w:spacing w:val="0"/>
          <w:w w:val="100"/>
          <w:position w:val="0"/>
          <w:shd w:val="clear" w:color="auto" w:fill="auto"/>
          <w:lang w:val="cs-CZ" w:eastAsia="cs-CZ" w:bidi="cs-CZ"/>
        </w:rPr>
        <w:t>Přejímání díla a záruční doba</w:t>
      </w:r>
      <w:bookmarkEnd w:id="43"/>
      <w:bookmarkEnd w:id="44"/>
      <w:bookmarkEnd w:id="46"/>
    </w:p>
    <w:p>
      <w:pPr>
        <w:pStyle w:val="Style2"/>
        <w:keepNext w:val="0"/>
        <w:keepLines w:val="0"/>
        <w:widowControl w:val="0"/>
        <w:numPr>
          <w:ilvl w:val="0"/>
          <w:numId w:val="11"/>
        </w:numPr>
        <w:shd w:val="clear" w:color="auto" w:fill="auto"/>
        <w:tabs>
          <w:tab w:pos="392" w:val="left"/>
        </w:tabs>
        <w:bidi w:val="0"/>
        <w:spacing w:before="0" w:line="240" w:lineRule="auto"/>
        <w:ind w:left="380" w:right="0" w:hanging="380"/>
        <w:jc w:val="both"/>
      </w:pPr>
      <w:bookmarkStart w:id="47" w:name="bookmark47"/>
      <w:bookmarkEnd w:id="47"/>
      <w:r>
        <w:rPr>
          <w:color w:val="000000"/>
          <w:spacing w:val="0"/>
          <w:w w:val="100"/>
          <w:position w:val="0"/>
          <w:shd w:val="clear" w:color="auto" w:fill="auto"/>
          <w:lang w:val="cs-CZ" w:eastAsia="cs-CZ" w:bidi="cs-CZ"/>
        </w:rPr>
        <w:t>Dílo bude předáno a převzato v přejímacím řízení, jehož výsledkem je zakázkový list, který podepíší k tomu objednavatelem a zhotovitelem prokazatelně pověřené nebo zmocněné osoby.</w:t>
      </w:r>
    </w:p>
    <w:p>
      <w:pPr>
        <w:pStyle w:val="Style2"/>
        <w:keepNext w:val="0"/>
        <w:keepLines w:val="0"/>
        <w:widowControl w:val="0"/>
        <w:numPr>
          <w:ilvl w:val="0"/>
          <w:numId w:val="11"/>
        </w:numPr>
        <w:shd w:val="clear" w:color="auto" w:fill="auto"/>
        <w:tabs>
          <w:tab w:pos="392" w:val="left"/>
        </w:tabs>
        <w:bidi w:val="0"/>
        <w:spacing w:before="0" w:line="240" w:lineRule="auto"/>
        <w:ind w:left="380" w:right="0" w:hanging="380"/>
        <w:jc w:val="both"/>
      </w:pPr>
      <w:bookmarkStart w:id="48" w:name="bookmark48"/>
      <w:bookmarkEnd w:id="48"/>
      <w:r>
        <w:rPr>
          <w:color w:val="000000"/>
          <w:spacing w:val="0"/>
          <w:w w:val="100"/>
          <w:position w:val="0"/>
          <w:shd w:val="clear" w:color="auto" w:fill="auto"/>
          <w:lang w:val="cs-CZ" w:eastAsia="cs-CZ" w:bidi="cs-CZ"/>
        </w:rPr>
        <w:t>Podpisem zakázkového listu dochází k předání předmětu díla objednavateli. Převzetí je objednavatel oprávněn odepřít zejména v případě zjištění vad nebo nedodělků díla nebo při nepředložení požadovaných dokladů pro přejímací řízení.</w:t>
      </w:r>
    </w:p>
    <w:p>
      <w:pPr>
        <w:pStyle w:val="Style2"/>
        <w:keepNext w:val="0"/>
        <w:keepLines w:val="0"/>
        <w:widowControl w:val="0"/>
        <w:numPr>
          <w:ilvl w:val="0"/>
          <w:numId w:val="11"/>
        </w:numPr>
        <w:shd w:val="clear" w:color="auto" w:fill="auto"/>
        <w:tabs>
          <w:tab w:pos="392" w:val="left"/>
        </w:tabs>
        <w:bidi w:val="0"/>
        <w:spacing w:before="0" w:line="240" w:lineRule="auto"/>
        <w:ind w:left="380" w:right="0" w:hanging="380"/>
        <w:jc w:val="both"/>
      </w:pPr>
      <w:bookmarkStart w:id="49" w:name="bookmark49"/>
      <w:bookmarkEnd w:id="49"/>
      <w:r>
        <w:rPr>
          <w:color w:val="000000"/>
          <w:spacing w:val="0"/>
          <w:w w:val="100"/>
          <w:position w:val="0"/>
          <w:shd w:val="clear" w:color="auto" w:fill="auto"/>
          <w:lang w:val="cs-CZ" w:eastAsia="cs-CZ" w:bidi="cs-CZ"/>
        </w:rPr>
        <w:t>Zhotovitel přejímá závazek, že provedené dílo – a to každá jeho část – bude plně způsobilá k účelu vyplývajícímu ze smlouvy či k obvyklému účelu.</w:t>
      </w:r>
    </w:p>
    <w:p>
      <w:pPr>
        <w:pStyle w:val="Style2"/>
        <w:keepNext w:val="0"/>
        <w:keepLines w:val="0"/>
        <w:widowControl w:val="0"/>
        <w:numPr>
          <w:ilvl w:val="0"/>
          <w:numId w:val="11"/>
        </w:numPr>
        <w:shd w:val="clear" w:color="auto" w:fill="auto"/>
        <w:tabs>
          <w:tab w:pos="392" w:val="left"/>
        </w:tabs>
        <w:bidi w:val="0"/>
        <w:spacing w:before="0" w:line="240" w:lineRule="auto"/>
        <w:ind w:left="0" w:right="0" w:firstLine="0"/>
        <w:jc w:val="left"/>
      </w:pPr>
      <w:bookmarkStart w:id="50" w:name="bookmark50"/>
      <w:bookmarkEnd w:id="50"/>
      <w:r>
        <w:rPr>
          <w:color w:val="000000"/>
          <w:spacing w:val="0"/>
          <w:w w:val="100"/>
          <w:position w:val="0"/>
          <w:shd w:val="clear" w:color="auto" w:fill="auto"/>
          <w:lang w:val="cs-CZ" w:eastAsia="cs-CZ" w:bidi="cs-CZ"/>
        </w:rPr>
        <w:t>Záruka na práci, montáž je nejméně 6 měsíců. Na vyměněné díly 24 měsíců.</w:t>
      </w:r>
    </w:p>
    <w:p>
      <w:pPr>
        <w:pStyle w:val="Style2"/>
        <w:keepNext w:val="0"/>
        <w:keepLines w:val="0"/>
        <w:widowControl w:val="0"/>
        <w:numPr>
          <w:ilvl w:val="0"/>
          <w:numId w:val="11"/>
        </w:numPr>
        <w:shd w:val="clear" w:color="auto" w:fill="auto"/>
        <w:tabs>
          <w:tab w:pos="392" w:val="left"/>
        </w:tabs>
        <w:bidi w:val="0"/>
        <w:spacing w:before="0" w:line="240" w:lineRule="auto"/>
        <w:ind w:left="0" w:right="0" w:firstLine="0"/>
        <w:jc w:val="left"/>
      </w:pPr>
      <w:bookmarkStart w:id="51" w:name="bookmark51"/>
      <w:bookmarkEnd w:id="51"/>
      <w:r>
        <w:rPr>
          <w:color w:val="000000"/>
          <w:spacing w:val="0"/>
          <w:w w:val="100"/>
          <w:position w:val="0"/>
          <w:shd w:val="clear" w:color="auto" w:fill="auto"/>
          <w:lang w:val="cs-CZ" w:eastAsia="cs-CZ" w:bidi="cs-CZ"/>
        </w:rPr>
        <w:t>Záruka na jakost počíná běžet dnem převzetím díla jako bezvadné.</w:t>
      </w:r>
    </w:p>
    <w:p>
      <w:pPr>
        <w:pStyle w:val="Style2"/>
        <w:keepNext w:val="0"/>
        <w:keepLines w:val="0"/>
        <w:widowControl w:val="0"/>
        <w:numPr>
          <w:ilvl w:val="0"/>
          <w:numId w:val="11"/>
        </w:numPr>
        <w:shd w:val="clear" w:color="auto" w:fill="auto"/>
        <w:tabs>
          <w:tab w:pos="392" w:val="left"/>
        </w:tabs>
        <w:bidi w:val="0"/>
        <w:spacing w:before="0" w:after="440" w:line="240" w:lineRule="auto"/>
        <w:ind w:left="380" w:right="0" w:hanging="380"/>
        <w:jc w:val="both"/>
      </w:pPr>
      <w:bookmarkStart w:id="52" w:name="bookmark52"/>
      <w:bookmarkEnd w:id="52"/>
      <w:r>
        <w:rPr>
          <w:color w:val="000000"/>
          <w:spacing w:val="0"/>
          <w:w w:val="100"/>
          <w:position w:val="0"/>
          <w:shd w:val="clear" w:color="auto" w:fill="auto"/>
          <w:lang w:val="cs-CZ" w:eastAsia="cs-CZ" w:bidi="cs-CZ"/>
        </w:rPr>
        <w:t>Zhotovitel se s objednavatelem dohodli, že nebezpečí škody na zhotoveném díle nese zhotovitel. Nebezpečí škody na díle přechází na objednavatele převzetím díla.</w:t>
      </w:r>
    </w:p>
    <w:p>
      <w:pPr>
        <w:pStyle w:val="Style14"/>
        <w:keepNext/>
        <w:keepLines/>
        <w:widowControl w:val="0"/>
        <w:numPr>
          <w:ilvl w:val="0"/>
          <w:numId w:val="1"/>
        </w:numPr>
        <w:shd w:val="clear" w:color="auto" w:fill="auto"/>
        <w:tabs>
          <w:tab w:pos="531" w:val="left"/>
        </w:tabs>
        <w:bidi w:val="0"/>
        <w:spacing w:before="0" w:line="240" w:lineRule="auto"/>
        <w:ind w:left="0" w:right="0" w:firstLine="0"/>
        <w:jc w:val="center"/>
      </w:pPr>
      <w:bookmarkStart w:id="53" w:name="bookmark53"/>
      <w:bookmarkStart w:id="54" w:name="bookmark54"/>
      <w:bookmarkStart w:id="55" w:name="bookmark55"/>
      <w:bookmarkStart w:id="56" w:name="bookmark56"/>
      <w:bookmarkEnd w:id="55"/>
      <w:r>
        <w:rPr>
          <w:color w:val="000000"/>
          <w:spacing w:val="0"/>
          <w:w w:val="100"/>
          <w:position w:val="0"/>
          <w:shd w:val="clear" w:color="auto" w:fill="auto"/>
          <w:lang w:val="cs-CZ" w:eastAsia="cs-CZ" w:bidi="cs-CZ"/>
        </w:rPr>
        <w:t>Ostatní</w:t>
      </w:r>
      <w:bookmarkEnd w:id="53"/>
      <w:bookmarkEnd w:id="54"/>
      <w:bookmarkEnd w:id="56"/>
    </w:p>
    <w:p>
      <w:pPr>
        <w:pStyle w:val="Style2"/>
        <w:keepNext w:val="0"/>
        <w:keepLines w:val="0"/>
        <w:widowControl w:val="0"/>
        <w:numPr>
          <w:ilvl w:val="0"/>
          <w:numId w:val="13"/>
        </w:numPr>
        <w:shd w:val="clear" w:color="auto" w:fill="auto"/>
        <w:tabs>
          <w:tab w:pos="392" w:val="left"/>
        </w:tabs>
        <w:bidi w:val="0"/>
        <w:spacing w:before="0" w:line="240" w:lineRule="auto"/>
        <w:ind w:left="380" w:right="0" w:hanging="380"/>
        <w:jc w:val="both"/>
      </w:pPr>
      <w:bookmarkStart w:id="57" w:name="bookmark57"/>
      <w:bookmarkEnd w:id="57"/>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13"/>
        </w:numPr>
        <w:shd w:val="clear" w:color="auto" w:fill="auto"/>
        <w:tabs>
          <w:tab w:pos="392" w:val="left"/>
        </w:tabs>
        <w:bidi w:val="0"/>
        <w:spacing w:before="0" w:line="240" w:lineRule="auto"/>
        <w:ind w:left="380" w:right="0" w:hanging="380"/>
        <w:jc w:val="left"/>
      </w:pPr>
      <w:bookmarkStart w:id="58" w:name="bookmark58"/>
      <w:bookmarkEnd w:id="58"/>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2"/>
        <w:keepNext w:val="0"/>
        <w:keepLines w:val="0"/>
        <w:widowControl w:val="0"/>
        <w:numPr>
          <w:ilvl w:val="0"/>
          <w:numId w:val="13"/>
        </w:numPr>
        <w:shd w:val="clear" w:color="auto" w:fill="auto"/>
        <w:tabs>
          <w:tab w:pos="360" w:val="left"/>
        </w:tabs>
        <w:bidi w:val="0"/>
        <w:spacing w:before="0" w:after="200" w:line="240" w:lineRule="auto"/>
        <w:ind w:left="360" w:right="0" w:hanging="360"/>
        <w:jc w:val="left"/>
      </w:pPr>
      <w:bookmarkStart w:id="59" w:name="bookmark59"/>
      <w:bookmarkEnd w:id="59"/>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numPr>
          <w:ilvl w:val="0"/>
          <w:numId w:val="13"/>
        </w:numPr>
        <w:shd w:val="clear" w:color="auto" w:fill="auto"/>
        <w:tabs>
          <w:tab w:pos="360" w:val="left"/>
        </w:tabs>
        <w:bidi w:val="0"/>
        <w:spacing w:before="0" w:after="200" w:line="240" w:lineRule="auto"/>
        <w:ind w:left="360" w:right="0" w:hanging="360"/>
        <w:jc w:val="left"/>
      </w:pPr>
      <w:bookmarkStart w:id="60" w:name="bookmark60"/>
      <w:bookmarkEnd w:id="60"/>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13"/>
        </w:numPr>
        <w:shd w:val="clear" w:color="auto" w:fill="auto"/>
        <w:tabs>
          <w:tab w:pos="360" w:val="left"/>
        </w:tabs>
        <w:bidi w:val="0"/>
        <w:spacing w:before="0" w:after="200" w:line="240" w:lineRule="auto"/>
        <w:ind w:left="360" w:right="0" w:hanging="360"/>
        <w:jc w:val="left"/>
      </w:pPr>
      <w:bookmarkStart w:id="61" w:name="bookmark61"/>
      <w:bookmarkEnd w:id="61"/>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13"/>
        </w:numPr>
        <w:shd w:val="clear" w:color="auto" w:fill="auto"/>
        <w:tabs>
          <w:tab w:pos="360" w:val="left"/>
        </w:tabs>
        <w:bidi w:val="0"/>
        <w:spacing w:before="0" w:after="440" w:line="240" w:lineRule="auto"/>
        <w:ind w:left="360" w:right="0" w:hanging="360"/>
        <w:jc w:val="left"/>
      </w:pPr>
      <w:bookmarkStart w:id="62" w:name="bookmark62"/>
      <w:bookmarkEnd w:id="62"/>
      <w:r>
        <w:rPr>
          <w:color w:val="000000"/>
          <w:spacing w:val="0"/>
          <w:w w:val="100"/>
          <w:position w:val="0"/>
          <w:shd w:val="clear" w:color="auto" w:fill="auto"/>
          <w:lang w:val="cs-CZ" w:eastAsia="cs-CZ" w:bidi="cs-CZ"/>
        </w:rPr>
        <w:t xml:space="preserve">Zhotovitel prohlašuje, že se seznámil se zásadami, hodnotami a cíli Compliance programu Povodí Ohře, s.p.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 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13"/>
        </w:numPr>
        <w:shd w:val="clear" w:color="auto" w:fill="auto"/>
        <w:tabs>
          <w:tab w:pos="360" w:val="left"/>
        </w:tabs>
        <w:bidi w:val="0"/>
        <w:spacing w:before="0" w:after="200" w:line="240" w:lineRule="auto"/>
        <w:ind w:left="360" w:right="0" w:hanging="360"/>
        <w:jc w:val="left"/>
      </w:pPr>
      <w:bookmarkStart w:id="63" w:name="bookmark63"/>
      <w:bookmarkEnd w:id="63"/>
      <w:r>
        <w:rPr>
          <w:color w:val="000000"/>
          <w:spacing w:val="0"/>
          <w:w w:val="100"/>
          <w:position w:val="0"/>
          <w:shd w:val="clear" w:color="auto" w:fill="auto"/>
          <w:lang w:val="cs-CZ" w:eastAsia="cs-CZ" w:bidi="cs-CZ"/>
        </w:rPr>
        <w:t>Objednatel je oprávněn plnění této smlouvy kdykoliv kontrolovat, a to i bez předchozího ohlášení zhotoviteli.</w:t>
      </w:r>
    </w:p>
    <w:p>
      <w:pPr>
        <w:pStyle w:val="Style2"/>
        <w:keepNext w:val="0"/>
        <w:keepLines w:val="0"/>
        <w:widowControl w:val="0"/>
        <w:numPr>
          <w:ilvl w:val="0"/>
          <w:numId w:val="13"/>
        </w:numPr>
        <w:shd w:val="clear" w:color="auto" w:fill="auto"/>
        <w:tabs>
          <w:tab w:pos="360" w:val="left"/>
        </w:tabs>
        <w:bidi w:val="0"/>
        <w:spacing w:before="0" w:after="200" w:line="240" w:lineRule="auto"/>
        <w:ind w:left="360" w:right="0" w:hanging="360"/>
        <w:jc w:val="left"/>
      </w:pPr>
      <w:bookmarkStart w:id="64" w:name="bookmark64"/>
      <w:bookmarkEnd w:id="64"/>
      <w:r>
        <w:rPr>
          <w:color w:val="000000"/>
          <w:spacing w:val="0"/>
          <w:w w:val="100"/>
          <w:position w:val="0"/>
          <w:shd w:val="clear" w:color="auto" w:fill="auto"/>
          <w:lang w:val="cs-CZ" w:eastAsia="cs-CZ" w:bidi="cs-CZ"/>
        </w:rPr>
        <w:t>Je-li k provedení kontroly potřeba předložení dokumentů, zavazuje se zhotovitel k jejich předložení nejpozději do 2 pracovních dnů od doručení výzvy objednatele.</w:t>
      </w:r>
    </w:p>
    <w:p>
      <w:pPr>
        <w:pStyle w:val="Style2"/>
        <w:keepNext w:val="0"/>
        <w:keepLines w:val="0"/>
        <w:widowControl w:val="0"/>
        <w:numPr>
          <w:ilvl w:val="0"/>
          <w:numId w:val="13"/>
        </w:numPr>
        <w:shd w:val="clear" w:color="auto" w:fill="auto"/>
        <w:tabs>
          <w:tab w:pos="360" w:val="left"/>
        </w:tabs>
        <w:bidi w:val="0"/>
        <w:spacing w:before="0" w:after="0" w:line="240" w:lineRule="auto"/>
        <w:ind w:left="0" w:right="0" w:firstLine="0"/>
        <w:jc w:val="left"/>
      </w:pPr>
      <w:bookmarkStart w:id="65" w:name="bookmark65"/>
      <w:bookmarkEnd w:id="65"/>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shd w:val="clear" w:color="auto" w:fill="auto"/>
        <w:bidi w:val="0"/>
        <w:spacing w:before="0" w:after="940" w:line="240" w:lineRule="auto"/>
        <w:ind w:left="360" w:right="0" w:firstLine="20"/>
        <w:jc w:val="left"/>
      </w:pPr>
      <w:r>
        <w:rPr>
          <w:color w:val="000000"/>
          <w:spacing w:val="0"/>
          <w:w w:val="100"/>
          <w:position w:val="0"/>
          <w:shd w:val="clear" w:color="auto" w:fill="auto"/>
          <w:lang w:val="cs-CZ" w:eastAsia="cs-CZ" w:bidi="cs-CZ"/>
        </w:rPr>
        <w:t xml:space="preserve">(pozn. pokud druhá smluvní strana považuje některé informace ve smlouvě za obch. tajemství, pak zde vysloveně uvést, které ustanovení za obch. tajemství považují). 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http://www.poh.cz/informace-o-zpracovani-osobnich-udaju/d-1369/p1=1459</w:t>
      </w:r>
      <w:r>
        <w:fldChar w:fldCharType="end"/>
      </w:r>
      <w:r>
        <w:rPr>
          <w:color w:val="0000FF"/>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Na svědectví tohoto smluvní strany tímto podepisují smlouvu. Tato smlouva je vyhotovena ve </w:t>
      </w:r>
      <w:r>
        <w:rPr>
          <w:b/>
          <w:bCs/>
          <w:color w:val="000000"/>
          <w:spacing w:val="0"/>
          <w:w w:val="100"/>
          <w:position w:val="0"/>
          <w:shd w:val="clear" w:color="auto" w:fill="auto"/>
          <w:lang w:val="cs-CZ" w:eastAsia="cs-CZ" w:bidi="cs-CZ"/>
        </w:rPr>
        <w:t xml:space="preserve">dvou </w:t>
      </w:r>
      <w:r>
        <w:rPr>
          <w:color w:val="000000"/>
          <w:spacing w:val="0"/>
          <w:w w:val="100"/>
          <w:position w:val="0"/>
          <w:shd w:val="clear" w:color="auto" w:fill="auto"/>
          <w:lang w:val="cs-CZ" w:eastAsia="cs-CZ" w:bidi="cs-CZ"/>
        </w:rPr>
        <w:t xml:space="preserve">vyhotoveních, z nichž každé má platnost originálu. Každá ze smluvních stran obdrží </w:t>
      </w:r>
      <w:r>
        <w:rPr>
          <w:b/>
          <w:bCs/>
          <w:color w:val="000000"/>
          <w:spacing w:val="0"/>
          <w:w w:val="100"/>
          <w:position w:val="0"/>
          <w:shd w:val="clear" w:color="auto" w:fill="auto"/>
          <w:lang w:val="cs-CZ" w:eastAsia="cs-CZ" w:bidi="cs-CZ"/>
        </w:rPr>
        <w:t xml:space="preserve">jedno </w:t>
      </w:r>
      <w:r>
        <w:rPr>
          <w:color w:val="000000"/>
          <w:spacing w:val="0"/>
          <w:w w:val="100"/>
          <w:position w:val="0"/>
          <w:shd w:val="clear" w:color="auto" w:fill="auto"/>
          <w:lang w:val="cs-CZ" w:eastAsia="cs-CZ" w:bidi="cs-CZ"/>
        </w:rPr>
        <w:t>vyhotovení smlouvy.</w:t>
      </w:r>
    </w:p>
    <w:p>
      <w:pPr>
        <w:pStyle w:val="Style2"/>
        <w:keepNext w:val="0"/>
        <w:keepLines w:val="0"/>
        <w:widowControl w:val="0"/>
        <w:shd w:val="clear" w:color="auto" w:fill="auto"/>
        <w:bidi w:val="0"/>
        <w:spacing w:before="0" w:after="200" w:line="240" w:lineRule="auto"/>
        <w:ind w:left="0" w:right="0" w:firstLine="360"/>
        <w:jc w:val="left"/>
        <w:sectPr>
          <w:footnotePr>
            <w:pos w:val="pageBottom"/>
            <w:numFmt w:val="decimal"/>
            <w:numRestart w:val="continuous"/>
          </w:footnotePr>
          <w:pgSz w:w="11909" w:h="16838"/>
          <w:pgMar w:top="1088" w:left="1746" w:right="1230" w:bottom="1480" w:header="0" w:footer="3" w:gutter="0"/>
          <w:cols w:space="720"/>
          <w:noEndnote/>
          <w:rtlGutter w:val="0"/>
          <w:docGrid w:linePitch="360"/>
        </w:sectPr>
      </w:pPr>
      <w:r>
        <w:rPr>
          <w:color w:val="000000"/>
          <w:spacing w:val="0"/>
          <w:w w:val="100"/>
          <w:position w:val="0"/>
          <w:shd w:val="clear" w:color="auto" w:fill="auto"/>
          <w:lang w:val="cs-CZ" w:eastAsia="cs-CZ" w:bidi="cs-CZ"/>
        </w:rPr>
        <w:t>V Chomutově dne ………………… V Lounech dne …………………</w:t>
      </w:r>
    </w:p>
    <w:p>
      <w:pPr>
        <w:pStyle w:val="Style2"/>
        <w:keepNext w:val="0"/>
        <w:keepLines w:val="0"/>
        <w:widowControl w:val="0"/>
        <w:shd w:val="clear" w:color="auto" w:fill="auto"/>
        <w:bidi w:val="0"/>
        <w:spacing w:before="0" w:after="460" w:line="240" w:lineRule="auto"/>
        <w:ind w:left="0" w:right="0" w:firstLine="0"/>
        <w:jc w:val="left"/>
      </w:pP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oprávněný zástupce objednatele</w:t>
      </w:r>
    </w:p>
    <w:p>
      <w:pPr>
        <w:pStyle w:val="Style2"/>
        <w:keepNext w:val="0"/>
        <w:keepLines w:val="0"/>
        <w:widowControl w:val="0"/>
        <w:shd w:val="clear" w:color="auto" w:fill="auto"/>
        <w:bidi w:val="0"/>
        <w:spacing w:before="0" w:after="0" w:line="480" w:lineRule="auto"/>
        <w:ind w:left="0" w:right="0" w:firstLine="0"/>
        <w:jc w:val="left"/>
        <w:sectPr>
          <w:footnotePr>
            <w:pos w:val="pageBottom"/>
            <w:numFmt w:val="decimal"/>
            <w:numRestart w:val="continuous"/>
          </w:footnotePr>
          <w:pgSz w:w="11909" w:h="16838"/>
          <w:pgMar w:top="1416" w:left="2099" w:right="1985" w:bottom="1421" w:header="0" w:footer="3" w:gutter="0"/>
          <w:cols w:num="2" w:space="672"/>
          <w:noEndnote/>
          <w:rtlGutter w:val="0"/>
          <w:docGrid w:linePitch="360"/>
        </w:sectPr>
      </w:pPr>
      <w:r>
        <w:rPr>
          <w:color w:val="000000"/>
          <w:spacing w:val="0"/>
          <w:w w:val="100"/>
          <w:position w:val="0"/>
          <w:shd w:val="clear" w:color="auto" w:fill="auto"/>
          <w:lang w:val="cs-CZ" w:eastAsia="cs-CZ" w:bidi="cs-CZ"/>
        </w:rPr>
        <w:t>………………………………………. jednatel AUTO-Evžen Myslivec s.r.o</w:t>
      </w:r>
    </w:p>
    <w:sectPr>
      <w:footnotePr>
        <w:pos w:val="pageBottom"/>
        <w:numFmt w:val="decimal"/>
        <w:numRestart w:val="continuous"/>
      </w:footnotePr>
      <w:type w:val="continuous"/>
      <w:pgSz w:w="11909" w:h="16838"/>
      <w:pgMar w:top="1416" w:left="2099" w:right="1985" w:bottom="1421" w:header="0" w:footer="3" w:gutter="0"/>
      <w:cols w:num="2" w:space="672"/>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5990590</wp:posOffset>
              </wp:positionH>
              <wp:positionV relativeFrom="page">
                <wp:posOffset>9812020</wp:posOffset>
              </wp:positionV>
              <wp:extent cx="673735" cy="164465"/>
              <wp:wrapNone/>
              <wp:docPr id="5" name="Shape 5"/>
              <a:graphic xmlns:a="http://schemas.openxmlformats.org/drawingml/2006/main">
                <a:graphicData uri="http://schemas.microsoft.com/office/word/2010/wordprocessingShape">
                  <wps:wsp>
                    <wps:cNvSpPr txBox="1"/>
                    <wps:spPr>
                      <a:xfrm>
                        <a:ext cx="673735" cy="16446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5</w:t>
                          </w:r>
                        </w:p>
                      </w:txbxContent>
                    </wps:txbx>
                    <wps:bodyPr wrap="none" lIns="0" tIns="0" rIns="0" bIns="0">
                      <a:spAutoFit/>
                    </wps:bodyPr>
                  </wps:wsp>
                </a:graphicData>
              </a:graphic>
            </wp:anchor>
          </w:drawing>
        </mc:Choice>
        <mc:Fallback>
          <w:pict>
            <v:shape id="_x0000_s1031" type="#_x0000_t202" style="position:absolute;margin-left:471.69999999999999pt;margin-top:772.60000000000002pt;width:53.050000000000004pt;height:12.950000000000001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5</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3362960</wp:posOffset>
              </wp:positionH>
              <wp:positionV relativeFrom="page">
                <wp:posOffset>391795</wp:posOffset>
              </wp:positionV>
              <wp:extent cx="838200" cy="173990"/>
              <wp:wrapNone/>
              <wp:docPr id="3" name="Shape 3"/>
              <a:graphic xmlns:a="http://schemas.openxmlformats.org/drawingml/2006/main">
                <a:graphicData uri="http://schemas.microsoft.com/office/word/2010/wordprocessingShape">
                  <wps:wsp>
                    <wps:cNvSpPr txBox="1"/>
                    <wps:spPr>
                      <a:xfrm>
                        <a:ext cx="838200" cy="1739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29" type="#_x0000_t202" style="position:absolute;margin-left:264.80000000000001pt;margin-top:30.850000000000001pt;width:66.pt;height:13.70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36"/>
      <w:szCs w:val="36"/>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bCs/>
      <w:i w:val="0"/>
      <w:iCs w:val="0"/>
      <w:smallCaps w:val="0"/>
      <w:strike w:val="0"/>
      <w:u w:val="none"/>
    </w:rPr>
  </w:style>
  <w:style w:type="character" w:customStyle="1" w:styleId="CharStyle15">
    <w:name w:val="Char Style 15"/>
    <w:basedOn w:val="DefaultParagraphFont"/>
    <w:link w:val="Style14"/>
    <w:rPr>
      <w:rFonts w:ascii="Arial" w:eastAsia="Arial" w:hAnsi="Arial" w:cs="Arial"/>
      <w:b/>
      <w:bCs/>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line="384" w:lineRule="auto"/>
      <w:ind w:left="1980"/>
      <w:outlineLvl w:val="0"/>
    </w:pPr>
    <w:rPr>
      <w:rFonts w:ascii="Arial" w:eastAsia="Arial" w:hAnsi="Arial" w:cs="Arial"/>
      <w:b/>
      <w:bCs/>
      <w:i w:val="0"/>
      <w:iCs w:val="0"/>
      <w:smallCaps w:val="0"/>
      <w:strike w:val="0"/>
      <w:sz w:val="36"/>
      <w:szCs w:val="36"/>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spacing w:after="460"/>
      <w:jc w:val="center"/>
      <w:outlineLvl w:val="1"/>
    </w:pPr>
    <w:rPr>
      <w:rFonts w:ascii="Arial" w:eastAsia="Arial" w:hAnsi="Arial" w:cs="Arial"/>
      <w:b/>
      <w:bCs/>
      <w:i w:val="0"/>
      <w:iCs w:val="0"/>
      <w:smallCaps w:val="0"/>
      <w:strike w:val="0"/>
      <w:u w:val="none"/>
    </w:rPr>
  </w:style>
  <w:style w:type="paragraph" w:customStyle="1" w:styleId="Style14">
    <w:name w:val="Style 14"/>
    <w:basedOn w:val="Normal"/>
    <w:link w:val="CharStyle15"/>
    <w:pPr>
      <w:widowControl w:val="0"/>
      <w:shd w:val="clear" w:color="auto" w:fill="FFFFFF"/>
      <w:spacing w:after="180"/>
      <w:jc w:val="center"/>
      <w:outlineLvl w:val="2"/>
    </w:pPr>
    <w:rPr>
      <w:rFonts w:ascii="Arial" w:eastAsia="Arial" w:hAnsi="Arial" w:cs="Arial"/>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RMiskovska</dc:creator>
  <cp:keywords/>
</cp:coreProperties>
</file>