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3E20005A" w14:textId="55FD1EC2" w:rsidR="00C10A32" w:rsidRDefault="00C10A32">
      <w:pPr>
        <w:pStyle w:val="Styl2popisknzvusmlouvy"/>
        <w:spacing w:after="480"/>
      </w:pPr>
      <w:r>
        <w:t xml:space="preserve">smlouva č. </w:t>
      </w:r>
    </w:p>
    <w:p w14:paraId="4DB461A9" w14:textId="67C8D5FB" w:rsidR="00C139DD" w:rsidRPr="00C10A32" w:rsidRDefault="00B42BC0">
      <w:pPr>
        <w:pStyle w:val="Styl3-Smluvnstranytun"/>
      </w:pPr>
      <w:r w:rsidRPr="00C10A32">
        <w:t>Sportovní gymnázium, Kladno, Plzeňská 3103</w:t>
      </w:r>
    </w:p>
    <w:p w14:paraId="1C13740D" w14:textId="3C1D993E" w:rsidR="00C139DD" w:rsidRPr="00C10A32" w:rsidRDefault="00C4061B">
      <w:pPr>
        <w:pStyle w:val="Styl3-Smluvnstranytun"/>
        <w:rPr>
          <w:b w:val="0"/>
        </w:rPr>
      </w:pPr>
      <w:r w:rsidRPr="00C10A32">
        <w:rPr>
          <w:b w:val="0"/>
        </w:rPr>
        <w:t xml:space="preserve">IČO: </w:t>
      </w:r>
      <w:r w:rsidR="00B42BC0" w:rsidRPr="00C10A32">
        <w:rPr>
          <w:b w:val="0"/>
        </w:rPr>
        <w:t>61894737</w:t>
      </w:r>
    </w:p>
    <w:p w14:paraId="3157E087" w14:textId="568CB996" w:rsidR="00C139DD" w:rsidRPr="00C10A32" w:rsidRDefault="00C4061B">
      <w:pPr>
        <w:pStyle w:val="Styl3-Smluvnstranytun"/>
        <w:rPr>
          <w:b w:val="0"/>
        </w:rPr>
      </w:pPr>
      <w:r w:rsidRPr="00C10A32">
        <w:rPr>
          <w:b w:val="0"/>
        </w:rPr>
        <w:t xml:space="preserve">DIČ: </w:t>
      </w:r>
    </w:p>
    <w:p w14:paraId="134D71AA" w14:textId="4843D20F" w:rsidR="00C139DD" w:rsidRPr="00C10A32" w:rsidRDefault="00C4061B">
      <w:pPr>
        <w:pStyle w:val="Styl3-Smluvnstrany"/>
      </w:pPr>
      <w:r w:rsidRPr="00C10A32">
        <w:t>zastoupený:</w:t>
      </w:r>
      <w:r w:rsidR="00B42BC0" w:rsidRPr="00C10A32">
        <w:t xml:space="preserve"> Mgr. Květoslava </w:t>
      </w:r>
      <w:proofErr w:type="spellStart"/>
      <w:r w:rsidR="00B42BC0" w:rsidRPr="00C10A32">
        <w:t>Havlůjová</w:t>
      </w:r>
      <w:proofErr w:type="spellEnd"/>
      <w:r w:rsidR="00B42BC0" w:rsidRPr="00C10A32">
        <w:t xml:space="preserve">, ředitelka školy </w:t>
      </w:r>
    </w:p>
    <w:p w14:paraId="1D0E3956" w14:textId="330054B6" w:rsidR="00C139DD" w:rsidRDefault="00C4061B">
      <w:pPr>
        <w:pStyle w:val="Styl3-Smluvnstrany"/>
      </w:pPr>
      <w:r w:rsidRPr="00C10A32">
        <w:t xml:space="preserve">bankovní spojení: </w:t>
      </w:r>
      <w:r w:rsidR="00B42BC0" w:rsidRPr="00C10A32">
        <w:t>2187330227</w:t>
      </w:r>
      <w:r w:rsidR="00B42BC0">
        <w:t>/0100</w:t>
      </w:r>
    </w:p>
    <w:p w14:paraId="45BA6305" w14:textId="775616A0" w:rsidR="00C139DD" w:rsidRDefault="00C4061B">
      <w:pPr>
        <w:pStyle w:val="Styl3-Smluvnstrany"/>
      </w:pPr>
      <w:r>
        <w:t xml:space="preserve">ID datové schránky: </w:t>
      </w:r>
      <w:r w:rsidR="00B42BC0">
        <w:t>nstw7zp</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F4FA2FF"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B42BC0">
        <w:rPr>
          <w:lang w:eastAsia="en-US"/>
        </w:rPr>
        <w:t>6</w:t>
      </w:r>
      <w:r w:rsidR="00C4061B">
        <w:rPr>
          <w:lang w:eastAsia="en-US"/>
        </w:rPr>
        <w:t> ks podle technické specifikace uvedené v Příloze č. 1 této Smlouvy</w:t>
      </w:r>
      <w:r w:rsidR="003B0A68">
        <w:rPr>
          <w:lang w:eastAsia="en-US"/>
        </w:rPr>
        <w:t>,</w:t>
      </w:r>
    </w:p>
    <w:p w14:paraId="6F1C46FD" w14:textId="357C6179" w:rsidR="00FF426F" w:rsidRPr="00FF426F" w:rsidRDefault="00FF426F" w:rsidP="00944B6B">
      <w:pPr>
        <w:pStyle w:val="Nadpis3"/>
        <w:rPr>
          <w:lang w:eastAsia="en-US"/>
        </w:rPr>
      </w:pPr>
      <w:r w:rsidRPr="00944B6B">
        <w:rPr>
          <w:b/>
          <w:bCs w:val="0"/>
          <w:lang w:eastAsia="en-US"/>
        </w:rPr>
        <w:t>Notebook L LTE</w:t>
      </w:r>
      <w:r>
        <w:rPr>
          <w:lang w:eastAsia="en-US"/>
        </w:rPr>
        <w:t xml:space="preserve"> </w:t>
      </w:r>
      <w:r w:rsidR="00FE4DF8" w:rsidRPr="00E05C9A">
        <w:rPr>
          <w:lang w:eastAsia="en-US"/>
        </w:rPr>
        <w:t>Lenovo ThinkPad L16 Gen 2 AMD  21SD</w:t>
      </w:r>
      <w:r w:rsidR="00FE4DF8">
        <w:rPr>
          <w:lang w:eastAsia="en-US"/>
        </w:rPr>
        <w:t xml:space="preserve"> </w:t>
      </w:r>
      <w:r>
        <w:rPr>
          <w:lang w:eastAsia="en-US"/>
        </w:rPr>
        <w:t>v</w:t>
      </w:r>
      <w:r w:rsidR="00B42BC0">
        <w:rPr>
          <w:lang w:eastAsia="en-US"/>
        </w:rPr>
        <w:t> </w:t>
      </w:r>
      <w:r>
        <w:rPr>
          <w:lang w:eastAsia="en-US"/>
        </w:rPr>
        <w:t>množství</w:t>
      </w:r>
      <w:r w:rsidR="00B42BC0">
        <w:rPr>
          <w:lang w:eastAsia="en-US"/>
        </w:rPr>
        <w:t xml:space="preserve"> 0</w:t>
      </w:r>
      <w:r>
        <w:rPr>
          <w:lang w:eastAsia="en-US"/>
        </w:rPr>
        <w:t> ks podle technické specifikace uvedené v Příloze č. 1 této Smlouvy</w:t>
      </w:r>
      <w:r w:rsidR="00AD7041">
        <w:rPr>
          <w:lang w:eastAsia="en-US"/>
        </w:rPr>
        <w:t>,</w:t>
      </w:r>
    </w:p>
    <w:p w14:paraId="266B6853" w14:textId="59A7B4E4" w:rsidR="00D96697" w:rsidRDefault="00D96697" w:rsidP="00D96697">
      <w:pPr>
        <w:pStyle w:val="Nadpis3"/>
        <w:rPr>
          <w:lang w:eastAsia="en-US"/>
        </w:rPr>
      </w:pPr>
      <w:r>
        <w:rPr>
          <w:b/>
          <w:lang w:eastAsia="en-US"/>
        </w:rPr>
        <w:lastRenderedPageBreak/>
        <w:t>Monitor</w:t>
      </w:r>
      <w:r w:rsidR="003542D6">
        <w:rPr>
          <w:b/>
          <w:lang w:eastAsia="en-US"/>
        </w:rPr>
        <w:t xml:space="preserve"> I</w:t>
      </w:r>
      <w:r>
        <w:rPr>
          <w:lang w:eastAsia="en-US"/>
        </w:rPr>
        <w:t xml:space="preserve"> </w:t>
      </w:r>
      <w:r w:rsidR="00FE4DF8" w:rsidRPr="00FE4DF8">
        <w:rPr>
          <w:lang w:eastAsia="en-US"/>
        </w:rPr>
        <w:t>AOC LCD 24E3QAF 23,8” IPS / 1920x1080</w:t>
      </w:r>
      <w:r>
        <w:rPr>
          <w:lang w:eastAsia="en-US"/>
        </w:rPr>
        <w:t xml:space="preserve"> v množství </w:t>
      </w:r>
      <w:r w:rsidR="00B42BC0">
        <w:rPr>
          <w:lang w:eastAsia="en-US"/>
        </w:rPr>
        <w:t>1</w:t>
      </w:r>
      <w:r>
        <w:rPr>
          <w:lang w:eastAsia="en-US"/>
        </w:rPr>
        <w:t xml:space="preserve"> ks podle technické specifikace uvedené v Příloze č. 1 této Smlouvy,</w:t>
      </w:r>
    </w:p>
    <w:p w14:paraId="35FF8722" w14:textId="45887885" w:rsidR="003542D6" w:rsidRDefault="003542D6" w:rsidP="003542D6">
      <w:pPr>
        <w:pStyle w:val="Nadpis3"/>
        <w:rPr>
          <w:lang w:eastAsia="en-US"/>
        </w:rPr>
      </w:pPr>
      <w:r>
        <w:rPr>
          <w:b/>
          <w:lang w:eastAsia="en-US"/>
        </w:rPr>
        <w:t>Monitor II</w:t>
      </w:r>
      <w:r>
        <w:rPr>
          <w:lang w:eastAsia="en-US"/>
        </w:rPr>
        <w:t xml:space="preserve"> </w:t>
      </w:r>
      <w:r w:rsidR="00FE4DF8" w:rsidRPr="00FE4DF8">
        <w:rPr>
          <w:lang w:eastAsia="en-US"/>
        </w:rPr>
        <w:t xml:space="preserve">Lenovo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w:t>
      </w:r>
      <w:r w:rsidR="00B42BC0">
        <w:rPr>
          <w:lang w:eastAsia="en-US"/>
        </w:rPr>
        <w:t> </w:t>
      </w:r>
      <w:r>
        <w:rPr>
          <w:lang w:eastAsia="en-US"/>
        </w:rPr>
        <w:t>množství</w:t>
      </w:r>
      <w:r w:rsidR="00B42BC0">
        <w:rPr>
          <w:lang w:eastAsia="en-US"/>
        </w:rPr>
        <w:t xml:space="preserve"> 0 </w:t>
      </w:r>
      <w:r>
        <w:rPr>
          <w:lang w:eastAsia="en-US"/>
        </w:rPr>
        <w:t>ks podle technické specifikace uvedené v Příloze č. 1 této Smlouvy,</w:t>
      </w:r>
    </w:p>
    <w:p w14:paraId="0E93B042" w14:textId="2A8F365B" w:rsidR="00C139DD" w:rsidRDefault="005E7398">
      <w:pPr>
        <w:pStyle w:val="Nadpis3"/>
        <w:rPr>
          <w:lang w:eastAsia="en-US"/>
        </w:rPr>
      </w:pPr>
      <w:r>
        <w:rPr>
          <w:b/>
          <w:lang w:eastAsia="en-US"/>
        </w:rPr>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B42BC0">
        <w:rPr>
          <w:lang w:eastAsia="en-US"/>
        </w:rPr>
        <w:t>0</w:t>
      </w:r>
      <w:r w:rsidR="00C4061B">
        <w:rPr>
          <w:lang w:eastAsia="en-US"/>
        </w:rPr>
        <w:t xml:space="preserve"> ks podle technické specifikace uvedené v Příloze č. 1 této Smlouvy</w:t>
      </w:r>
      <w:r w:rsidR="00CB0BA5">
        <w:rPr>
          <w:lang w:eastAsia="en-US"/>
        </w:rPr>
        <w:t>,</w:t>
      </w:r>
    </w:p>
    <w:p w14:paraId="71D7DD68" w14:textId="0C62A9DD" w:rsidR="00FF426F" w:rsidRDefault="00FF426F" w:rsidP="00FF426F">
      <w:pPr>
        <w:pStyle w:val="Nadpis3"/>
        <w:rPr>
          <w:lang w:eastAsia="en-US"/>
        </w:rPr>
      </w:pPr>
      <w:r>
        <w:rPr>
          <w:b/>
          <w:lang w:eastAsia="en-US"/>
        </w:rPr>
        <w:t xml:space="preserve">Dokovací stanice L LTE </w:t>
      </w:r>
      <w:r w:rsidR="00FE4DF8" w:rsidRPr="00FE4DF8">
        <w:rPr>
          <w:lang w:eastAsia="en-US"/>
        </w:rPr>
        <w:t>THINKPAD UNIVERSAL USB-C DOCK</w:t>
      </w:r>
      <w:r>
        <w:rPr>
          <w:lang w:eastAsia="en-US"/>
        </w:rPr>
        <w:t xml:space="preserve"> v množství </w:t>
      </w:r>
      <w:r w:rsidR="00B42BC0">
        <w:rPr>
          <w:lang w:eastAsia="en-US"/>
        </w:rPr>
        <w:t xml:space="preserve">0 </w:t>
      </w:r>
      <w:r>
        <w:rPr>
          <w:lang w:eastAsia="en-US"/>
        </w:rPr>
        <w:t>ks podle technické specifikace uvedené v Příloze č. 1 této Smlouvy,</w:t>
      </w:r>
    </w:p>
    <w:p w14:paraId="0BCA9127" w14:textId="19AC918D" w:rsidR="003542D6" w:rsidRDefault="003542D6" w:rsidP="003542D6">
      <w:pPr>
        <w:pStyle w:val="Nadpis3"/>
        <w:rPr>
          <w:lang w:eastAsia="en-US"/>
        </w:rPr>
      </w:pPr>
      <w:r>
        <w:rPr>
          <w:b/>
          <w:lang w:eastAsia="en-US"/>
        </w:rPr>
        <w:t xml:space="preserve">Příslušenství I </w:t>
      </w:r>
      <w:r>
        <w:rPr>
          <w:lang w:eastAsia="en-US"/>
        </w:rPr>
        <w:t>v</w:t>
      </w:r>
      <w:r w:rsidR="00B42BC0">
        <w:rPr>
          <w:lang w:eastAsia="en-US"/>
        </w:rPr>
        <w:t> </w:t>
      </w:r>
      <w:r>
        <w:rPr>
          <w:lang w:eastAsia="en-US"/>
        </w:rPr>
        <w:t>množství</w:t>
      </w:r>
      <w:r w:rsidR="00B42BC0">
        <w:rPr>
          <w:lang w:eastAsia="en-US"/>
        </w:rPr>
        <w:t xml:space="preserve"> 0</w:t>
      </w:r>
      <w:r>
        <w:rPr>
          <w:lang w:eastAsia="en-US"/>
        </w:rPr>
        <w:t xml:space="preserve"> ks podle technické specifikace uvedené v Příloze č. 1 této Smlouvy,</w:t>
      </w:r>
    </w:p>
    <w:p w14:paraId="2D522FFE" w14:textId="3C083EBE"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B42BC0">
        <w:rPr>
          <w:lang w:eastAsia="en-US"/>
        </w:rPr>
        <w:t xml:space="preserve">0 </w:t>
      </w:r>
      <w:r>
        <w:rPr>
          <w:lang w:eastAsia="en-US"/>
        </w:rPr>
        <w:t>ks podle technické specifikace uvedené v Příloze č. 1 této Smlouvy a</w:t>
      </w:r>
    </w:p>
    <w:p w14:paraId="5DA01D8D" w14:textId="64140A02"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v</w:t>
      </w:r>
      <w:r w:rsidR="00B42BC0">
        <w:rPr>
          <w:lang w:eastAsia="en-US"/>
        </w:rPr>
        <w:t> </w:t>
      </w:r>
      <w:r>
        <w:rPr>
          <w:lang w:eastAsia="en-US"/>
        </w:rPr>
        <w:t>množství</w:t>
      </w:r>
      <w:r w:rsidR="00B42BC0">
        <w:rPr>
          <w:lang w:eastAsia="en-US"/>
        </w:rPr>
        <w:t xml:space="preserve"> 0</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55D061B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36411434" w14:textId="79B0D23F" w:rsidR="005220CE" w:rsidRDefault="005220CE">
      <w:r>
        <w:br w:type="page"/>
      </w:r>
    </w:p>
    <w:p w14:paraId="0F7EC668" w14:textId="77777777" w:rsidR="005220CE" w:rsidRPr="005220CE" w:rsidRDefault="005220CE" w:rsidP="005220CE"/>
    <w:p w14:paraId="0BDC61BD" w14:textId="77777777" w:rsidR="00C139DD" w:rsidRDefault="00C4061B">
      <w:pPr>
        <w:pStyle w:val="Nadpis1"/>
        <w:ind w:left="3901" w:hanging="357"/>
        <w:jc w:val="left"/>
      </w:pPr>
      <w:r>
        <w:t>Cena a platební podmínky</w:t>
      </w:r>
    </w:p>
    <w:p w14:paraId="209E4AEE" w14:textId="1A553A99"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proofErr w:type="gramStart"/>
      <w:r w:rsidR="00B42BC0">
        <w:t>72.768,-</w:t>
      </w:r>
      <w:proofErr w:type="gramEnd"/>
      <w:r w:rsidR="00B42BC0">
        <w:t xml:space="preserve"> Kč</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16598B1E" w:rsidR="00FE4DF8" w:rsidRDefault="00B42BC0" w:rsidP="00FE4DF8">
            <w:pPr>
              <w:jc w:val="center"/>
            </w:pPr>
            <w:r>
              <w:t>6</w:t>
            </w:r>
            <w:r w:rsidR="00FE4DF8">
              <w:t xml:space="preserve"> ks</w:t>
            </w:r>
          </w:p>
        </w:tc>
        <w:tc>
          <w:tcPr>
            <w:tcW w:w="900" w:type="pct"/>
            <w:vAlign w:val="center"/>
          </w:tcPr>
          <w:p w14:paraId="03D9DF35" w14:textId="0A996DC7" w:rsidR="00FE4DF8" w:rsidRDefault="00B42BC0" w:rsidP="00FE4DF8">
            <w:pPr>
              <w:jc w:val="center"/>
            </w:pPr>
            <w:r>
              <w:rPr>
                <w:i/>
                <w:sz w:val="16"/>
                <w:szCs w:val="16"/>
                <w:lang w:eastAsia="en-US"/>
              </w:rPr>
              <w:t>71.058</w:t>
            </w:r>
          </w:p>
        </w:tc>
      </w:tr>
      <w:tr w:rsidR="00FE4DF8" w14:paraId="085FB2BE" w14:textId="77777777" w:rsidTr="009D2CB7">
        <w:trPr>
          <w:trHeight w:val="479"/>
          <w:jc w:val="center"/>
        </w:trPr>
        <w:tc>
          <w:tcPr>
            <w:tcW w:w="1605" w:type="pct"/>
            <w:vAlign w:val="center"/>
          </w:tcPr>
          <w:p w14:paraId="3C3531BA" w14:textId="38657B72" w:rsidR="00FE4DF8" w:rsidRDefault="00FE4DF8" w:rsidP="00FE4DF8">
            <w:pPr>
              <w:jc w:val="center"/>
              <w:rPr>
                <w:b/>
                <w:bCs/>
              </w:rPr>
            </w:pPr>
            <w:r>
              <w:rPr>
                <w:b/>
                <w:bCs/>
              </w:rPr>
              <w:t>Notebook L LTE</w:t>
            </w:r>
          </w:p>
        </w:tc>
        <w:tc>
          <w:tcPr>
            <w:tcW w:w="1449" w:type="pct"/>
            <w:vAlign w:val="center"/>
          </w:tcPr>
          <w:p w14:paraId="5FC18D4E" w14:textId="0283E9E1" w:rsidR="00FE4DF8" w:rsidRDefault="005220CE" w:rsidP="00FE4DF8">
            <w:pPr>
              <w:jc w:val="center"/>
              <w:rPr>
                <w:i/>
                <w:sz w:val="16"/>
                <w:szCs w:val="16"/>
                <w:highlight w:val="yellow"/>
                <w:lang w:eastAsia="en-US"/>
              </w:rPr>
            </w:pPr>
            <w:r>
              <w:t>12 864</w:t>
            </w:r>
            <w:r w:rsidR="00FE4DF8" w:rsidRPr="00C55AC7">
              <w:t>,00</w:t>
            </w:r>
          </w:p>
        </w:tc>
        <w:tc>
          <w:tcPr>
            <w:tcW w:w="1046" w:type="pct"/>
            <w:vAlign w:val="center"/>
          </w:tcPr>
          <w:p w14:paraId="1F56C6EC" w14:textId="276DB124" w:rsidR="00FE4DF8" w:rsidRDefault="00C10A32" w:rsidP="00FE4DF8">
            <w:pPr>
              <w:jc w:val="center"/>
            </w:pPr>
            <w:r>
              <w:t>0</w:t>
            </w:r>
            <w:r w:rsidR="00FE4DF8">
              <w:t xml:space="preserve"> ks</w:t>
            </w:r>
          </w:p>
        </w:tc>
        <w:tc>
          <w:tcPr>
            <w:tcW w:w="900" w:type="pct"/>
            <w:vAlign w:val="center"/>
          </w:tcPr>
          <w:p w14:paraId="5F1A208D" w14:textId="328542C2" w:rsidR="00FE4DF8" w:rsidRPr="00C10A32" w:rsidRDefault="00C10A32" w:rsidP="00FE4DF8">
            <w:pPr>
              <w:jc w:val="center"/>
              <w:rPr>
                <w:i/>
                <w:sz w:val="16"/>
                <w:szCs w:val="16"/>
                <w:lang w:eastAsia="en-US"/>
              </w:rPr>
            </w:pPr>
            <w:r w:rsidRPr="00C10A32">
              <w:rPr>
                <w:i/>
                <w:sz w:val="16"/>
                <w:szCs w:val="16"/>
                <w:lang w:eastAsia="en-US"/>
              </w:rPr>
              <w:t>0</w:t>
            </w:r>
          </w:p>
        </w:tc>
      </w:tr>
      <w:tr w:rsidR="00FE4DF8" w14:paraId="15F58FFE" w14:textId="77777777" w:rsidTr="009D2CB7">
        <w:trPr>
          <w:trHeight w:val="479"/>
          <w:jc w:val="center"/>
        </w:trPr>
        <w:tc>
          <w:tcPr>
            <w:tcW w:w="1605" w:type="pct"/>
            <w:vAlign w:val="center"/>
          </w:tcPr>
          <w:p w14:paraId="0324B87A" w14:textId="5B501134" w:rsidR="00FE4DF8" w:rsidRDefault="00FE4DF8" w:rsidP="00FE4DF8">
            <w:pPr>
              <w:jc w:val="center"/>
              <w:rPr>
                <w:b/>
                <w:bCs/>
              </w:rPr>
            </w:pPr>
            <w:r>
              <w:rPr>
                <w:b/>
                <w:bCs/>
              </w:rPr>
              <w:t>Monitor I</w:t>
            </w:r>
          </w:p>
        </w:tc>
        <w:tc>
          <w:tcPr>
            <w:tcW w:w="1449" w:type="pct"/>
            <w:vAlign w:val="center"/>
          </w:tcPr>
          <w:p w14:paraId="32C5D140" w14:textId="393CE48C" w:rsidR="00FE4DF8" w:rsidRDefault="00FE4DF8" w:rsidP="00FE4DF8">
            <w:pPr>
              <w:jc w:val="center"/>
              <w:rPr>
                <w:i/>
                <w:sz w:val="16"/>
                <w:szCs w:val="16"/>
                <w:highlight w:val="yellow"/>
                <w:lang w:eastAsia="en-US"/>
              </w:rPr>
            </w:pPr>
            <w:r w:rsidRPr="00C55AC7">
              <w:t>1 710,00</w:t>
            </w:r>
          </w:p>
        </w:tc>
        <w:tc>
          <w:tcPr>
            <w:tcW w:w="1046" w:type="pct"/>
            <w:vAlign w:val="center"/>
          </w:tcPr>
          <w:p w14:paraId="69F94F2E" w14:textId="3CF347F9" w:rsidR="00FE4DF8" w:rsidRDefault="00B42BC0" w:rsidP="00FE4DF8">
            <w:pPr>
              <w:jc w:val="center"/>
            </w:pPr>
            <w:r>
              <w:t>1</w:t>
            </w:r>
            <w:r w:rsidR="00FE4DF8">
              <w:t xml:space="preserve"> ks</w:t>
            </w:r>
          </w:p>
        </w:tc>
        <w:tc>
          <w:tcPr>
            <w:tcW w:w="900" w:type="pct"/>
            <w:vAlign w:val="center"/>
          </w:tcPr>
          <w:p w14:paraId="1C5F7AC5" w14:textId="070A55AB" w:rsidR="00FE4DF8" w:rsidRPr="00C10A32" w:rsidRDefault="00C10A32" w:rsidP="00FE4DF8">
            <w:pPr>
              <w:jc w:val="center"/>
              <w:rPr>
                <w:i/>
                <w:sz w:val="16"/>
                <w:szCs w:val="16"/>
                <w:lang w:eastAsia="en-US"/>
              </w:rPr>
            </w:pPr>
            <w:r w:rsidRPr="00C10A32">
              <w:rPr>
                <w:i/>
                <w:sz w:val="16"/>
                <w:szCs w:val="16"/>
                <w:lang w:eastAsia="en-US"/>
              </w:rPr>
              <w:t>1710</w:t>
            </w:r>
          </w:p>
        </w:tc>
      </w:tr>
      <w:tr w:rsidR="00FE4DF8" w14:paraId="0A3C6362" w14:textId="77777777" w:rsidTr="009D2CB7">
        <w:trPr>
          <w:trHeight w:val="479"/>
          <w:jc w:val="center"/>
        </w:trPr>
        <w:tc>
          <w:tcPr>
            <w:tcW w:w="1605" w:type="pct"/>
            <w:vAlign w:val="center"/>
          </w:tcPr>
          <w:p w14:paraId="7A306FD7" w14:textId="2210BB6B" w:rsidR="00FE4DF8" w:rsidRDefault="00FE4DF8" w:rsidP="00FE4DF8">
            <w:pPr>
              <w:jc w:val="center"/>
              <w:rPr>
                <w:b/>
                <w:bCs/>
              </w:rPr>
            </w:pPr>
            <w:r>
              <w:rPr>
                <w:b/>
                <w:bCs/>
              </w:rPr>
              <w:t>Monitor II</w:t>
            </w:r>
          </w:p>
        </w:tc>
        <w:tc>
          <w:tcPr>
            <w:tcW w:w="1449" w:type="pct"/>
            <w:vAlign w:val="center"/>
          </w:tcPr>
          <w:p w14:paraId="2F3F92BA" w14:textId="7A0D2F3A" w:rsidR="00FE4DF8" w:rsidRDefault="00FE4DF8" w:rsidP="00FE4DF8">
            <w:pPr>
              <w:jc w:val="center"/>
              <w:rPr>
                <w:i/>
                <w:sz w:val="16"/>
                <w:szCs w:val="16"/>
                <w:highlight w:val="yellow"/>
                <w:lang w:eastAsia="en-US"/>
              </w:rPr>
            </w:pPr>
            <w:r w:rsidRPr="00C55AC7">
              <w:t>2 766,00</w:t>
            </w:r>
          </w:p>
        </w:tc>
        <w:tc>
          <w:tcPr>
            <w:tcW w:w="1046" w:type="pct"/>
            <w:vAlign w:val="center"/>
          </w:tcPr>
          <w:p w14:paraId="34ECC61C" w14:textId="60FE6F80" w:rsidR="00FE4DF8" w:rsidRDefault="00C10A32" w:rsidP="00FE4DF8">
            <w:pPr>
              <w:jc w:val="center"/>
            </w:pPr>
            <w:r>
              <w:t>0</w:t>
            </w:r>
            <w:r w:rsidR="00FE4DF8">
              <w:t xml:space="preserve"> ks</w:t>
            </w:r>
          </w:p>
        </w:tc>
        <w:tc>
          <w:tcPr>
            <w:tcW w:w="900" w:type="pct"/>
            <w:vAlign w:val="center"/>
          </w:tcPr>
          <w:p w14:paraId="7A78E028" w14:textId="3D5EEAD0" w:rsidR="00FE4DF8" w:rsidRPr="00C10A32" w:rsidRDefault="00C10A32" w:rsidP="00FE4DF8">
            <w:pPr>
              <w:jc w:val="center"/>
              <w:rPr>
                <w:i/>
                <w:sz w:val="16"/>
                <w:szCs w:val="16"/>
                <w:lang w:eastAsia="en-US"/>
              </w:rPr>
            </w:pPr>
            <w:r w:rsidRPr="00C10A32">
              <w:rPr>
                <w:i/>
                <w:sz w:val="16"/>
                <w:szCs w:val="16"/>
                <w:lang w:eastAsia="en-US"/>
              </w:rPr>
              <w:t>0</w:t>
            </w:r>
          </w:p>
        </w:tc>
      </w:tr>
      <w:tr w:rsidR="00FE4DF8" w14:paraId="6A986084" w14:textId="77777777" w:rsidTr="009D2CB7">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739DB5E7" w:rsidR="00FE4DF8" w:rsidRDefault="00C10A32" w:rsidP="00FE4DF8">
            <w:pPr>
              <w:jc w:val="center"/>
            </w:pPr>
            <w:r>
              <w:t>0</w:t>
            </w:r>
            <w:r w:rsidR="00FE4DF8">
              <w:t xml:space="preserve"> ks</w:t>
            </w:r>
          </w:p>
        </w:tc>
        <w:tc>
          <w:tcPr>
            <w:tcW w:w="900" w:type="pct"/>
            <w:vAlign w:val="center"/>
          </w:tcPr>
          <w:p w14:paraId="1D7347DB" w14:textId="139CCF6D" w:rsidR="00FE4DF8" w:rsidRPr="00C10A32" w:rsidRDefault="00C10A32" w:rsidP="00FE4DF8">
            <w:pPr>
              <w:jc w:val="center"/>
              <w:rPr>
                <w:i/>
                <w:sz w:val="16"/>
                <w:szCs w:val="16"/>
                <w:lang w:eastAsia="en-US"/>
              </w:rPr>
            </w:pPr>
            <w:r w:rsidRPr="00C10A32">
              <w:rPr>
                <w:i/>
                <w:sz w:val="16"/>
                <w:szCs w:val="16"/>
                <w:lang w:eastAsia="en-US"/>
              </w:rPr>
              <w:t>0</w:t>
            </w:r>
          </w:p>
        </w:tc>
      </w:tr>
      <w:tr w:rsidR="00FE4DF8" w14:paraId="1DFDC9BD" w14:textId="77777777" w:rsidTr="009D2CB7">
        <w:trPr>
          <w:trHeight w:val="479"/>
          <w:jc w:val="center"/>
        </w:trPr>
        <w:tc>
          <w:tcPr>
            <w:tcW w:w="1605" w:type="pct"/>
            <w:vAlign w:val="center"/>
          </w:tcPr>
          <w:p w14:paraId="78E55FB9" w14:textId="03B5A2EA" w:rsidR="00FE4DF8" w:rsidRDefault="00FE4DF8" w:rsidP="00FE4DF8">
            <w:pPr>
              <w:jc w:val="center"/>
              <w:rPr>
                <w:b/>
                <w:bCs/>
              </w:rPr>
            </w:pPr>
            <w:r>
              <w:rPr>
                <w:b/>
                <w:bCs/>
              </w:rPr>
              <w:t>Dokovací stanice L LTE</w:t>
            </w:r>
          </w:p>
        </w:tc>
        <w:tc>
          <w:tcPr>
            <w:tcW w:w="1449" w:type="pct"/>
            <w:vAlign w:val="center"/>
          </w:tcPr>
          <w:p w14:paraId="129641A8" w14:textId="4BA888CB" w:rsidR="00FE4DF8" w:rsidRDefault="00FE4DF8" w:rsidP="00FE4DF8">
            <w:pPr>
              <w:jc w:val="center"/>
              <w:rPr>
                <w:i/>
                <w:sz w:val="16"/>
                <w:szCs w:val="16"/>
                <w:highlight w:val="yellow"/>
                <w:lang w:eastAsia="en-US"/>
              </w:rPr>
            </w:pPr>
            <w:r w:rsidRPr="00C55AC7">
              <w:t>3 390,00</w:t>
            </w:r>
          </w:p>
        </w:tc>
        <w:tc>
          <w:tcPr>
            <w:tcW w:w="1046" w:type="pct"/>
            <w:vAlign w:val="center"/>
          </w:tcPr>
          <w:p w14:paraId="296190D7" w14:textId="3819EE51" w:rsidR="00FE4DF8" w:rsidRDefault="00C10A32" w:rsidP="00FE4DF8">
            <w:pPr>
              <w:jc w:val="center"/>
            </w:pPr>
            <w:r>
              <w:t>0</w:t>
            </w:r>
            <w:r w:rsidR="00FE4DF8">
              <w:t xml:space="preserve"> ks</w:t>
            </w:r>
          </w:p>
        </w:tc>
        <w:tc>
          <w:tcPr>
            <w:tcW w:w="900" w:type="pct"/>
            <w:vAlign w:val="center"/>
          </w:tcPr>
          <w:p w14:paraId="1EFE5489" w14:textId="01CE47D7" w:rsidR="00FE4DF8" w:rsidRPr="00C10A32" w:rsidRDefault="00C10A32" w:rsidP="00FE4DF8">
            <w:pPr>
              <w:jc w:val="center"/>
              <w:rPr>
                <w:i/>
                <w:sz w:val="16"/>
                <w:szCs w:val="16"/>
                <w:lang w:eastAsia="en-US"/>
              </w:rPr>
            </w:pPr>
            <w:r w:rsidRPr="00C10A32">
              <w:rPr>
                <w:i/>
                <w:sz w:val="16"/>
                <w:szCs w:val="16"/>
                <w:lang w:eastAsia="en-US"/>
              </w:rPr>
              <w:t>0</w:t>
            </w:r>
          </w:p>
        </w:tc>
      </w:tr>
      <w:tr w:rsidR="00FE4DF8" w14:paraId="7EC62B0B" w14:textId="77777777" w:rsidTr="009D2CB7">
        <w:trPr>
          <w:trHeight w:val="479"/>
          <w:jc w:val="center"/>
        </w:trPr>
        <w:tc>
          <w:tcPr>
            <w:tcW w:w="1605" w:type="pct"/>
            <w:vAlign w:val="center"/>
          </w:tcPr>
          <w:p w14:paraId="4FADBCDE" w14:textId="3A742509" w:rsidR="00FE4DF8" w:rsidRDefault="00FE4DF8" w:rsidP="00FE4DF8">
            <w:pPr>
              <w:jc w:val="center"/>
              <w:rPr>
                <w:b/>
                <w:bCs/>
              </w:rPr>
            </w:pPr>
            <w:r>
              <w:rPr>
                <w:b/>
                <w:bCs/>
              </w:rPr>
              <w:t>Příslušenství I</w:t>
            </w:r>
          </w:p>
        </w:tc>
        <w:tc>
          <w:tcPr>
            <w:tcW w:w="1449" w:type="pct"/>
            <w:vAlign w:val="center"/>
          </w:tcPr>
          <w:p w14:paraId="57335FC6" w14:textId="323300E6" w:rsidR="00FE4DF8" w:rsidRDefault="00FE4DF8" w:rsidP="00FE4DF8">
            <w:pPr>
              <w:jc w:val="center"/>
              <w:rPr>
                <w:i/>
                <w:sz w:val="16"/>
                <w:szCs w:val="16"/>
                <w:highlight w:val="yellow"/>
                <w:lang w:eastAsia="en-US"/>
              </w:rPr>
            </w:pPr>
            <w:r w:rsidRPr="00C55AC7">
              <w:t>842,00</w:t>
            </w:r>
          </w:p>
        </w:tc>
        <w:tc>
          <w:tcPr>
            <w:tcW w:w="1046" w:type="pct"/>
            <w:vAlign w:val="center"/>
          </w:tcPr>
          <w:p w14:paraId="68EE0193" w14:textId="2AD72C52" w:rsidR="00FE4DF8" w:rsidRDefault="00C10A32" w:rsidP="00FE4DF8">
            <w:pPr>
              <w:jc w:val="center"/>
            </w:pPr>
            <w:r>
              <w:t>0</w:t>
            </w:r>
            <w:r w:rsidR="00FE4DF8">
              <w:t xml:space="preserve"> ks</w:t>
            </w:r>
          </w:p>
        </w:tc>
        <w:tc>
          <w:tcPr>
            <w:tcW w:w="900" w:type="pct"/>
            <w:vAlign w:val="center"/>
          </w:tcPr>
          <w:p w14:paraId="0DBF4BA8" w14:textId="61A6C245" w:rsidR="00FE4DF8" w:rsidRPr="00C10A32" w:rsidRDefault="00C10A32" w:rsidP="00FE4DF8">
            <w:pPr>
              <w:jc w:val="center"/>
              <w:rPr>
                <w:i/>
                <w:sz w:val="16"/>
                <w:szCs w:val="16"/>
                <w:lang w:eastAsia="en-US"/>
              </w:rPr>
            </w:pPr>
            <w:r w:rsidRPr="00C10A32">
              <w:rPr>
                <w:i/>
                <w:sz w:val="16"/>
                <w:szCs w:val="16"/>
                <w:lang w:eastAsia="en-US"/>
              </w:rPr>
              <w:t>0</w:t>
            </w:r>
          </w:p>
        </w:tc>
      </w:tr>
      <w:tr w:rsidR="00FE4DF8" w14:paraId="3EA55934" w14:textId="77777777" w:rsidTr="009D2CB7">
        <w:trPr>
          <w:trHeight w:val="479"/>
          <w:jc w:val="center"/>
        </w:trPr>
        <w:tc>
          <w:tcPr>
            <w:tcW w:w="1605" w:type="pct"/>
            <w:vAlign w:val="center"/>
          </w:tcPr>
          <w:p w14:paraId="5BFED015" w14:textId="2050E157" w:rsidR="00FE4DF8" w:rsidRDefault="00FE4DF8" w:rsidP="00FE4DF8">
            <w:pPr>
              <w:jc w:val="center"/>
              <w:rPr>
                <w:b/>
                <w:bCs/>
              </w:rPr>
            </w:pPr>
            <w:r>
              <w:rPr>
                <w:b/>
                <w:bCs/>
              </w:rPr>
              <w:t>Příslušenství II</w:t>
            </w:r>
          </w:p>
        </w:tc>
        <w:tc>
          <w:tcPr>
            <w:tcW w:w="1449" w:type="pct"/>
            <w:vAlign w:val="center"/>
          </w:tcPr>
          <w:p w14:paraId="5981A14D" w14:textId="0F2A2639" w:rsidR="00FE4DF8" w:rsidRDefault="00FE4DF8" w:rsidP="00FE4DF8">
            <w:pPr>
              <w:jc w:val="center"/>
              <w:rPr>
                <w:i/>
                <w:sz w:val="16"/>
                <w:szCs w:val="16"/>
                <w:highlight w:val="yellow"/>
                <w:lang w:eastAsia="en-US"/>
              </w:rPr>
            </w:pPr>
            <w:r w:rsidRPr="00C55AC7">
              <w:t>204,00</w:t>
            </w:r>
          </w:p>
        </w:tc>
        <w:tc>
          <w:tcPr>
            <w:tcW w:w="1046" w:type="pct"/>
            <w:vAlign w:val="center"/>
          </w:tcPr>
          <w:p w14:paraId="5D15E17C" w14:textId="4A0676D1" w:rsidR="00FE4DF8" w:rsidRDefault="00C10A32" w:rsidP="00FE4DF8">
            <w:pPr>
              <w:jc w:val="center"/>
            </w:pPr>
            <w:r>
              <w:t>0</w:t>
            </w:r>
            <w:r w:rsidR="00FE4DF8">
              <w:t xml:space="preserve"> ks</w:t>
            </w:r>
          </w:p>
        </w:tc>
        <w:tc>
          <w:tcPr>
            <w:tcW w:w="900" w:type="pct"/>
            <w:vAlign w:val="center"/>
          </w:tcPr>
          <w:p w14:paraId="2B783C12" w14:textId="5577AFA1" w:rsidR="00FE4DF8" w:rsidRPr="00C10A32" w:rsidRDefault="00C10A32" w:rsidP="00FE4DF8">
            <w:pPr>
              <w:jc w:val="center"/>
              <w:rPr>
                <w:i/>
                <w:sz w:val="16"/>
                <w:szCs w:val="16"/>
                <w:lang w:eastAsia="en-US"/>
              </w:rPr>
            </w:pPr>
            <w:r w:rsidRPr="00C10A32">
              <w:rPr>
                <w:i/>
                <w:sz w:val="16"/>
                <w:szCs w:val="16"/>
                <w:lang w:eastAsia="en-US"/>
              </w:rPr>
              <w:t>0</w:t>
            </w:r>
          </w:p>
        </w:tc>
      </w:tr>
      <w:tr w:rsidR="00FE4DF8" w14:paraId="133BE251" w14:textId="77777777" w:rsidTr="009D2CB7">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061546CB" w:rsidR="00FE4DF8" w:rsidRDefault="00C10A32" w:rsidP="00FE4DF8">
            <w:pPr>
              <w:jc w:val="center"/>
            </w:pPr>
            <w:r>
              <w:t>0</w:t>
            </w:r>
            <w:r w:rsidR="00FE4DF8">
              <w:t xml:space="preserve"> ks</w:t>
            </w:r>
          </w:p>
        </w:tc>
        <w:tc>
          <w:tcPr>
            <w:tcW w:w="900" w:type="pct"/>
            <w:vAlign w:val="center"/>
          </w:tcPr>
          <w:p w14:paraId="5E919CDE" w14:textId="6B9986CE" w:rsidR="00FE4DF8" w:rsidRPr="00C10A32" w:rsidRDefault="00C10A32" w:rsidP="00FE4DF8">
            <w:pPr>
              <w:jc w:val="center"/>
              <w:rPr>
                <w:i/>
                <w:sz w:val="16"/>
                <w:szCs w:val="16"/>
                <w:lang w:eastAsia="en-US"/>
              </w:rPr>
            </w:pPr>
            <w:r w:rsidRPr="00C10A32">
              <w:rPr>
                <w:i/>
                <w:sz w:val="16"/>
                <w:szCs w:val="16"/>
                <w:lang w:eastAsia="en-US"/>
              </w:rPr>
              <w:t>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41B79332" w:rsidR="00C139DD" w:rsidRPr="00C10A32" w:rsidRDefault="00B42BC0">
            <w:pPr>
              <w:jc w:val="center"/>
              <w:rPr>
                <w:i/>
                <w:highlight w:val="yellow"/>
                <w:lang w:eastAsia="en-US"/>
              </w:rPr>
            </w:pPr>
            <w:proofErr w:type="gramStart"/>
            <w:r w:rsidRPr="00C10A32">
              <w:rPr>
                <w:i/>
                <w:lang w:eastAsia="en-US"/>
              </w:rPr>
              <w:t>72.768,-</w:t>
            </w:r>
            <w:proofErr w:type="gramEnd"/>
            <w:r w:rsidRPr="00C10A32">
              <w:rPr>
                <w:i/>
                <w:lang w:eastAsia="en-US"/>
              </w:rPr>
              <w:t xml:space="preserve"> Kč</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 xml:space="preserve">uplatní se ve vztahu k této části Předmětu koupě režim přenesení daňové povinnosti ve smyslu § 92a a násl. zákona č. 235/2004 Sb., o dani z přidané hodnoty, ve znění pozdějších </w:t>
      </w:r>
      <w:r>
        <w:rPr>
          <w:color w:val="000000" w:themeColor="text1"/>
        </w:rPr>
        <w:lastRenderedPageBreak/>
        <w:t>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w:t>
      </w:r>
      <w:r>
        <w:lastRenderedPageBreak/>
        <w:t xml:space="preserve">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lastRenderedPageBreak/>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w:t>
      </w:r>
      <w:r>
        <w:lastRenderedPageBreak/>
        <w:t xml:space="preserve">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lastRenderedPageBreak/>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lastRenderedPageBreak/>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25CDEF22" w:rsidR="00C139DD" w:rsidRDefault="00C4061B">
      <w:pPr>
        <w:pStyle w:val="Nadpis3"/>
      </w:pPr>
      <w:r>
        <w:t>Kupující:</w:t>
      </w:r>
      <w:r w:rsidR="00C10A32">
        <w:rPr>
          <w:i/>
        </w:rPr>
        <w:t xml:space="preserve"> Sportovní gymnázium, Kladno, Plzeňská 3103</w:t>
      </w:r>
    </w:p>
    <w:p w14:paraId="3B4E4AFC" w14:textId="6296CAC9" w:rsidR="00C139DD" w:rsidRDefault="00C4061B">
      <w:pPr>
        <w:pStyle w:val="Nadpis2bezslovn"/>
        <w:ind w:left="1080"/>
        <w:rPr>
          <w:highlight w:val="magenta"/>
        </w:rPr>
      </w:pPr>
      <w:r>
        <w:t xml:space="preserve">Jméno: </w:t>
      </w:r>
      <w:r w:rsidR="00C10A32">
        <w:t xml:space="preserve">Mgr. Květoslava </w:t>
      </w:r>
      <w:proofErr w:type="spellStart"/>
      <w:r w:rsidR="00C10A32">
        <w:t>Havlůjová</w:t>
      </w:r>
      <w:proofErr w:type="spellEnd"/>
    </w:p>
    <w:p w14:paraId="459F74D2" w14:textId="62B4DDD0" w:rsidR="00C139DD" w:rsidRDefault="00C4061B">
      <w:pPr>
        <w:pStyle w:val="Nadpis2bezslovn"/>
        <w:ind w:left="1080"/>
      </w:pPr>
      <w:r>
        <w:t xml:space="preserve">Adresa: </w:t>
      </w:r>
      <w:r w:rsidR="00C10A32">
        <w:t>Plzeňská 3103, 272 01 Kladno</w:t>
      </w:r>
    </w:p>
    <w:p w14:paraId="11517CE0" w14:textId="7696DFA5" w:rsidR="00C139DD" w:rsidRDefault="00C4061B">
      <w:pPr>
        <w:pStyle w:val="Nadpis2bezslovn"/>
        <w:ind w:left="1080"/>
      </w:pPr>
      <w:r>
        <w:t xml:space="preserve">E-mail: </w:t>
      </w:r>
      <w:r w:rsidR="00C10A32">
        <w:t>sghavlujova@sgagy.cz</w:t>
      </w:r>
    </w:p>
    <w:p w14:paraId="7E305604" w14:textId="3824484E" w:rsidR="00C139DD" w:rsidRDefault="00C4061B">
      <w:pPr>
        <w:pStyle w:val="Nadpis2bezslovn"/>
        <w:ind w:left="1080"/>
      </w:pPr>
      <w:r>
        <w:t xml:space="preserve">Datová schránka: </w:t>
      </w:r>
      <w:r w:rsidR="00C10A32">
        <w:t>nstw7zp</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187191E" w:rsidR="00C139DD" w:rsidRDefault="00C4061B">
      <w:pPr>
        <w:pStyle w:val="Nadpis3"/>
        <w:keepNext/>
        <w:keepLines/>
      </w:pPr>
      <w:r>
        <w:t xml:space="preserve">Kontaktní osobou Kupujícího je </w:t>
      </w:r>
      <w:r w:rsidR="00C10A32">
        <w:rPr>
          <w:i/>
        </w:rPr>
        <w:t xml:space="preserve">Mgr. Martin </w:t>
      </w:r>
      <w:proofErr w:type="spellStart"/>
      <w:r w:rsidR="00C10A32">
        <w:rPr>
          <w:i/>
        </w:rPr>
        <w:t>Gebhart</w:t>
      </w:r>
      <w:proofErr w:type="spellEnd"/>
      <w:r>
        <w:t xml:space="preserve"> e-mail </w:t>
      </w:r>
      <w:r w:rsidR="00C10A32">
        <w:rPr>
          <w:i/>
        </w:rPr>
        <w:t>sggebhart@sgagy.cz</w:t>
      </w:r>
      <w:r>
        <w:t xml:space="preserve"> a další zaměstnanci Kupujícího jím písemně pověření. </w:t>
      </w:r>
    </w:p>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6" w:history="1">
        <w:r w:rsidR="00B95825" w:rsidRPr="009332ED">
          <w:rPr>
            <w:rStyle w:val="Hypertextovodkaz"/>
            <w:i/>
          </w:rPr>
          <w:t>fdlouhy@opencc.eu</w:t>
        </w:r>
      </w:hyperlink>
      <w:r w:rsidR="00B95825">
        <w:rPr>
          <w:i/>
        </w:rPr>
        <w:t>, 732</w:t>
      </w:r>
      <w:r w:rsidR="00D327C2">
        <w:rPr>
          <w:i/>
        </w:rPr>
        <w:t> </w:t>
      </w:r>
      <w:r w:rsidR="00B95825">
        <w:rPr>
          <w:i/>
        </w:rPr>
        <w:t>440</w:t>
      </w:r>
      <w:r w:rsidR="00D327C2">
        <w:rPr>
          <w:i/>
        </w:rPr>
        <w:t> </w:t>
      </w:r>
      <w:r w:rsidR="00B95825">
        <w:rPr>
          <w:i/>
        </w:rPr>
        <w:t>373</w:t>
      </w:r>
      <w:r>
        <w:t xml:space="preserve">, a další zaměstnanci či jiné osoby jím písemně pověření. </w:t>
      </w:r>
    </w:p>
    <w:p w14:paraId="199C451C" w14:textId="7C05688B"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C10A32">
        <w:rPr>
          <w:i/>
        </w:rPr>
        <w:t xml:space="preserve">Mgr. Květoslava </w:t>
      </w:r>
      <w:proofErr w:type="spellStart"/>
      <w:r w:rsidR="00C10A32">
        <w:rPr>
          <w:i/>
        </w:rPr>
        <w:t>Havlůjová</w:t>
      </w:r>
      <w:proofErr w:type="spellEnd"/>
      <w:r>
        <w:rPr>
          <w:i/>
        </w:rPr>
        <w:t xml:space="preserve"> </w:t>
      </w:r>
      <w:r>
        <w:t>a dále</w:t>
      </w:r>
      <w:r w:rsidR="00C10A32">
        <w:t xml:space="preserve"> Mgr. Martin </w:t>
      </w:r>
      <w:proofErr w:type="spellStart"/>
      <w:r w:rsidR="00C10A32">
        <w:t>Gebhart</w:t>
      </w:r>
      <w:proofErr w:type="spellEnd"/>
      <w:r>
        <w:t xml:space="preserve">. Ke změně Smlouvy nebo ukončení Smlouvy je oprávněn za Prodávajícího sám Prodávající (pokud je fyzickou osobou </w:t>
      </w:r>
      <w:r>
        <w:lastRenderedPageBreak/>
        <w:t>–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2BA10FCC"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06A5064A"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E34A09" w:rsidRPr="00161B85">
        <w:rPr>
          <w:highlight w:val="green"/>
          <w:lang w:val="en-US"/>
        </w:rPr>
        <w:t>[</w:t>
      </w:r>
      <w:r w:rsidR="00E34A09" w:rsidRPr="00161B85">
        <w:rPr>
          <w:highlight w:val="green"/>
        </w:rPr>
        <w:t xml:space="preserve">Před uzavřením smlouvy může dojít </w:t>
      </w:r>
      <w:r w:rsidR="00E34A09">
        <w:rPr>
          <w:highlight w:val="green"/>
        </w:rPr>
        <w:t xml:space="preserve">k doplnění schvalovací doložky například ve znění </w:t>
      </w:r>
      <w:r w:rsidR="00E34A09" w:rsidRPr="00A20F62">
        <w:rPr>
          <w:highlight w:val="green"/>
          <w:lang w:val="en-US"/>
        </w:rPr>
        <w:t>„</w:t>
      </w:r>
      <w:proofErr w:type="spellStart"/>
      <w:r w:rsidR="00E34A09" w:rsidRPr="00A20F62">
        <w:rPr>
          <w:highlight w:val="green"/>
          <w:lang w:val="en-US"/>
        </w:rPr>
        <w:t>Právní</w:t>
      </w:r>
      <w:proofErr w:type="spellEnd"/>
      <w:r w:rsidR="00E34A09" w:rsidRPr="00A20F62">
        <w:rPr>
          <w:highlight w:val="green"/>
          <w:lang w:val="en-US"/>
        </w:rPr>
        <w:t xml:space="preserve"> </w:t>
      </w:r>
      <w:proofErr w:type="spellStart"/>
      <w:r w:rsidR="00E34A09" w:rsidRPr="00A20F62">
        <w:rPr>
          <w:highlight w:val="green"/>
          <w:lang w:val="en-US"/>
        </w:rPr>
        <w:t>jednání</w:t>
      </w:r>
      <w:proofErr w:type="spellEnd"/>
      <w:r w:rsidR="00E34A09" w:rsidRPr="00A20F62">
        <w:rPr>
          <w:highlight w:val="green"/>
          <w:lang w:val="en-US"/>
        </w:rPr>
        <w:t xml:space="preserve">, </w:t>
      </w:r>
      <w:proofErr w:type="spellStart"/>
      <w:r w:rsidR="00E34A09" w:rsidRPr="00A20F62">
        <w:rPr>
          <w:highlight w:val="green"/>
          <w:lang w:val="en-US"/>
        </w:rPr>
        <w:t>které</w:t>
      </w:r>
      <w:proofErr w:type="spellEnd"/>
      <w:r w:rsidR="00E34A09" w:rsidRPr="00A20F62">
        <w:rPr>
          <w:highlight w:val="green"/>
          <w:lang w:val="en-US"/>
        </w:rPr>
        <w:t xml:space="preserve"> je </w:t>
      </w:r>
      <w:proofErr w:type="spellStart"/>
      <w:r w:rsidR="00E34A09" w:rsidRPr="00A20F62">
        <w:rPr>
          <w:highlight w:val="green"/>
          <w:lang w:val="en-US"/>
        </w:rPr>
        <w:t>předmětem</w:t>
      </w:r>
      <w:proofErr w:type="spellEnd"/>
      <w:r w:rsidR="00E34A09" w:rsidRPr="00A20F62">
        <w:rPr>
          <w:highlight w:val="green"/>
          <w:lang w:val="en-US"/>
        </w:rPr>
        <w:t xml:space="preserve"> </w:t>
      </w:r>
      <w:proofErr w:type="spellStart"/>
      <w:r w:rsidR="00E34A09" w:rsidRPr="00A20F62">
        <w:rPr>
          <w:highlight w:val="green"/>
          <w:lang w:val="en-US"/>
        </w:rPr>
        <w:t>této</w:t>
      </w:r>
      <w:proofErr w:type="spellEnd"/>
      <w:r w:rsidR="00E34A09" w:rsidRPr="00A20F62">
        <w:rPr>
          <w:highlight w:val="green"/>
          <w:lang w:val="en-US"/>
        </w:rPr>
        <w:t xml:space="preserve"> </w:t>
      </w:r>
      <w:proofErr w:type="spellStart"/>
      <w:r w:rsidR="00E34A09" w:rsidRPr="00A20F62">
        <w:rPr>
          <w:highlight w:val="green"/>
          <w:lang w:val="en-US"/>
        </w:rPr>
        <w:t>smlouvy</w:t>
      </w:r>
      <w:proofErr w:type="spellEnd"/>
      <w:r w:rsidR="00E34A09" w:rsidRPr="00A20F62">
        <w:rPr>
          <w:highlight w:val="green"/>
          <w:lang w:val="en-US"/>
        </w:rPr>
        <w:t xml:space="preserve">, </w:t>
      </w:r>
      <w:proofErr w:type="spellStart"/>
      <w:r w:rsidR="00E34A09" w:rsidRPr="00A20F62">
        <w:rPr>
          <w:highlight w:val="green"/>
          <w:lang w:val="en-US"/>
        </w:rPr>
        <w:t>bylo</w:t>
      </w:r>
      <w:proofErr w:type="spellEnd"/>
      <w:r w:rsidR="00E34A09" w:rsidRPr="00A20F62">
        <w:rPr>
          <w:highlight w:val="green"/>
          <w:lang w:val="en-US"/>
        </w:rPr>
        <w:t xml:space="preserve"> </w:t>
      </w:r>
      <w:proofErr w:type="spellStart"/>
      <w:r w:rsidR="00E34A09" w:rsidRPr="00A20F62">
        <w:rPr>
          <w:highlight w:val="green"/>
          <w:lang w:val="en-US"/>
        </w:rPr>
        <w:t>schváleno</w:t>
      </w:r>
      <w:proofErr w:type="spellEnd"/>
      <w:r w:rsidR="00E34A09" w:rsidRPr="00A20F62">
        <w:rPr>
          <w:highlight w:val="green"/>
          <w:lang w:val="en-US"/>
        </w:rPr>
        <w:t xml:space="preserve"> </w:t>
      </w:r>
      <w:proofErr w:type="spellStart"/>
      <w:r w:rsidR="00E34A09" w:rsidRPr="00A20F62">
        <w:rPr>
          <w:highlight w:val="green"/>
          <w:lang w:val="en-US"/>
        </w:rPr>
        <w:t>usnesením</w:t>
      </w:r>
      <w:proofErr w:type="spellEnd"/>
      <w:r w:rsidR="00E34A09" w:rsidRPr="00A20F62">
        <w:rPr>
          <w:highlight w:val="green"/>
          <w:lang w:val="en-US"/>
        </w:rPr>
        <w:t xml:space="preserve"> Rady </w:t>
      </w:r>
      <w:proofErr w:type="spellStart"/>
      <w:r w:rsidR="00E34A09" w:rsidRPr="00A20F62">
        <w:rPr>
          <w:highlight w:val="green"/>
          <w:lang w:val="en-US"/>
        </w:rPr>
        <w:t>města</w:t>
      </w:r>
      <w:proofErr w:type="spellEnd"/>
      <w:r w:rsidR="004318EB">
        <w:rPr>
          <w:highlight w:val="green"/>
          <w:lang w:val="en-US"/>
        </w:rPr>
        <w:t>/</w:t>
      </w:r>
      <w:proofErr w:type="spellStart"/>
      <w:r w:rsidR="004318EB">
        <w:rPr>
          <w:highlight w:val="green"/>
          <w:lang w:val="en-US"/>
        </w:rPr>
        <w:t>kraje</w:t>
      </w:r>
      <w:proofErr w:type="spellEnd"/>
      <w:r w:rsidR="00E34A09" w:rsidRPr="00A20F62">
        <w:rPr>
          <w:highlight w:val="green"/>
          <w:lang w:val="en-US"/>
        </w:rPr>
        <w:t xml:space="preserve"> XY č. XXXX </w:t>
      </w:r>
      <w:proofErr w:type="spellStart"/>
      <w:r w:rsidR="00E34A09" w:rsidRPr="00A20F62">
        <w:rPr>
          <w:highlight w:val="green"/>
          <w:lang w:val="en-US"/>
        </w:rPr>
        <w:t>na</w:t>
      </w:r>
      <w:proofErr w:type="spellEnd"/>
      <w:r w:rsidR="00E34A09" w:rsidRPr="00A20F62">
        <w:rPr>
          <w:highlight w:val="green"/>
          <w:lang w:val="en-US"/>
        </w:rPr>
        <w:t xml:space="preserve"> </w:t>
      </w:r>
      <w:proofErr w:type="spellStart"/>
      <w:r w:rsidR="00E34A09" w:rsidRPr="00A20F62">
        <w:rPr>
          <w:highlight w:val="green"/>
          <w:lang w:val="en-US"/>
        </w:rPr>
        <w:t>zasedání</w:t>
      </w:r>
      <w:proofErr w:type="spellEnd"/>
      <w:r w:rsidR="00E34A09" w:rsidRPr="00A20F62">
        <w:rPr>
          <w:highlight w:val="green"/>
          <w:lang w:val="en-US"/>
        </w:rPr>
        <w:t xml:space="preserve"> </w:t>
      </w:r>
      <w:proofErr w:type="spellStart"/>
      <w:r w:rsidR="00E34A09" w:rsidRPr="00A20F62">
        <w:rPr>
          <w:highlight w:val="green"/>
          <w:lang w:val="en-US"/>
        </w:rPr>
        <w:t>dne</w:t>
      </w:r>
      <w:proofErr w:type="spellEnd"/>
      <w:r w:rsidR="00E34A09" w:rsidRPr="00A20F62">
        <w:rPr>
          <w:highlight w:val="green"/>
          <w:lang w:val="en-US"/>
        </w:rPr>
        <w:t xml:space="preserve"> XXXX </w:t>
      </w:r>
      <w:proofErr w:type="spellStart"/>
      <w:r w:rsidR="00E34A09" w:rsidRPr="00A20F62">
        <w:rPr>
          <w:highlight w:val="green"/>
          <w:lang w:val="en-US"/>
        </w:rPr>
        <w:lastRenderedPageBreak/>
        <w:t>nadpoloviční</w:t>
      </w:r>
      <w:proofErr w:type="spellEnd"/>
      <w:r w:rsidR="00E34A09" w:rsidRPr="00A20F62">
        <w:rPr>
          <w:highlight w:val="green"/>
          <w:lang w:val="en-US"/>
        </w:rPr>
        <w:t xml:space="preserve"> </w:t>
      </w:r>
      <w:proofErr w:type="spellStart"/>
      <w:r w:rsidR="00E34A09" w:rsidRPr="00A20F62">
        <w:rPr>
          <w:highlight w:val="green"/>
          <w:lang w:val="en-US"/>
        </w:rPr>
        <w:t>většinou</w:t>
      </w:r>
      <w:proofErr w:type="spellEnd"/>
      <w:r w:rsidR="00E34A09" w:rsidRPr="00A20F62">
        <w:rPr>
          <w:highlight w:val="green"/>
          <w:lang w:val="en-US"/>
        </w:rPr>
        <w:t xml:space="preserve"> </w:t>
      </w:r>
      <w:proofErr w:type="spellStart"/>
      <w:r w:rsidR="00E34A09" w:rsidRPr="00A20F62">
        <w:rPr>
          <w:highlight w:val="green"/>
          <w:lang w:val="en-US"/>
        </w:rPr>
        <w:t>hlasů</w:t>
      </w:r>
      <w:proofErr w:type="spellEnd"/>
      <w:r w:rsidR="00E34A09" w:rsidRPr="00A20F62">
        <w:rPr>
          <w:highlight w:val="green"/>
          <w:lang w:val="en-US"/>
        </w:rPr>
        <w:t xml:space="preserve"> </w:t>
      </w:r>
      <w:proofErr w:type="spellStart"/>
      <w:r w:rsidR="00E34A09" w:rsidRPr="00A20F62">
        <w:rPr>
          <w:highlight w:val="green"/>
          <w:lang w:val="en-US"/>
        </w:rPr>
        <w:t>všech</w:t>
      </w:r>
      <w:proofErr w:type="spellEnd"/>
      <w:r w:rsidR="00E34A09" w:rsidRPr="00A20F62">
        <w:rPr>
          <w:highlight w:val="green"/>
          <w:lang w:val="en-US"/>
        </w:rPr>
        <w:t xml:space="preserve"> </w:t>
      </w:r>
      <w:proofErr w:type="spellStart"/>
      <w:r w:rsidR="00E34A09" w:rsidRPr="00A20F62">
        <w:rPr>
          <w:highlight w:val="green"/>
          <w:lang w:val="en-US"/>
        </w:rPr>
        <w:t>členů</w:t>
      </w:r>
      <w:proofErr w:type="spellEnd"/>
      <w:r w:rsidR="00E34A09" w:rsidRPr="00A20F62">
        <w:rPr>
          <w:highlight w:val="green"/>
          <w:lang w:val="en-US"/>
        </w:rPr>
        <w:t xml:space="preserve"> </w:t>
      </w:r>
      <w:proofErr w:type="spellStart"/>
      <w:r w:rsidR="00E34A09" w:rsidRPr="00A20F62">
        <w:rPr>
          <w:highlight w:val="green"/>
          <w:lang w:val="en-US"/>
        </w:rPr>
        <w:t>rady</w:t>
      </w:r>
      <w:proofErr w:type="spellEnd"/>
      <w:r w:rsidR="00E34A09" w:rsidRPr="00A20F62">
        <w:rPr>
          <w:highlight w:val="green"/>
          <w:lang w:val="en-US"/>
        </w:rPr>
        <w:t xml:space="preserve"> </w:t>
      </w:r>
      <w:proofErr w:type="spellStart"/>
      <w:r w:rsidR="00E34A09" w:rsidRPr="00A20F62">
        <w:rPr>
          <w:highlight w:val="green"/>
          <w:lang w:val="en-US"/>
        </w:rPr>
        <w:t>města</w:t>
      </w:r>
      <w:proofErr w:type="spellEnd"/>
      <w:r w:rsidR="00E34A09" w:rsidRPr="00A20F62">
        <w:rPr>
          <w:highlight w:val="green"/>
          <w:lang w:val="en-US"/>
        </w:rPr>
        <w:t>.</w:t>
      </w:r>
      <w:r w:rsidR="00E34A09" w:rsidRPr="00161B85">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34D8BD29" w:rsidR="00C139DD" w:rsidRDefault="00C4061B">
            <w:pPr>
              <w:jc w:val="center"/>
            </w:pPr>
            <w:r>
              <w:t xml:space="preserve">V </w:t>
            </w:r>
            <w:r w:rsidR="00C10A32">
              <w:t>Kladně</w:t>
            </w:r>
            <w:r>
              <w:t xml:space="preserv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0E7B3315" w14:textId="77777777" w:rsidR="00C139DD" w:rsidRDefault="00C10A32">
            <w:pPr>
              <w:jc w:val="center"/>
            </w:pPr>
            <w:r>
              <w:t xml:space="preserve">Mgr. Květoslava </w:t>
            </w:r>
            <w:proofErr w:type="spellStart"/>
            <w:r>
              <w:t>Havlůjová</w:t>
            </w:r>
            <w:proofErr w:type="spellEnd"/>
          </w:p>
          <w:p w14:paraId="6D0D9262" w14:textId="23BF0F02" w:rsidR="00C10A32" w:rsidRDefault="00C10A32">
            <w:pPr>
              <w:jc w:val="center"/>
            </w:pPr>
            <w:r>
              <w:t>ředitelka školy</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shd w:val="clear" w:color="auto" w:fill="auto"/>
            <w:noWrap/>
            <w:hideMark/>
          </w:tcPr>
          <w:p w14:paraId="3455B1B3"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shd w:val="clear" w:color="auto" w:fill="auto"/>
            <w:noWrap/>
            <w:vAlign w:val="bottom"/>
            <w:hideMark/>
          </w:tcPr>
          <w:p w14:paraId="568F010F"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shd w:val="clear" w:color="auto" w:fill="auto"/>
            <w:noWrap/>
            <w:vAlign w:val="center"/>
            <w:hideMark/>
          </w:tcPr>
          <w:p w14:paraId="5586E1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28508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34B311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5E46B2AC" w14:textId="77777777" w:rsidTr="00EE22EE">
        <w:trPr>
          <w:gridAfter w:val="1"/>
          <w:wAfter w:w="6" w:type="pct"/>
          <w:trHeight w:val="300"/>
        </w:trPr>
        <w:tc>
          <w:tcPr>
            <w:tcW w:w="963" w:type="pct"/>
            <w:gridSpan w:val="2"/>
            <w:shd w:val="clear" w:color="auto" w:fill="auto"/>
            <w:noWrap/>
            <w:vAlign w:val="center"/>
            <w:hideMark/>
          </w:tcPr>
          <w:p w14:paraId="122C96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539E3C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shd w:val="clear" w:color="auto" w:fill="auto"/>
            <w:vAlign w:val="center"/>
            <w:hideMark/>
          </w:tcPr>
          <w:p w14:paraId="59416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3D50AF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w:t>
            </w:r>
            <w:proofErr w:type="gramEnd"/>
            <w:r w:rsidRPr="00EE22EE">
              <w:rPr>
                <w:rFonts w:ascii="Calibri" w:hAnsi="Calibri" w:cs="Calibri"/>
                <w:sz w:val="22"/>
                <w:szCs w:val="22"/>
              </w:rPr>
              <w:t xml:space="preserve"> konfiguraci bez čtečky čipových karet</w:t>
            </w:r>
          </w:p>
        </w:tc>
        <w:tc>
          <w:tcPr>
            <w:tcW w:w="702" w:type="pct"/>
            <w:gridSpan w:val="2"/>
            <w:shd w:val="clear" w:color="000000" w:fill="FFFF00"/>
            <w:vAlign w:val="center"/>
            <w:hideMark/>
          </w:tcPr>
          <w:p w14:paraId="5B76771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shd w:val="clear" w:color="auto" w:fill="auto"/>
            <w:noWrap/>
            <w:vAlign w:val="center"/>
            <w:hideMark/>
          </w:tcPr>
          <w:p w14:paraId="3961C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774B7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shd w:val="clear" w:color="auto" w:fill="auto"/>
            <w:noWrap/>
            <w:vAlign w:val="center"/>
            <w:hideMark/>
          </w:tcPr>
          <w:p w14:paraId="536E282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4065C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shd w:val="clear" w:color="auto" w:fill="auto"/>
            <w:noWrap/>
            <w:vAlign w:val="center"/>
            <w:hideMark/>
          </w:tcPr>
          <w:p w14:paraId="66B81B7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shd w:val="clear" w:color="auto" w:fill="auto"/>
            <w:noWrap/>
            <w:vAlign w:val="center"/>
            <w:hideMark/>
          </w:tcPr>
          <w:p w14:paraId="281C64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45832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shd w:val="clear" w:color="auto" w:fill="auto"/>
            <w:noWrap/>
            <w:vAlign w:val="center"/>
            <w:hideMark/>
          </w:tcPr>
          <w:p w14:paraId="679E1C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37CA60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shd w:val="clear" w:color="auto" w:fill="auto"/>
            <w:noWrap/>
            <w:vAlign w:val="center"/>
            <w:hideMark/>
          </w:tcPr>
          <w:p w14:paraId="1CEE12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43CAE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570EA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shd w:val="clear" w:color="auto" w:fill="auto"/>
            <w:noWrap/>
            <w:vAlign w:val="center"/>
            <w:hideMark/>
          </w:tcPr>
          <w:p w14:paraId="351976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2CF1AD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shd w:val="clear" w:color="auto" w:fill="auto"/>
            <w:noWrap/>
            <w:vAlign w:val="center"/>
            <w:hideMark/>
          </w:tcPr>
          <w:p w14:paraId="7E458A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EFD2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shd w:val="clear" w:color="auto" w:fill="auto"/>
            <w:noWrap/>
            <w:vAlign w:val="center"/>
            <w:hideMark/>
          </w:tcPr>
          <w:p w14:paraId="263BAE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5A98EF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38167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shd w:val="clear" w:color="auto" w:fill="auto"/>
            <w:noWrap/>
            <w:vAlign w:val="center"/>
            <w:hideMark/>
          </w:tcPr>
          <w:p w14:paraId="73B69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3F806F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shd w:val="clear" w:color="auto" w:fill="auto"/>
            <w:noWrap/>
            <w:vAlign w:val="center"/>
            <w:hideMark/>
          </w:tcPr>
          <w:p w14:paraId="2AF1F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20521C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032838F" w14:textId="77777777" w:rsidTr="00EE22EE">
        <w:trPr>
          <w:gridAfter w:val="1"/>
          <w:wAfter w:w="6" w:type="pct"/>
          <w:trHeight w:val="600"/>
        </w:trPr>
        <w:tc>
          <w:tcPr>
            <w:tcW w:w="963" w:type="pct"/>
            <w:gridSpan w:val="2"/>
            <w:shd w:val="clear" w:color="auto" w:fill="auto"/>
            <w:noWrap/>
            <w:vAlign w:val="center"/>
            <w:hideMark/>
          </w:tcPr>
          <w:p w14:paraId="26B95D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03A64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4B2766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r>
      <w:tr w:rsidR="00CF1737" w:rsidRPr="00EE22EE" w14:paraId="22490173" w14:textId="77777777" w:rsidTr="00EE22EE">
        <w:trPr>
          <w:gridAfter w:val="1"/>
          <w:wAfter w:w="6" w:type="pct"/>
          <w:trHeight w:val="2700"/>
        </w:trPr>
        <w:tc>
          <w:tcPr>
            <w:tcW w:w="963" w:type="pct"/>
            <w:gridSpan w:val="2"/>
            <w:shd w:val="clear" w:color="auto" w:fill="auto"/>
            <w:noWrap/>
            <w:vAlign w:val="center"/>
            <w:hideMark/>
          </w:tcPr>
          <w:p w14:paraId="6CEDCC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9D3FC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shd w:val="clear" w:color="auto" w:fill="auto"/>
            <w:noWrap/>
            <w:vAlign w:val="center"/>
            <w:hideMark/>
          </w:tcPr>
          <w:p w14:paraId="65C94BA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682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shd w:val="clear" w:color="auto" w:fill="auto"/>
            <w:noWrap/>
            <w:vAlign w:val="center"/>
            <w:hideMark/>
          </w:tcPr>
          <w:p w14:paraId="6CF99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EDB99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shd w:val="clear" w:color="auto" w:fill="auto"/>
            <w:noWrap/>
            <w:vAlign w:val="center"/>
            <w:hideMark/>
          </w:tcPr>
          <w:p w14:paraId="053AC9C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shd w:val="clear" w:color="auto" w:fill="auto"/>
            <w:noWrap/>
            <w:vAlign w:val="center"/>
            <w:hideMark/>
          </w:tcPr>
          <w:p w14:paraId="7034B9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31B82F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shd w:val="clear" w:color="auto" w:fill="auto"/>
            <w:noWrap/>
            <w:vAlign w:val="center"/>
            <w:hideMark/>
          </w:tcPr>
          <w:p w14:paraId="5F1D5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2C985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shd w:val="clear" w:color="auto" w:fill="auto"/>
            <w:noWrap/>
            <w:vAlign w:val="center"/>
            <w:hideMark/>
          </w:tcPr>
          <w:p w14:paraId="0332F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56FE8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shd w:val="clear" w:color="auto" w:fill="auto"/>
            <w:noWrap/>
            <w:vAlign w:val="center"/>
            <w:hideMark/>
          </w:tcPr>
          <w:p w14:paraId="417FFC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112C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shd w:val="clear" w:color="auto" w:fill="auto"/>
            <w:noWrap/>
            <w:vAlign w:val="center"/>
            <w:hideMark/>
          </w:tcPr>
          <w:p w14:paraId="23D66A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3BA41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shd w:val="clear" w:color="auto" w:fill="auto"/>
            <w:noWrap/>
            <w:vAlign w:val="center"/>
            <w:hideMark/>
          </w:tcPr>
          <w:p w14:paraId="5368C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675C3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shd w:val="clear" w:color="auto" w:fill="auto"/>
            <w:noWrap/>
            <w:vAlign w:val="center"/>
            <w:hideMark/>
          </w:tcPr>
          <w:p w14:paraId="60453E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5B752CAD" w14:textId="1897ECE7" w:rsidR="00CF1737" w:rsidRPr="00EE22EE" w:rsidRDefault="00EE22EE"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shd w:val="clear" w:color="auto" w:fill="auto"/>
            <w:noWrap/>
            <w:vAlign w:val="center"/>
            <w:hideMark/>
          </w:tcPr>
          <w:p w14:paraId="2051FA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40456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shd w:val="clear" w:color="auto" w:fill="auto"/>
            <w:noWrap/>
            <w:vAlign w:val="center"/>
            <w:hideMark/>
          </w:tcPr>
          <w:p w14:paraId="7323BB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3CE7C8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shd w:val="clear" w:color="auto" w:fill="auto"/>
            <w:noWrap/>
            <w:vAlign w:val="center"/>
            <w:hideMark/>
          </w:tcPr>
          <w:p w14:paraId="6C0BEC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89DE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shd w:val="clear" w:color="auto" w:fill="auto"/>
            <w:noWrap/>
            <w:vAlign w:val="center"/>
            <w:hideMark/>
          </w:tcPr>
          <w:p w14:paraId="3F7734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B2BAC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shd w:val="clear" w:color="auto" w:fill="auto"/>
            <w:noWrap/>
            <w:vAlign w:val="center"/>
            <w:hideMark/>
          </w:tcPr>
          <w:p w14:paraId="7DD632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D51C2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shd w:val="clear" w:color="auto" w:fill="auto"/>
            <w:noWrap/>
            <w:vAlign w:val="center"/>
            <w:hideMark/>
          </w:tcPr>
          <w:p w14:paraId="3788B2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122E1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shd w:val="clear" w:color="auto" w:fill="auto"/>
            <w:noWrap/>
            <w:vAlign w:val="center"/>
            <w:hideMark/>
          </w:tcPr>
          <w:p w14:paraId="3A792A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557146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shd w:val="clear" w:color="auto" w:fill="auto"/>
            <w:noWrap/>
            <w:vAlign w:val="center"/>
            <w:hideMark/>
          </w:tcPr>
          <w:p w14:paraId="364E9E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3343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shd w:val="clear" w:color="auto" w:fill="auto"/>
            <w:noWrap/>
            <w:vAlign w:val="center"/>
            <w:hideMark/>
          </w:tcPr>
          <w:p w14:paraId="6BC0BDC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C3EA7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shd w:val="clear" w:color="auto" w:fill="auto"/>
            <w:noWrap/>
            <w:vAlign w:val="center"/>
            <w:hideMark/>
          </w:tcPr>
          <w:p w14:paraId="5707AE9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C0CE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shd w:val="clear" w:color="auto" w:fill="auto"/>
            <w:noWrap/>
            <w:vAlign w:val="center"/>
            <w:hideMark/>
          </w:tcPr>
          <w:p w14:paraId="50E6BC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3EED6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shd w:val="clear" w:color="auto" w:fill="auto"/>
            <w:noWrap/>
            <w:vAlign w:val="center"/>
            <w:hideMark/>
          </w:tcPr>
          <w:p w14:paraId="3E5511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09CC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shd w:val="clear" w:color="auto" w:fill="auto"/>
            <w:noWrap/>
            <w:vAlign w:val="center"/>
            <w:hideMark/>
          </w:tcPr>
          <w:p w14:paraId="5B7FF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66E3C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shd w:val="clear" w:color="auto" w:fill="auto"/>
            <w:noWrap/>
            <w:vAlign w:val="center"/>
            <w:hideMark/>
          </w:tcPr>
          <w:p w14:paraId="6D14B5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85E4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shd w:val="clear" w:color="auto" w:fill="auto"/>
            <w:noWrap/>
            <w:vAlign w:val="center"/>
            <w:hideMark/>
          </w:tcPr>
          <w:p w14:paraId="161475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9FA00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702" w:type="pct"/>
            <w:gridSpan w:val="2"/>
            <w:shd w:val="clear" w:color="000000" w:fill="FFFF00"/>
            <w:vAlign w:val="center"/>
            <w:hideMark/>
          </w:tcPr>
          <w:p w14:paraId="76EEC2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shd w:val="clear" w:color="auto" w:fill="auto"/>
            <w:noWrap/>
            <w:vAlign w:val="bottom"/>
            <w:hideMark/>
          </w:tcPr>
          <w:p w14:paraId="5FF76148" w14:textId="542E80AA" w:rsidR="00CF1737" w:rsidRPr="00EE22EE" w:rsidRDefault="00CF1737" w:rsidP="00671683">
            <w:pPr>
              <w:rPr>
                <w:rFonts w:ascii="Calibri" w:hAnsi="Calibri" w:cs="Calibri"/>
                <w:sz w:val="22"/>
                <w:szCs w:val="22"/>
              </w:rPr>
            </w:pPr>
            <w:r w:rsidRPr="00EE22EE">
              <w:rPr>
                <w:sz w:val="22"/>
                <w:szCs w:val="22"/>
              </w:rPr>
              <w:br w:type="page"/>
            </w:r>
          </w:p>
        </w:tc>
        <w:tc>
          <w:tcPr>
            <w:tcW w:w="1754" w:type="pct"/>
            <w:gridSpan w:val="2"/>
            <w:shd w:val="clear" w:color="auto" w:fill="auto"/>
            <w:noWrap/>
            <w:vAlign w:val="bottom"/>
            <w:hideMark/>
          </w:tcPr>
          <w:p w14:paraId="305C03B0" w14:textId="77777777" w:rsidR="00CF1737" w:rsidRPr="00EE22EE" w:rsidRDefault="00CF1737" w:rsidP="00671683">
            <w:pPr>
              <w:rPr>
                <w:sz w:val="22"/>
                <w:szCs w:val="22"/>
              </w:rPr>
            </w:pPr>
          </w:p>
        </w:tc>
        <w:tc>
          <w:tcPr>
            <w:tcW w:w="702" w:type="pct"/>
            <w:gridSpan w:val="2"/>
            <w:shd w:val="clear" w:color="auto" w:fill="auto"/>
            <w:noWrap/>
            <w:vAlign w:val="bottom"/>
            <w:hideMark/>
          </w:tcPr>
          <w:p w14:paraId="55064C6E" w14:textId="77777777" w:rsidR="00CF1737" w:rsidRPr="00EE22EE" w:rsidRDefault="00CF1737" w:rsidP="00671683">
            <w:pPr>
              <w:rPr>
                <w:sz w:val="22"/>
                <w:szCs w:val="22"/>
              </w:rPr>
            </w:pPr>
          </w:p>
        </w:tc>
        <w:tc>
          <w:tcPr>
            <w:tcW w:w="1575" w:type="pct"/>
            <w:gridSpan w:val="2"/>
            <w:shd w:val="clear" w:color="auto" w:fill="auto"/>
            <w:noWrap/>
            <w:vAlign w:val="bottom"/>
            <w:hideMark/>
          </w:tcPr>
          <w:p w14:paraId="6DAEFB77" w14:textId="77777777" w:rsidR="00CF1737" w:rsidRPr="00EE22EE" w:rsidRDefault="00CF1737" w:rsidP="00671683">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shd w:val="clear" w:color="auto" w:fill="auto"/>
            <w:vAlign w:val="center"/>
            <w:hideMark/>
          </w:tcPr>
          <w:p w14:paraId="29EE7B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D04F9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02D344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7813FD1D" w14:textId="77777777" w:rsidTr="00EE22EE">
        <w:trPr>
          <w:gridBefore w:val="1"/>
          <w:wBefore w:w="6" w:type="pct"/>
          <w:trHeight w:val="300"/>
        </w:trPr>
        <w:tc>
          <w:tcPr>
            <w:tcW w:w="963" w:type="pct"/>
            <w:gridSpan w:val="2"/>
            <w:shd w:val="clear" w:color="auto" w:fill="auto"/>
            <w:vAlign w:val="center"/>
            <w:hideMark/>
          </w:tcPr>
          <w:p w14:paraId="4A53E3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0F4541C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shd w:val="clear" w:color="auto" w:fill="auto"/>
            <w:vAlign w:val="center"/>
            <w:hideMark/>
          </w:tcPr>
          <w:p w14:paraId="31E23B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4F0C6C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shd w:val="clear" w:color="auto" w:fill="auto"/>
            <w:vAlign w:val="center"/>
            <w:hideMark/>
          </w:tcPr>
          <w:p w14:paraId="62DD14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566EB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w:t>
            </w:r>
            <w:proofErr w:type="gramStart"/>
            <w:r w:rsidRPr="00EE22EE">
              <w:rPr>
                <w:rFonts w:ascii="Calibri" w:hAnsi="Calibri" w:cs="Calibri"/>
                <w:sz w:val="22"/>
                <w:szCs w:val="22"/>
              </w:rPr>
              <w:t xml:space="preserve">dle  </w:t>
            </w:r>
            <w:proofErr w:type="spellStart"/>
            <w:r w:rsidRPr="00EE22EE">
              <w:rPr>
                <w:rFonts w:ascii="Calibri" w:hAnsi="Calibri" w:cs="Calibri"/>
                <w:sz w:val="22"/>
                <w:szCs w:val="22"/>
              </w:rPr>
              <w:t>PassMark</w:t>
            </w:r>
            <w:proofErr w:type="spellEnd"/>
            <w:proofErr w:type="gram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shd w:val="clear" w:color="auto" w:fill="auto"/>
            <w:noWrap/>
            <w:vAlign w:val="center"/>
            <w:hideMark/>
          </w:tcPr>
          <w:p w14:paraId="7DB9B3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835DC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shd w:val="clear" w:color="auto" w:fill="auto"/>
            <w:vAlign w:val="center"/>
            <w:hideMark/>
          </w:tcPr>
          <w:p w14:paraId="69044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shd w:val="clear" w:color="auto" w:fill="auto"/>
            <w:vAlign w:val="center"/>
            <w:hideMark/>
          </w:tcPr>
          <w:p w14:paraId="5C417B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5734A0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shd w:val="clear" w:color="auto" w:fill="auto"/>
            <w:vAlign w:val="center"/>
            <w:hideMark/>
          </w:tcPr>
          <w:p w14:paraId="3E90DE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56B7F5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shd w:val="clear" w:color="auto" w:fill="auto"/>
            <w:vAlign w:val="center"/>
            <w:hideMark/>
          </w:tcPr>
          <w:p w14:paraId="5AFC6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3EA6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1E7E4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shd w:val="clear" w:color="auto" w:fill="auto"/>
            <w:vAlign w:val="center"/>
            <w:hideMark/>
          </w:tcPr>
          <w:p w14:paraId="64DB44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4AE31B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shd w:val="clear" w:color="auto" w:fill="auto"/>
            <w:vAlign w:val="center"/>
            <w:hideMark/>
          </w:tcPr>
          <w:p w14:paraId="0B23E2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AB14E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shd w:val="clear" w:color="auto" w:fill="auto"/>
            <w:vAlign w:val="center"/>
            <w:hideMark/>
          </w:tcPr>
          <w:p w14:paraId="7FFA09E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shd w:val="clear" w:color="auto" w:fill="auto"/>
            <w:vAlign w:val="center"/>
            <w:hideMark/>
          </w:tcPr>
          <w:p w14:paraId="365B2D9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shd w:val="clear" w:color="auto" w:fill="auto"/>
            <w:vAlign w:val="center"/>
            <w:hideMark/>
          </w:tcPr>
          <w:p w14:paraId="2D19C0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500D9D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shd w:val="clear" w:color="auto" w:fill="auto"/>
            <w:vAlign w:val="center"/>
            <w:hideMark/>
          </w:tcPr>
          <w:p w14:paraId="03BB792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4A2444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6C569A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shd w:val="clear" w:color="auto" w:fill="auto"/>
            <w:vAlign w:val="center"/>
            <w:hideMark/>
          </w:tcPr>
          <w:p w14:paraId="5C6B6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1E95EC72" w14:textId="77777777" w:rsidR="00CF1737" w:rsidRPr="00EE22EE" w:rsidRDefault="00CF1737" w:rsidP="00671683">
            <w:pPr>
              <w:rPr>
                <w:rFonts w:ascii="Calibri" w:hAnsi="Calibri" w:cs="Calibri"/>
                <w:sz w:val="22"/>
                <w:szCs w:val="22"/>
              </w:rPr>
            </w:pPr>
            <w:proofErr w:type="gramStart"/>
            <w:r w:rsidRPr="00EE22EE">
              <w:rPr>
                <w:rFonts w:ascii="Calibri" w:hAnsi="Calibri" w:cs="Calibri"/>
                <w:sz w:val="22"/>
                <w:szCs w:val="22"/>
              </w:rPr>
              <w:t>Integrovaná ,</w:t>
            </w:r>
            <w:proofErr w:type="gramEnd"/>
            <w:r w:rsidRPr="00EE22EE">
              <w:rPr>
                <w:rFonts w:ascii="Calibri" w:hAnsi="Calibri" w:cs="Calibri"/>
                <w:sz w:val="22"/>
                <w:szCs w:val="22"/>
              </w:rPr>
              <w:t xml:space="preserve">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shd w:val="clear" w:color="auto" w:fill="auto"/>
            <w:vAlign w:val="center"/>
            <w:hideMark/>
          </w:tcPr>
          <w:p w14:paraId="1EE861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53FB8A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3FCE9AA" w14:textId="77777777" w:rsidTr="00EE22EE">
        <w:trPr>
          <w:gridBefore w:val="1"/>
          <w:wBefore w:w="6" w:type="pct"/>
          <w:trHeight w:val="600"/>
        </w:trPr>
        <w:tc>
          <w:tcPr>
            <w:tcW w:w="963" w:type="pct"/>
            <w:gridSpan w:val="2"/>
            <w:shd w:val="clear" w:color="auto" w:fill="auto"/>
            <w:vAlign w:val="center"/>
            <w:hideMark/>
          </w:tcPr>
          <w:p w14:paraId="29A420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8734BD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1A3079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r>
      <w:tr w:rsidR="00CF1737" w:rsidRPr="00EE22EE" w14:paraId="4DACC9A4" w14:textId="77777777" w:rsidTr="00EE22EE">
        <w:trPr>
          <w:gridBefore w:val="1"/>
          <w:wBefore w:w="6" w:type="pct"/>
          <w:trHeight w:val="2700"/>
        </w:trPr>
        <w:tc>
          <w:tcPr>
            <w:tcW w:w="963" w:type="pct"/>
            <w:gridSpan w:val="2"/>
            <w:shd w:val="clear" w:color="auto" w:fill="auto"/>
            <w:vAlign w:val="center"/>
            <w:hideMark/>
          </w:tcPr>
          <w:p w14:paraId="589CE8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692B2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shd w:val="clear" w:color="auto" w:fill="auto"/>
            <w:vAlign w:val="center"/>
            <w:hideMark/>
          </w:tcPr>
          <w:p w14:paraId="78C088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D47FE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shd w:val="clear" w:color="auto" w:fill="auto"/>
            <w:vAlign w:val="center"/>
            <w:hideMark/>
          </w:tcPr>
          <w:p w14:paraId="6D3665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ADFE9F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shd w:val="clear" w:color="auto" w:fill="auto"/>
            <w:vAlign w:val="center"/>
            <w:hideMark/>
          </w:tcPr>
          <w:p w14:paraId="12F142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92D8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shd w:val="clear" w:color="auto" w:fill="auto"/>
            <w:vAlign w:val="center"/>
            <w:hideMark/>
          </w:tcPr>
          <w:p w14:paraId="32AB7E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shd w:val="clear" w:color="auto" w:fill="auto"/>
            <w:vAlign w:val="center"/>
            <w:hideMark/>
          </w:tcPr>
          <w:p w14:paraId="7A8394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4E994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w:t>
            </w:r>
            <w:proofErr w:type="gramStart"/>
            <w:r w:rsidRPr="00EE22EE">
              <w:rPr>
                <w:rFonts w:ascii="Calibri" w:hAnsi="Calibri" w:cs="Calibri"/>
                <w:sz w:val="22"/>
                <w:szCs w:val="22"/>
              </w:rPr>
              <w:t>5mm</w:t>
            </w:r>
            <w:proofErr w:type="gramEnd"/>
            <w:r w:rsidRPr="00EE22EE">
              <w:rPr>
                <w:rFonts w:ascii="Calibri" w:hAnsi="Calibri" w:cs="Calibri"/>
                <w:sz w:val="22"/>
                <w:szCs w:val="22"/>
              </w:rPr>
              <w:t>)</w:t>
            </w:r>
          </w:p>
        </w:tc>
      </w:tr>
      <w:tr w:rsidR="00CF1737" w:rsidRPr="00EE22EE" w14:paraId="34AF5564" w14:textId="77777777" w:rsidTr="00EE22EE">
        <w:trPr>
          <w:gridBefore w:val="1"/>
          <w:wBefore w:w="6" w:type="pct"/>
          <w:trHeight w:val="900"/>
        </w:trPr>
        <w:tc>
          <w:tcPr>
            <w:tcW w:w="963" w:type="pct"/>
            <w:gridSpan w:val="2"/>
            <w:shd w:val="clear" w:color="auto" w:fill="auto"/>
            <w:vAlign w:val="center"/>
            <w:hideMark/>
          </w:tcPr>
          <w:p w14:paraId="26B1AE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98D54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shd w:val="clear" w:color="auto" w:fill="auto"/>
            <w:vAlign w:val="center"/>
            <w:hideMark/>
          </w:tcPr>
          <w:p w14:paraId="456BBF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19530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shd w:val="clear" w:color="auto" w:fill="auto"/>
            <w:vAlign w:val="center"/>
            <w:hideMark/>
          </w:tcPr>
          <w:p w14:paraId="31F655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242E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shd w:val="clear" w:color="auto" w:fill="auto"/>
            <w:vAlign w:val="center"/>
            <w:hideMark/>
          </w:tcPr>
          <w:p w14:paraId="2A255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5A4193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shd w:val="clear" w:color="auto" w:fill="auto"/>
            <w:vAlign w:val="center"/>
            <w:hideMark/>
          </w:tcPr>
          <w:p w14:paraId="083F3A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CA431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shd w:val="clear" w:color="auto" w:fill="auto"/>
            <w:vAlign w:val="center"/>
            <w:hideMark/>
          </w:tcPr>
          <w:p w14:paraId="1A1D2C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6C4EBDE0" w14:textId="197B5880" w:rsidR="00CF1737" w:rsidRPr="00EE22EE" w:rsidRDefault="00CF1737"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shd w:val="clear" w:color="auto" w:fill="auto"/>
            <w:vAlign w:val="center"/>
            <w:hideMark/>
          </w:tcPr>
          <w:p w14:paraId="02AE39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0DEDE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shd w:val="clear" w:color="auto" w:fill="auto"/>
            <w:vAlign w:val="center"/>
            <w:hideMark/>
          </w:tcPr>
          <w:p w14:paraId="11F096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55C60D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shd w:val="clear" w:color="auto" w:fill="auto"/>
            <w:vAlign w:val="center"/>
            <w:hideMark/>
          </w:tcPr>
          <w:p w14:paraId="24E226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2EABD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shd w:val="clear" w:color="auto" w:fill="auto"/>
            <w:vAlign w:val="center"/>
            <w:hideMark/>
          </w:tcPr>
          <w:p w14:paraId="6885F4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106B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shd w:val="clear" w:color="auto" w:fill="auto"/>
            <w:vAlign w:val="center"/>
            <w:hideMark/>
          </w:tcPr>
          <w:p w14:paraId="1740E0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FD5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shd w:val="clear" w:color="auto" w:fill="auto"/>
            <w:vAlign w:val="center"/>
            <w:hideMark/>
          </w:tcPr>
          <w:p w14:paraId="012FCD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21E573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shd w:val="clear" w:color="auto" w:fill="auto"/>
            <w:vAlign w:val="center"/>
            <w:hideMark/>
          </w:tcPr>
          <w:p w14:paraId="45E7E6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6C7F5C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shd w:val="clear" w:color="auto" w:fill="auto"/>
            <w:vAlign w:val="center"/>
            <w:hideMark/>
          </w:tcPr>
          <w:p w14:paraId="4E236C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008E9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shd w:val="clear" w:color="auto" w:fill="auto"/>
            <w:vAlign w:val="center"/>
            <w:hideMark/>
          </w:tcPr>
          <w:p w14:paraId="3E82F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shd w:val="clear" w:color="auto" w:fill="auto"/>
            <w:vAlign w:val="center"/>
            <w:hideMark/>
          </w:tcPr>
          <w:p w14:paraId="40FCB4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Kompatibilita s nástroji pro správu </w:t>
            </w:r>
            <w:proofErr w:type="gramStart"/>
            <w:r w:rsidRPr="00EE22EE">
              <w:rPr>
                <w:rFonts w:ascii="Calibri" w:hAnsi="Calibri" w:cs="Calibri"/>
                <w:sz w:val="22"/>
                <w:szCs w:val="22"/>
              </w:rPr>
              <w:t>zařízení - Microsoft</w:t>
            </w:r>
            <w:proofErr w:type="gramEnd"/>
            <w:r w:rsidRPr="00EE22EE">
              <w:rPr>
                <w:rFonts w:ascii="Calibri" w:hAnsi="Calibri" w:cs="Calibri"/>
                <w:sz w:val="22"/>
                <w:szCs w:val="22"/>
              </w:rPr>
              <w:t xml:space="preserve">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Manager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shd w:val="clear" w:color="auto" w:fill="auto"/>
            <w:vAlign w:val="center"/>
            <w:hideMark/>
          </w:tcPr>
          <w:p w14:paraId="6BF3B2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F258B0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shd w:val="clear" w:color="auto" w:fill="auto"/>
            <w:vAlign w:val="center"/>
            <w:hideMark/>
          </w:tcPr>
          <w:p w14:paraId="153D27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32DC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shd w:val="clear" w:color="auto" w:fill="auto"/>
            <w:vAlign w:val="center"/>
            <w:hideMark/>
          </w:tcPr>
          <w:p w14:paraId="63A1878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DA2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shd w:val="clear" w:color="auto" w:fill="auto"/>
            <w:vAlign w:val="center"/>
            <w:hideMark/>
          </w:tcPr>
          <w:p w14:paraId="2F30C0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C465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shd w:val="clear" w:color="auto" w:fill="auto"/>
            <w:vAlign w:val="center"/>
            <w:hideMark/>
          </w:tcPr>
          <w:p w14:paraId="07D114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B1219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shd w:val="clear" w:color="auto" w:fill="auto"/>
            <w:vAlign w:val="center"/>
            <w:hideMark/>
          </w:tcPr>
          <w:p w14:paraId="603A2B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2A974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shd w:val="clear" w:color="auto" w:fill="auto"/>
            <w:vAlign w:val="center"/>
            <w:hideMark/>
          </w:tcPr>
          <w:p w14:paraId="1A21FE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5287B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702" w:type="pct"/>
            <w:gridSpan w:val="2"/>
            <w:shd w:val="clear" w:color="000000" w:fill="FFFF00"/>
            <w:vAlign w:val="center"/>
            <w:hideMark/>
          </w:tcPr>
          <w:p w14:paraId="1D2304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shd w:val="clear" w:color="auto" w:fill="auto"/>
            <w:noWrap/>
            <w:vAlign w:val="bottom"/>
            <w:hideMark/>
          </w:tcPr>
          <w:p w14:paraId="3B914127" w14:textId="77777777" w:rsidR="00CF1737" w:rsidRPr="00EE22EE" w:rsidRDefault="00CF1737" w:rsidP="00671683">
            <w:pPr>
              <w:rPr>
                <w:rFonts w:ascii="Calibri" w:hAnsi="Calibri" w:cs="Calibri"/>
                <w:sz w:val="22"/>
                <w:szCs w:val="22"/>
              </w:rPr>
            </w:pPr>
          </w:p>
        </w:tc>
        <w:tc>
          <w:tcPr>
            <w:tcW w:w="1754" w:type="pct"/>
            <w:gridSpan w:val="2"/>
            <w:shd w:val="clear" w:color="auto" w:fill="auto"/>
            <w:noWrap/>
            <w:vAlign w:val="bottom"/>
            <w:hideMark/>
          </w:tcPr>
          <w:p w14:paraId="4E7D5108" w14:textId="77777777" w:rsidR="00CF1737" w:rsidRPr="00EE22EE" w:rsidRDefault="00CF1737" w:rsidP="00671683">
            <w:pPr>
              <w:rPr>
                <w:sz w:val="22"/>
                <w:szCs w:val="22"/>
              </w:rPr>
            </w:pPr>
          </w:p>
        </w:tc>
        <w:tc>
          <w:tcPr>
            <w:tcW w:w="702" w:type="pct"/>
            <w:gridSpan w:val="2"/>
            <w:shd w:val="clear" w:color="auto" w:fill="auto"/>
            <w:noWrap/>
            <w:vAlign w:val="bottom"/>
            <w:hideMark/>
          </w:tcPr>
          <w:p w14:paraId="389A6DE8" w14:textId="77777777" w:rsidR="00CF1737" w:rsidRPr="00EE22EE" w:rsidRDefault="00CF1737" w:rsidP="00671683">
            <w:pPr>
              <w:rPr>
                <w:sz w:val="22"/>
                <w:szCs w:val="22"/>
              </w:rPr>
            </w:pPr>
          </w:p>
        </w:tc>
        <w:tc>
          <w:tcPr>
            <w:tcW w:w="1575" w:type="pct"/>
            <w:gridSpan w:val="2"/>
            <w:shd w:val="clear" w:color="auto" w:fill="auto"/>
            <w:noWrap/>
            <w:vAlign w:val="bottom"/>
            <w:hideMark/>
          </w:tcPr>
          <w:p w14:paraId="17773A7F" w14:textId="77777777" w:rsidR="00CF1737" w:rsidRPr="00EE22EE" w:rsidRDefault="00CF1737" w:rsidP="00671683">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shd w:val="clear" w:color="auto" w:fill="auto"/>
            <w:noWrap/>
            <w:vAlign w:val="center"/>
            <w:hideMark/>
          </w:tcPr>
          <w:p w14:paraId="6D49F8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49DE92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7AB971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w:t>
            </w:r>
            <w:proofErr w:type="gramStart"/>
            <w:r w:rsidRPr="00EE22EE">
              <w:rPr>
                <w:rFonts w:ascii="Calibri" w:hAnsi="Calibri" w:cs="Calibri"/>
                <w:sz w:val="22"/>
                <w:szCs w:val="22"/>
              </w:rPr>
              <w:t>60Hz</w:t>
            </w:r>
            <w:proofErr w:type="gramEnd"/>
          </w:p>
        </w:tc>
      </w:tr>
      <w:tr w:rsidR="00CF1737" w:rsidRPr="00EE22EE" w14:paraId="63475665" w14:textId="77777777" w:rsidTr="00EE22EE">
        <w:trPr>
          <w:gridBefore w:val="1"/>
          <w:wBefore w:w="6" w:type="pct"/>
          <w:trHeight w:val="300"/>
        </w:trPr>
        <w:tc>
          <w:tcPr>
            <w:tcW w:w="963" w:type="pct"/>
            <w:gridSpan w:val="2"/>
            <w:shd w:val="clear" w:color="auto" w:fill="auto"/>
            <w:noWrap/>
            <w:vAlign w:val="center"/>
            <w:hideMark/>
          </w:tcPr>
          <w:p w14:paraId="27C147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CD143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shd w:val="clear" w:color="auto" w:fill="auto"/>
            <w:noWrap/>
            <w:vAlign w:val="center"/>
            <w:hideMark/>
          </w:tcPr>
          <w:p w14:paraId="42CA5A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8084D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w:t>
            </w:r>
            <w:proofErr w:type="gramStart"/>
            <w:r w:rsidRPr="00EE22EE">
              <w:rPr>
                <w:rFonts w:ascii="Calibri" w:hAnsi="Calibri" w:cs="Calibri"/>
                <w:sz w:val="22"/>
                <w:szCs w:val="22"/>
              </w:rPr>
              <w:t>5V</w:t>
            </w:r>
            <w:proofErr w:type="gramEnd"/>
            <w:r w:rsidRPr="00EE22EE">
              <w:rPr>
                <w:rFonts w:ascii="Calibri" w:hAnsi="Calibri" w:cs="Calibri"/>
                <w:sz w:val="22"/>
                <w:szCs w:val="22"/>
              </w:rPr>
              <w:t xml:space="preserve"> / </w:t>
            </w:r>
            <w:proofErr w:type="gramStart"/>
            <w:r w:rsidRPr="00EE22EE">
              <w:rPr>
                <w:rFonts w:ascii="Calibri" w:hAnsi="Calibri" w:cs="Calibri"/>
                <w:sz w:val="22"/>
                <w:szCs w:val="22"/>
              </w:rPr>
              <w:t>3A</w:t>
            </w:r>
            <w:proofErr w:type="gramEnd"/>
            <w:r w:rsidRPr="00EE22EE">
              <w:rPr>
                <w:rFonts w:ascii="Calibri" w:hAnsi="Calibri" w:cs="Calibri"/>
                <w:sz w:val="22"/>
                <w:szCs w:val="22"/>
              </w:rPr>
              <w:t>)</w:t>
            </w:r>
          </w:p>
        </w:tc>
      </w:tr>
      <w:tr w:rsidR="00CF1737" w:rsidRPr="00EE22EE" w14:paraId="4AA71D82" w14:textId="77777777" w:rsidTr="00EE22EE">
        <w:trPr>
          <w:gridBefore w:val="1"/>
          <w:wBefore w:w="6" w:type="pct"/>
          <w:trHeight w:val="1800"/>
        </w:trPr>
        <w:tc>
          <w:tcPr>
            <w:tcW w:w="963" w:type="pct"/>
            <w:gridSpan w:val="2"/>
            <w:shd w:val="clear" w:color="auto" w:fill="auto"/>
            <w:noWrap/>
            <w:vAlign w:val="center"/>
            <w:hideMark/>
          </w:tcPr>
          <w:p w14:paraId="21C466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6A401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shd w:val="clear" w:color="auto" w:fill="auto"/>
            <w:noWrap/>
            <w:vAlign w:val="center"/>
            <w:hideMark/>
          </w:tcPr>
          <w:p w14:paraId="0823E5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1EF7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shd w:val="clear" w:color="auto" w:fill="auto"/>
            <w:noWrap/>
            <w:vAlign w:val="center"/>
            <w:hideMark/>
          </w:tcPr>
          <w:p w14:paraId="248C1DC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5E9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shd w:val="clear" w:color="auto" w:fill="auto"/>
            <w:noWrap/>
            <w:vAlign w:val="center"/>
            <w:hideMark/>
          </w:tcPr>
          <w:p w14:paraId="737FC3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77307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shd w:val="clear" w:color="auto" w:fill="auto"/>
            <w:noWrap/>
            <w:vAlign w:val="center"/>
            <w:hideMark/>
          </w:tcPr>
          <w:p w14:paraId="6F7001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6FAE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shd w:val="clear" w:color="auto" w:fill="auto"/>
            <w:noWrap/>
            <w:vAlign w:val="center"/>
            <w:hideMark/>
          </w:tcPr>
          <w:p w14:paraId="40062A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78DEA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shd w:val="clear" w:color="auto" w:fill="auto"/>
            <w:noWrap/>
            <w:vAlign w:val="center"/>
            <w:hideMark/>
          </w:tcPr>
          <w:p w14:paraId="45D058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64D801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shd w:val="clear" w:color="auto" w:fill="auto"/>
            <w:noWrap/>
            <w:vAlign w:val="center"/>
            <w:hideMark/>
          </w:tcPr>
          <w:p w14:paraId="090D27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58B734D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shd w:val="clear" w:color="auto" w:fill="auto"/>
            <w:noWrap/>
            <w:vAlign w:val="center"/>
            <w:hideMark/>
          </w:tcPr>
          <w:p w14:paraId="5F766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215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shd w:val="clear" w:color="auto" w:fill="auto"/>
            <w:noWrap/>
            <w:vAlign w:val="center"/>
            <w:hideMark/>
          </w:tcPr>
          <w:p w14:paraId="125B0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8B54B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shd w:val="clear" w:color="auto" w:fill="auto"/>
            <w:noWrap/>
            <w:vAlign w:val="bottom"/>
            <w:hideMark/>
          </w:tcPr>
          <w:p w14:paraId="6B9B1D97" w14:textId="77777777" w:rsidR="00CF1737" w:rsidRPr="00EE22EE" w:rsidRDefault="00CF1737" w:rsidP="00671683">
            <w:pPr>
              <w:rPr>
                <w:rFonts w:ascii="Calibri" w:hAnsi="Calibri" w:cs="Calibri"/>
                <w:sz w:val="22"/>
                <w:szCs w:val="22"/>
              </w:rPr>
            </w:pPr>
          </w:p>
        </w:tc>
        <w:tc>
          <w:tcPr>
            <w:tcW w:w="1754" w:type="pct"/>
            <w:gridSpan w:val="2"/>
            <w:shd w:val="clear" w:color="auto" w:fill="auto"/>
            <w:noWrap/>
            <w:vAlign w:val="bottom"/>
            <w:hideMark/>
          </w:tcPr>
          <w:p w14:paraId="38CB2A95" w14:textId="77777777" w:rsidR="00CF1737" w:rsidRPr="00EE22EE" w:rsidRDefault="00CF1737" w:rsidP="00671683">
            <w:pPr>
              <w:rPr>
                <w:sz w:val="22"/>
                <w:szCs w:val="22"/>
              </w:rPr>
            </w:pPr>
          </w:p>
        </w:tc>
        <w:tc>
          <w:tcPr>
            <w:tcW w:w="702" w:type="pct"/>
            <w:gridSpan w:val="2"/>
            <w:shd w:val="clear" w:color="auto" w:fill="auto"/>
            <w:noWrap/>
            <w:vAlign w:val="bottom"/>
            <w:hideMark/>
          </w:tcPr>
          <w:p w14:paraId="652D725D" w14:textId="77777777" w:rsidR="00CF1737" w:rsidRPr="00EE22EE" w:rsidRDefault="00CF1737" w:rsidP="00671683">
            <w:pPr>
              <w:rPr>
                <w:sz w:val="22"/>
                <w:szCs w:val="22"/>
              </w:rPr>
            </w:pPr>
          </w:p>
        </w:tc>
        <w:tc>
          <w:tcPr>
            <w:tcW w:w="1575" w:type="pct"/>
            <w:gridSpan w:val="2"/>
            <w:shd w:val="clear" w:color="auto" w:fill="auto"/>
            <w:noWrap/>
            <w:vAlign w:val="bottom"/>
            <w:hideMark/>
          </w:tcPr>
          <w:p w14:paraId="1B894AA1" w14:textId="77777777" w:rsidR="00CF1737" w:rsidRPr="00EE22EE" w:rsidRDefault="00CF1737" w:rsidP="00671683">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shd w:val="clear" w:color="auto" w:fill="auto"/>
            <w:noWrap/>
            <w:vAlign w:val="center"/>
            <w:hideMark/>
          </w:tcPr>
          <w:p w14:paraId="6D7E145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18DF6D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r w:rsidRPr="00EE22EE">
              <w:rPr>
                <w:rFonts w:ascii="Calibri" w:hAnsi="Calibri" w:cs="Calibri"/>
                <w:sz w:val="22"/>
                <w:szCs w:val="22"/>
              </w:rPr>
              <w:t>)</w:t>
            </w:r>
          </w:p>
        </w:tc>
        <w:tc>
          <w:tcPr>
            <w:tcW w:w="702" w:type="pct"/>
            <w:gridSpan w:val="2"/>
            <w:shd w:val="clear" w:color="000000" w:fill="FFFF00"/>
            <w:vAlign w:val="center"/>
            <w:hideMark/>
          </w:tcPr>
          <w:p w14:paraId="4E871898"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w:t>
            </w:r>
            <w:proofErr w:type="gramStart"/>
            <w:r w:rsidRPr="00EE22EE">
              <w:rPr>
                <w:rFonts w:ascii="Calibri" w:hAnsi="Calibri" w:cs="Calibri"/>
                <w:sz w:val="22"/>
                <w:szCs w:val="22"/>
              </w:rPr>
              <w:t>60Hz</w:t>
            </w:r>
            <w:proofErr w:type="gramEnd"/>
          </w:p>
        </w:tc>
      </w:tr>
      <w:tr w:rsidR="00CF1737" w:rsidRPr="00EE22EE" w14:paraId="20783A14" w14:textId="77777777" w:rsidTr="00EE22EE">
        <w:trPr>
          <w:gridBefore w:val="1"/>
          <w:wBefore w:w="6" w:type="pct"/>
          <w:trHeight w:val="300"/>
        </w:trPr>
        <w:tc>
          <w:tcPr>
            <w:tcW w:w="963" w:type="pct"/>
            <w:gridSpan w:val="2"/>
            <w:shd w:val="clear" w:color="auto" w:fill="auto"/>
            <w:noWrap/>
            <w:vAlign w:val="center"/>
            <w:hideMark/>
          </w:tcPr>
          <w:p w14:paraId="68857F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85B4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shd w:val="clear" w:color="auto" w:fill="auto"/>
            <w:noWrap/>
            <w:vAlign w:val="center"/>
            <w:hideMark/>
          </w:tcPr>
          <w:p w14:paraId="3F58DB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F8B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w:t>
            </w:r>
            <w:proofErr w:type="gramStart"/>
            <w:r w:rsidRPr="00EE22EE">
              <w:rPr>
                <w:rFonts w:ascii="Calibri" w:hAnsi="Calibri" w:cs="Calibri"/>
                <w:sz w:val="22"/>
                <w:szCs w:val="22"/>
              </w:rPr>
              <w:t>5V</w:t>
            </w:r>
            <w:proofErr w:type="gramEnd"/>
            <w:r w:rsidRPr="00EE22EE">
              <w:rPr>
                <w:rFonts w:ascii="Calibri" w:hAnsi="Calibri" w:cs="Calibri"/>
                <w:sz w:val="22"/>
                <w:szCs w:val="22"/>
              </w:rPr>
              <w:t xml:space="preserve"> / </w:t>
            </w:r>
            <w:proofErr w:type="gramStart"/>
            <w:r w:rsidRPr="00EE22EE">
              <w:rPr>
                <w:rFonts w:ascii="Calibri" w:hAnsi="Calibri" w:cs="Calibri"/>
                <w:sz w:val="22"/>
                <w:szCs w:val="22"/>
              </w:rPr>
              <w:t>3A</w:t>
            </w:r>
            <w:proofErr w:type="gramEnd"/>
            <w:r w:rsidRPr="00EE22EE">
              <w:rPr>
                <w:rFonts w:ascii="Calibri" w:hAnsi="Calibri" w:cs="Calibri"/>
                <w:sz w:val="22"/>
                <w:szCs w:val="22"/>
              </w:rPr>
              <w:t>)</w:t>
            </w:r>
          </w:p>
        </w:tc>
      </w:tr>
      <w:tr w:rsidR="00CF1737" w:rsidRPr="00EE22EE" w14:paraId="6A3F0459" w14:textId="77777777" w:rsidTr="00EE22EE">
        <w:trPr>
          <w:gridBefore w:val="1"/>
          <w:wBefore w:w="6" w:type="pct"/>
          <w:trHeight w:val="1800"/>
        </w:trPr>
        <w:tc>
          <w:tcPr>
            <w:tcW w:w="963" w:type="pct"/>
            <w:gridSpan w:val="2"/>
            <w:shd w:val="clear" w:color="auto" w:fill="auto"/>
            <w:noWrap/>
            <w:vAlign w:val="center"/>
            <w:hideMark/>
          </w:tcPr>
          <w:p w14:paraId="0D9862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A1A8E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shd w:val="clear" w:color="auto" w:fill="auto"/>
            <w:noWrap/>
            <w:vAlign w:val="center"/>
            <w:hideMark/>
          </w:tcPr>
          <w:p w14:paraId="0E96C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2CC3B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shd w:val="clear" w:color="auto" w:fill="auto"/>
            <w:noWrap/>
            <w:vAlign w:val="center"/>
            <w:hideMark/>
          </w:tcPr>
          <w:p w14:paraId="743F5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D1BF5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shd w:val="clear" w:color="auto" w:fill="auto"/>
            <w:noWrap/>
            <w:vAlign w:val="center"/>
            <w:hideMark/>
          </w:tcPr>
          <w:p w14:paraId="30975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82C0E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shd w:val="clear" w:color="auto" w:fill="auto"/>
            <w:noWrap/>
            <w:vAlign w:val="center"/>
            <w:hideMark/>
          </w:tcPr>
          <w:p w14:paraId="0472D9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519E8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shd w:val="clear" w:color="auto" w:fill="auto"/>
            <w:noWrap/>
            <w:vAlign w:val="center"/>
            <w:hideMark/>
          </w:tcPr>
          <w:p w14:paraId="4C402D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52AD5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shd w:val="clear" w:color="auto" w:fill="auto"/>
            <w:noWrap/>
            <w:vAlign w:val="center"/>
            <w:hideMark/>
          </w:tcPr>
          <w:p w14:paraId="21C3D3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A797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shd w:val="clear" w:color="auto" w:fill="auto"/>
            <w:noWrap/>
            <w:vAlign w:val="center"/>
            <w:hideMark/>
          </w:tcPr>
          <w:p w14:paraId="6B662C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9D20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shd w:val="clear" w:color="auto" w:fill="auto"/>
            <w:noWrap/>
            <w:vAlign w:val="center"/>
            <w:hideMark/>
          </w:tcPr>
          <w:p w14:paraId="0BA575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598E8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shd w:val="clear" w:color="auto" w:fill="auto"/>
            <w:noWrap/>
            <w:vAlign w:val="center"/>
            <w:hideMark/>
          </w:tcPr>
          <w:p w14:paraId="1F3CFD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DB8F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shd w:val="clear" w:color="auto" w:fill="auto"/>
            <w:noWrap/>
            <w:vAlign w:val="bottom"/>
            <w:hideMark/>
          </w:tcPr>
          <w:p w14:paraId="4E62A55F" w14:textId="77777777" w:rsidR="00CF1737" w:rsidRPr="00EE22EE" w:rsidRDefault="00CF1737" w:rsidP="00671683">
            <w:pPr>
              <w:jc w:val="center"/>
              <w:rPr>
                <w:rFonts w:ascii="Calibri" w:hAnsi="Calibri" w:cs="Calibri"/>
                <w:sz w:val="22"/>
                <w:szCs w:val="22"/>
              </w:rPr>
            </w:pPr>
          </w:p>
        </w:tc>
        <w:tc>
          <w:tcPr>
            <w:tcW w:w="1754" w:type="pct"/>
            <w:gridSpan w:val="2"/>
            <w:shd w:val="clear" w:color="auto" w:fill="auto"/>
            <w:noWrap/>
            <w:vAlign w:val="bottom"/>
            <w:hideMark/>
          </w:tcPr>
          <w:p w14:paraId="396EFBBD" w14:textId="77777777" w:rsidR="00CF1737" w:rsidRPr="00EE22EE" w:rsidRDefault="00CF1737" w:rsidP="00671683">
            <w:pPr>
              <w:rPr>
                <w:sz w:val="22"/>
                <w:szCs w:val="22"/>
              </w:rPr>
            </w:pPr>
          </w:p>
        </w:tc>
        <w:tc>
          <w:tcPr>
            <w:tcW w:w="702" w:type="pct"/>
            <w:gridSpan w:val="2"/>
            <w:shd w:val="clear" w:color="auto" w:fill="auto"/>
            <w:noWrap/>
            <w:vAlign w:val="bottom"/>
            <w:hideMark/>
          </w:tcPr>
          <w:p w14:paraId="71BC4D69" w14:textId="77777777" w:rsidR="00CF1737" w:rsidRPr="00EE22EE" w:rsidRDefault="00CF1737" w:rsidP="00671683">
            <w:pPr>
              <w:rPr>
                <w:sz w:val="22"/>
                <w:szCs w:val="22"/>
              </w:rPr>
            </w:pPr>
          </w:p>
        </w:tc>
        <w:tc>
          <w:tcPr>
            <w:tcW w:w="1575" w:type="pct"/>
            <w:gridSpan w:val="2"/>
            <w:shd w:val="clear" w:color="auto" w:fill="auto"/>
            <w:noWrap/>
            <w:vAlign w:val="bottom"/>
            <w:hideMark/>
          </w:tcPr>
          <w:p w14:paraId="5FF2A77C" w14:textId="77777777" w:rsidR="00CF1737" w:rsidRPr="00EE22EE" w:rsidRDefault="00CF1737" w:rsidP="00671683">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shd w:val="clear" w:color="auto" w:fill="auto"/>
            <w:noWrap/>
            <w:hideMark/>
          </w:tcPr>
          <w:p w14:paraId="7FB34D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Velikost:</w:t>
            </w:r>
          </w:p>
        </w:tc>
        <w:tc>
          <w:tcPr>
            <w:tcW w:w="1754" w:type="pct"/>
            <w:gridSpan w:val="2"/>
            <w:shd w:val="clear" w:color="auto" w:fill="auto"/>
            <w:hideMark/>
          </w:tcPr>
          <w:p w14:paraId="1CBFEE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shd w:val="clear" w:color="auto" w:fill="auto"/>
            <w:noWrap/>
            <w:hideMark/>
          </w:tcPr>
          <w:p w14:paraId="22CE5E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1FE5B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shd w:val="clear" w:color="auto" w:fill="auto"/>
            <w:noWrap/>
            <w:hideMark/>
          </w:tcPr>
          <w:p w14:paraId="3236C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Vlastnosti:</w:t>
            </w:r>
          </w:p>
        </w:tc>
        <w:tc>
          <w:tcPr>
            <w:tcW w:w="1754" w:type="pct"/>
            <w:gridSpan w:val="2"/>
            <w:shd w:val="clear" w:color="auto" w:fill="auto"/>
            <w:hideMark/>
          </w:tcPr>
          <w:p w14:paraId="7AEE8D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shd w:val="clear" w:color="auto" w:fill="auto"/>
            <w:noWrap/>
            <w:hideMark/>
          </w:tcPr>
          <w:p w14:paraId="7AAF4D8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Rozlišení:</w:t>
            </w:r>
          </w:p>
        </w:tc>
        <w:tc>
          <w:tcPr>
            <w:tcW w:w="1754" w:type="pct"/>
            <w:gridSpan w:val="2"/>
            <w:shd w:val="clear" w:color="auto" w:fill="auto"/>
            <w:hideMark/>
          </w:tcPr>
          <w:p w14:paraId="323DD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shd w:val="clear" w:color="auto" w:fill="auto"/>
            <w:noWrap/>
            <w:hideMark/>
          </w:tcPr>
          <w:p w14:paraId="6A94AA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shd w:val="clear" w:color="auto" w:fill="auto"/>
            <w:hideMark/>
          </w:tcPr>
          <w:p w14:paraId="646B31E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shd w:val="clear" w:color="auto" w:fill="auto"/>
            <w:noWrap/>
            <w:hideMark/>
          </w:tcPr>
          <w:p w14:paraId="35F38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5B960AC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shd w:val="clear" w:color="auto" w:fill="auto"/>
            <w:noWrap/>
            <w:hideMark/>
          </w:tcPr>
          <w:p w14:paraId="46078C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2AB51F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shd w:val="clear" w:color="auto" w:fill="auto"/>
            <w:noWrap/>
            <w:hideMark/>
          </w:tcPr>
          <w:p w14:paraId="706669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23E49A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shd w:val="clear" w:color="auto" w:fill="auto"/>
            <w:noWrap/>
            <w:hideMark/>
          </w:tcPr>
          <w:p w14:paraId="7CD4D7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0C54680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shd w:val="clear" w:color="auto" w:fill="auto"/>
            <w:hideMark/>
          </w:tcPr>
          <w:p w14:paraId="16A2168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3477F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sidRPr="00EE22EE">
              <w:rPr>
                <w:rFonts w:ascii="Calibri" w:hAnsi="Calibri" w:cs="Calibri"/>
                <w:sz w:val="22"/>
                <w:szCs w:val="22"/>
              </w:rPr>
              <w:t>monitorů - pak</w:t>
            </w:r>
            <w:proofErr w:type="gramEnd"/>
            <w:r w:rsidRPr="00EE22EE">
              <w:rPr>
                <w:rFonts w:ascii="Calibri" w:hAnsi="Calibri" w:cs="Calibri"/>
                <w:sz w:val="22"/>
                <w:szCs w:val="22"/>
              </w:rPr>
              <w:t xml:space="preserve">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shd w:val="clear" w:color="auto" w:fill="auto"/>
            <w:noWrap/>
            <w:hideMark/>
          </w:tcPr>
          <w:p w14:paraId="40F5D5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320CE4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shd w:val="clear" w:color="auto" w:fill="auto"/>
            <w:noWrap/>
            <w:vAlign w:val="center"/>
            <w:hideMark/>
          </w:tcPr>
          <w:p w14:paraId="314648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56B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shd w:val="clear" w:color="auto" w:fill="auto"/>
            <w:noWrap/>
            <w:vAlign w:val="center"/>
            <w:hideMark/>
          </w:tcPr>
          <w:p w14:paraId="4FD235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E4A5D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shd w:val="clear" w:color="auto" w:fill="auto"/>
            <w:noWrap/>
            <w:hideMark/>
          </w:tcPr>
          <w:p w14:paraId="48DAE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hideMark/>
          </w:tcPr>
          <w:p w14:paraId="11966E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shd w:val="clear" w:color="auto" w:fill="auto"/>
            <w:noWrap/>
            <w:hideMark/>
          </w:tcPr>
          <w:p w14:paraId="17E12B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34472E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shd w:val="clear" w:color="auto" w:fill="auto"/>
            <w:noWrap/>
            <w:hideMark/>
          </w:tcPr>
          <w:p w14:paraId="415A9A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4BD2F101" w14:textId="77777777" w:rsidR="00CF1737" w:rsidRPr="00EE22EE" w:rsidRDefault="00CF1737" w:rsidP="00671683">
            <w:pPr>
              <w:rPr>
                <w:rFonts w:ascii="Calibri" w:hAnsi="Calibri" w:cs="Calibri"/>
                <w:sz w:val="22"/>
                <w:szCs w:val="22"/>
              </w:rPr>
            </w:pPr>
          </w:p>
        </w:tc>
        <w:tc>
          <w:tcPr>
            <w:tcW w:w="702" w:type="pct"/>
            <w:gridSpan w:val="2"/>
            <w:shd w:val="clear" w:color="auto" w:fill="auto"/>
            <w:hideMark/>
          </w:tcPr>
          <w:p w14:paraId="767488A1" w14:textId="77777777" w:rsidR="00CF1737" w:rsidRPr="00EE22EE" w:rsidRDefault="00CF1737" w:rsidP="00671683">
            <w:pPr>
              <w:rPr>
                <w:sz w:val="22"/>
                <w:szCs w:val="22"/>
              </w:rPr>
            </w:pPr>
          </w:p>
        </w:tc>
        <w:tc>
          <w:tcPr>
            <w:tcW w:w="1575" w:type="pct"/>
            <w:gridSpan w:val="2"/>
            <w:shd w:val="clear" w:color="auto" w:fill="auto"/>
            <w:vAlign w:val="center"/>
            <w:hideMark/>
          </w:tcPr>
          <w:p w14:paraId="6FAA7D7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 xml:space="preserve">Lenovo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shd w:val="clear" w:color="auto" w:fill="auto"/>
            <w:noWrap/>
            <w:vAlign w:val="center"/>
            <w:hideMark/>
          </w:tcPr>
          <w:p w14:paraId="4F406E1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shd w:val="clear" w:color="auto" w:fill="auto"/>
            <w:vAlign w:val="center"/>
            <w:hideMark/>
          </w:tcPr>
          <w:p w14:paraId="75CBD08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shd w:val="clear" w:color="auto" w:fill="auto"/>
            <w:noWrap/>
            <w:vAlign w:val="center"/>
            <w:hideMark/>
          </w:tcPr>
          <w:p w14:paraId="3122A6A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vAlign w:val="center"/>
            <w:hideMark/>
          </w:tcPr>
          <w:p w14:paraId="195FCC6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shd w:val="clear" w:color="auto" w:fill="auto"/>
            <w:noWrap/>
            <w:vAlign w:val="center"/>
            <w:hideMark/>
          </w:tcPr>
          <w:p w14:paraId="676356D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shd w:val="clear" w:color="auto" w:fill="auto"/>
            <w:vAlign w:val="center"/>
            <w:hideMark/>
          </w:tcPr>
          <w:p w14:paraId="69065ED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shd w:val="clear" w:color="auto" w:fill="auto"/>
            <w:noWrap/>
            <w:vAlign w:val="center"/>
            <w:hideMark/>
          </w:tcPr>
          <w:p w14:paraId="25E3AFD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shd w:val="clear" w:color="auto" w:fill="auto"/>
            <w:vAlign w:val="center"/>
            <w:hideMark/>
          </w:tcPr>
          <w:p w14:paraId="2ADDA71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shd w:val="clear" w:color="auto" w:fill="auto"/>
            <w:noWrap/>
            <w:hideMark/>
          </w:tcPr>
          <w:p w14:paraId="541DBB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w:t>
            </w:r>
          </w:p>
        </w:tc>
        <w:tc>
          <w:tcPr>
            <w:tcW w:w="1754" w:type="pct"/>
            <w:gridSpan w:val="2"/>
            <w:shd w:val="clear" w:color="auto" w:fill="auto"/>
            <w:hideMark/>
          </w:tcPr>
          <w:p w14:paraId="13C0F5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shd w:val="clear" w:color="auto" w:fill="auto"/>
            <w:noWrap/>
            <w:hideMark/>
          </w:tcPr>
          <w:p w14:paraId="6CB567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064C53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shd w:val="clear" w:color="auto" w:fill="auto"/>
            <w:noWrap/>
            <w:hideMark/>
          </w:tcPr>
          <w:p w14:paraId="3BF999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718F26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shd w:val="clear" w:color="auto" w:fill="auto"/>
            <w:noWrap/>
            <w:hideMark/>
          </w:tcPr>
          <w:p w14:paraId="7DECC9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7FFC14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shd w:val="clear" w:color="auto" w:fill="auto"/>
            <w:noWrap/>
            <w:hideMark/>
          </w:tcPr>
          <w:p w14:paraId="5F4DA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4029D0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shd w:val="clear" w:color="auto" w:fill="auto"/>
            <w:hideMark/>
          </w:tcPr>
          <w:p w14:paraId="3E4484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5AEF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w:t>
            </w:r>
            <w:proofErr w:type="gramStart"/>
            <w:r w:rsidRPr="00EE22EE">
              <w:rPr>
                <w:rFonts w:ascii="Calibri" w:hAnsi="Calibri" w:cs="Calibri"/>
                <w:sz w:val="22"/>
                <w:szCs w:val="22"/>
              </w:rPr>
              <w:t>monitorů - pak</w:t>
            </w:r>
            <w:proofErr w:type="gramEnd"/>
            <w:r w:rsidRPr="00EE22EE">
              <w:rPr>
                <w:rFonts w:ascii="Calibri" w:hAnsi="Calibri" w:cs="Calibri"/>
                <w:sz w:val="22"/>
                <w:szCs w:val="22"/>
              </w:rPr>
              <w:t xml:space="preserve">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shd w:val="clear" w:color="auto" w:fill="auto"/>
            <w:noWrap/>
            <w:hideMark/>
          </w:tcPr>
          <w:p w14:paraId="017934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1DD80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shd w:val="clear" w:color="auto" w:fill="auto"/>
            <w:noWrap/>
            <w:vAlign w:val="center"/>
            <w:hideMark/>
          </w:tcPr>
          <w:p w14:paraId="4B2972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1008132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shd w:val="clear" w:color="auto" w:fill="auto"/>
            <w:noWrap/>
            <w:vAlign w:val="center"/>
            <w:hideMark/>
          </w:tcPr>
          <w:p w14:paraId="55660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56D1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shd w:val="clear" w:color="auto" w:fill="auto"/>
            <w:noWrap/>
            <w:hideMark/>
          </w:tcPr>
          <w:p w14:paraId="1E67E2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1276C0D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shd w:val="clear" w:color="auto" w:fill="auto"/>
            <w:noWrap/>
            <w:hideMark/>
          </w:tcPr>
          <w:p w14:paraId="58242F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7F3DC2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shd w:val="clear" w:color="auto" w:fill="auto"/>
            <w:noWrap/>
            <w:hideMark/>
          </w:tcPr>
          <w:p w14:paraId="4AFF1E86" w14:textId="77777777" w:rsidR="00CF1737" w:rsidRPr="00EE22EE" w:rsidRDefault="00CF1737" w:rsidP="00671683">
            <w:pPr>
              <w:rPr>
                <w:rFonts w:ascii="Calibri" w:hAnsi="Calibri" w:cs="Calibri"/>
                <w:sz w:val="22"/>
                <w:szCs w:val="22"/>
              </w:rPr>
            </w:pPr>
          </w:p>
        </w:tc>
        <w:tc>
          <w:tcPr>
            <w:tcW w:w="1754" w:type="pct"/>
            <w:gridSpan w:val="2"/>
            <w:shd w:val="clear" w:color="auto" w:fill="auto"/>
            <w:hideMark/>
          </w:tcPr>
          <w:p w14:paraId="3842D4AB" w14:textId="77777777" w:rsidR="00CF1737" w:rsidRPr="00EE22EE" w:rsidRDefault="00CF1737" w:rsidP="00671683">
            <w:pPr>
              <w:rPr>
                <w:sz w:val="22"/>
                <w:szCs w:val="22"/>
              </w:rPr>
            </w:pPr>
          </w:p>
        </w:tc>
        <w:tc>
          <w:tcPr>
            <w:tcW w:w="702" w:type="pct"/>
            <w:gridSpan w:val="2"/>
            <w:shd w:val="clear" w:color="000000" w:fill="FFFFFF"/>
            <w:vAlign w:val="center"/>
            <w:hideMark/>
          </w:tcPr>
          <w:p w14:paraId="76E583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Lenovo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shd w:val="clear" w:color="auto" w:fill="auto"/>
            <w:noWrap/>
            <w:hideMark/>
          </w:tcPr>
          <w:p w14:paraId="755672C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shd w:val="clear" w:color="auto" w:fill="auto"/>
            <w:hideMark/>
          </w:tcPr>
          <w:p w14:paraId="107F5FB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shd w:val="clear" w:color="auto" w:fill="auto"/>
            <w:noWrap/>
            <w:hideMark/>
          </w:tcPr>
          <w:p w14:paraId="43D98AB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hideMark/>
          </w:tcPr>
          <w:p w14:paraId="0BAA569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shd w:val="clear" w:color="auto" w:fill="auto"/>
            <w:noWrap/>
            <w:hideMark/>
          </w:tcPr>
          <w:p w14:paraId="6C5C40B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shd w:val="clear" w:color="auto" w:fill="auto"/>
            <w:hideMark/>
          </w:tcPr>
          <w:p w14:paraId="2A2B07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w:t>
            </w:r>
            <w:proofErr w:type="gramStart"/>
            <w:r w:rsidRPr="00EE22EE">
              <w:rPr>
                <w:rFonts w:ascii="Calibri" w:hAnsi="Calibri" w:cs="Calibri"/>
                <w:sz w:val="22"/>
                <w:szCs w:val="22"/>
              </w:rPr>
              <w:t>10 -12</w:t>
            </w:r>
            <w:proofErr w:type="gramEnd"/>
            <w:r w:rsidRPr="00EE22EE">
              <w:rPr>
                <w:rFonts w:ascii="Calibri" w:hAnsi="Calibri" w:cs="Calibri"/>
                <w:sz w:val="22"/>
                <w:szCs w:val="22"/>
              </w:rPr>
              <w:t xml:space="preserve">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shd w:val="clear" w:color="auto" w:fill="auto"/>
            <w:noWrap/>
            <w:vAlign w:val="center"/>
            <w:hideMark/>
          </w:tcPr>
          <w:p w14:paraId="75A680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0F92AE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shd w:val="clear" w:color="auto" w:fill="auto"/>
            <w:noWrap/>
            <w:vAlign w:val="center"/>
            <w:hideMark/>
          </w:tcPr>
          <w:p w14:paraId="44CAF5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hideMark/>
          </w:tcPr>
          <w:p w14:paraId="393327C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shd w:val="clear" w:color="auto" w:fill="auto"/>
            <w:noWrap/>
            <w:hideMark/>
          </w:tcPr>
          <w:p w14:paraId="0ADEFE80" w14:textId="77777777" w:rsidR="00CF1737" w:rsidRPr="00EE22EE" w:rsidRDefault="00CF1737" w:rsidP="00671683">
            <w:pPr>
              <w:rPr>
                <w:rFonts w:ascii="Calibri" w:hAnsi="Calibri" w:cs="Calibri"/>
                <w:color w:val="000000"/>
                <w:sz w:val="22"/>
                <w:szCs w:val="22"/>
              </w:rPr>
            </w:pPr>
          </w:p>
        </w:tc>
        <w:tc>
          <w:tcPr>
            <w:tcW w:w="1754" w:type="pct"/>
            <w:gridSpan w:val="2"/>
            <w:shd w:val="clear" w:color="auto" w:fill="auto"/>
            <w:hideMark/>
          </w:tcPr>
          <w:p w14:paraId="27D61F96" w14:textId="77777777" w:rsidR="00CF1737" w:rsidRPr="00EE22EE" w:rsidRDefault="00CF1737" w:rsidP="00671683">
            <w:pPr>
              <w:rPr>
                <w:sz w:val="22"/>
                <w:szCs w:val="22"/>
              </w:rPr>
            </w:pPr>
          </w:p>
        </w:tc>
        <w:tc>
          <w:tcPr>
            <w:tcW w:w="702" w:type="pct"/>
            <w:gridSpan w:val="2"/>
            <w:shd w:val="clear" w:color="000000" w:fill="FFFFFF"/>
            <w:vAlign w:val="center"/>
            <w:hideMark/>
          </w:tcPr>
          <w:p w14:paraId="5C8681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shd w:val="clear" w:color="auto" w:fill="auto"/>
            <w:noWrap/>
            <w:hideMark/>
          </w:tcPr>
          <w:p w14:paraId="6F8A2D1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2F1D5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shd w:val="clear" w:color="auto" w:fill="auto"/>
            <w:noWrap/>
            <w:hideMark/>
          </w:tcPr>
          <w:p w14:paraId="7022D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044680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w:t>
            </w:r>
            <w:proofErr w:type="gramStart"/>
            <w:r w:rsidRPr="00EE22EE">
              <w:rPr>
                <w:rFonts w:ascii="Calibri" w:hAnsi="Calibri" w:cs="Calibri"/>
                <w:sz w:val="22"/>
                <w:szCs w:val="22"/>
              </w:rPr>
              <w:t>10 -12</w:t>
            </w:r>
            <w:proofErr w:type="gramEnd"/>
            <w:r w:rsidRPr="00EE22EE">
              <w:rPr>
                <w:rFonts w:ascii="Calibri" w:hAnsi="Calibri" w:cs="Calibri"/>
                <w:sz w:val="22"/>
                <w:szCs w:val="22"/>
              </w:rPr>
              <w:t xml:space="preserve">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shd w:val="clear" w:color="auto" w:fill="auto"/>
            <w:noWrap/>
            <w:vAlign w:val="center"/>
            <w:hideMark/>
          </w:tcPr>
          <w:p w14:paraId="7E738C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31DC57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shd w:val="clear" w:color="auto" w:fill="auto"/>
            <w:noWrap/>
            <w:vAlign w:val="center"/>
            <w:hideMark/>
          </w:tcPr>
          <w:p w14:paraId="00FB4B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38E8F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shd w:val="clear" w:color="auto" w:fill="auto"/>
            <w:noWrap/>
            <w:hideMark/>
          </w:tcPr>
          <w:p w14:paraId="29E0D0F3" w14:textId="77777777" w:rsidR="00CF1737" w:rsidRPr="00EE22EE" w:rsidRDefault="00CF1737" w:rsidP="00671683">
            <w:pPr>
              <w:rPr>
                <w:rFonts w:ascii="Calibri" w:hAnsi="Calibri" w:cs="Calibri"/>
                <w:sz w:val="22"/>
                <w:szCs w:val="22"/>
              </w:rPr>
            </w:pPr>
          </w:p>
        </w:tc>
        <w:tc>
          <w:tcPr>
            <w:tcW w:w="1754" w:type="pct"/>
            <w:gridSpan w:val="2"/>
            <w:shd w:val="clear" w:color="auto" w:fill="auto"/>
            <w:hideMark/>
          </w:tcPr>
          <w:p w14:paraId="30BCD05F" w14:textId="77777777" w:rsidR="00CF1737" w:rsidRPr="00EE22EE" w:rsidRDefault="00CF1737" w:rsidP="00671683">
            <w:pPr>
              <w:rPr>
                <w:sz w:val="22"/>
                <w:szCs w:val="22"/>
              </w:rPr>
            </w:pPr>
          </w:p>
        </w:tc>
        <w:tc>
          <w:tcPr>
            <w:tcW w:w="702" w:type="pct"/>
            <w:gridSpan w:val="2"/>
            <w:shd w:val="clear" w:color="auto" w:fill="auto"/>
            <w:noWrap/>
            <w:vAlign w:val="bottom"/>
            <w:hideMark/>
          </w:tcPr>
          <w:p w14:paraId="56929B09" w14:textId="77777777" w:rsidR="00CF1737" w:rsidRPr="00EE22EE" w:rsidRDefault="00CF1737" w:rsidP="00671683">
            <w:pPr>
              <w:rPr>
                <w:sz w:val="22"/>
                <w:szCs w:val="22"/>
              </w:rPr>
            </w:pPr>
          </w:p>
        </w:tc>
        <w:tc>
          <w:tcPr>
            <w:tcW w:w="1575" w:type="pct"/>
            <w:gridSpan w:val="2"/>
            <w:shd w:val="clear" w:color="auto" w:fill="auto"/>
            <w:noWrap/>
            <w:vAlign w:val="bottom"/>
            <w:hideMark/>
          </w:tcPr>
          <w:p w14:paraId="51528FE5" w14:textId="77777777" w:rsidR="00CF1737" w:rsidRPr="00EE22EE" w:rsidRDefault="00CF1737" w:rsidP="00671683">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w:t>
            </w:r>
          </w:p>
        </w:tc>
        <w:tc>
          <w:tcPr>
            <w:tcW w:w="1754" w:type="pct"/>
            <w:gridSpan w:val="2"/>
            <w:shd w:val="clear" w:color="auto" w:fill="auto"/>
            <w:vAlign w:val="center"/>
            <w:hideMark/>
          </w:tcPr>
          <w:p w14:paraId="15B957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shd w:val="clear" w:color="auto" w:fill="auto"/>
            <w:noWrap/>
            <w:vAlign w:val="center"/>
            <w:hideMark/>
          </w:tcPr>
          <w:p w14:paraId="2E67AF4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ABCDE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shd w:val="clear" w:color="auto" w:fill="auto"/>
            <w:noWrap/>
            <w:hideMark/>
          </w:tcPr>
          <w:p w14:paraId="7FD38D7A" w14:textId="77777777" w:rsidR="00CF1737" w:rsidRPr="00EE22EE" w:rsidRDefault="00CF1737" w:rsidP="00671683">
            <w:pPr>
              <w:rPr>
                <w:rFonts w:ascii="Calibri" w:hAnsi="Calibri" w:cs="Calibri"/>
                <w:sz w:val="22"/>
                <w:szCs w:val="22"/>
              </w:rPr>
            </w:pPr>
          </w:p>
        </w:tc>
        <w:tc>
          <w:tcPr>
            <w:tcW w:w="1754" w:type="pct"/>
            <w:gridSpan w:val="2"/>
            <w:shd w:val="clear" w:color="auto" w:fill="auto"/>
            <w:hideMark/>
          </w:tcPr>
          <w:p w14:paraId="71E785C1" w14:textId="77777777" w:rsidR="00CF1737" w:rsidRPr="00EE22EE" w:rsidRDefault="00CF1737" w:rsidP="00671683">
            <w:pPr>
              <w:rPr>
                <w:sz w:val="22"/>
                <w:szCs w:val="22"/>
              </w:rPr>
            </w:pPr>
          </w:p>
        </w:tc>
        <w:tc>
          <w:tcPr>
            <w:tcW w:w="702" w:type="pct"/>
            <w:gridSpan w:val="2"/>
            <w:shd w:val="clear" w:color="auto" w:fill="auto"/>
            <w:noWrap/>
            <w:vAlign w:val="bottom"/>
            <w:hideMark/>
          </w:tcPr>
          <w:p w14:paraId="5A032C15" w14:textId="77777777" w:rsidR="00CF1737" w:rsidRPr="00EE22EE" w:rsidRDefault="00CF1737" w:rsidP="00671683">
            <w:pPr>
              <w:rPr>
                <w:sz w:val="22"/>
                <w:szCs w:val="22"/>
              </w:rPr>
            </w:pPr>
          </w:p>
        </w:tc>
        <w:tc>
          <w:tcPr>
            <w:tcW w:w="1575" w:type="pct"/>
            <w:gridSpan w:val="2"/>
            <w:shd w:val="clear" w:color="auto" w:fill="auto"/>
            <w:noWrap/>
            <w:vAlign w:val="bottom"/>
            <w:hideMark/>
          </w:tcPr>
          <w:p w14:paraId="46BEFBEB" w14:textId="77777777" w:rsidR="00CF1737" w:rsidRPr="00EE22EE" w:rsidRDefault="00CF1737" w:rsidP="00671683">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shd w:val="clear" w:color="auto" w:fill="auto"/>
            <w:vAlign w:val="center"/>
            <w:hideMark/>
          </w:tcPr>
          <w:p w14:paraId="62C855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Lokalizace</w:t>
            </w:r>
          </w:p>
        </w:tc>
        <w:tc>
          <w:tcPr>
            <w:tcW w:w="1754" w:type="pct"/>
            <w:gridSpan w:val="2"/>
            <w:shd w:val="clear" w:color="auto" w:fill="auto"/>
            <w:vAlign w:val="center"/>
            <w:hideMark/>
          </w:tcPr>
          <w:p w14:paraId="2794B3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shd w:val="clear" w:color="auto" w:fill="auto"/>
            <w:vAlign w:val="center"/>
            <w:hideMark/>
          </w:tcPr>
          <w:p w14:paraId="6BFBC9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608E8150" w:rsidR="00CF1737" w:rsidRDefault="007030E4" w:rsidP="00671683">
            <w:pPr>
              <w:rPr>
                <w:rFonts w:ascii="Calibri" w:hAnsi="Calibri" w:cs="Calibri"/>
                <w:b/>
                <w:bCs/>
                <w:color w:val="000000"/>
                <w:sz w:val="20"/>
                <w:szCs w:val="20"/>
              </w:rPr>
            </w:pPr>
            <w:r>
              <w:rPr>
                <w:rFonts w:ascii="Calibri" w:hAnsi="Calibri" w:cs="Calibri"/>
                <w:b/>
                <w:bCs/>
                <w:color w:val="000000"/>
                <w:sz w:val="20"/>
                <w:szCs w:val="20"/>
              </w:rPr>
              <w:t>Sportovní gymnázium, Kladno, Plzeňská 3103</w:t>
            </w:r>
          </w:p>
        </w:tc>
        <w:tc>
          <w:tcPr>
            <w:tcW w:w="2552" w:type="dxa"/>
            <w:tcBorders>
              <w:top w:val="nil"/>
              <w:left w:val="nil"/>
              <w:bottom w:val="single" w:sz="4" w:space="0" w:color="auto"/>
              <w:right w:val="single" w:sz="4" w:space="0" w:color="auto"/>
            </w:tcBorders>
            <w:shd w:val="clear" w:color="auto" w:fill="FFFFFF"/>
            <w:vAlign w:val="center"/>
          </w:tcPr>
          <w:p w14:paraId="7F023EF9" w14:textId="1BFE5377" w:rsidR="00CF1737" w:rsidRDefault="007030E4" w:rsidP="00671683">
            <w:pPr>
              <w:ind w:firstLineChars="200" w:firstLine="400"/>
              <w:rPr>
                <w:rFonts w:ascii="Calibri" w:hAnsi="Calibri" w:cs="Calibri"/>
                <w:sz w:val="20"/>
                <w:szCs w:val="20"/>
              </w:rPr>
            </w:pPr>
            <w:r>
              <w:rPr>
                <w:rFonts w:ascii="Calibri" w:hAnsi="Calibri" w:cs="Calibri"/>
                <w:sz w:val="20"/>
                <w:szCs w:val="20"/>
              </w:rPr>
              <w:t>Kladno</w:t>
            </w:r>
          </w:p>
        </w:tc>
        <w:tc>
          <w:tcPr>
            <w:tcW w:w="2409" w:type="dxa"/>
            <w:tcBorders>
              <w:top w:val="nil"/>
              <w:left w:val="nil"/>
              <w:bottom w:val="single" w:sz="4" w:space="0" w:color="auto"/>
              <w:right w:val="single" w:sz="8" w:space="0" w:color="auto"/>
            </w:tcBorders>
            <w:noWrap/>
            <w:vAlign w:val="center"/>
          </w:tcPr>
          <w:p w14:paraId="1436D5C3" w14:textId="236710D2" w:rsidR="00CF1737" w:rsidRDefault="007030E4" w:rsidP="00671683">
            <w:pPr>
              <w:rPr>
                <w:rFonts w:ascii="Calibri" w:hAnsi="Calibri" w:cs="Calibri"/>
                <w:color w:val="000000"/>
                <w:sz w:val="20"/>
                <w:szCs w:val="20"/>
              </w:rPr>
            </w:pPr>
            <w:r>
              <w:rPr>
                <w:rFonts w:ascii="Calibri" w:hAnsi="Calibri" w:cs="Calibri"/>
                <w:color w:val="000000"/>
                <w:sz w:val="20"/>
                <w:szCs w:val="20"/>
              </w:rPr>
              <w:t>Plzeňská 3103</w:t>
            </w:r>
          </w:p>
        </w:tc>
      </w:tr>
      <w:tr w:rsidR="00CF1737" w14:paraId="4B7B5FD3"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671683">
            <w:pPr>
              <w:rPr>
                <w:rFonts w:ascii="Calibri" w:hAnsi="Calibri" w:cs="Calibri"/>
                <w:color w:val="000000"/>
                <w:sz w:val="20"/>
                <w:szCs w:val="20"/>
              </w:rPr>
            </w:pPr>
          </w:p>
        </w:tc>
      </w:tr>
      <w:tr w:rsidR="00CF1737" w14:paraId="27D21032"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671683">
            <w:pPr>
              <w:rPr>
                <w:rFonts w:ascii="Calibri" w:hAnsi="Calibri" w:cs="Calibri"/>
                <w:color w:val="000000"/>
                <w:sz w:val="20"/>
                <w:szCs w:val="20"/>
              </w:rPr>
            </w:pPr>
          </w:p>
        </w:tc>
      </w:tr>
    </w:tbl>
    <w:p w14:paraId="40C421B6" w14:textId="77777777" w:rsidR="00CF1737" w:rsidRDefault="00CF1737" w:rsidP="00CF1737">
      <w:pPr>
        <w:rPr>
          <w:b/>
        </w:rPr>
      </w:pPr>
    </w:p>
    <w:p w14:paraId="3F4E0AE6" w14:textId="2E1E4875" w:rsidR="00CF1737" w:rsidRDefault="00CF1737" w:rsidP="00CF1737">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p>
    <w:p w14:paraId="5B4220A6" w14:textId="1BDD034C" w:rsidR="007030E4" w:rsidRDefault="007030E4" w:rsidP="00CF1737">
      <w:r>
        <w:rPr>
          <w:rFonts w:ascii="Calibri" w:hAnsi="Calibri"/>
          <w:color w:val="000000"/>
          <w:sz w:val="18"/>
          <w:szCs w:val="18"/>
        </w:rPr>
        <w:t xml:space="preserve">Mgr. </w:t>
      </w:r>
      <w:r w:rsidR="00100D0B">
        <w:rPr>
          <w:rFonts w:ascii="Calibri" w:hAnsi="Calibri"/>
          <w:color w:val="000000"/>
          <w:sz w:val="18"/>
          <w:szCs w:val="18"/>
        </w:rPr>
        <w:t xml:space="preserve">Martin </w:t>
      </w:r>
      <w:proofErr w:type="spellStart"/>
      <w:r w:rsidR="00100D0B">
        <w:rPr>
          <w:rFonts w:ascii="Calibri" w:hAnsi="Calibri"/>
          <w:color w:val="000000"/>
          <w:sz w:val="18"/>
          <w:szCs w:val="18"/>
        </w:rPr>
        <w:t>Gebhart</w:t>
      </w:r>
      <w:proofErr w:type="spellEnd"/>
      <w:r>
        <w:rPr>
          <w:rFonts w:ascii="Calibri" w:hAnsi="Calibri"/>
          <w:color w:val="000000"/>
          <w:sz w:val="18"/>
          <w:szCs w:val="18"/>
        </w:rPr>
        <w:t xml:space="preserve">, tel. </w:t>
      </w:r>
      <w:r w:rsidR="00100D0B">
        <w:rPr>
          <w:rFonts w:ascii="Calibri" w:hAnsi="Calibri"/>
          <w:color w:val="000000"/>
          <w:sz w:val="18"/>
          <w:szCs w:val="18"/>
        </w:rPr>
        <w:t>774 663 615</w:t>
      </w:r>
      <w:r>
        <w:rPr>
          <w:rFonts w:ascii="Calibri" w:hAnsi="Calibri"/>
          <w:color w:val="000000"/>
          <w:sz w:val="18"/>
          <w:szCs w:val="18"/>
        </w:rPr>
        <w:t>, email: sg</w:t>
      </w:r>
      <w:r w:rsidR="00100D0B">
        <w:rPr>
          <w:rFonts w:ascii="Calibri" w:hAnsi="Calibri"/>
          <w:color w:val="000000"/>
          <w:sz w:val="18"/>
          <w:szCs w:val="18"/>
        </w:rPr>
        <w:t>gebhart</w:t>
      </w:r>
      <w:r>
        <w:rPr>
          <w:rFonts w:ascii="Calibri" w:hAnsi="Calibri"/>
          <w:color w:val="000000"/>
          <w:sz w:val="18"/>
          <w:szCs w:val="18"/>
        </w:rPr>
        <w:t>@sgagy.cz</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507598151">
    <w:abstractNumId w:val="1"/>
  </w:num>
  <w:num w:numId="2" w16cid:durableId="1270820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725683">
    <w:abstractNumId w:val="1"/>
  </w:num>
  <w:num w:numId="4" w16cid:durableId="144054532">
    <w:abstractNumId w:val="1"/>
  </w:num>
  <w:num w:numId="5" w16cid:durableId="202332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50DBF"/>
    <w:rsid w:val="00072F92"/>
    <w:rsid w:val="00087AA2"/>
    <w:rsid w:val="00100D0B"/>
    <w:rsid w:val="00176F51"/>
    <w:rsid w:val="001F131E"/>
    <w:rsid w:val="00202D7C"/>
    <w:rsid w:val="00223898"/>
    <w:rsid w:val="00240C6D"/>
    <w:rsid w:val="00267182"/>
    <w:rsid w:val="00270E54"/>
    <w:rsid w:val="003542D6"/>
    <w:rsid w:val="003A0E64"/>
    <w:rsid w:val="003B0A68"/>
    <w:rsid w:val="003E44EE"/>
    <w:rsid w:val="00410C6B"/>
    <w:rsid w:val="004318EB"/>
    <w:rsid w:val="00470DDA"/>
    <w:rsid w:val="0049652D"/>
    <w:rsid w:val="004A12C6"/>
    <w:rsid w:val="004A2D24"/>
    <w:rsid w:val="005047A0"/>
    <w:rsid w:val="005220CE"/>
    <w:rsid w:val="005E7398"/>
    <w:rsid w:val="0060145A"/>
    <w:rsid w:val="00616F73"/>
    <w:rsid w:val="00624D35"/>
    <w:rsid w:val="0066698A"/>
    <w:rsid w:val="00687CEB"/>
    <w:rsid w:val="007030E4"/>
    <w:rsid w:val="00711CC1"/>
    <w:rsid w:val="00784830"/>
    <w:rsid w:val="00890D6A"/>
    <w:rsid w:val="008A4D6E"/>
    <w:rsid w:val="008D5A27"/>
    <w:rsid w:val="00944B6B"/>
    <w:rsid w:val="009D2CB7"/>
    <w:rsid w:val="009E5C39"/>
    <w:rsid w:val="009E5DA4"/>
    <w:rsid w:val="009F4F60"/>
    <w:rsid w:val="00A72C0E"/>
    <w:rsid w:val="00AD7041"/>
    <w:rsid w:val="00B03E92"/>
    <w:rsid w:val="00B42BC0"/>
    <w:rsid w:val="00B95825"/>
    <w:rsid w:val="00BA46B1"/>
    <w:rsid w:val="00BB6857"/>
    <w:rsid w:val="00BD7C53"/>
    <w:rsid w:val="00BE2907"/>
    <w:rsid w:val="00C1092D"/>
    <w:rsid w:val="00C10A32"/>
    <w:rsid w:val="00C139DD"/>
    <w:rsid w:val="00C4061B"/>
    <w:rsid w:val="00C40E9E"/>
    <w:rsid w:val="00C767AA"/>
    <w:rsid w:val="00CB0BA5"/>
    <w:rsid w:val="00CD0DCC"/>
    <w:rsid w:val="00CF1737"/>
    <w:rsid w:val="00D12639"/>
    <w:rsid w:val="00D24686"/>
    <w:rsid w:val="00D327C2"/>
    <w:rsid w:val="00D96697"/>
    <w:rsid w:val="00E05C9A"/>
    <w:rsid w:val="00E241AA"/>
    <w:rsid w:val="00E34A09"/>
    <w:rsid w:val="00E43986"/>
    <w:rsid w:val="00E70F55"/>
    <w:rsid w:val="00EA4E15"/>
    <w:rsid w:val="00EE22EE"/>
    <w:rsid w:val="00EE3F5C"/>
    <w:rsid w:val="00F06ABA"/>
    <w:rsid w:val="00F23C6A"/>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27</TotalTime>
  <Pages>29</Pages>
  <Words>7090</Words>
  <Characters>41833</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Lenka Kozáková</cp:lastModifiedBy>
  <cp:revision>3</cp:revision>
  <cp:lastPrinted>2023-07-07T08:20:00Z</cp:lastPrinted>
  <dcterms:created xsi:type="dcterms:W3CDTF">2025-07-18T09:15:00Z</dcterms:created>
  <dcterms:modified xsi:type="dcterms:W3CDTF">2025-07-18T09:40:00Z</dcterms:modified>
</cp:coreProperties>
</file>