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35" w:rsidRPr="00CD5F2B" w:rsidRDefault="00952365" w:rsidP="00CD5535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Rámcová smlouva</w:t>
      </w:r>
    </w:p>
    <w:p w:rsidR="00CD5535" w:rsidRDefault="00CD5535" w:rsidP="00CD5535">
      <w:pPr>
        <w:tabs>
          <w:tab w:val="left" w:pos="1276"/>
        </w:tabs>
        <w:jc w:val="both"/>
        <w:rPr>
          <w:rFonts w:ascii="Calibri" w:hAnsi="Calibri"/>
        </w:rPr>
      </w:pPr>
    </w:p>
    <w:p w:rsidR="00A75EC4" w:rsidRPr="00E367DA" w:rsidRDefault="00CD5535" w:rsidP="00A75EC4">
      <w:pPr>
        <w:tabs>
          <w:tab w:val="left" w:pos="1276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Prodávající: </w:t>
      </w:r>
      <w:r w:rsidR="00A75EC4">
        <w:rPr>
          <w:rFonts w:ascii="Calibri" w:hAnsi="Calibri"/>
          <w:b/>
          <w:bCs/>
        </w:rPr>
        <w:tab/>
      </w:r>
      <w:r w:rsidR="00A75EC4">
        <w:rPr>
          <w:rFonts w:ascii="Calibri" w:hAnsi="Calibri"/>
          <w:b/>
          <w:bCs/>
        </w:rPr>
        <w:tab/>
      </w:r>
    </w:p>
    <w:p w:rsidR="00A75EC4" w:rsidRDefault="00A75EC4" w:rsidP="00A75EC4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se sídlem: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="00201E71">
        <w:rPr>
          <w:rFonts w:ascii="Calibri" w:hAnsi="Calibri"/>
        </w:rPr>
        <w:t>SEV</w:t>
      </w:r>
      <w:r w:rsidR="00EB15CA">
        <w:rPr>
          <w:rFonts w:ascii="Calibri" w:hAnsi="Calibri"/>
        </w:rPr>
        <w:t>T, a.s. Pekařova</w:t>
      </w:r>
      <w:r w:rsidR="00201E71">
        <w:rPr>
          <w:rFonts w:ascii="Calibri" w:hAnsi="Calibri"/>
        </w:rPr>
        <w:t xml:space="preserve"> 4  181 06 </w:t>
      </w:r>
      <w:proofErr w:type="gramStart"/>
      <w:r w:rsidR="00201E71">
        <w:rPr>
          <w:rFonts w:ascii="Calibri" w:hAnsi="Calibri"/>
        </w:rPr>
        <w:t>Praha 8-Bohnice</w:t>
      </w:r>
      <w:proofErr w:type="gramEnd"/>
    </w:p>
    <w:p w:rsidR="00A75EC4" w:rsidRPr="00E367DA" w:rsidRDefault="00A75EC4" w:rsidP="00A75EC4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IČ: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367DA">
        <w:rPr>
          <w:rFonts w:ascii="Calibri" w:hAnsi="Calibri"/>
        </w:rPr>
        <w:tab/>
      </w:r>
      <w:r w:rsidR="000939C5">
        <w:rPr>
          <w:rFonts w:ascii="Calibri" w:hAnsi="Calibri"/>
        </w:rPr>
        <w:t>452748</w:t>
      </w:r>
      <w:r w:rsidR="00EB15CA">
        <w:rPr>
          <w:rFonts w:ascii="Calibri" w:hAnsi="Calibri"/>
        </w:rPr>
        <w:t>51</w:t>
      </w:r>
    </w:p>
    <w:p w:rsidR="00A75EC4" w:rsidRDefault="00A75EC4" w:rsidP="00A75EC4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DIČ: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</w:t>
      </w:r>
      <w:r w:rsidR="00EB15CA">
        <w:rPr>
          <w:rFonts w:ascii="Calibri" w:hAnsi="Calibri"/>
        </w:rPr>
        <w:t>45274851</w:t>
      </w:r>
    </w:p>
    <w:p w:rsidR="00A75EC4" w:rsidRDefault="00A75EC4" w:rsidP="00A75EC4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ŽL/OR: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47279">
        <w:rPr>
          <w:rFonts w:ascii="Calibri" w:hAnsi="Calibri"/>
          <w:sz w:val="22"/>
          <w:szCs w:val="22"/>
        </w:rPr>
        <w:t xml:space="preserve">Městský soud v Praze, </w:t>
      </w:r>
      <w:r w:rsidR="00EB15CA">
        <w:rPr>
          <w:rFonts w:ascii="Calibri" w:hAnsi="Calibri"/>
          <w:sz w:val="22"/>
          <w:szCs w:val="22"/>
        </w:rPr>
        <w:t>oddíl B, vložka 1596</w:t>
      </w:r>
    </w:p>
    <w:p w:rsidR="00A75EC4" w:rsidRDefault="00A75EC4" w:rsidP="00A75EC4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Zastoupena: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="00CF6914">
        <w:rPr>
          <w:rFonts w:ascii="Calibri" w:hAnsi="Calibri"/>
        </w:rPr>
        <w:t xml:space="preserve">p. </w:t>
      </w:r>
      <w:proofErr w:type="spellStart"/>
      <w:r w:rsidR="00CF6914">
        <w:rPr>
          <w:rFonts w:ascii="Calibri" w:hAnsi="Calibri"/>
        </w:rPr>
        <w:t>Ing</w:t>
      </w:r>
      <w:proofErr w:type="spellEnd"/>
      <w:r w:rsidR="00CF6914">
        <w:rPr>
          <w:rFonts w:ascii="Calibri" w:hAnsi="Calibri"/>
        </w:rPr>
        <w:t xml:space="preserve"> Petrem Kulhánkem</w:t>
      </w:r>
    </w:p>
    <w:p w:rsidR="00CD5535" w:rsidRPr="00A16A22" w:rsidRDefault="00A75EC4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</w:p>
    <w:p w:rsidR="00A75EC4" w:rsidRDefault="00A75EC4" w:rsidP="00A75EC4">
      <w:pPr>
        <w:pStyle w:val="Default"/>
        <w:rPr>
          <w:rFonts w:ascii="Calibri" w:hAnsi="Calibri"/>
          <w:b/>
        </w:rPr>
      </w:pPr>
    </w:p>
    <w:p w:rsidR="009C716D" w:rsidRPr="00A75EC4" w:rsidRDefault="00CD5535" w:rsidP="00A75EC4">
      <w:pPr>
        <w:pStyle w:val="Default"/>
        <w:rPr>
          <w:rFonts w:ascii="Calibri" w:hAnsi="Calibri"/>
          <w:b/>
        </w:rPr>
      </w:pPr>
      <w:r w:rsidRPr="00A75EC4">
        <w:rPr>
          <w:rFonts w:ascii="Calibri" w:hAnsi="Calibri"/>
          <w:b/>
        </w:rPr>
        <w:t>Kupující</w:t>
      </w:r>
      <w:r w:rsidR="00A75EC4" w:rsidRPr="00A75EC4">
        <w:rPr>
          <w:rFonts w:ascii="Calibri" w:hAnsi="Calibri"/>
          <w:b/>
        </w:rPr>
        <w:t>:</w:t>
      </w:r>
      <w:r w:rsidR="005D0A55" w:rsidRPr="00A75EC4">
        <w:rPr>
          <w:rFonts w:ascii="Calibri" w:hAnsi="Calibri"/>
          <w:bCs/>
        </w:rPr>
        <w:t xml:space="preserve"> </w:t>
      </w:r>
      <w:r w:rsidR="00A75EC4" w:rsidRPr="00A75EC4">
        <w:rPr>
          <w:rFonts w:ascii="Calibri" w:hAnsi="Calibri"/>
          <w:b/>
        </w:rPr>
        <w:tab/>
      </w:r>
      <w:r w:rsidR="005D0A55" w:rsidRPr="00A75EC4">
        <w:rPr>
          <w:rFonts w:ascii="Calibri" w:hAnsi="Calibri"/>
          <w:b/>
        </w:rPr>
        <w:t>Základní škola Kolín V., Mnichovická 62</w:t>
      </w:r>
    </w:p>
    <w:p w:rsidR="005D0A55" w:rsidRDefault="005D0A55" w:rsidP="00A75EC4">
      <w:pPr>
        <w:pStyle w:val="Default"/>
        <w:rPr>
          <w:rFonts w:ascii="Calibri" w:hAnsi="Calibri"/>
          <w:b/>
        </w:rPr>
      </w:pPr>
      <w:r w:rsidRPr="00A75EC4">
        <w:rPr>
          <w:rFonts w:ascii="Calibri" w:hAnsi="Calibri"/>
          <w:b/>
        </w:rPr>
        <w:t xml:space="preserve">              </w:t>
      </w:r>
      <w:r w:rsidR="00A75EC4">
        <w:rPr>
          <w:rFonts w:ascii="Calibri" w:hAnsi="Calibri"/>
          <w:b/>
        </w:rPr>
        <w:tab/>
      </w:r>
      <w:r w:rsidR="00A75EC4" w:rsidRPr="00B101D8">
        <w:rPr>
          <w:rFonts w:ascii="Calibri" w:hAnsi="Calibri"/>
          <w:b/>
        </w:rPr>
        <w:t>se sídlem:</w:t>
      </w:r>
      <w:r w:rsidR="00A75EC4" w:rsidRPr="00E367DA">
        <w:rPr>
          <w:rFonts w:ascii="Calibri" w:hAnsi="Calibri"/>
        </w:rPr>
        <w:t xml:space="preserve"> </w:t>
      </w:r>
      <w:r w:rsidR="00A75EC4">
        <w:rPr>
          <w:rFonts w:ascii="Calibri" w:hAnsi="Calibri"/>
        </w:rPr>
        <w:tab/>
      </w:r>
      <w:r w:rsidRPr="00A75EC4">
        <w:rPr>
          <w:rFonts w:ascii="Calibri" w:hAnsi="Calibri"/>
          <w:bCs/>
        </w:rPr>
        <w:t>Mnichovická 62, 280 02 Kolín V</w:t>
      </w:r>
    </w:p>
    <w:p w:rsidR="00A75EC4" w:rsidRPr="00A75EC4" w:rsidRDefault="005D0A55" w:rsidP="00A75EC4">
      <w:pPr>
        <w:pStyle w:val="Default"/>
        <w:rPr>
          <w:rFonts w:ascii="Calibri" w:hAnsi="Calibri"/>
          <w:bCs/>
        </w:rPr>
      </w:pPr>
      <w:r w:rsidRPr="00A75EC4">
        <w:rPr>
          <w:rFonts w:ascii="Calibri" w:hAnsi="Calibri"/>
          <w:b/>
        </w:rPr>
        <w:t xml:space="preserve">            </w:t>
      </w:r>
      <w:r w:rsidR="00A75EC4">
        <w:rPr>
          <w:rFonts w:ascii="Calibri" w:hAnsi="Calibri"/>
          <w:b/>
        </w:rPr>
        <w:tab/>
      </w:r>
      <w:r w:rsidR="00A75EC4">
        <w:rPr>
          <w:rFonts w:ascii="Calibri" w:hAnsi="Calibri"/>
          <w:b/>
        </w:rPr>
        <w:tab/>
      </w:r>
      <w:r w:rsidRPr="00A75EC4">
        <w:rPr>
          <w:rFonts w:ascii="Calibri" w:hAnsi="Calibri"/>
          <w:b/>
        </w:rPr>
        <w:t>IČO:</w:t>
      </w:r>
      <w:r w:rsidR="00A75EC4">
        <w:rPr>
          <w:rFonts w:ascii="Calibri" w:hAnsi="Calibri"/>
          <w:b/>
        </w:rPr>
        <w:tab/>
      </w:r>
      <w:r w:rsidR="00A75EC4">
        <w:rPr>
          <w:rFonts w:ascii="Calibri" w:hAnsi="Calibri"/>
          <w:b/>
        </w:rPr>
        <w:tab/>
      </w:r>
      <w:r w:rsidRPr="00A75EC4">
        <w:rPr>
          <w:rFonts w:ascii="Calibri" w:hAnsi="Calibri"/>
          <w:bCs/>
        </w:rPr>
        <w:t xml:space="preserve">48663794    </w:t>
      </w:r>
    </w:p>
    <w:p w:rsidR="005D0A55" w:rsidRDefault="00A75EC4" w:rsidP="00A75EC4">
      <w:pPr>
        <w:pStyle w:val="Default"/>
        <w:ind w:left="708" w:firstLine="708"/>
        <w:rPr>
          <w:rFonts w:ascii="Calibri" w:hAnsi="Calibri"/>
          <w:b/>
        </w:rPr>
      </w:pPr>
      <w:r w:rsidRPr="00A75EC4">
        <w:rPr>
          <w:rFonts w:ascii="Calibri" w:hAnsi="Calibri"/>
          <w:b/>
        </w:rPr>
        <w:t>Z</w:t>
      </w:r>
      <w:r w:rsidR="005D0A55" w:rsidRPr="00A75EC4">
        <w:rPr>
          <w:rFonts w:ascii="Calibri" w:hAnsi="Calibri"/>
          <w:b/>
        </w:rPr>
        <w:t>astoupená</w:t>
      </w:r>
      <w:r>
        <w:rPr>
          <w:rFonts w:ascii="Calibri" w:hAnsi="Calibri"/>
          <w:b/>
        </w:rPr>
        <w:t>:</w:t>
      </w:r>
      <w:r w:rsidR="005D0A55" w:rsidRPr="00A75EC4">
        <w:rPr>
          <w:rFonts w:ascii="Calibri" w:hAnsi="Calibri"/>
          <w:b/>
        </w:rPr>
        <w:t xml:space="preserve">  </w:t>
      </w:r>
      <w:r w:rsidR="005D0A55" w:rsidRPr="00A75EC4">
        <w:rPr>
          <w:rFonts w:ascii="Calibri" w:hAnsi="Calibri"/>
          <w:bCs/>
        </w:rPr>
        <w:t xml:space="preserve">PhDr. </w:t>
      </w:r>
      <w:proofErr w:type="spellStart"/>
      <w:r w:rsidR="005D0A55" w:rsidRPr="00A75EC4">
        <w:rPr>
          <w:rFonts w:ascii="Calibri" w:hAnsi="Calibri"/>
          <w:bCs/>
        </w:rPr>
        <w:t>et</w:t>
      </w:r>
      <w:proofErr w:type="spellEnd"/>
      <w:r w:rsidR="005D0A55" w:rsidRPr="00A75EC4">
        <w:rPr>
          <w:rFonts w:ascii="Calibri" w:hAnsi="Calibri"/>
          <w:bCs/>
        </w:rPr>
        <w:t>. Mgr. Ivou Lokajovou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403"/>
      </w:tblGrid>
      <w:tr w:rsidR="00B448BE" w:rsidRPr="00B448BE" w:rsidTr="00AA71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48BE" w:rsidRPr="00B448BE" w:rsidRDefault="00B448BE" w:rsidP="00B448BE">
            <w:pPr>
              <w:jc w:val="center"/>
              <w:rPr>
                <w:b/>
                <w:bCs/>
              </w:rPr>
            </w:pPr>
          </w:p>
        </w:tc>
        <w:tc>
          <w:tcPr>
            <w:tcW w:w="6358" w:type="dxa"/>
            <w:vAlign w:val="center"/>
            <w:hideMark/>
          </w:tcPr>
          <w:p w:rsidR="00B448BE" w:rsidRPr="00B448BE" w:rsidRDefault="00B448BE" w:rsidP="00AA7172"/>
        </w:tc>
      </w:tr>
    </w:tbl>
    <w:p w:rsidR="00CD5535" w:rsidRPr="00A16A22" w:rsidRDefault="00CD5535" w:rsidP="005D0A55">
      <w:pPr>
        <w:tabs>
          <w:tab w:val="left" w:pos="1540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uzavírají tuto Rámcovou smlouvu</w:t>
      </w:r>
    </w:p>
    <w:p w:rsidR="00B448BE" w:rsidRPr="00A16A22" w:rsidRDefault="00B448BE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 w:rsidRPr="00A16A22">
        <w:rPr>
          <w:rFonts w:ascii="Calibri" w:hAnsi="Calibri"/>
          <w:b/>
        </w:rPr>
        <w:t>ČI.I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Předmět smlouvy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Předmětem této smlouvy je úprava základních podmínek, práv a povinností, za kterých bude mezi prodávajícím a ku</w:t>
      </w:r>
      <w:r w:rsidR="00201E71">
        <w:rPr>
          <w:rFonts w:ascii="Calibri" w:hAnsi="Calibri"/>
        </w:rPr>
        <w:t xml:space="preserve">pujícím </w:t>
      </w:r>
      <w:proofErr w:type="gramStart"/>
      <w:r w:rsidR="00201E71">
        <w:rPr>
          <w:rFonts w:ascii="Calibri" w:hAnsi="Calibri"/>
        </w:rPr>
        <w:t>probíhat  nákup</w:t>
      </w:r>
      <w:proofErr w:type="gramEnd"/>
      <w:r w:rsidR="00201E71">
        <w:rPr>
          <w:rFonts w:ascii="Calibri" w:hAnsi="Calibri"/>
        </w:rPr>
        <w:t xml:space="preserve"> kancelářských a školních potřeb,</w:t>
      </w:r>
      <w:r w:rsidR="00D53D02">
        <w:rPr>
          <w:rFonts w:ascii="Calibri" w:hAnsi="Calibri"/>
        </w:rPr>
        <w:t xml:space="preserve"> úklidových pomůcek.</w:t>
      </w:r>
      <w:r w:rsidR="00CF6914">
        <w:rPr>
          <w:rFonts w:ascii="Calibri" w:hAnsi="Calibri"/>
        </w:rPr>
        <w:t xml:space="preserve"> </w:t>
      </w: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 w:rsidRPr="00A16A22">
        <w:rPr>
          <w:rFonts w:ascii="Calibri" w:hAnsi="Calibri"/>
          <w:b/>
        </w:rPr>
        <w:t>ČI.II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Zboží a jeho objednávání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  <w:b/>
        </w:rPr>
      </w:pPr>
    </w:p>
    <w:p w:rsidR="00CD5535" w:rsidRPr="00A16A22" w:rsidRDefault="000D740E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Prodávající se </w:t>
      </w:r>
      <w:r w:rsidR="00517D1C" w:rsidRPr="00A16A22">
        <w:rPr>
          <w:rFonts w:ascii="Calibri" w:hAnsi="Calibri"/>
        </w:rPr>
        <w:t>touto smlouvou zavazuje dodat kupující</w:t>
      </w:r>
      <w:r w:rsidR="000C4268">
        <w:rPr>
          <w:rFonts w:ascii="Calibri" w:hAnsi="Calibri"/>
        </w:rPr>
        <w:t xml:space="preserve">mu zboží </w:t>
      </w:r>
      <w:r w:rsidR="00517D1C">
        <w:rPr>
          <w:rFonts w:ascii="Calibri" w:hAnsi="Calibri"/>
        </w:rPr>
        <w:t xml:space="preserve">dle jednotlivých odsouhlasených dílčích objednávek, </w:t>
      </w:r>
      <w:r w:rsidR="00517D1C" w:rsidRPr="00A16A22">
        <w:rPr>
          <w:rFonts w:ascii="Calibri" w:hAnsi="Calibri"/>
        </w:rPr>
        <w:t>kupující se zavazuje zboží odebrat a zapla</w:t>
      </w:r>
      <w:r w:rsidR="00517D1C">
        <w:rPr>
          <w:rFonts w:ascii="Calibri" w:hAnsi="Calibri"/>
        </w:rPr>
        <w:t>tit za ně kupní cenu</w:t>
      </w:r>
      <w:r w:rsidR="00517D1C" w:rsidRPr="00A16A22">
        <w:rPr>
          <w:rFonts w:ascii="Calibri" w:hAnsi="Calibri"/>
        </w:rPr>
        <w:t>.</w:t>
      </w:r>
      <w:r w:rsidR="00517D1C">
        <w:rPr>
          <w:rFonts w:ascii="Calibri" w:hAnsi="Calibri"/>
        </w:rPr>
        <w:t xml:space="preserve"> Převzetí zboží kupující potvrzuje převzetím dodacího listu – faktury. Jednotlivé o</w:t>
      </w:r>
      <w:r w:rsidR="00105B8F">
        <w:rPr>
          <w:rFonts w:ascii="Calibri" w:hAnsi="Calibri"/>
        </w:rPr>
        <w:t>bjednávky b</w:t>
      </w:r>
      <w:r w:rsidR="00CF6914">
        <w:rPr>
          <w:rFonts w:ascii="Calibri" w:hAnsi="Calibri"/>
        </w:rPr>
        <w:t xml:space="preserve">udou </w:t>
      </w:r>
      <w:proofErr w:type="gramStart"/>
      <w:r w:rsidR="00CF6914">
        <w:rPr>
          <w:rFonts w:ascii="Calibri" w:hAnsi="Calibri"/>
        </w:rPr>
        <w:t xml:space="preserve">prováděny </w:t>
      </w:r>
      <w:r w:rsidR="008E0F60">
        <w:rPr>
          <w:rFonts w:ascii="Calibri" w:hAnsi="Calibri"/>
        </w:rPr>
        <w:t xml:space="preserve"> prostřednictvím</w:t>
      </w:r>
      <w:proofErr w:type="gramEnd"/>
      <w:r w:rsidR="00517D1C">
        <w:rPr>
          <w:rFonts w:ascii="Calibri" w:hAnsi="Calibri"/>
        </w:rPr>
        <w:t xml:space="preserve"> e-</w:t>
      </w:r>
      <w:proofErr w:type="spellStart"/>
      <w:r w:rsidR="00517D1C">
        <w:rPr>
          <w:rFonts w:ascii="Calibri" w:hAnsi="Calibri"/>
        </w:rPr>
        <w:t>shop</w:t>
      </w:r>
      <w:r w:rsidR="008E0F60">
        <w:rPr>
          <w:rFonts w:ascii="Calibri" w:hAnsi="Calibri"/>
        </w:rPr>
        <w:t>u</w:t>
      </w:r>
      <w:proofErr w:type="spellEnd"/>
      <w:r w:rsidR="00517D1C">
        <w:rPr>
          <w:rFonts w:ascii="Calibri" w:hAnsi="Calibri"/>
        </w:rPr>
        <w:t xml:space="preserve"> prodávajícího.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ČI.III</w:t>
      </w:r>
      <w:proofErr w:type="gramEnd"/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 w:rsidRPr="00A16A22">
        <w:rPr>
          <w:rFonts w:ascii="Calibri" w:hAnsi="Calibri"/>
          <w:b/>
        </w:rPr>
        <w:t>Cena a platební podmínky</w:t>
      </w:r>
    </w:p>
    <w:p w:rsidR="00CD5535" w:rsidRPr="00A16A22" w:rsidRDefault="00CD5535" w:rsidP="00CD5535">
      <w:pPr>
        <w:tabs>
          <w:tab w:val="left" w:pos="1218"/>
        </w:tabs>
        <w:jc w:val="both"/>
        <w:rPr>
          <w:rFonts w:ascii="Calibri" w:hAnsi="Calibri"/>
          <w:b/>
        </w:rPr>
      </w:pPr>
    </w:p>
    <w:p w:rsidR="00CD5535" w:rsidRPr="00A16A22" w:rsidRDefault="001C27CC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5451C5">
        <w:rPr>
          <w:rFonts w:ascii="Calibri" w:hAnsi="Calibri"/>
        </w:rPr>
        <w:t>Zboží je prodáván</w:t>
      </w:r>
      <w:r w:rsidR="00A63932" w:rsidRPr="005451C5">
        <w:rPr>
          <w:rFonts w:ascii="Calibri" w:hAnsi="Calibri"/>
        </w:rPr>
        <w:t>o za ceny dle aktuáln</w:t>
      </w:r>
      <w:r w:rsidR="005D0A55">
        <w:rPr>
          <w:rFonts w:ascii="Calibri" w:hAnsi="Calibri"/>
        </w:rPr>
        <w:t xml:space="preserve">ího ceníku. </w:t>
      </w:r>
      <w:r>
        <w:rPr>
          <w:rFonts w:ascii="Calibri" w:hAnsi="Calibri"/>
        </w:rPr>
        <w:t>K</w:t>
      </w:r>
      <w:r w:rsidR="00CD5535" w:rsidRPr="00A16A22">
        <w:rPr>
          <w:rFonts w:ascii="Calibri" w:hAnsi="Calibri"/>
        </w:rPr>
        <w:t xml:space="preserve">upující </w:t>
      </w:r>
      <w:r>
        <w:rPr>
          <w:rFonts w:ascii="Calibri" w:hAnsi="Calibri"/>
        </w:rPr>
        <w:t xml:space="preserve">je </w:t>
      </w:r>
      <w:r w:rsidR="00CD5535" w:rsidRPr="00A16A22">
        <w:rPr>
          <w:rFonts w:ascii="Calibri" w:hAnsi="Calibri"/>
        </w:rPr>
        <w:t>povinen zaplatit</w:t>
      </w:r>
      <w:r>
        <w:rPr>
          <w:rFonts w:ascii="Calibri" w:hAnsi="Calibri"/>
        </w:rPr>
        <w:t xml:space="preserve"> převzaté zboží</w:t>
      </w:r>
      <w:r w:rsidR="00CD5535" w:rsidRPr="00A16A22">
        <w:rPr>
          <w:rFonts w:ascii="Calibri" w:hAnsi="Calibri"/>
        </w:rPr>
        <w:t xml:space="preserve"> </w:t>
      </w:r>
      <w:r w:rsidR="00CD5535">
        <w:rPr>
          <w:rFonts w:ascii="Calibri" w:hAnsi="Calibri"/>
        </w:rPr>
        <w:t xml:space="preserve">na základě vystavených faktur </w:t>
      </w:r>
      <w:r w:rsidR="00CD5535" w:rsidRPr="00A16A22">
        <w:rPr>
          <w:rFonts w:ascii="Calibri" w:hAnsi="Calibri"/>
        </w:rPr>
        <w:t>převodem na účet prodávajícího ve splatnosti uvedené na vystavené faktuře. Splatnost faktur se stano</w:t>
      </w:r>
      <w:r w:rsidR="00517D1C">
        <w:rPr>
          <w:rFonts w:ascii="Calibri" w:hAnsi="Calibri"/>
        </w:rPr>
        <w:t xml:space="preserve">ví dohodou smluvních stran na 14 </w:t>
      </w:r>
      <w:r>
        <w:rPr>
          <w:rFonts w:ascii="Calibri" w:hAnsi="Calibri"/>
        </w:rPr>
        <w:t xml:space="preserve">dní </w:t>
      </w:r>
      <w:r w:rsidR="00517D1C">
        <w:rPr>
          <w:rFonts w:ascii="Calibri" w:hAnsi="Calibri"/>
        </w:rPr>
        <w:t>ode dne převzetí zboží</w:t>
      </w:r>
      <w:r w:rsidR="00CD5535" w:rsidRPr="00A16A22">
        <w:rPr>
          <w:rFonts w:ascii="Calibri" w:hAnsi="Calibri"/>
        </w:rPr>
        <w:t>.</w:t>
      </w:r>
    </w:p>
    <w:p w:rsidR="008E0F60" w:rsidRDefault="008E0F60" w:rsidP="008E0F60">
      <w:pPr>
        <w:tabs>
          <w:tab w:val="left" w:pos="1218"/>
        </w:tabs>
        <w:rPr>
          <w:rFonts w:ascii="Calibri" w:hAnsi="Calibri"/>
          <w:b/>
        </w:rPr>
      </w:pPr>
    </w:p>
    <w:p w:rsidR="00A75EC4" w:rsidRDefault="00AA7172" w:rsidP="008E0F60">
      <w:pPr>
        <w:tabs>
          <w:tab w:val="left" w:pos="1218"/>
        </w:tabs>
        <w:rPr>
          <w:rFonts w:ascii="Calibri" w:hAnsi="Calibri"/>
          <w:b/>
        </w:rPr>
      </w:pPr>
      <w:r>
        <w:t xml:space="preserve">           </w:t>
      </w:r>
    </w:p>
    <w:p w:rsidR="00A75EC4" w:rsidRDefault="00A75EC4" w:rsidP="008E0F60">
      <w:pPr>
        <w:tabs>
          <w:tab w:val="left" w:pos="1218"/>
        </w:tabs>
        <w:rPr>
          <w:rFonts w:ascii="Calibri" w:hAnsi="Calibri"/>
          <w:b/>
        </w:rPr>
      </w:pPr>
    </w:p>
    <w:p w:rsidR="00A75EC4" w:rsidRDefault="00A75EC4" w:rsidP="008E0F60">
      <w:pPr>
        <w:tabs>
          <w:tab w:val="left" w:pos="1218"/>
        </w:tabs>
        <w:rPr>
          <w:rFonts w:ascii="Calibri" w:hAnsi="Calibri"/>
          <w:b/>
        </w:rPr>
      </w:pPr>
    </w:p>
    <w:p w:rsidR="00A75EC4" w:rsidRDefault="00A75EC4" w:rsidP="008E0F60">
      <w:pPr>
        <w:tabs>
          <w:tab w:val="left" w:pos="1218"/>
        </w:tabs>
        <w:rPr>
          <w:rFonts w:ascii="Calibri" w:hAnsi="Calibri"/>
          <w:b/>
        </w:rPr>
      </w:pPr>
    </w:p>
    <w:p w:rsidR="00AA7172" w:rsidRDefault="00AA7172" w:rsidP="008E0F60">
      <w:pPr>
        <w:tabs>
          <w:tab w:val="left" w:pos="1218"/>
        </w:tabs>
        <w:rPr>
          <w:rFonts w:ascii="Calibri" w:hAnsi="Calibri"/>
          <w:b/>
        </w:rPr>
      </w:pPr>
    </w:p>
    <w:p w:rsidR="00CD5535" w:rsidRPr="00A16A22" w:rsidRDefault="00CD5535" w:rsidP="00CD5535">
      <w:pPr>
        <w:tabs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ČI.IV</w:t>
      </w:r>
      <w:proofErr w:type="gramEnd"/>
    </w:p>
    <w:p w:rsidR="00CD5535" w:rsidRDefault="004F57C0" w:rsidP="00CD5535">
      <w:pPr>
        <w:tabs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Doprava </w:t>
      </w:r>
      <w:r w:rsidR="00CD5535" w:rsidRPr="00A16A22">
        <w:rPr>
          <w:rFonts w:ascii="Calibri" w:hAnsi="Calibri"/>
          <w:b/>
        </w:rPr>
        <w:t>zboží</w:t>
      </w:r>
      <w:r>
        <w:rPr>
          <w:rFonts w:ascii="Calibri" w:hAnsi="Calibri"/>
          <w:b/>
        </w:rPr>
        <w:t xml:space="preserve"> a vlastnictví</w:t>
      </w:r>
    </w:p>
    <w:p w:rsidR="004F57C0" w:rsidRPr="00A16A22" w:rsidRDefault="004F57C0" w:rsidP="00CD5535">
      <w:pPr>
        <w:tabs>
          <w:tab w:val="left" w:pos="1218"/>
        </w:tabs>
        <w:jc w:val="center"/>
        <w:rPr>
          <w:rFonts w:ascii="Calibri" w:hAnsi="Calibri"/>
          <w:b/>
        </w:rPr>
      </w:pPr>
    </w:p>
    <w:p w:rsidR="00CD5535" w:rsidRPr="00A16A22" w:rsidRDefault="004F57C0" w:rsidP="00CD5535">
      <w:pPr>
        <w:tabs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Dopravu do požadovaného místa v ČR zajistí prodávající.</w:t>
      </w:r>
      <w:r w:rsidR="005D0A55">
        <w:rPr>
          <w:rFonts w:ascii="Calibri" w:hAnsi="Calibri"/>
        </w:rPr>
        <w:t xml:space="preserve"> </w:t>
      </w:r>
      <w:r>
        <w:rPr>
          <w:rFonts w:ascii="Calibri" w:hAnsi="Calibri"/>
        </w:rPr>
        <w:t>Kupující je povinen při převzetí zboží prohlédnout a případné vady ihned písemně reklamovat. Vlastnictví k prodávanému zboží přejde na kupujícího teprve zaplacením celé kupní ceny.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ČI.VI</w:t>
      </w:r>
      <w:proofErr w:type="gramEnd"/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Pr="00A16A22">
        <w:rPr>
          <w:rFonts w:ascii="Calibri" w:hAnsi="Calibri"/>
          <w:b/>
        </w:rPr>
        <w:t>mluvní pokuta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Při nedodržení t</w:t>
      </w:r>
      <w:r w:rsidR="000D740E">
        <w:rPr>
          <w:rFonts w:ascii="Calibri" w:hAnsi="Calibri"/>
        </w:rPr>
        <w:t>ermínu splatnosti faktury uplatní prodávající</w:t>
      </w:r>
      <w:r>
        <w:rPr>
          <w:rFonts w:ascii="Calibri" w:hAnsi="Calibri"/>
        </w:rPr>
        <w:t xml:space="preserve"> nárok</w:t>
      </w:r>
      <w:r w:rsidRPr="00A16A22">
        <w:rPr>
          <w:rFonts w:ascii="Calibri" w:hAnsi="Calibri"/>
        </w:rPr>
        <w:t xml:space="preserve"> na smluvní pokutu</w:t>
      </w:r>
      <w:r>
        <w:rPr>
          <w:rFonts w:ascii="Calibri" w:hAnsi="Calibri"/>
        </w:rPr>
        <w:br/>
      </w:r>
      <w:r w:rsidRPr="00A16A22">
        <w:rPr>
          <w:rFonts w:ascii="Calibri" w:hAnsi="Calibri"/>
        </w:rPr>
        <w:t>ve výši 0,0</w:t>
      </w:r>
      <w:r w:rsidR="000D740E">
        <w:rPr>
          <w:rFonts w:ascii="Calibri" w:hAnsi="Calibri"/>
        </w:rPr>
        <w:t xml:space="preserve">5 </w:t>
      </w:r>
      <w:r w:rsidRPr="00A16A22">
        <w:rPr>
          <w:rFonts w:ascii="Calibri" w:hAnsi="Calibri"/>
        </w:rPr>
        <w:t>% z </w:t>
      </w:r>
      <w:r>
        <w:rPr>
          <w:rFonts w:ascii="Calibri" w:hAnsi="Calibri"/>
        </w:rPr>
        <w:t>vy</w:t>
      </w:r>
      <w:r w:rsidRPr="00A16A22">
        <w:rPr>
          <w:rFonts w:ascii="Calibri" w:hAnsi="Calibri"/>
        </w:rPr>
        <w:t>fakturované částky za každý den prodlení.</w:t>
      </w:r>
      <w:r>
        <w:rPr>
          <w:rFonts w:ascii="Calibri" w:hAnsi="Calibri"/>
        </w:rPr>
        <w:t xml:space="preserve"> </w:t>
      </w:r>
      <w:r w:rsidR="000D740E">
        <w:rPr>
          <w:rFonts w:ascii="Calibri" w:hAnsi="Calibri"/>
        </w:rPr>
        <w:t>V případě, že kupující neuhradí všechny závazky, má prodávající právo nedodat kupujícímu následně objednané zboží, případně odstoupit od smlouvy.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ČI.VII</w:t>
      </w:r>
      <w:proofErr w:type="gramEnd"/>
    </w:p>
    <w:p w:rsidR="00CD5535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Závěrečná ustanovení</w:t>
      </w:r>
    </w:p>
    <w:p w:rsidR="00CD5535" w:rsidRPr="00A16A22" w:rsidRDefault="00CD5535" w:rsidP="00CD5535">
      <w:pPr>
        <w:tabs>
          <w:tab w:val="left" w:pos="426"/>
          <w:tab w:val="left" w:pos="1218"/>
        </w:tabs>
        <w:jc w:val="center"/>
        <w:rPr>
          <w:rFonts w:ascii="Calibri" w:hAnsi="Calibri"/>
          <w:b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 xml:space="preserve">Tato smlouva se uzavírá </w:t>
      </w:r>
      <w:r w:rsidR="00A63932">
        <w:rPr>
          <w:rFonts w:ascii="Calibri" w:hAnsi="Calibri"/>
        </w:rPr>
        <w:t>na dobu</w:t>
      </w:r>
      <w:r w:rsidRPr="00A16A22">
        <w:rPr>
          <w:rFonts w:ascii="Calibri" w:hAnsi="Calibri"/>
        </w:rPr>
        <w:t xml:space="preserve"> neurčitou</w:t>
      </w:r>
      <w:r>
        <w:rPr>
          <w:rFonts w:ascii="Calibri" w:hAnsi="Calibri"/>
        </w:rPr>
        <w:t xml:space="preserve"> s tříměsíční výpovědní lhůtou, která začne běžet od prvního dne následujícího měsíce po doručení písemné výpovědi druhé strany.</w:t>
      </w:r>
    </w:p>
    <w:p w:rsidR="00A63932" w:rsidRPr="006C0007" w:rsidRDefault="00A63932" w:rsidP="00CD5535">
      <w:pPr>
        <w:tabs>
          <w:tab w:val="left" w:pos="426"/>
          <w:tab w:val="left" w:pos="1218"/>
        </w:tabs>
        <w:jc w:val="both"/>
        <w:rPr>
          <w:rFonts w:ascii="Calibri" w:hAnsi="Calibri"/>
          <w:color w:val="000000"/>
        </w:rPr>
      </w:pPr>
      <w:r w:rsidRPr="006C0007">
        <w:rPr>
          <w:rFonts w:ascii="Calibri" w:hAnsi="Calibri"/>
          <w:color w:val="000000"/>
        </w:rPr>
        <w:t>Platnost smlouvy je od data podpisu obou smluvních stran.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 w:rsidRPr="00A16A22">
        <w:rPr>
          <w:rFonts w:ascii="Calibri" w:hAnsi="Calibri"/>
        </w:rPr>
        <w:t>Tu</w:t>
      </w:r>
      <w:r>
        <w:rPr>
          <w:rFonts w:ascii="Calibri" w:hAnsi="Calibri"/>
        </w:rPr>
        <w:t xml:space="preserve">to smlouvu lze ukončit i </w:t>
      </w:r>
      <w:r w:rsidRPr="00A16A22">
        <w:rPr>
          <w:rFonts w:ascii="Calibri" w:hAnsi="Calibri"/>
        </w:rPr>
        <w:t>dohodou smluvních stran.</w:t>
      </w:r>
      <w:r>
        <w:rPr>
          <w:rFonts w:ascii="Calibri" w:hAnsi="Calibri"/>
        </w:rPr>
        <w:t xml:space="preserve"> 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Právní vztahy touto smlouvou výslovně neupravené se řídí příslušným ustanovením obchodního zákoníku v platném znění. Tuto smlouvu lze měnit, či doplnit pouze písemnou formou dodatku, podepsaného oběma smluvními stranami.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Ta</w:t>
      </w:r>
      <w:r w:rsidR="000D740E">
        <w:rPr>
          <w:rFonts w:ascii="Calibri" w:hAnsi="Calibri"/>
        </w:rPr>
        <w:t>to smlouva je sepsána ve dvou</w:t>
      </w:r>
      <w:r>
        <w:rPr>
          <w:rFonts w:ascii="Calibri" w:hAnsi="Calibri"/>
        </w:rPr>
        <w:t xml:space="preserve"> vyhotoveních majících platnost originálu, z n</w:t>
      </w:r>
      <w:r w:rsidR="000D740E">
        <w:rPr>
          <w:rFonts w:ascii="Calibri" w:hAnsi="Calibri"/>
        </w:rPr>
        <w:t>ichž každá strana obdrží po jednom vyhotovení</w:t>
      </w:r>
      <w:r>
        <w:rPr>
          <w:rFonts w:ascii="Calibri" w:hAnsi="Calibri"/>
        </w:rPr>
        <w:t>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9B470C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 Praze, dne </w:t>
      </w:r>
      <w:r w:rsidR="000D740E">
        <w:rPr>
          <w:rFonts w:ascii="Calibri" w:hAnsi="Calibri"/>
        </w:rPr>
        <w:tab/>
      </w:r>
      <w:r w:rsidR="00201E71">
        <w:rPr>
          <w:rFonts w:ascii="Calibri" w:hAnsi="Calibri"/>
        </w:rPr>
        <w:t>5. 9. 2025</w:t>
      </w:r>
      <w:r w:rsidR="000D740E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D208E1">
        <w:rPr>
          <w:rFonts w:ascii="Calibri" w:hAnsi="Calibri"/>
        </w:rPr>
        <w:tab/>
      </w:r>
      <w:r w:rsidR="00892DCC">
        <w:rPr>
          <w:rFonts w:ascii="Calibri" w:hAnsi="Calibri"/>
        </w:rPr>
        <w:t xml:space="preserve"> </w:t>
      </w:r>
      <w:r w:rsidR="00D208E1">
        <w:rPr>
          <w:rFonts w:ascii="Calibri" w:hAnsi="Calibri"/>
        </w:rPr>
        <w:t>V</w:t>
      </w:r>
      <w:r w:rsidR="00924CC5">
        <w:rPr>
          <w:rFonts w:ascii="Calibri" w:hAnsi="Calibri"/>
        </w:rPr>
        <w:t> Kolíně,</w:t>
      </w:r>
      <w:r w:rsidR="009C716D">
        <w:rPr>
          <w:rFonts w:ascii="Calibri" w:hAnsi="Calibri"/>
        </w:rPr>
        <w:t xml:space="preserve"> </w:t>
      </w:r>
      <w:proofErr w:type="gramStart"/>
      <w:r w:rsidR="009C716D">
        <w:rPr>
          <w:rFonts w:ascii="Calibri" w:hAnsi="Calibri"/>
        </w:rPr>
        <w:t>dne</w:t>
      </w:r>
      <w:r w:rsidR="00177B25">
        <w:rPr>
          <w:rFonts w:ascii="Calibri" w:hAnsi="Calibri"/>
        </w:rPr>
        <w:t xml:space="preserve"> </w:t>
      </w:r>
      <w:r w:rsidR="00EB15CA">
        <w:rPr>
          <w:rFonts w:ascii="Calibri" w:hAnsi="Calibri"/>
        </w:rPr>
        <w:t xml:space="preserve">  5.</w:t>
      </w:r>
      <w:r w:rsidR="00593B35">
        <w:rPr>
          <w:rFonts w:ascii="Calibri" w:hAnsi="Calibri"/>
        </w:rPr>
        <w:t xml:space="preserve"> </w:t>
      </w:r>
      <w:r w:rsidR="00EB15CA">
        <w:rPr>
          <w:rFonts w:ascii="Calibri" w:hAnsi="Calibri"/>
        </w:rPr>
        <w:t xml:space="preserve"> 9</w:t>
      </w:r>
      <w:r>
        <w:rPr>
          <w:rFonts w:ascii="Calibri" w:hAnsi="Calibri"/>
        </w:rPr>
        <w:t>.</w:t>
      </w:r>
      <w:r w:rsidR="00EB15CA">
        <w:rPr>
          <w:rFonts w:ascii="Calibri" w:hAnsi="Calibri"/>
        </w:rPr>
        <w:t xml:space="preserve"> </w:t>
      </w:r>
      <w:r w:rsidR="00593B35">
        <w:rPr>
          <w:rFonts w:ascii="Calibri" w:hAnsi="Calibri"/>
        </w:rPr>
        <w:t xml:space="preserve"> </w:t>
      </w:r>
      <w:r>
        <w:rPr>
          <w:rFonts w:ascii="Calibri" w:hAnsi="Calibri"/>
        </w:rPr>
        <w:t>2025</w:t>
      </w:r>
      <w:proofErr w:type="gramEnd"/>
    </w:p>
    <w:p w:rsidR="00295E48" w:rsidRDefault="00295E48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295E48" w:rsidRDefault="00295E48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295E48" w:rsidRDefault="00295E48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295E48" w:rsidRPr="00A63932" w:rsidRDefault="00295E48" w:rsidP="00CD5535">
      <w:pPr>
        <w:tabs>
          <w:tab w:val="left" w:pos="426"/>
          <w:tab w:val="left" w:pos="1218"/>
        </w:tabs>
        <w:jc w:val="both"/>
        <w:rPr>
          <w:rFonts w:ascii="Calibri" w:hAnsi="Calibri"/>
          <w:color w:val="008000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…………………………………………………..</w:t>
      </w:r>
    </w:p>
    <w:p w:rsidR="00CD5535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</w:p>
    <w:p w:rsidR="00CD5535" w:rsidRPr="00A16A22" w:rsidRDefault="00CD5535" w:rsidP="00CD5535">
      <w:pPr>
        <w:tabs>
          <w:tab w:val="left" w:pos="426"/>
          <w:tab w:val="left" w:pos="1218"/>
        </w:tabs>
        <w:jc w:val="both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924CC5">
        <w:rPr>
          <w:rFonts w:ascii="Calibri" w:hAnsi="Calibri"/>
        </w:rPr>
        <w:t xml:space="preserve"> -</w:t>
      </w:r>
      <w:r w:rsidR="005A4D5E" w:rsidRPr="005A4D5E">
        <w:rPr>
          <w:rFonts w:ascii="Calibri" w:hAnsi="Calibri"/>
          <w:b/>
          <w:bCs/>
        </w:rPr>
        <w:t xml:space="preserve"> </w:t>
      </w:r>
      <w:r w:rsidR="009B470C">
        <w:rPr>
          <w:rFonts w:ascii="Calibri" w:hAnsi="Calibri"/>
          <w:b/>
          <w:bCs/>
        </w:rPr>
        <w:t xml:space="preserve"> </w:t>
      </w:r>
      <w:r w:rsidR="009B470C">
        <w:rPr>
          <w:rFonts w:ascii="Calibri" w:hAnsi="Calibri"/>
          <w:b/>
          <w:bCs/>
        </w:rPr>
        <w:tab/>
      </w:r>
      <w:r w:rsidR="009B470C">
        <w:rPr>
          <w:rFonts w:ascii="Calibri" w:hAnsi="Calibri"/>
          <w:b/>
          <w:bCs/>
        </w:rPr>
        <w:tab/>
      </w:r>
      <w:r w:rsidR="009B470C">
        <w:rPr>
          <w:rFonts w:ascii="Calibri" w:hAnsi="Calibri"/>
          <w:b/>
          <w:bCs/>
        </w:rPr>
        <w:tab/>
      </w:r>
      <w:r w:rsidR="009B470C">
        <w:rPr>
          <w:rFonts w:ascii="Calibri" w:hAnsi="Calibri"/>
          <w:b/>
          <w:bCs/>
        </w:rPr>
        <w:tab/>
      </w:r>
      <w:r w:rsidR="009B470C">
        <w:rPr>
          <w:rFonts w:ascii="Calibri" w:hAnsi="Calibri"/>
          <w:b/>
          <w:bCs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Kupující</w:t>
      </w:r>
      <w:r w:rsidR="00607226">
        <w:rPr>
          <w:rFonts w:ascii="Calibri" w:hAnsi="Calibri"/>
        </w:rPr>
        <w:t xml:space="preserve"> </w:t>
      </w:r>
    </w:p>
    <w:p w:rsidR="00717CE2" w:rsidRDefault="00717CE2"/>
    <w:sectPr w:rsidR="00717CE2" w:rsidSect="00512A8C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B7" w:rsidRDefault="009914B7" w:rsidP="00CD5535">
      <w:r>
        <w:separator/>
      </w:r>
    </w:p>
  </w:endnote>
  <w:endnote w:type="continuationSeparator" w:id="0">
    <w:p w:rsidR="009914B7" w:rsidRDefault="009914B7" w:rsidP="00CD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B7" w:rsidRDefault="009914B7" w:rsidP="00CD5535">
      <w:r>
        <w:separator/>
      </w:r>
    </w:p>
  </w:footnote>
  <w:footnote w:type="continuationSeparator" w:id="0">
    <w:p w:rsidR="009914B7" w:rsidRDefault="009914B7" w:rsidP="00CD5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535"/>
    <w:rsid w:val="00045248"/>
    <w:rsid w:val="00066690"/>
    <w:rsid w:val="00093421"/>
    <w:rsid w:val="000939C5"/>
    <w:rsid w:val="000C4268"/>
    <w:rsid w:val="000D740E"/>
    <w:rsid w:val="000F0D61"/>
    <w:rsid w:val="00105B8F"/>
    <w:rsid w:val="00146E6D"/>
    <w:rsid w:val="00177B25"/>
    <w:rsid w:val="001C27CC"/>
    <w:rsid w:val="00201E71"/>
    <w:rsid w:val="00241985"/>
    <w:rsid w:val="00280631"/>
    <w:rsid w:val="00293659"/>
    <w:rsid w:val="00295E48"/>
    <w:rsid w:val="002C070F"/>
    <w:rsid w:val="002C6502"/>
    <w:rsid w:val="003453E3"/>
    <w:rsid w:val="003550CE"/>
    <w:rsid w:val="003611B0"/>
    <w:rsid w:val="003B5CDF"/>
    <w:rsid w:val="003E7008"/>
    <w:rsid w:val="00423544"/>
    <w:rsid w:val="004A211F"/>
    <w:rsid w:val="004B3498"/>
    <w:rsid w:val="004C6820"/>
    <w:rsid w:val="004D42E3"/>
    <w:rsid w:val="004E66ED"/>
    <w:rsid w:val="004F57C0"/>
    <w:rsid w:val="00512A8C"/>
    <w:rsid w:val="00517D1C"/>
    <w:rsid w:val="00542276"/>
    <w:rsid w:val="005451C5"/>
    <w:rsid w:val="00593B35"/>
    <w:rsid w:val="005A4D5E"/>
    <w:rsid w:val="005D0A55"/>
    <w:rsid w:val="00607226"/>
    <w:rsid w:val="00666A61"/>
    <w:rsid w:val="00680B23"/>
    <w:rsid w:val="006C0007"/>
    <w:rsid w:val="006D246B"/>
    <w:rsid w:val="00717CE2"/>
    <w:rsid w:val="00743077"/>
    <w:rsid w:val="007B15AF"/>
    <w:rsid w:val="007B292D"/>
    <w:rsid w:val="007B5E6D"/>
    <w:rsid w:val="00867029"/>
    <w:rsid w:val="008802E9"/>
    <w:rsid w:val="008919A0"/>
    <w:rsid w:val="00892964"/>
    <w:rsid w:val="00892DCC"/>
    <w:rsid w:val="008C14AB"/>
    <w:rsid w:val="008E0F60"/>
    <w:rsid w:val="0090424D"/>
    <w:rsid w:val="00924CC5"/>
    <w:rsid w:val="00952365"/>
    <w:rsid w:val="009914B7"/>
    <w:rsid w:val="009B470C"/>
    <w:rsid w:val="009C716D"/>
    <w:rsid w:val="00A3165D"/>
    <w:rsid w:val="00A55ED7"/>
    <w:rsid w:val="00A63932"/>
    <w:rsid w:val="00A75EC4"/>
    <w:rsid w:val="00A76F71"/>
    <w:rsid w:val="00AA7172"/>
    <w:rsid w:val="00AD44B1"/>
    <w:rsid w:val="00B03908"/>
    <w:rsid w:val="00B15916"/>
    <w:rsid w:val="00B30E26"/>
    <w:rsid w:val="00B448BE"/>
    <w:rsid w:val="00C1733F"/>
    <w:rsid w:val="00C70DFF"/>
    <w:rsid w:val="00C8755A"/>
    <w:rsid w:val="00C879F5"/>
    <w:rsid w:val="00CC6D7B"/>
    <w:rsid w:val="00CD5535"/>
    <w:rsid w:val="00CF6914"/>
    <w:rsid w:val="00D00CC9"/>
    <w:rsid w:val="00D208E1"/>
    <w:rsid w:val="00D53D02"/>
    <w:rsid w:val="00D66539"/>
    <w:rsid w:val="00DE0DB8"/>
    <w:rsid w:val="00DF256E"/>
    <w:rsid w:val="00E07D2A"/>
    <w:rsid w:val="00E46DAB"/>
    <w:rsid w:val="00E744FA"/>
    <w:rsid w:val="00E8558E"/>
    <w:rsid w:val="00EB15CA"/>
    <w:rsid w:val="00EC407F"/>
    <w:rsid w:val="00EF3489"/>
    <w:rsid w:val="00F7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5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F71C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D55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D5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D55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D55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D55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F71C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rsid w:val="00F71C76"/>
  </w:style>
  <w:style w:type="character" w:customStyle="1" w:styleId="st">
    <w:name w:val="st"/>
    <w:rsid w:val="009C716D"/>
  </w:style>
  <w:style w:type="paragraph" w:customStyle="1" w:styleId="Default">
    <w:name w:val="Default"/>
    <w:rsid w:val="00A75E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Ucetni</cp:lastModifiedBy>
  <cp:revision>6</cp:revision>
  <cp:lastPrinted>2025-09-04T09:15:00Z</cp:lastPrinted>
  <dcterms:created xsi:type="dcterms:W3CDTF">2025-09-04T09:20:00Z</dcterms:created>
  <dcterms:modified xsi:type="dcterms:W3CDTF">2025-09-05T06:47:00Z</dcterms:modified>
</cp:coreProperties>
</file>